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549E" w14:textId="77777777" w:rsidR="009140D7" w:rsidRDefault="009B3A92">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5AD9C9FC" wp14:editId="7026BE1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A5CDD9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47EB65" w14:textId="77777777" w:rsidR="009140D7" w:rsidRDefault="009B3A92">
      <w:pPr>
        <w:bidi w:val="0"/>
        <w:rPr>
          <w:rFonts w:ascii="Arial Black" w:hAnsi="Arial Black"/>
          <w:caps/>
          <w:sz w:val="15"/>
          <w:szCs w:val="15"/>
        </w:rPr>
      </w:pPr>
      <w:r>
        <w:rPr>
          <w:rFonts w:ascii="Arial Black" w:hAnsi="Arial Black"/>
          <w:caps/>
          <w:sz w:val="15"/>
          <w:szCs w:val="15"/>
        </w:rPr>
        <w:t>CDIP/32/</w:t>
      </w:r>
      <w:bookmarkStart w:id="0" w:name="Code"/>
      <w:bookmarkEnd w:id="0"/>
    </w:p>
    <w:p w14:paraId="491E4BCC" w14:textId="0BD0D97A" w:rsidR="009140D7" w:rsidRDefault="009B3A92">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 xml:space="preserve">الأصل: </w:t>
      </w:r>
      <w:r w:rsidR="00661A1B">
        <w:rPr>
          <w:rFonts w:asciiTheme="minorHAnsi" w:hAnsiTheme="minorHAnsi" w:cstheme="minorHAnsi" w:hint="cs"/>
          <w:b/>
          <w:bCs/>
          <w:caps/>
          <w:sz w:val="15"/>
          <w:szCs w:val="15"/>
          <w:rtl/>
        </w:rPr>
        <w:t>بالإنكليزية</w:t>
      </w:r>
    </w:p>
    <w:p w14:paraId="2A4E9D3D" w14:textId="53A35B41" w:rsidR="009140D7" w:rsidRDefault="009B3A92">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61A1B">
        <w:rPr>
          <w:rFonts w:asciiTheme="minorHAnsi" w:hAnsiTheme="minorHAnsi" w:cstheme="minorHAnsi" w:hint="cs"/>
          <w:b/>
          <w:bCs/>
          <w:caps/>
          <w:sz w:val="15"/>
          <w:szCs w:val="15"/>
          <w:rtl/>
        </w:rPr>
        <w:t>15 مارس 2024</w:t>
      </w:r>
    </w:p>
    <w:p w14:paraId="24F2F59E" w14:textId="77777777" w:rsidR="009140D7" w:rsidRDefault="009B3A92">
      <w:pPr>
        <w:pStyle w:val="Heading1"/>
      </w:pPr>
      <w:bookmarkStart w:id="3" w:name="_Toc162424613"/>
      <w:bookmarkEnd w:id="2"/>
      <w:r>
        <w:rPr>
          <w:rtl/>
        </w:rPr>
        <w:t>اللجنة ال</w:t>
      </w:r>
      <w:r>
        <w:rPr>
          <w:rFonts w:hint="cs"/>
          <w:rtl/>
        </w:rPr>
        <w:t>معنية بالتنمية والملكية الفكرية</w:t>
      </w:r>
      <w:bookmarkEnd w:id="3"/>
    </w:p>
    <w:p w14:paraId="17C57AAE" w14:textId="77777777" w:rsidR="009140D7" w:rsidRDefault="009B3A92">
      <w:pPr>
        <w:outlineLvl w:val="1"/>
        <w:rPr>
          <w:rFonts w:asciiTheme="minorHAnsi" w:hAnsiTheme="minorHAnsi" w:cstheme="minorHAnsi"/>
          <w:bCs/>
          <w:sz w:val="24"/>
          <w:szCs w:val="24"/>
        </w:rPr>
      </w:pPr>
      <w:bookmarkStart w:id="4" w:name="_Toc162424614"/>
      <w:r>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الثانية و</w:t>
      </w:r>
      <w:r>
        <w:rPr>
          <w:rFonts w:asciiTheme="minorHAnsi" w:hAnsiTheme="minorHAnsi" w:cstheme="minorHAnsi" w:hint="cs"/>
          <w:bCs/>
          <w:sz w:val="24"/>
          <w:szCs w:val="24"/>
          <w:rtl/>
        </w:rPr>
        <w:t>الثلاثون</w:t>
      </w:r>
      <w:bookmarkEnd w:id="4"/>
    </w:p>
    <w:p w14:paraId="0E00153E" w14:textId="77777777" w:rsidR="009140D7" w:rsidRDefault="009B3A92">
      <w:pPr>
        <w:spacing w:after="720"/>
        <w:outlineLvl w:val="1"/>
        <w:rPr>
          <w:rFonts w:asciiTheme="minorHAnsi" w:hAnsiTheme="minorHAnsi" w:cstheme="minorHAnsi"/>
          <w:bCs/>
          <w:sz w:val="24"/>
          <w:szCs w:val="24"/>
        </w:rPr>
      </w:pPr>
      <w:bookmarkStart w:id="5" w:name="_Toc162424615"/>
      <w:r>
        <w:rPr>
          <w:rFonts w:asciiTheme="minorHAnsi" w:hAnsiTheme="minorHAnsi" w:cstheme="minorHAnsi" w:hint="cs"/>
          <w:bCs/>
          <w:sz w:val="24"/>
          <w:szCs w:val="24"/>
          <w:rtl/>
        </w:rPr>
        <w:t>جنيف، من 29 أبريل إلى 3 مايو 2024</w:t>
      </w:r>
      <w:bookmarkEnd w:id="5"/>
    </w:p>
    <w:p w14:paraId="343BAF8F" w14:textId="576AE1C8" w:rsidR="009140D7" w:rsidRDefault="00661A1B">
      <w:pPr>
        <w:spacing w:after="360"/>
        <w:outlineLvl w:val="0"/>
        <w:rPr>
          <w:rFonts w:asciiTheme="minorHAnsi" w:hAnsiTheme="minorHAnsi" w:cstheme="minorHAnsi"/>
          <w:caps/>
          <w:sz w:val="24"/>
        </w:rPr>
      </w:pPr>
      <w:bookmarkStart w:id="6" w:name="_Toc162424616"/>
      <w:bookmarkStart w:id="7" w:name="TitleOfDoc"/>
      <w:r w:rsidRPr="00661A1B">
        <w:rPr>
          <w:rFonts w:asciiTheme="minorHAnsi" w:hAnsiTheme="minorHAnsi"/>
          <w:caps/>
          <w:sz w:val="28"/>
          <w:szCs w:val="24"/>
          <w:rtl/>
        </w:rPr>
        <w:t>تقرير عن تقييم مشروع تسجيل العلامات الجماعية للمشاريع المحلية بصفته قضية محورية في التنمية الاقتصادية</w:t>
      </w:r>
      <w:bookmarkEnd w:id="6"/>
    </w:p>
    <w:p w14:paraId="70CAD817" w14:textId="291F5299" w:rsidR="009140D7" w:rsidRDefault="00661A1B">
      <w:pPr>
        <w:spacing w:after="1040"/>
        <w:rPr>
          <w:rFonts w:asciiTheme="minorHAnsi" w:hAnsiTheme="minorHAnsi" w:cstheme="minorHAnsi"/>
          <w:iCs/>
          <w:rtl/>
        </w:rPr>
      </w:pPr>
      <w:bookmarkStart w:id="8" w:name="Prepared"/>
      <w:bookmarkEnd w:id="7"/>
      <w:bookmarkEnd w:id="8"/>
      <w:r w:rsidRPr="00661A1B">
        <w:rPr>
          <w:rFonts w:asciiTheme="minorHAnsi" w:hAnsiTheme="minorHAnsi"/>
          <w:iCs/>
          <w:rtl/>
        </w:rPr>
        <w:t>وثيقة من إعداد السيد غلين أونيل، من شركة أول ري (</w:t>
      </w:r>
      <w:r w:rsidRPr="00661A1B">
        <w:rPr>
          <w:rFonts w:asciiTheme="minorHAnsi" w:hAnsiTheme="minorHAnsi" w:cstheme="minorHAnsi"/>
          <w:iCs/>
        </w:rPr>
        <w:t>Owl RE</w:t>
      </w:r>
      <w:r w:rsidRPr="00661A1B">
        <w:rPr>
          <w:rFonts w:asciiTheme="minorHAnsi" w:hAnsiTheme="minorHAnsi"/>
          <w:iCs/>
          <w:rtl/>
        </w:rPr>
        <w:t>) لاستشارات التقييم، جنيف</w:t>
      </w:r>
    </w:p>
    <w:p w14:paraId="6D943E9A" w14:textId="77777777" w:rsidR="00661A1B" w:rsidRPr="00C039EA" w:rsidRDefault="00661A1B" w:rsidP="00661A1B">
      <w:pPr>
        <w:pStyle w:val="ONUMA"/>
      </w:pPr>
      <w:r w:rsidRPr="00C039EA">
        <w:rPr>
          <w:rFonts w:eastAsia="Arial"/>
          <w:rtl/>
        </w:rPr>
        <w:t>يرد في المرفق بهذه الوثيقة تقرير عن تقييم خارجي مستقل لمشروع "تسجيل العلامات الجماعية للمشاريع المحلية بصفته قضية محورية في التنمية الاقتصادية"، الذي أعده السيد غلين أونيل، مؤسس شركة أول ري (</w:t>
      </w:r>
      <w:r w:rsidRPr="00C039EA">
        <w:rPr>
          <w:rFonts w:eastAsia="Arial"/>
        </w:rPr>
        <w:t>Owl RE</w:t>
      </w:r>
      <w:r w:rsidRPr="00C039EA">
        <w:rPr>
          <w:rFonts w:eastAsia="Arial"/>
          <w:rtl/>
        </w:rPr>
        <w:t>) بجنيف.</w:t>
      </w:r>
    </w:p>
    <w:p w14:paraId="6B3287A3" w14:textId="77777777" w:rsidR="00661A1B" w:rsidRPr="00C039EA" w:rsidRDefault="00661A1B" w:rsidP="00661A1B">
      <w:pPr>
        <w:spacing w:after="220"/>
      </w:pPr>
    </w:p>
    <w:p w14:paraId="0C8A756C" w14:textId="77777777" w:rsidR="00661A1B" w:rsidRPr="00661A1B" w:rsidRDefault="00661A1B" w:rsidP="00661A1B">
      <w:pPr>
        <w:pStyle w:val="ONUMA"/>
        <w:ind w:left="5527"/>
        <w:rPr>
          <w:i/>
          <w:iCs/>
        </w:rPr>
      </w:pPr>
      <w:r w:rsidRPr="00661A1B">
        <w:rPr>
          <w:rFonts w:eastAsia="Arial"/>
          <w:i/>
          <w:iCs/>
          <w:rtl/>
        </w:rPr>
        <w:t>إن اللجنة المعنية بالتنمية والملكية الفكرية مدعوة إلى الإحاطة علماً بالمعلومات الواردة في مرفق هذه الوثيقة.</w:t>
      </w:r>
    </w:p>
    <w:p w14:paraId="36C777CB" w14:textId="3F5ED2B5" w:rsidR="00661A1B" w:rsidRPr="00C039EA" w:rsidRDefault="00661A1B" w:rsidP="00661A1B">
      <w:pPr>
        <w:pStyle w:val="Endofdocument-Annex"/>
        <w:rPr>
          <w:rtl/>
        </w:rPr>
      </w:pPr>
      <w:r w:rsidRPr="00C039EA">
        <w:rPr>
          <w:rtl/>
        </w:rPr>
        <w:t>[يلي ذلك المرفق]</w:t>
      </w:r>
    </w:p>
    <w:p w14:paraId="30D0CDB6" w14:textId="77777777" w:rsidR="009140D7" w:rsidRDefault="009140D7">
      <w:pPr>
        <w:pStyle w:val="BodyText"/>
        <w:rPr>
          <w:rtl/>
          <w:lang w:bidi="ar-EG"/>
        </w:rPr>
      </w:pPr>
    </w:p>
    <w:p w14:paraId="5CB3BA52" w14:textId="77777777" w:rsidR="00661A1B" w:rsidRDefault="00661A1B">
      <w:pPr>
        <w:pStyle w:val="BodyText"/>
        <w:rPr>
          <w:rtl/>
          <w:lang w:bidi="ar-EG"/>
        </w:rPr>
        <w:sectPr w:rsidR="00661A1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75E7BBE3" w14:textId="16B2C42F" w:rsidR="00661A1B" w:rsidRPr="00661A1B" w:rsidRDefault="00661A1B" w:rsidP="00661A1B">
      <w:pPr>
        <w:pStyle w:val="BodyText"/>
        <w:jc w:val="center"/>
        <w:rPr>
          <w:b/>
          <w:rtl/>
          <w:lang w:bidi="ar-EG"/>
        </w:rPr>
      </w:pPr>
      <w:r>
        <w:rPr>
          <w:rFonts w:hint="cs"/>
          <w:b/>
          <w:bCs/>
          <w:rtl/>
          <w:lang w:bidi="ar-EG"/>
        </w:rPr>
        <w:lastRenderedPageBreak/>
        <w:t>قائمة المحتويات</w:t>
      </w:r>
    </w:p>
    <w:sdt>
      <w:sdtPr>
        <w:rPr>
          <w:rFonts w:ascii="Arial" w:eastAsia="SimSun" w:hAnsi="Arial" w:cs="Calibri"/>
          <w:color w:val="auto"/>
          <w:sz w:val="22"/>
          <w:szCs w:val="22"/>
          <w:lang w:eastAsia="zh-CN"/>
        </w:rPr>
        <w:id w:val="223652925"/>
        <w:docPartObj>
          <w:docPartGallery w:val="Table of Contents"/>
          <w:docPartUnique/>
        </w:docPartObj>
      </w:sdtPr>
      <w:sdtEndPr>
        <w:rPr>
          <w:noProof/>
          <w:rtl/>
        </w:rPr>
      </w:sdtEndPr>
      <w:sdtContent>
        <w:p w14:paraId="528AF271" w14:textId="61AEADD9" w:rsidR="00585D4B" w:rsidRDefault="00585D4B" w:rsidP="004578F7">
          <w:pPr>
            <w:pStyle w:val="TOCHeading"/>
          </w:pPr>
        </w:p>
        <w:p w14:paraId="7947723B" w14:textId="305FFFAA" w:rsidR="004578F7" w:rsidRPr="004578F7" w:rsidRDefault="00585D4B"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r w:rsidRPr="004578F7">
            <w:rPr>
              <w:rFonts w:cs="Calibri"/>
              <w:szCs w:val="22"/>
            </w:rPr>
            <w:fldChar w:fldCharType="begin"/>
          </w:r>
          <w:r w:rsidRPr="004578F7">
            <w:rPr>
              <w:rFonts w:cs="Calibri"/>
              <w:szCs w:val="22"/>
            </w:rPr>
            <w:instrText xml:space="preserve"> TOC \o "1-3" \h \z \u </w:instrText>
          </w:r>
          <w:r w:rsidRPr="004578F7">
            <w:rPr>
              <w:rFonts w:cs="Calibri"/>
              <w:szCs w:val="22"/>
            </w:rPr>
            <w:fldChar w:fldCharType="separate"/>
          </w:r>
          <w:hyperlink w:anchor="_Toc162424617" w:history="1">
            <w:r w:rsidR="004578F7" w:rsidRPr="004578F7">
              <w:rPr>
                <w:rStyle w:val="Hyperlink"/>
                <w:rFonts w:cs="Calibri"/>
                <w:noProof/>
                <w:szCs w:val="22"/>
                <w:rtl/>
              </w:rPr>
              <w:t>ملخص تنفيذي</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Toc162424617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2</w:t>
            </w:r>
            <w:r w:rsidR="004578F7" w:rsidRPr="004578F7">
              <w:rPr>
                <w:rFonts w:cs="Calibri"/>
                <w:noProof/>
                <w:webHidden/>
                <w:szCs w:val="22"/>
                <w:rtl/>
              </w:rPr>
              <w:fldChar w:fldCharType="end"/>
            </w:r>
          </w:hyperlink>
        </w:p>
        <w:p w14:paraId="44F6308D" w14:textId="409A4492" w:rsidR="004578F7" w:rsidRPr="004578F7" w:rsidRDefault="009B3A92"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hyperlink w:anchor="_Toc162424618" w:history="1">
            <w:r w:rsidR="004578F7" w:rsidRPr="004578F7">
              <w:rPr>
                <w:rStyle w:val="Hyperlink"/>
                <w:rFonts w:cs="Calibri"/>
                <w:noProof/>
                <w:szCs w:val="22"/>
                <w:rtl/>
              </w:rPr>
              <w:t>أولاً: مقدمة</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Toc162424618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5</w:t>
            </w:r>
            <w:r w:rsidR="004578F7" w:rsidRPr="004578F7">
              <w:rPr>
                <w:rFonts w:cs="Calibri"/>
                <w:noProof/>
                <w:webHidden/>
                <w:szCs w:val="22"/>
                <w:rtl/>
              </w:rPr>
              <w:fldChar w:fldCharType="end"/>
            </w:r>
          </w:hyperlink>
        </w:p>
        <w:p w14:paraId="33B17973" w14:textId="75B616B0" w:rsidR="004578F7" w:rsidRPr="004578F7" w:rsidRDefault="009B3A92"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hyperlink w:anchor="_Toc162424619" w:history="1">
            <w:r w:rsidR="004578F7" w:rsidRPr="004578F7">
              <w:rPr>
                <w:rStyle w:val="Hyperlink"/>
                <w:rFonts w:cs="Calibri"/>
                <w:noProof/>
                <w:szCs w:val="22"/>
                <w:rtl/>
              </w:rPr>
              <w:t>ثانياً:</w:t>
            </w:r>
            <w:r w:rsidR="004578F7" w:rsidRPr="004578F7">
              <w:rPr>
                <w:rStyle w:val="Hyperlink"/>
                <w:rFonts w:cs="Calibri"/>
                <w:noProof/>
                <w:szCs w:val="22"/>
                <w:lang w:bidi="ar-EG"/>
              </w:rPr>
              <w:t xml:space="preserve"> </w:t>
            </w:r>
            <w:r w:rsidR="004578F7" w:rsidRPr="004578F7">
              <w:rPr>
                <w:rStyle w:val="Hyperlink"/>
                <w:rFonts w:cs="Calibri"/>
                <w:noProof/>
                <w:szCs w:val="22"/>
                <w:rtl/>
              </w:rPr>
              <w:t>وصف المشروع</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Toc162424619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5</w:t>
            </w:r>
            <w:r w:rsidR="004578F7" w:rsidRPr="004578F7">
              <w:rPr>
                <w:rFonts w:cs="Calibri"/>
                <w:noProof/>
                <w:webHidden/>
                <w:szCs w:val="22"/>
                <w:rtl/>
              </w:rPr>
              <w:fldChar w:fldCharType="end"/>
            </w:r>
          </w:hyperlink>
        </w:p>
        <w:p w14:paraId="3A8CFDA8" w14:textId="10F88951" w:rsidR="004578F7" w:rsidRPr="004578F7" w:rsidRDefault="009B3A92"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hyperlink w:anchor="_Toc162424620" w:history="1">
            <w:r w:rsidR="004578F7" w:rsidRPr="004578F7">
              <w:rPr>
                <w:rStyle w:val="Hyperlink"/>
                <w:rFonts w:cs="Calibri"/>
                <w:noProof/>
                <w:szCs w:val="22"/>
                <w:rtl/>
              </w:rPr>
              <w:t>ثالثاً:</w:t>
            </w:r>
            <w:r w:rsidR="004578F7" w:rsidRPr="004578F7">
              <w:rPr>
                <w:rStyle w:val="Hyperlink"/>
                <w:rFonts w:cs="Calibri"/>
                <w:noProof/>
                <w:szCs w:val="22"/>
                <w:lang w:bidi="ar-EG"/>
              </w:rPr>
              <w:t xml:space="preserve"> </w:t>
            </w:r>
            <w:r w:rsidR="004578F7" w:rsidRPr="004578F7">
              <w:rPr>
                <w:rStyle w:val="Hyperlink"/>
                <w:rFonts w:cs="Calibri"/>
                <w:noProof/>
                <w:szCs w:val="22"/>
                <w:rtl/>
              </w:rPr>
              <w:t>لمحة عامة عن معايير التقييم ومنهجيته</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Toc162424620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6</w:t>
            </w:r>
            <w:r w:rsidR="004578F7" w:rsidRPr="004578F7">
              <w:rPr>
                <w:rFonts w:cs="Calibri"/>
                <w:noProof/>
                <w:webHidden/>
                <w:szCs w:val="22"/>
                <w:rtl/>
              </w:rPr>
              <w:fldChar w:fldCharType="end"/>
            </w:r>
          </w:hyperlink>
        </w:p>
        <w:p w14:paraId="4DEBD771" w14:textId="2AF6D672" w:rsidR="004578F7" w:rsidRPr="004578F7" w:rsidRDefault="009B3A92"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hyperlink w:anchor="_Toc162424621" w:history="1">
            <w:r w:rsidR="004578F7" w:rsidRPr="004578F7">
              <w:rPr>
                <w:rStyle w:val="Hyperlink"/>
                <w:rFonts w:cs="Calibri"/>
                <w:noProof/>
                <w:szCs w:val="22"/>
                <w:rtl/>
              </w:rPr>
              <w:t>رابعاً:</w:t>
            </w:r>
            <w:r w:rsidR="004578F7" w:rsidRPr="004578F7">
              <w:rPr>
                <w:rStyle w:val="Hyperlink"/>
                <w:rFonts w:cs="Calibri"/>
                <w:noProof/>
                <w:szCs w:val="22"/>
                <w:lang w:bidi="ar-EG"/>
              </w:rPr>
              <w:t xml:space="preserve"> </w:t>
            </w:r>
            <w:r w:rsidR="004578F7" w:rsidRPr="004578F7">
              <w:rPr>
                <w:rStyle w:val="Hyperlink"/>
                <w:rFonts w:cs="Calibri"/>
                <w:noProof/>
                <w:szCs w:val="22"/>
                <w:rtl/>
              </w:rPr>
              <w:t>النتائج الرئيسية</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Toc162424621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6</w:t>
            </w:r>
            <w:r w:rsidR="004578F7" w:rsidRPr="004578F7">
              <w:rPr>
                <w:rFonts w:cs="Calibri"/>
                <w:noProof/>
                <w:webHidden/>
                <w:szCs w:val="22"/>
                <w:rtl/>
              </w:rPr>
              <w:fldChar w:fldCharType="end"/>
            </w:r>
          </w:hyperlink>
        </w:p>
        <w:p w14:paraId="6BB4F9D7" w14:textId="03C17BE4" w:rsidR="004578F7" w:rsidRPr="004578F7" w:rsidRDefault="009B3A92" w:rsidP="004578F7">
          <w:pPr>
            <w:pStyle w:val="TOC2"/>
            <w:tabs>
              <w:tab w:val="right" w:pos="9345"/>
            </w:tabs>
            <w:bidi/>
            <w:rPr>
              <w:rFonts w:asciiTheme="minorHAnsi" w:eastAsiaTheme="minorEastAsia" w:hAnsiTheme="minorHAnsi" w:cs="Calibri"/>
              <w:noProof/>
              <w:kern w:val="2"/>
              <w:szCs w:val="22"/>
              <w:rtl/>
              <w14:ligatures w14:val="standardContextual"/>
            </w:rPr>
          </w:pPr>
          <w:hyperlink w:anchor="_Toc162424622" w:history="1">
            <w:r w:rsidR="004578F7" w:rsidRPr="004578F7">
              <w:rPr>
                <w:rStyle w:val="Hyperlink"/>
                <w:rFonts w:cs="Calibri"/>
                <w:noProof/>
                <w:szCs w:val="22"/>
                <w:rtl/>
              </w:rPr>
              <w:t>ألف: تصميم المشروع وإدارته</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Toc162424622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6</w:t>
            </w:r>
            <w:r w:rsidR="004578F7" w:rsidRPr="004578F7">
              <w:rPr>
                <w:rFonts w:cs="Calibri"/>
                <w:noProof/>
                <w:webHidden/>
                <w:szCs w:val="22"/>
                <w:rtl/>
              </w:rPr>
              <w:fldChar w:fldCharType="end"/>
            </w:r>
          </w:hyperlink>
        </w:p>
        <w:p w14:paraId="18E1AD9C" w14:textId="7EEE64F6" w:rsidR="004578F7" w:rsidRPr="004578F7" w:rsidRDefault="009B3A92" w:rsidP="004578F7">
          <w:pPr>
            <w:pStyle w:val="TOC2"/>
            <w:tabs>
              <w:tab w:val="right" w:pos="9345"/>
            </w:tabs>
            <w:bidi/>
            <w:rPr>
              <w:rFonts w:asciiTheme="minorHAnsi" w:eastAsiaTheme="minorEastAsia" w:hAnsiTheme="minorHAnsi" w:cs="Calibri"/>
              <w:noProof/>
              <w:kern w:val="2"/>
              <w:szCs w:val="22"/>
              <w:rtl/>
              <w14:ligatures w14:val="standardContextual"/>
            </w:rPr>
          </w:pPr>
          <w:hyperlink w:anchor="_Toc162424623" w:history="1">
            <w:r w:rsidR="004578F7" w:rsidRPr="004578F7">
              <w:rPr>
                <w:rStyle w:val="Hyperlink"/>
                <w:rFonts w:cs="Calibri"/>
                <w:noProof/>
                <w:szCs w:val="22"/>
                <w:rtl/>
              </w:rPr>
              <w:t>باء: فعالية المشروع</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Toc162424623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8</w:t>
            </w:r>
            <w:r w:rsidR="004578F7" w:rsidRPr="004578F7">
              <w:rPr>
                <w:rFonts w:cs="Calibri"/>
                <w:noProof/>
                <w:webHidden/>
                <w:szCs w:val="22"/>
                <w:rtl/>
              </w:rPr>
              <w:fldChar w:fldCharType="end"/>
            </w:r>
          </w:hyperlink>
        </w:p>
        <w:p w14:paraId="24CE00EE" w14:textId="298CCE83" w:rsidR="004578F7" w:rsidRPr="004578F7" w:rsidRDefault="009B3A92" w:rsidP="004578F7">
          <w:pPr>
            <w:pStyle w:val="TOC2"/>
            <w:tabs>
              <w:tab w:val="right" w:pos="9345"/>
            </w:tabs>
            <w:bidi/>
            <w:rPr>
              <w:rFonts w:asciiTheme="minorHAnsi" w:eastAsiaTheme="minorEastAsia" w:hAnsiTheme="minorHAnsi" w:cs="Calibri"/>
              <w:noProof/>
              <w:kern w:val="2"/>
              <w:szCs w:val="22"/>
              <w:rtl/>
              <w14:ligatures w14:val="standardContextual"/>
            </w:rPr>
          </w:pPr>
          <w:hyperlink w:anchor="_Toc162424624" w:history="1">
            <w:r w:rsidR="004578F7" w:rsidRPr="004578F7">
              <w:rPr>
                <w:rStyle w:val="Hyperlink"/>
                <w:rFonts w:cs="Calibri"/>
                <w:noProof/>
                <w:szCs w:val="22"/>
                <w:rtl/>
              </w:rPr>
              <w:t>جيم: الاستدامة</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Toc162424624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10</w:t>
            </w:r>
            <w:r w:rsidR="004578F7" w:rsidRPr="004578F7">
              <w:rPr>
                <w:rFonts w:cs="Calibri"/>
                <w:noProof/>
                <w:webHidden/>
                <w:szCs w:val="22"/>
                <w:rtl/>
              </w:rPr>
              <w:fldChar w:fldCharType="end"/>
            </w:r>
          </w:hyperlink>
        </w:p>
        <w:p w14:paraId="0E067A56" w14:textId="0C17EE6C" w:rsidR="004578F7" w:rsidRPr="004578F7" w:rsidRDefault="009B3A92" w:rsidP="004578F7">
          <w:pPr>
            <w:pStyle w:val="TOC2"/>
            <w:tabs>
              <w:tab w:val="right" w:pos="9345"/>
            </w:tabs>
            <w:bidi/>
            <w:rPr>
              <w:rFonts w:asciiTheme="minorHAnsi" w:eastAsiaTheme="minorEastAsia" w:hAnsiTheme="minorHAnsi" w:cs="Calibri"/>
              <w:noProof/>
              <w:kern w:val="2"/>
              <w:szCs w:val="22"/>
              <w:rtl/>
              <w14:ligatures w14:val="standardContextual"/>
            </w:rPr>
          </w:pPr>
          <w:hyperlink w:anchor="_Toc162424625" w:history="1">
            <w:r w:rsidR="004578F7" w:rsidRPr="004578F7">
              <w:rPr>
                <w:rStyle w:val="Hyperlink"/>
                <w:rFonts w:cs="Calibri"/>
                <w:noProof/>
                <w:szCs w:val="22"/>
                <w:rtl/>
              </w:rPr>
              <w:t>دال: تنفيذ توصيات جدول أعمال التنمية</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Toc162424625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11</w:t>
            </w:r>
            <w:r w:rsidR="004578F7" w:rsidRPr="004578F7">
              <w:rPr>
                <w:rFonts w:cs="Calibri"/>
                <w:noProof/>
                <w:webHidden/>
                <w:szCs w:val="22"/>
                <w:rtl/>
              </w:rPr>
              <w:fldChar w:fldCharType="end"/>
            </w:r>
          </w:hyperlink>
        </w:p>
        <w:p w14:paraId="299000D9" w14:textId="7C21D3B9" w:rsidR="004578F7" w:rsidRPr="004578F7" w:rsidRDefault="009B3A92" w:rsidP="004578F7">
          <w:pPr>
            <w:pStyle w:val="TOC2"/>
            <w:tabs>
              <w:tab w:val="right" w:pos="9345"/>
            </w:tabs>
            <w:bidi/>
            <w:rPr>
              <w:rStyle w:val="Hyperlink"/>
              <w:rFonts w:cs="Calibri"/>
              <w:noProof/>
              <w:szCs w:val="22"/>
            </w:rPr>
          </w:pPr>
          <w:hyperlink w:anchor="_Toc162424626" w:history="1">
            <w:r w:rsidR="004578F7" w:rsidRPr="004578F7">
              <w:rPr>
                <w:rStyle w:val="Hyperlink"/>
                <w:rFonts w:cs="Calibri"/>
                <w:noProof/>
                <w:szCs w:val="22"/>
                <w:rtl/>
              </w:rPr>
              <w:t>خامساً: الاستنتاجات والتوصيات</w:t>
            </w:r>
            <w:r w:rsidR="004578F7" w:rsidRPr="004578F7">
              <w:rPr>
                <w:rFonts w:cs="Calibri"/>
                <w:noProof/>
                <w:webHidden/>
                <w:szCs w:val="22"/>
                <w:rtl/>
              </w:rPr>
              <w:tab/>
            </w:r>
            <w:r w:rsidR="004578F7" w:rsidRPr="004578F7">
              <w:rPr>
                <w:rFonts w:cs="Calibri"/>
                <w:noProof/>
                <w:webHidden/>
                <w:szCs w:val="22"/>
                <w:rtl/>
              </w:rPr>
              <w:fldChar w:fldCharType="begin"/>
            </w:r>
            <w:r w:rsidR="004578F7" w:rsidRPr="004578F7">
              <w:rPr>
                <w:rFonts w:cs="Calibri"/>
                <w:noProof/>
                <w:webHidden/>
                <w:szCs w:val="22"/>
                <w:rtl/>
              </w:rPr>
              <w:instrText xml:space="preserve"> </w:instrText>
            </w:r>
            <w:r w:rsidR="004578F7" w:rsidRPr="004578F7">
              <w:rPr>
                <w:rFonts w:cs="Calibri"/>
                <w:noProof/>
                <w:webHidden/>
                <w:szCs w:val="22"/>
              </w:rPr>
              <w:instrText>PAGEREF</w:instrText>
            </w:r>
            <w:r w:rsidR="004578F7" w:rsidRPr="004578F7">
              <w:rPr>
                <w:rFonts w:cs="Calibri"/>
                <w:noProof/>
                <w:webHidden/>
                <w:szCs w:val="22"/>
                <w:rtl/>
              </w:rPr>
              <w:instrText xml:space="preserve"> _</w:instrText>
            </w:r>
            <w:r w:rsidR="004578F7" w:rsidRPr="004578F7">
              <w:rPr>
                <w:rFonts w:cs="Calibri"/>
                <w:noProof/>
                <w:webHidden/>
                <w:szCs w:val="22"/>
              </w:rPr>
              <w:instrText>Toc162424626 \h</w:instrText>
            </w:r>
            <w:r w:rsidR="004578F7" w:rsidRPr="004578F7">
              <w:rPr>
                <w:rFonts w:cs="Calibri"/>
                <w:noProof/>
                <w:webHidden/>
                <w:szCs w:val="22"/>
                <w:rtl/>
              </w:rPr>
              <w:instrText xml:space="preserve"> </w:instrText>
            </w:r>
            <w:r w:rsidR="004578F7" w:rsidRPr="004578F7">
              <w:rPr>
                <w:rFonts w:cs="Calibri"/>
                <w:noProof/>
                <w:webHidden/>
                <w:szCs w:val="22"/>
                <w:rtl/>
              </w:rPr>
            </w:r>
            <w:r w:rsidR="004578F7" w:rsidRPr="004578F7">
              <w:rPr>
                <w:rFonts w:cs="Calibri"/>
                <w:noProof/>
                <w:webHidden/>
                <w:szCs w:val="22"/>
                <w:rtl/>
              </w:rPr>
              <w:fldChar w:fldCharType="separate"/>
            </w:r>
            <w:r w:rsidR="00FE3DEA">
              <w:rPr>
                <w:rFonts w:cs="Calibri"/>
                <w:noProof/>
                <w:webHidden/>
                <w:szCs w:val="22"/>
                <w:rtl/>
              </w:rPr>
              <w:t>11</w:t>
            </w:r>
            <w:r w:rsidR="004578F7" w:rsidRPr="004578F7">
              <w:rPr>
                <w:rFonts w:cs="Calibri"/>
                <w:noProof/>
                <w:webHidden/>
                <w:szCs w:val="22"/>
                <w:rtl/>
              </w:rPr>
              <w:fldChar w:fldCharType="end"/>
            </w:r>
          </w:hyperlink>
        </w:p>
        <w:p w14:paraId="504044AD" w14:textId="77777777" w:rsidR="004578F7" w:rsidRPr="004578F7" w:rsidRDefault="004578F7" w:rsidP="004578F7">
          <w:pPr>
            <w:tabs>
              <w:tab w:val="right" w:pos="9345"/>
            </w:tabs>
            <w:rPr>
              <w:noProof/>
              <w:lang w:eastAsia="en-US"/>
            </w:rPr>
          </w:pPr>
        </w:p>
        <w:p w14:paraId="6AC8FDEB" w14:textId="408B8370" w:rsidR="004578F7" w:rsidRPr="004578F7" w:rsidRDefault="004578F7" w:rsidP="004578F7">
          <w:pPr>
            <w:tabs>
              <w:tab w:val="right" w:pos="9345"/>
            </w:tabs>
            <w:rPr>
              <w:b/>
              <w:bCs/>
              <w:noProof/>
              <w:rtl/>
              <w:lang w:eastAsia="en-US" w:bidi="ar-EG"/>
            </w:rPr>
          </w:pPr>
          <w:r w:rsidRPr="004578F7">
            <w:rPr>
              <w:rFonts w:hint="cs"/>
              <w:b/>
              <w:bCs/>
              <w:noProof/>
              <w:rtl/>
              <w:lang w:eastAsia="en-US" w:bidi="ar-EG"/>
            </w:rPr>
            <w:t>الملحقات</w:t>
          </w:r>
        </w:p>
        <w:p w14:paraId="147D42E0" w14:textId="61B76A89" w:rsidR="004578F7" w:rsidRPr="004578F7" w:rsidRDefault="009B3A92"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hyperlink w:anchor="_Toc162424627" w:history="1">
            <w:r w:rsidR="004578F7" w:rsidRPr="004578F7">
              <w:rPr>
                <w:rStyle w:val="Hyperlink"/>
                <w:rFonts w:cs="Calibri"/>
                <w:noProof/>
                <w:szCs w:val="22"/>
                <w:rtl/>
              </w:rPr>
              <w:t>الملحق الأول: الأشخاص الذين أجريت معهم مقابلات / استشيروا</w:t>
            </w:r>
            <w:r w:rsidR="004578F7" w:rsidRPr="004578F7">
              <w:rPr>
                <w:rFonts w:cs="Calibri"/>
                <w:noProof/>
                <w:webHidden/>
                <w:szCs w:val="22"/>
                <w:rtl/>
              </w:rPr>
              <w:tab/>
            </w:r>
          </w:hyperlink>
        </w:p>
        <w:p w14:paraId="247B4E23" w14:textId="547EF8F6" w:rsidR="004578F7" w:rsidRPr="004578F7" w:rsidRDefault="009B3A92"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hyperlink w:anchor="_Toc162424628" w:history="1">
            <w:r w:rsidR="004578F7" w:rsidRPr="004578F7">
              <w:rPr>
                <w:rStyle w:val="Hyperlink"/>
                <w:rFonts w:cs="Calibri"/>
                <w:noProof/>
                <w:szCs w:val="22"/>
                <w:rtl/>
              </w:rPr>
              <w:t>الملحق الثاني:</w:t>
            </w:r>
            <w:r w:rsidR="004578F7" w:rsidRPr="004578F7">
              <w:rPr>
                <w:rStyle w:val="Hyperlink"/>
                <w:rFonts w:cs="Calibri"/>
                <w:noProof/>
                <w:szCs w:val="22"/>
                <w:lang w:bidi="ar-EG"/>
              </w:rPr>
              <w:t xml:space="preserve"> </w:t>
            </w:r>
            <w:r w:rsidR="004578F7" w:rsidRPr="004578F7">
              <w:rPr>
                <w:rStyle w:val="Hyperlink"/>
                <w:rFonts w:cs="Calibri"/>
                <w:noProof/>
                <w:szCs w:val="22"/>
                <w:rtl/>
              </w:rPr>
              <w:t>الوثائق التي استخدمت</w:t>
            </w:r>
            <w:r w:rsidR="004578F7" w:rsidRPr="004578F7">
              <w:rPr>
                <w:rFonts w:cs="Calibri"/>
                <w:noProof/>
                <w:webHidden/>
                <w:szCs w:val="22"/>
                <w:rtl/>
              </w:rPr>
              <w:tab/>
            </w:r>
          </w:hyperlink>
        </w:p>
        <w:p w14:paraId="2971687D" w14:textId="2621E47D" w:rsidR="004578F7" w:rsidRPr="004578F7" w:rsidRDefault="009B3A92" w:rsidP="004578F7">
          <w:pPr>
            <w:pStyle w:val="TOC1"/>
            <w:tabs>
              <w:tab w:val="right" w:pos="9345"/>
            </w:tabs>
            <w:bidi/>
            <w:rPr>
              <w:rFonts w:asciiTheme="minorHAnsi" w:eastAsiaTheme="minorEastAsia" w:hAnsiTheme="minorHAnsi" w:cs="Calibri"/>
              <w:noProof/>
              <w:kern w:val="2"/>
              <w:szCs w:val="22"/>
              <w:rtl/>
              <w:lang w:eastAsia="en-US"/>
              <w14:ligatures w14:val="standardContextual"/>
            </w:rPr>
          </w:pPr>
          <w:hyperlink w:anchor="_Toc162424629" w:history="1">
            <w:r w:rsidR="004578F7" w:rsidRPr="004578F7">
              <w:rPr>
                <w:rStyle w:val="Hyperlink"/>
                <w:rFonts w:cs="Calibri"/>
                <w:noProof/>
                <w:szCs w:val="22"/>
                <w:rtl/>
              </w:rPr>
              <w:t>الملحق الثالث: التقرير الأولي</w:t>
            </w:r>
            <w:r w:rsidR="004578F7" w:rsidRPr="004578F7">
              <w:rPr>
                <w:rFonts w:cs="Calibri"/>
                <w:noProof/>
                <w:webHidden/>
                <w:szCs w:val="22"/>
                <w:rtl/>
              </w:rPr>
              <w:tab/>
            </w:r>
          </w:hyperlink>
        </w:p>
        <w:p w14:paraId="3783B67D" w14:textId="7EC239BB" w:rsidR="00585D4B" w:rsidRPr="004578F7" w:rsidRDefault="00585D4B" w:rsidP="004578F7">
          <w:pPr>
            <w:tabs>
              <w:tab w:val="right" w:pos="9345"/>
            </w:tabs>
          </w:pPr>
          <w:r w:rsidRPr="004578F7">
            <w:rPr>
              <w:noProof/>
            </w:rPr>
            <w:fldChar w:fldCharType="end"/>
          </w:r>
        </w:p>
      </w:sdtContent>
    </w:sdt>
    <w:p w14:paraId="561FEC40" w14:textId="77777777" w:rsidR="00661A1B" w:rsidRPr="00661A1B" w:rsidRDefault="00661A1B" w:rsidP="00661A1B">
      <w:pPr>
        <w:pStyle w:val="BodyText"/>
        <w:rPr>
          <w:lang w:bidi="ar-EG"/>
        </w:rPr>
      </w:pPr>
    </w:p>
    <w:p w14:paraId="772AD9A7" w14:textId="631CF28C" w:rsidR="00661A1B" w:rsidRPr="00661A1B" w:rsidRDefault="00661A1B" w:rsidP="00661A1B">
      <w:pPr>
        <w:pStyle w:val="BodyText"/>
        <w:rPr>
          <w:lang w:bidi="ar-EG"/>
        </w:rPr>
      </w:pPr>
    </w:p>
    <w:p w14:paraId="41ECD8F3" w14:textId="77777777" w:rsidR="00661A1B" w:rsidRPr="00661A1B" w:rsidRDefault="00661A1B" w:rsidP="00661A1B">
      <w:pPr>
        <w:pStyle w:val="BodyText"/>
        <w:rPr>
          <w:lang w:bidi="ar-EG"/>
        </w:rPr>
      </w:pPr>
    </w:p>
    <w:p w14:paraId="364BB0BA" w14:textId="77777777" w:rsidR="00661A1B" w:rsidRPr="00661A1B" w:rsidRDefault="00661A1B" w:rsidP="00661A1B">
      <w:pPr>
        <w:pStyle w:val="BodyText"/>
        <w:rPr>
          <w:b/>
          <w:lang w:bidi="ar-EG"/>
        </w:rPr>
      </w:pPr>
    </w:p>
    <w:p w14:paraId="10C7B03B" w14:textId="347445F3" w:rsidR="00661A1B" w:rsidRPr="00661A1B" w:rsidRDefault="00661A1B" w:rsidP="00661A1B">
      <w:pPr>
        <w:pStyle w:val="BodyText"/>
        <w:rPr>
          <w:b/>
          <w:bCs/>
          <w:rtl/>
        </w:rPr>
      </w:pPr>
      <w:bookmarkStart w:id="9" w:name="_Toc336032060"/>
      <w:r w:rsidRPr="00661A1B">
        <w:rPr>
          <w:b/>
          <w:bCs/>
          <w:rtl/>
        </w:rPr>
        <w:t xml:space="preserve">قائمة المختصرات المستخدمة </w:t>
      </w:r>
      <w:bookmarkEnd w:id="9"/>
    </w:p>
    <w:p w14:paraId="57C0870C" w14:textId="77777777" w:rsidR="00661A1B" w:rsidRPr="00661A1B" w:rsidRDefault="00661A1B" w:rsidP="00661A1B">
      <w:pPr>
        <w:pStyle w:val="BodyText"/>
        <w:spacing w:after="0"/>
        <w:rPr>
          <w:b/>
          <w:rtl/>
        </w:rPr>
      </w:pPr>
      <w:r w:rsidRPr="00661A1B">
        <w:rPr>
          <w:rtl/>
        </w:rPr>
        <w:t xml:space="preserve">اللجنة المعنية بالتنمية والملكية الفكرية </w:t>
      </w:r>
      <w:r w:rsidRPr="00661A1B">
        <w:rPr>
          <w:rtl/>
        </w:rPr>
        <w:tab/>
        <w:t>(</w:t>
      </w:r>
      <w:r w:rsidRPr="00661A1B">
        <w:rPr>
          <w:lang w:bidi="ar-EG"/>
        </w:rPr>
        <w:t>CDIP</w:t>
      </w:r>
      <w:r w:rsidRPr="00661A1B">
        <w:rPr>
          <w:rtl/>
        </w:rPr>
        <w:t>)</w:t>
      </w:r>
    </w:p>
    <w:p w14:paraId="1009B95E" w14:textId="77777777" w:rsidR="00661A1B" w:rsidRPr="00661A1B" w:rsidRDefault="00661A1B" w:rsidP="00661A1B">
      <w:pPr>
        <w:pStyle w:val="BodyText"/>
        <w:spacing w:after="0"/>
        <w:rPr>
          <w:b/>
          <w:rtl/>
        </w:rPr>
      </w:pPr>
      <w:r w:rsidRPr="00661A1B">
        <w:rPr>
          <w:rtl/>
        </w:rPr>
        <w:t xml:space="preserve">جدول أعمال التنمية </w:t>
      </w:r>
      <w:r w:rsidRPr="00661A1B">
        <w:rPr>
          <w:rtl/>
        </w:rPr>
        <w:tab/>
      </w:r>
      <w:r w:rsidRPr="00661A1B">
        <w:rPr>
          <w:rtl/>
        </w:rPr>
        <w:tab/>
      </w:r>
      <w:r w:rsidRPr="00661A1B">
        <w:rPr>
          <w:rtl/>
        </w:rPr>
        <w:tab/>
      </w:r>
      <w:r w:rsidRPr="00661A1B">
        <w:rPr>
          <w:rtl/>
        </w:rPr>
        <w:tab/>
        <w:t>(</w:t>
      </w:r>
      <w:r w:rsidRPr="00661A1B">
        <w:rPr>
          <w:lang w:bidi="ar-EG"/>
        </w:rPr>
        <w:t>DA</w:t>
      </w:r>
      <w:r w:rsidRPr="00661A1B">
        <w:rPr>
          <w:rtl/>
        </w:rPr>
        <w:t>)</w:t>
      </w:r>
    </w:p>
    <w:p w14:paraId="6019151A" w14:textId="77777777" w:rsidR="00661A1B" w:rsidRPr="00661A1B" w:rsidRDefault="00661A1B" w:rsidP="00661A1B">
      <w:pPr>
        <w:pStyle w:val="BodyText"/>
        <w:spacing w:after="0"/>
        <w:rPr>
          <w:b/>
          <w:rtl/>
        </w:rPr>
      </w:pPr>
      <w:r w:rsidRPr="00661A1B">
        <w:rPr>
          <w:rtl/>
        </w:rPr>
        <w:t xml:space="preserve">شعبة تنسيق جدول أعمال التنمية </w:t>
      </w:r>
      <w:r w:rsidRPr="00661A1B">
        <w:rPr>
          <w:rtl/>
        </w:rPr>
        <w:tab/>
      </w:r>
      <w:r w:rsidRPr="00661A1B">
        <w:rPr>
          <w:rtl/>
        </w:rPr>
        <w:tab/>
        <w:t>(</w:t>
      </w:r>
      <w:r w:rsidRPr="00661A1B">
        <w:rPr>
          <w:lang w:bidi="ar-EG"/>
        </w:rPr>
        <w:t>DACD</w:t>
      </w:r>
      <w:r w:rsidRPr="00661A1B">
        <w:rPr>
          <w:rtl/>
        </w:rPr>
        <w:t>)</w:t>
      </w:r>
    </w:p>
    <w:p w14:paraId="3D4B6B00" w14:textId="77777777" w:rsidR="00661A1B" w:rsidRPr="00661A1B" w:rsidRDefault="00661A1B" w:rsidP="00661A1B">
      <w:pPr>
        <w:pStyle w:val="BodyText"/>
        <w:spacing w:after="0"/>
        <w:rPr>
          <w:b/>
          <w:rtl/>
        </w:rPr>
      </w:pPr>
      <w:r w:rsidRPr="00661A1B">
        <w:rPr>
          <w:rtl/>
        </w:rPr>
        <w:t xml:space="preserve"> الملكية الفكرية </w:t>
      </w:r>
      <w:r w:rsidRPr="00661A1B">
        <w:rPr>
          <w:rtl/>
        </w:rPr>
        <w:tab/>
      </w:r>
      <w:r w:rsidRPr="00661A1B">
        <w:rPr>
          <w:rtl/>
        </w:rPr>
        <w:tab/>
      </w:r>
      <w:r w:rsidRPr="00661A1B">
        <w:rPr>
          <w:rtl/>
        </w:rPr>
        <w:tab/>
      </w:r>
      <w:r w:rsidRPr="00661A1B">
        <w:rPr>
          <w:rtl/>
        </w:rPr>
        <w:tab/>
        <w:t>(</w:t>
      </w:r>
      <w:r w:rsidRPr="00661A1B">
        <w:rPr>
          <w:lang w:bidi="ar-EG"/>
        </w:rPr>
        <w:t>IP</w:t>
      </w:r>
      <w:r w:rsidRPr="00661A1B">
        <w:rPr>
          <w:rtl/>
        </w:rPr>
        <w:t>)</w:t>
      </w:r>
    </w:p>
    <w:p w14:paraId="1154AFB3" w14:textId="77777777" w:rsidR="00661A1B" w:rsidRPr="00661A1B" w:rsidRDefault="00661A1B" w:rsidP="00661A1B">
      <w:pPr>
        <w:pStyle w:val="BodyText"/>
        <w:spacing w:after="0"/>
        <w:rPr>
          <w:b/>
          <w:rtl/>
        </w:rPr>
      </w:pPr>
      <w:r w:rsidRPr="00661A1B">
        <w:rPr>
          <w:rtl/>
        </w:rPr>
        <w:t xml:space="preserve"> قطاع التنمية الإقليمية والوطنية</w:t>
      </w:r>
      <w:r w:rsidRPr="00661A1B">
        <w:rPr>
          <w:rtl/>
        </w:rPr>
        <w:tab/>
      </w:r>
      <w:r w:rsidRPr="00661A1B">
        <w:rPr>
          <w:rtl/>
        </w:rPr>
        <w:tab/>
        <w:t>(</w:t>
      </w:r>
      <w:r w:rsidRPr="00661A1B">
        <w:rPr>
          <w:lang w:bidi="ar-EG"/>
        </w:rPr>
        <w:t>RNDS</w:t>
      </w:r>
      <w:r w:rsidRPr="00661A1B">
        <w:rPr>
          <w:rtl/>
        </w:rPr>
        <w:t>)</w:t>
      </w:r>
    </w:p>
    <w:p w14:paraId="78E5318D" w14:textId="77777777" w:rsidR="00661A1B" w:rsidRPr="00661A1B" w:rsidRDefault="00661A1B" w:rsidP="00661A1B">
      <w:pPr>
        <w:pStyle w:val="BodyText"/>
        <w:spacing w:after="0"/>
        <w:rPr>
          <w:b/>
          <w:rtl/>
        </w:rPr>
      </w:pPr>
      <w:r w:rsidRPr="00661A1B">
        <w:rPr>
          <w:rtl/>
        </w:rPr>
        <w:t>الشركات الصغيرة والمتوسطة</w:t>
      </w:r>
      <w:r w:rsidRPr="00661A1B">
        <w:rPr>
          <w:rtl/>
        </w:rPr>
        <w:tab/>
        <w:t xml:space="preserve"> </w:t>
      </w:r>
      <w:r w:rsidRPr="00661A1B">
        <w:rPr>
          <w:rtl/>
        </w:rPr>
        <w:tab/>
      </w:r>
      <w:r w:rsidRPr="00661A1B">
        <w:rPr>
          <w:rtl/>
        </w:rPr>
        <w:tab/>
      </w:r>
      <w:r w:rsidRPr="00661A1B">
        <w:rPr>
          <w:lang w:bidi="ar-EG"/>
        </w:rPr>
        <w:t>SMEs)</w:t>
      </w:r>
      <w:r w:rsidRPr="00661A1B">
        <w:rPr>
          <w:rFonts w:hint="cs"/>
          <w:rtl/>
        </w:rPr>
        <w:t>)</w:t>
      </w:r>
      <w:r w:rsidRPr="00661A1B">
        <w:rPr>
          <w:rtl/>
        </w:rPr>
        <w:tab/>
      </w:r>
      <w:r w:rsidRPr="00661A1B">
        <w:rPr>
          <w:rtl/>
        </w:rPr>
        <w:tab/>
      </w:r>
    </w:p>
    <w:p w14:paraId="0BAAF206" w14:textId="77777777" w:rsidR="00661A1B" w:rsidRPr="00661A1B" w:rsidRDefault="00661A1B" w:rsidP="00661A1B">
      <w:pPr>
        <w:pStyle w:val="BodyText"/>
        <w:rPr>
          <w:rtl/>
        </w:rPr>
      </w:pPr>
      <w:r w:rsidRPr="00661A1B">
        <w:rPr>
          <w:rtl/>
        </w:rPr>
        <w:t>المنظمة العالمية للملكية الفكرية (الويبو)</w:t>
      </w:r>
      <w:r w:rsidRPr="00661A1B">
        <w:rPr>
          <w:rtl/>
        </w:rPr>
        <w:tab/>
      </w:r>
      <w:r w:rsidRPr="00661A1B">
        <w:rPr>
          <w:lang w:bidi="ar-EG"/>
        </w:rPr>
        <w:t xml:space="preserve"> (WIPO)</w:t>
      </w:r>
    </w:p>
    <w:p w14:paraId="38139723" w14:textId="77777777" w:rsidR="00661A1B" w:rsidRPr="00661A1B" w:rsidRDefault="00661A1B" w:rsidP="00661A1B">
      <w:pPr>
        <w:pStyle w:val="BodyText"/>
        <w:rPr>
          <w:lang w:bidi="ar-EG"/>
        </w:rPr>
      </w:pPr>
    </w:p>
    <w:p w14:paraId="6299F414" w14:textId="4BEE92D3" w:rsidR="00661A1B" w:rsidRPr="00661A1B" w:rsidRDefault="00661A1B" w:rsidP="00585D4B">
      <w:pPr>
        <w:pStyle w:val="BodyText"/>
        <w:outlineLvl w:val="0"/>
        <w:rPr>
          <w:b/>
          <w:bCs/>
          <w:lang w:bidi="ar-EG"/>
        </w:rPr>
      </w:pPr>
      <w:r w:rsidRPr="00661A1B">
        <w:rPr>
          <w:bCs/>
          <w:rtl/>
        </w:rPr>
        <w:br w:type="page"/>
      </w:r>
      <w:bookmarkStart w:id="10" w:name="_Toc162408115"/>
      <w:bookmarkStart w:id="11" w:name="_Toc162424617"/>
      <w:bookmarkStart w:id="12" w:name="_Toc320700949"/>
      <w:bookmarkStart w:id="13" w:name="_Toc336031966"/>
      <w:bookmarkStart w:id="14" w:name="_Toc336032066"/>
      <w:r w:rsidRPr="00661A1B">
        <w:rPr>
          <w:bCs/>
          <w:rtl/>
        </w:rPr>
        <w:lastRenderedPageBreak/>
        <w:t>ملخص تنفيذي</w:t>
      </w:r>
      <w:bookmarkEnd w:id="10"/>
      <w:bookmarkEnd w:id="11"/>
    </w:p>
    <w:bookmarkEnd w:id="12"/>
    <w:bookmarkEnd w:id="13"/>
    <w:bookmarkEnd w:id="14"/>
    <w:p w14:paraId="6A638299" w14:textId="1F0DB174" w:rsidR="00661A1B" w:rsidRPr="00661A1B" w:rsidRDefault="00661A1B" w:rsidP="00743AA0">
      <w:pPr>
        <w:pStyle w:val="ONUMA"/>
        <w:numPr>
          <w:ilvl w:val="0"/>
          <w:numId w:val="12"/>
        </w:numPr>
        <w:rPr>
          <w:iCs/>
          <w:lang w:bidi="ar-EG"/>
        </w:rPr>
      </w:pPr>
      <w:r w:rsidRPr="00661A1B">
        <w:rPr>
          <w:rFonts w:eastAsia="Arial"/>
          <w:rtl/>
        </w:rPr>
        <w:t>هذا التقرير تقييم مستقل لمشروع جدول أعمال التنمية (</w:t>
      </w:r>
      <w:hyperlink r:id="rId18" w:history="1">
        <w:r w:rsidRPr="0022589C">
          <w:rPr>
            <w:rStyle w:val="Hyperlink"/>
            <w:rFonts w:eastAsia="Arial" w:cs="Calibri"/>
            <w:lang w:bidi="ar-EG"/>
          </w:rPr>
          <w:t>DA_1_4_10_01</w:t>
        </w:r>
      </w:hyperlink>
      <w:r w:rsidRPr="00661A1B">
        <w:rPr>
          <w:rFonts w:eastAsia="Arial"/>
          <w:rtl/>
        </w:rPr>
        <w:t>) بشأن تسجيل العلامات الجماعية للمشاريع المحلية بصفته قضية محورية في التنمية الاقتصادية.</w:t>
      </w:r>
      <w:r w:rsidRPr="00661A1B">
        <w:rPr>
          <w:rFonts w:eastAsia="Arial" w:hint="cs"/>
          <w:rtl/>
        </w:rPr>
        <w:t xml:space="preserve"> </w:t>
      </w:r>
      <w:r w:rsidRPr="00661A1B">
        <w:rPr>
          <w:rFonts w:eastAsia="Arial"/>
          <w:rtl/>
        </w:rPr>
        <w:t xml:space="preserve">وكانت مدة المشروع من شهر يناير </w:t>
      </w:r>
      <w:r w:rsidRPr="00661A1B">
        <w:rPr>
          <w:rFonts w:eastAsia="Arial"/>
          <w:lang w:bidi="ar-EG"/>
        </w:rPr>
        <w:t>2021</w:t>
      </w:r>
      <w:r w:rsidRPr="00661A1B">
        <w:rPr>
          <w:rFonts w:eastAsia="Arial"/>
          <w:rtl/>
        </w:rPr>
        <w:t xml:space="preserve"> وحتى فبراير </w:t>
      </w:r>
      <w:r w:rsidRPr="00661A1B">
        <w:rPr>
          <w:rFonts w:eastAsia="Arial"/>
          <w:lang w:bidi="ar-EG"/>
        </w:rPr>
        <w:t>2024</w:t>
      </w:r>
      <w:r w:rsidRPr="00661A1B">
        <w:rPr>
          <w:rFonts w:eastAsia="Arial"/>
          <w:rtl/>
        </w:rPr>
        <w:t>.</w:t>
      </w:r>
    </w:p>
    <w:p w14:paraId="06961ECC" w14:textId="77777777" w:rsidR="00661A1B" w:rsidRPr="00661A1B" w:rsidRDefault="00661A1B" w:rsidP="00743AA0">
      <w:pPr>
        <w:pStyle w:val="ONUMA"/>
        <w:numPr>
          <w:ilvl w:val="0"/>
          <w:numId w:val="12"/>
        </w:numPr>
        <w:rPr>
          <w:rFonts w:eastAsia="Arial"/>
          <w:lang w:bidi="ar-EG"/>
        </w:rPr>
      </w:pPr>
      <w:r w:rsidRPr="00661A1B">
        <w:rPr>
          <w:rFonts w:eastAsia="Arial"/>
          <w:rtl/>
        </w:rPr>
        <w:t>وهدف المشروع إلى وضع نظام للدعم والتعزيز لتيسير تسجيل الشركات المحلية للعلامات الجماعية بصفته قضية محورية في التنمية الاقتصادية.</w:t>
      </w:r>
      <w:r w:rsidRPr="00661A1B">
        <w:rPr>
          <w:rFonts w:eastAsia="Arial"/>
          <w:lang w:bidi="ar-EG"/>
        </w:rPr>
        <w:t xml:space="preserve"> </w:t>
      </w:r>
      <w:r w:rsidRPr="00661A1B">
        <w:rPr>
          <w:rFonts w:eastAsia="Arial"/>
          <w:rtl/>
        </w:rPr>
        <w:t>ونُفذ المشروع في أربعة بلدان وهي: دولة بوليفيا المتعددة القوميات (الدولة العضو التي تقدمت بمقترح المشروع) والبرازيل والفلبين وتونس.</w:t>
      </w:r>
      <w:r w:rsidRPr="00661A1B">
        <w:rPr>
          <w:rFonts w:eastAsia="Arial" w:hint="cs"/>
          <w:rtl/>
        </w:rPr>
        <w:t xml:space="preserve"> </w:t>
      </w:r>
      <w:r w:rsidRPr="00661A1B">
        <w:rPr>
          <w:rFonts w:eastAsia="Arial"/>
          <w:rtl/>
        </w:rPr>
        <w:t>واشتملت</w:t>
      </w:r>
      <w:r w:rsidRPr="00661A1B">
        <w:rPr>
          <w:rFonts w:eastAsia="Arial" w:hint="cs"/>
          <w:rtl/>
        </w:rPr>
        <w:t xml:space="preserve"> </w:t>
      </w:r>
      <w:r w:rsidRPr="00661A1B">
        <w:rPr>
          <w:rFonts w:eastAsia="Arial"/>
          <w:rtl/>
        </w:rPr>
        <w:t>النتائج الرئيسية للمشروع على تحديد الجمعيات المناسبة لاستخدام العلامة الجماعية وإتاحة إذكاء الوعي والتدريب وتكوين الكفاءات لكل من الجمعيات ومكاتب الملكية الفكرية وتسجيل العلامات الجماعية وإطلاقها.</w:t>
      </w:r>
    </w:p>
    <w:p w14:paraId="48282B36" w14:textId="77777777" w:rsidR="00661A1B" w:rsidRPr="00661A1B" w:rsidRDefault="00661A1B" w:rsidP="00743AA0">
      <w:pPr>
        <w:pStyle w:val="ONUMA"/>
        <w:numPr>
          <w:ilvl w:val="0"/>
          <w:numId w:val="12"/>
        </w:numPr>
        <w:rPr>
          <w:rFonts w:eastAsia="Arial"/>
          <w:lang w:bidi="ar-EG"/>
        </w:rPr>
      </w:pPr>
      <w:r w:rsidRPr="00661A1B">
        <w:rPr>
          <w:rFonts w:eastAsia="Arial"/>
          <w:rtl/>
        </w:rPr>
        <w:t>وكان الهدف من هذا التقييم الاستفادة من الخبرات التي تكونت أثناء تنفيذ المشروع</w:t>
      </w:r>
      <w:r w:rsidRPr="00661A1B">
        <w:rPr>
          <w:rFonts w:eastAsia="Arial"/>
          <w:lang w:bidi="ar-EG"/>
        </w:rPr>
        <w:t xml:space="preserve"> </w:t>
      </w:r>
      <w:r w:rsidRPr="00661A1B">
        <w:rPr>
          <w:rFonts w:eastAsia="Arial"/>
          <w:rtl/>
        </w:rPr>
        <w:t>وشمل ذلك تقييم إدارة المشروع وتصميمه بما في ذلك أدوات الرصد والإبلاغ، فضلا عن تقدير النتائج التي تحققت حتى الآن والإبلاغ عنها وتقييم إمكانية الاستدامة</w:t>
      </w:r>
      <w:r w:rsidRPr="00661A1B">
        <w:rPr>
          <w:rFonts w:eastAsia="Arial" w:hint="cs"/>
          <w:rtl/>
        </w:rPr>
        <w:t>.</w:t>
      </w:r>
      <w:r w:rsidRPr="00661A1B">
        <w:rPr>
          <w:rFonts w:eastAsia="Arial"/>
          <w:lang w:bidi="ar-EG"/>
        </w:rPr>
        <w:t xml:space="preserve"> </w:t>
      </w:r>
      <w:r w:rsidRPr="00661A1B">
        <w:rPr>
          <w:rFonts w:eastAsia="Arial"/>
          <w:rtl/>
        </w:rPr>
        <w:t>واستخدم التقييم مجموعة من الأساليب شملت استعراضا</w:t>
      </w:r>
      <w:r w:rsidRPr="00661A1B">
        <w:rPr>
          <w:rFonts w:eastAsia="Arial" w:hint="cs"/>
          <w:rtl/>
        </w:rPr>
        <w:t>ً</w:t>
      </w:r>
      <w:r w:rsidRPr="00661A1B">
        <w:rPr>
          <w:rFonts w:eastAsia="Arial"/>
          <w:rtl/>
        </w:rPr>
        <w:t xml:space="preserve"> للوثائق ومقابلات مع ستة موظفين في أمانة الويبو (شخصياً وعبر الهاتف) ومقابلات هاتفية مع أربعة عشر من أصحاب المصلحة في البلدان الأربعة المستفيدة.</w:t>
      </w:r>
    </w:p>
    <w:p w14:paraId="480E8BCF" w14:textId="77777777" w:rsidR="00661A1B" w:rsidRPr="00661A1B" w:rsidRDefault="00661A1B" w:rsidP="00661A1B">
      <w:pPr>
        <w:pStyle w:val="BodyText"/>
        <w:rPr>
          <w:b/>
          <w:bCs/>
          <w:i/>
          <w:lang w:bidi="ar-EG"/>
        </w:rPr>
      </w:pPr>
      <w:r w:rsidRPr="00661A1B">
        <w:rPr>
          <w:bCs/>
          <w:i/>
          <w:rtl/>
        </w:rPr>
        <w:t xml:space="preserve">تصميم المشروع وإدارته </w:t>
      </w:r>
    </w:p>
    <w:p w14:paraId="71167231" w14:textId="77777777" w:rsidR="00661A1B" w:rsidRPr="00661A1B" w:rsidRDefault="00661A1B" w:rsidP="00585D4B">
      <w:pPr>
        <w:pStyle w:val="ONUMA"/>
        <w:rPr>
          <w:lang w:bidi="ar-EG"/>
        </w:rPr>
      </w:pPr>
      <w:r w:rsidRPr="00661A1B">
        <w:rPr>
          <w:rFonts w:eastAsia="Arial"/>
          <w:b/>
          <w:bCs/>
          <w:rtl/>
        </w:rPr>
        <w:t xml:space="preserve">النتيجة </w:t>
      </w:r>
      <w:r w:rsidRPr="00661A1B">
        <w:rPr>
          <w:rFonts w:eastAsia="Arial"/>
          <w:b/>
          <w:bCs/>
          <w:lang w:bidi="ar-EG"/>
        </w:rPr>
        <w:t>1</w:t>
      </w:r>
      <w:r w:rsidRPr="00661A1B">
        <w:rPr>
          <w:rFonts w:eastAsia="Arial"/>
          <w:b/>
          <w:bCs/>
          <w:rtl/>
        </w:rPr>
        <w:t>:</w:t>
      </w:r>
      <w:r w:rsidRPr="00661A1B">
        <w:rPr>
          <w:rFonts w:eastAsia="Arial" w:hint="cs"/>
          <w:b/>
          <w:bCs/>
          <w:rtl/>
        </w:rPr>
        <w:t xml:space="preserve"> </w:t>
      </w:r>
      <w:r w:rsidRPr="00661A1B">
        <w:rPr>
          <w:rFonts w:eastAsia="Arial"/>
          <w:rtl/>
        </w:rPr>
        <w:t>تبيّن أن وثيقة مقترح المشروع قدمت وصفاً لاستراتيجية إنجاز المشروع وأنشطته ومخرجاته وجدوله الزمني وميزانيته ومؤشرات رصده.</w:t>
      </w:r>
      <w:r w:rsidRPr="00661A1B">
        <w:rPr>
          <w:rFonts w:eastAsia="Arial" w:hint="cs"/>
          <w:rtl/>
        </w:rPr>
        <w:t xml:space="preserve"> </w:t>
      </w:r>
      <w:r w:rsidRPr="00661A1B">
        <w:rPr>
          <w:rFonts w:eastAsia="Arial"/>
          <w:rtl/>
        </w:rPr>
        <w:t>كما تضمنت أساساً منطقياً واضحاً للمشروع.</w:t>
      </w:r>
      <w:r w:rsidRPr="00661A1B">
        <w:rPr>
          <w:rFonts w:eastAsia="Arial" w:hint="cs"/>
          <w:rtl/>
        </w:rPr>
        <w:t xml:space="preserve"> </w:t>
      </w:r>
      <w:r w:rsidRPr="00661A1B">
        <w:rPr>
          <w:rFonts w:eastAsia="Arial"/>
          <w:rtl/>
        </w:rPr>
        <w:t>وكانت أهم نواتج المشروع تلك التي تم توخيها في وثيقة مقترحه.</w:t>
      </w:r>
      <w:r w:rsidRPr="00661A1B">
        <w:rPr>
          <w:rFonts w:eastAsia="Arial"/>
          <w:lang w:bidi="ar-EG"/>
        </w:rPr>
        <w:t xml:space="preserve"> </w:t>
      </w:r>
      <w:r w:rsidRPr="00661A1B">
        <w:rPr>
          <w:rFonts w:eastAsia="Arial"/>
          <w:rtl/>
        </w:rPr>
        <w:t>وكان أحد الجوانب التي تطلبت تعديلاً لاحقاً جدوله الزمني وما ترتب على ذلك من تمديد المشروع (بسبب جائحة كوفيد-</w:t>
      </w:r>
      <w:r w:rsidRPr="00661A1B">
        <w:rPr>
          <w:rFonts w:eastAsia="Arial"/>
          <w:lang w:bidi="ar-EG"/>
        </w:rPr>
        <w:t>19</w:t>
      </w:r>
      <w:r w:rsidRPr="00661A1B">
        <w:rPr>
          <w:rFonts w:eastAsia="Arial"/>
          <w:rtl/>
        </w:rPr>
        <w:t xml:space="preserve"> في الأساس والتغييرات في حكومات البلدان المستفيدة) وهو الأمر الذي لم يكن من الممكن توخيه وقت الموافقة على اقتراح المشروع في نوفمبر </w:t>
      </w:r>
      <w:r w:rsidRPr="00661A1B">
        <w:rPr>
          <w:rFonts w:eastAsia="Arial"/>
          <w:lang w:bidi="ar-EG"/>
        </w:rPr>
        <w:t>2019</w:t>
      </w:r>
      <w:r w:rsidRPr="00661A1B">
        <w:rPr>
          <w:rFonts w:eastAsia="Arial"/>
          <w:rtl/>
        </w:rPr>
        <w:t>.</w:t>
      </w:r>
    </w:p>
    <w:p w14:paraId="0527B485" w14:textId="77777777" w:rsidR="00661A1B" w:rsidRPr="00661A1B" w:rsidRDefault="00661A1B" w:rsidP="00585D4B">
      <w:pPr>
        <w:pStyle w:val="ONUMA"/>
        <w:rPr>
          <w:lang w:bidi="ar-EG"/>
        </w:rPr>
      </w:pPr>
      <w:r w:rsidRPr="00661A1B">
        <w:rPr>
          <w:rFonts w:eastAsia="Arial"/>
          <w:b/>
          <w:bCs/>
          <w:rtl/>
        </w:rPr>
        <w:t xml:space="preserve">النتيجة </w:t>
      </w:r>
      <w:r w:rsidRPr="00661A1B">
        <w:rPr>
          <w:rFonts w:eastAsia="Arial"/>
          <w:b/>
          <w:bCs/>
          <w:lang w:bidi="ar-EG"/>
        </w:rPr>
        <w:t>2</w:t>
      </w:r>
      <w:r w:rsidRPr="00661A1B">
        <w:rPr>
          <w:rFonts w:eastAsia="Arial"/>
          <w:b/>
          <w:bCs/>
          <w:rtl/>
        </w:rPr>
        <w:t>:</w:t>
      </w:r>
      <w:r w:rsidRPr="00661A1B">
        <w:rPr>
          <w:rFonts w:eastAsia="Arial"/>
          <w:lang w:bidi="ar-EG"/>
        </w:rPr>
        <w:t xml:space="preserve"> </w:t>
      </w:r>
      <w:r w:rsidRPr="00661A1B">
        <w:rPr>
          <w:rFonts w:eastAsia="Arial"/>
          <w:rtl/>
        </w:rPr>
        <w:t>كانت أدوات رصد المشروع مناسبة لأغراض إبلاغ الدول الأعضاء باللجنة بشأن التقدم العام المحرز.</w:t>
      </w:r>
      <w:r w:rsidRPr="00661A1B">
        <w:rPr>
          <w:rFonts w:eastAsia="Arial"/>
          <w:lang w:bidi="ar-EG"/>
        </w:rPr>
        <w:t xml:space="preserve"> </w:t>
      </w:r>
      <w:r w:rsidRPr="00661A1B">
        <w:rPr>
          <w:rFonts w:eastAsia="Arial"/>
          <w:rtl/>
        </w:rPr>
        <w:t>وقدمت الأمانة أربعة تقارير مرحلية للجنة.</w:t>
      </w:r>
      <w:r w:rsidRPr="00661A1B">
        <w:rPr>
          <w:rFonts w:eastAsia="Arial" w:hint="cs"/>
          <w:rtl/>
        </w:rPr>
        <w:t xml:space="preserve"> </w:t>
      </w:r>
      <w:r w:rsidRPr="00661A1B">
        <w:rPr>
          <w:rFonts w:eastAsia="Arial"/>
          <w:rtl/>
        </w:rPr>
        <w:t>واتضح من التقارير أن إعداد خطة على المستوى القطري أمراً مفيداً بل وضرورياً لكل بلد على حدة.</w:t>
      </w:r>
      <w:r w:rsidRPr="00661A1B">
        <w:rPr>
          <w:rFonts w:eastAsia="Arial"/>
          <w:lang w:bidi="ar-EG"/>
        </w:rPr>
        <w:t xml:space="preserve"> </w:t>
      </w:r>
      <w:r w:rsidRPr="00661A1B">
        <w:rPr>
          <w:rFonts w:eastAsia="Arial"/>
          <w:rtl/>
        </w:rPr>
        <w:t>واشتملت الأهداف الخاصة للمشروع على ثلاثة مؤشرات محددة على مستوى النواتج، التي كان الإبلاغ عن أحدها سابقاً لأوانه، ولذا من الضروري تقييمها في المستقبل.</w:t>
      </w:r>
    </w:p>
    <w:p w14:paraId="5F450963" w14:textId="77777777" w:rsidR="00661A1B" w:rsidRPr="00661A1B" w:rsidRDefault="00661A1B" w:rsidP="00585D4B">
      <w:pPr>
        <w:pStyle w:val="ONUMA"/>
        <w:rPr>
          <w:bCs/>
          <w:lang w:bidi="ar-EG"/>
        </w:rPr>
      </w:pPr>
      <w:r w:rsidRPr="00661A1B">
        <w:rPr>
          <w:rFonts w:eastAsia="Arial"/>
          <w:b/>
          <w:bCs/>
          <w:rtl/>
        </w:rPr>
        <w:t xml:space="preserve">النتيجة </w:t>
      </w:r>
      <w:r w:rsidRPr="00661A1B">
        <w:rPr>
          <w:rFonts w:eastAsia="Arial"/>
          <w:b/>
          <w:bCs/>
          <w:lang w:bidi="ar-EG"/>
        </w:rPr>
        <w:t>3</w:t>
      </w:r>
      <w:r w:rsidRPr="00661A1B">
        <w:rPr>
          <w:rFonts w:eastAsia="Arial"/>
          <w:b/>
          <w:bCs/>
          <w:rtl/>
        </w:rPr>
        <w:t>:</w:t>
      </w:r>
      <w:r w:rsidRPr="00661A1B">
        <w:rPr>
          <w:rFonts w:eastAsia="Arial" w:hint="cs"/>
          <w:b/>
          <w:bCs/>
          <w:rtl/>
        </w:rPr>
        <w:t xml:space="preserve"> </w:t>
      </w:r>
      <w:r w:rsidRPr="00661A1B">
        <w:rPr>
          <w:rFonts w:eastAsia="Arial"/>
          <w:rtl/>
        </w:rPr>
        <w:t xml:space="preserve">تولى إدارة هذه الأنشطة شعبة تنسيق جدول أعمال التنمية بدعم من كيانات أخرى بالأمانة، من أهمها شعبة البلدان العربية وشعبة بلدان آسيا والمحيط الهادئ وشعبة أمريكا اللاتينية والكاريبي وإدارة العلامات التجارية والتصاميم الصناعية والمؤشرات الجغرافية، قطاع العلامات والتصاميم وشعبة الأخبار ووسائل الإعلام. </w:t>
      </w:r>
    </w:p>
    <w:p w14:paraId="76860835" w14:textId="77777777" w:rsidR="00661A1B" w:rsidRPr="00661A1B" w:rsidRDefault="00661A1B" w:rsidP="00585D4B">
      <w:pPr>
        <w:pStyle w:val="ONUMA"/>
        <w:rPr>
          <w:bCs/>
          <w:lang w:bidi="ar-EG"/>
        </w:rPr>
      </w:pPr>
      <w:r w:rsidRPr="00661A1B">
        <w:rPr>
          <w:rFonts w:eastAsia="Arial"/>
          <w:b/>
          <w:bCs/>
          <w:rtl/>
        </w:rPr>
        <w:t xml:space="preserve">النتيجة </w:t>
      </w:r>
      <w:r w:rsidRPr="00661A1B">
        <w:rPr>
          <w:rFonts w:eastAsia="Arial"/>
          <w:b/>
          <w:bCs/>
          <w:lang w:bidi="ar-EG"/>
        </w:rPr>
        <w:t>4</w:t>
      </w:r>
      <w:r w:rsidRPr="00661A1B">
        <w:rPr>
          <w:rFonts w:eastAsia="Arial"/>
          <w:b/>
          <w:bCs/>
          <w:rtl/>
        </w:rPr>
        <w:t>:</w:t>
      </w:r>
      <w:r w:rsidRPr="00661A1B">
        <w:rPr>
          <w:rFonts w:eastAsia="Arial" w:hint="cs"/>
          <w:rtl/>
        </w:rPr>
        <w:t xml:space="preserve"> </w:t>
      </w:r>
      <w:r w:rsidRPr="00661A1B">
        <w:rPr>
          <w:rFonts w:eastAsia="Arial"/>
          <w:rtl/>
        </w:rPr>
        <w:t xml:space="preserve">في إطار المشروع أوضحت التقارير أن التنسيق فيما بين موظفي شعبة تنسيق </w:t>
      </w:r>
      <w:r w:rsidRPr="00661A1B">
        <w:rPr>
          <w:rFonts w:eastAsia="Arial" w:hint="cs"/>
          <w:rtl/>
        </w:rPr>
        <w:t>جدول أعمال</w:t>
      </w:r>
      <w:r w:rsidRPr="00661A1B">
        <w:rPr>
          <w:rFonts w:eastAsia="Arial"/>
          <w:rtl/>
        </w:rPr>
        <w:t xml:space="preserve"> التنمية ومختلف أصحاب المصلحة بالمشروع كان فعالاً وفاعلاً.</w:t>
      </w:r>
      <w:r w:rsidRPr="00661A1B">
        <w:rPr>
          <w:rFonts w:eastAsia="Arial"/>
          <w:lang w:bidi="ar-EG"/>
        </w:rPr>
        <w:t xml:space="preserve"> </w:t>
      </w:r>
      <w:r w:rsidRPr="00661A1B">
        <w:rPr>
          <w:rFonts w:eastAsia="Arial" w:hint="cs"/>
          <w:rtl/>
        </w:rPr>
        <w:t>و</w:t>
      </w:r>
      <w:r w:rsidRPr="00661A1B">
        <w:rPr>
          <w:rFonts w:eastAsia="Arial"/>
          <w:rtl/>
        </w:rPr>
        <w:t>على الرغم من أن موظفي شعبة تنسيق جدول أعمال التنمية تمكنوا من تبادل الخبرات عند العمل مع البلدان المشاركة، لم تسنح الفرصة لأصحاب المصلحة على المستوى القطري للاستفادة من التجارب والخبرات في البلدان الأخرى.</w:t>
      </w:r>
      <w:r w:rsidRPr="00661A1B">
        <w:rPr>
          <w:rFonts w:eastAsia="Arial" w:hint="cs"/>
          <w:rtl/>
        </w:rPr>
        <w:t xml:space="preserve"> </w:t>
      </w:r>
      <w:r w:rsidRPr="00661A1B">
        <w:rPr>
          <w:rFonts w:eastAsia="Arial"/>
          <w:rtl/>
        </w:rPr>
        <w:t>ولم تكن قواعد الشراء والمشتريات في الويبو فيما يبدو قابلة لتكييفها مع الأنشطة القطرية والمحلية، مما تتسبب في وجود بعض العقبات التي كانت تستغرق وقتاً طويلاً جعل موظفي شعبة تنسيق جدول أعمال التنمية يجدون حلها من الصعوبة بمكان.</w:t>
      </w:r>
      <w:r w:rsidRPr="00661A1B">
        <w:rPr>
          <w:rFonts w:eastAsia="Arial"/>
          <w:lang w:bidi="ar-EG"/>
        </w:rPr>
        <w:t xml:space="preserve"> </w:t>
      </w:r>
    </w:p>
    <w:p w14:paraId="0EF5D304" w14:textId="77777777" w:rsidR="00661A1B" w:rsidRPr="00661A1B" w:rsidRDefault="00661A1B" w:rsidP="00585D4B">
      <w:pPr>
        <w:pStyle w:val="ONUMA"/>
        <w:rPr>
          <w:lang w:bidi="ar-EG"/>
        </w:rPr>
      </w:pPr>
      <w:r w:rsidRPr="00661A1B">
        <w:rPr>
          <w:rFonts w:eastAsia="Arial"/>
          <w:b/>
          <w:bCs/>
          <w:rtl/>
        </w:rPr>
        <w:t xml:space="preserve">النتيجتان </w:t>
      </w:r>
      <w:r w:rsidRPr="00661A1B">
        <w:rPr>
          <w:rFonts w:eastAsia="Arial"/>
          <w:b/>
          <w:bCs/>
          <w:lang w:bidi="ar-EG"/>
        </w:rPr>
        <w:t>6-5</w:t>
      </w:r>
      <w:r w:rsidRPr="00661A1B">
        <w:rPr>
          <w:rFonts w:eastAsia="Arial"/>
          <w:b/>
          <w:bCs/>
          <w:rtl/>
        </w:rPr>
        <w:t>:</w:t>
      </w:r>
      <w:r w:rsidRPr="00661A1B">
        <w:rPr>
          <w:rFonts w:eastAsia="Arial" w:hint="cs"/>
          <w:b/>
          <w:bCs/>
          <w:rtl/>
        </w:rPr>
        <w:t xml:space="preserve"> </w:t>
      </w:r>
      <w:r w:rsidRPr="00661A1B">
        <w:rPr>
          <w:rFonts w:eastAsia="Arial"/>
          <w:rtl/>
        </w:rPr>
        <w:t>حددت وثيقة المشروع الأولية ثلاثة مخاطر تواجه المشروع.</w:t>
      </w:r>
      <w:r w:rsidRPr="00661A1B">
        <w:rPr>
          <w:rFonts w:eastAsia="Arial" w:hint="cs"/>
          <w:rtl/>
        </w:rPr>
        <w:t xml:space="preserve"> </w:t>
      </w:r>
      <w:r w:rsidRPr="00661A1B">
        <w:rPr>
          <w:rFonts w:eastAsia="Arial"/>
          <w:rtl/>
        </w:rPr>
        <w:t xml:space="preserve">ووصفت وثيقة المشروع تدابير للتخفيف منها، ولم يتحقق من تلك المخاطر سوى خطر واحد </w:t>
      </w:r>
      <w:r w:rsidRPr="00661A1B">
        <w:rPr>
          <w:rFonts w:eastAsia="Arial" w:hint="cs"/>
          <w:rtl/>
        </w:rPr>
        <w:t>-</w:t>
      </w:r>
      <w:r w:rsidRPr="00661A1B">
        <w:rPr>
          <w:rFonts w:eastAsia="Arial"/>
          <w:rtl/>
        </w:rPr>
        <w:t>إلى حد ما</w:t>
      </w:r>
      <w:r w:rsidRPr="00661A1B">
        <w:rPr>
          <w:rFonts w:eastAsia="Arial" w:hint="cs"/>
          <w:rtl/>
        </w:rPr>
        <w:t>-</w:t>
      </w:r>
      <w:r w:rsidRPr="00661A1B">
        <w:rPr>
          <w:rFonts w:eastAsia="Arial"/>
          <w:rtl/>
        </w:rPr>
        <w:t xml:space="preserve"> ألا وهو بعض التحديات التي </w:t>
      </w:r>
      <w:r w:rsidRPr="00661A1B">
        <w:rPr>
          <w:rFonts w:eastAsia="Arial" w:hint="cs"/>
          <w:rtl/>
        </w:rPr>
        <w:t>تحول دون استفادة</w:t>
      </w:r>
      <w:r w:rsidRPr="00661A1B">
        <w:rPr>
          <w:rFonts w:eastAsia="Arial"/>
          <w:rtl/>
        </w:rPr>
        <w:t xml:space="preserve"> الجمعيات المستفيدة الاستفادة الكاملة من العلامة الجماعية بسبب تباين مستوى قدراتها.</w:t>
      </w:r>
      <w:r w:rsidRPr="00661A1B">
        <w:rPr>
          <w:rFonts w:eastAsia="Arial" w:hint="cs"/>
          <w:rtl/>
        </w:rPr>
        <w:t xml:space="preserve"> </w:t>
      </w:r>
      <w:r w:rsidRPr="00661A1B">
        <w:rPr>
          <w:rFonts w:eastAsia="Arial"/>
          <w:rtl/>
        </w:rPr>
        <w:t>وكانت القوى الخارجية التي تعين على المشروع الاستجابة لها والتكيف معها هي جائحة كوفيد-</w:t>
      </w:r>
      <w:r w:rsidRPr="00661A1B">
        <w:rPr>
          <w:rFonts w:eastAsia="Arial"/>
          <w:lang w:bidi="ar-EG"/>
        </w:rPr>
        <w:t>19</w:t>
      </w:r>
      <w:r w:rsidRPr="00661A1B">
        <w:rPr>
          <w:rFonts w:eastAsia="Arial"/>
          <w:rtl/>
        </w:rPr>
        <w:t xml:space="preserve"> وبعض التغييرات التي طرأت على حكومات البلدان المستفيدة على النحو المبين فيما سبق.</w:t>
      </w:r>
      <w:r w:rsidRPr="00661A1B">
        <w:rPr>
          <w:rFonts w:eastAsia="Arial"/>
          <w:lang w:bidi="ar-EG"/>
        </w:rPr>
        <w:t xml:space="preserve"> </w:t>
      </w:r>
      <w:r w:rsidRPr="00661A1B">
        <w:rPr>
          <w:rFonts w:eastAsia="Arial"/>
          <w:rtl/>
        </w:rPr>
        <w:t xml:space="preserve">ولم يكن لتلك القوى الخارجية أثراً كبيراً على المشروع، </w:t>
      </w:r>
      <w:r w:rsidRPr="00661A1B">
        <w:rPr>
          <w:rFonts w:eastAsia="Arial" w:hint="cs"/>
          <w:rtl/>
        </w:rPr>
        <w:t>بخلاف</w:t>
      </w:r>
      <w:r w:rsidRPr="00661A1B">
        <w:rPr>
          <w:rFonts w:eastAsia="Arial"/>
          <w:rtl/>
        </w:rPr>
        <w:t xml:space="preserve"> تأجيل إنجازه وتمديد مدته </w:t>
      </w:r>
      <w:r w:rsidRPr="00661A1B">
        <w:rPr>
          <w:rFonts w:eastAsia="Arial"/>
          <w:lang w:bidi="ar-EG"/>
        </w:rPr>
        <w:t>14</w:t>
      </w:r>
      <w:r w:rsidRPr="00661A1B">
        <w:rPr>
          <w:rFonts w:eastAsia="Arial"/>
          <w:rtl/>
        </w:rPr>
        <w:t xml:space="preserve"> شهراً. </w:t>
      </w:r>
    </w:p>
    <w:p w14:paraId="07ACFA60" w14:textId="77777777" w:rsidR="00661A1B" w:rsidRPr="00661A1B" w:rsidRDefault="00661A1B" w:rsidP="00661A1B">
      <w:pPr>
        <w:pStyle w:val="BodyText"/>
        <w:rPr>
          <w:b/>
          <w:bCs/>
          <w:i/>
          <w:iCs/>
          <w:lang w:bidi="ar-EG"/>
        </w:rPr>
      </w:pPr>
      <w:bookmarkStart w:id="15" w:name="_Toc320700947"/>
      <w:bookmarkStart w:id="16" w:name="_Toc336031964"/>
      <w:bookmarkStart w:id="17" w:name="_Toc336032064"/>
      <w:r w:rsidRPr="00661A1B">
        <w:rPr>
          <w:b/>
          <w:bCs/>
          <w:i/>
          <w:iCs/>
          <w:rtl/>
        </w:rPr>
        <w:t xml:space="preserve">الفعالية </w:t>
      </w:r>
      <w:bookmarkEnd w:id="15"/>
      <w:bookmarkEnd w:id="16"/>
      <w:bookmarkEnd w:id="17"/>
    </w:p>
    <w:p w14:paraId="120DF804" w14:textId="77777777" w:rsidR="00661A1B" w:rsidRPr="00661A1B" w:rsidRDefault="00661A1B" w:rsidP="00585D4B">
      <w:pPr>
        <w:pStyle w:val="ONUMA"/>
        <w:rPr>
          <w:lang w:bidi="ar-EG"/>
        </w:rPr>
      </w:pPr>
      <w:r w:rsidRPr="00661A1B">
        <w:rPr>
          <w:rFonts w:eastAsia="Arial"/>
          <w:b/>
          <w:bCs/>
          <w:rtl/>
        </w:rPr>
        <w:t xml:space="preserve">النتيجتان </w:t>
      </w:r>
      <w:r w:rsidRPr="00661A1B">
        <w:rPr>
          <w:rFonts w:eastAsia="Arial"/>
          <w:b/>
          <w:bCs/>
          <w:lang w:bidi="ar-EG"/>
        </w:rPr>
        <w:t>7-8</w:t>
      </w:r>
      <w:r w:rsidRPr="00661A1B">
        <w:rPr>
          <w:rFonts w:eastAsia="Arial"/>
          <w:b/>
          <w:bCs/>
          <w:rtl/>
        </w:rPr>
        <w:t>:</w:t>
      </w:r>
      <w:r w:rsidRPr="00661A1B">
        <w:rPr>
          <w:rFonts w:eastAsia="Arial"/>
          <w:lang w:bidi="ar-EG"/>
        </w:rPr>
        <w:t xml:space="preserve"> </w:t>
      </w:r>
      <w:r w:rsidRPr="00661A1B">
        <w:rPr>
          <w:rFonts w:eastAsia="Arial"/>
          <w:rtl/>
        </w:rPr>
        <w:t>وضعت جميع النواتج التي توخاها مقترح المشروع وأطلقت بنجاح خلال تنفيذ المشروع.</w:t>
      </w:r>
      <w:r w:rsidRPr="00661A1B">
        <w:rPr>
          <w:rFonts w:eastAsia="Arial"/>
          <w:lang w:bidi="ar-EG"/>
        </w:rPr>
        <w:t xml:space="preserve"> </w:t>
      </w:r>
      <w:r w:rsidRPr="00661A1B">
        <w:rPr>
          <w:rFonts w:eastAsia="Arial"/>
          <w:rtl/>
        </w:rPr>
        <w:t>وقد اختيرت الجمعيات في البلدان الأربعة المستفيدة من بين الجمعيات التي ينتج أعضاؤها منتجات من شأنها أن تستفيد من إحدى العلامات الجماعية.</w:t>
      </w:r>
      <w:r w:rsidRPr="00661A1B">
        <w:rPr>
          <w:rFonts w:eastAsia="Arial" w:hint="cs"/>
          <w:rtl/>
        </w:rPr>
        <w:t xml:space="preserve"> </w:t>
      </w:r>
      <w:r w:rsidRPr="00661A1B">
        <w:rPr>
          <w:rFonts w:eastAsia="Arial"/>
          <w:rtl/>
        </w:rPr>
        <w:t>واشتملت تلك المنتجات على ما يلي:</w:t>
      </w:r>
      <w:r w:rsidRPr="00661A1B">
        <w:rPr>
          <w:rFonts w:eastAsia="Arial"/>
          <w:lang w:bidi="ar-EG"/>
        </w:rPr>
        <w:t xml:space="preserve"> </w:t>
      </w:r>
      <w:r w:rsidRPr="00661A1B">
        <w:rPr>
          <w:rFonts w:eastAsia="Arial"/>
          <w:rtl/>
        </w:rPr>
        <w:t>العسل في بوليفيا ودقيق الكسافا والمنتجات المشتقة منه والمكسرات والزيوت في البرازيل والمكسرات والمعجنات والحرف اليدوية وإكسسوارات الموضة ومستحضرات التجميل المتأتية من شجرة بيلي في الفلبين والعسل والمنتجات المشتقة من العسل والزيوت الأساسية والصابون ومنتجات أخرى في تونس.</w:t>
      </w:r>
    </w:p>
    <w:p w14:paraId="3CF05B57" w14:textId="77777777" w:rsidR="00661A1B" w:rsidRPr="00661A1B" w:rsidRDefault="00661A1B" w:rsidP="00585D4B">
      <w:pPr>
        <w:pStyle w:val="ONUMA"/>
        <w:rPr>
          <w:lang w:bidi="ar-EG"/>
        </w:rPr>
      </w:pPr>
      <w:r w:rsidRPr="00661A1B">
        <w:rPr>
          <w:rFonts w:eastAsia="Arial"/>
          <w:b/>
          <w:bCs/>
          <w:rtl/>
        </w:rPr>
        <w:lastRenderedPageBreak/>
        <w:t xml:space="preserve">النتيجتان </w:t>
      </w:r>
      <w:r w:rsidRPr="00661A1B">
        <w:rPr>
          <w:rFonts w:eastAsia="Arial"/>
          <w:b/>
          <w:bCs/>
          <w:lang w:bidi="ar-EG"/>
        </w:rPr>
        <w:t>9-11</w:t>
      </w:r>
      <w:r w:rsidRPr="00661A1B">
        <w:rPr>
          <w:rFonts w:eastAsia="Arial"/>
          <w:b/>
          <w:bCs/>
          <w:rtl/>
        </w:rPr>
        <w:t>:</w:t>
      </w:r>
      <w:r w:rsidRPr="00661A1B">
        <w:rPr>
          <w:rFonts w:eastAsia="Arial" w:hint="cs"/>
          <w:b/>
          <w:bCs/>
          <w:rtl/>
        </w:rPr>
        <w:t xml:space="preserve"> </w:t>
      </w:r>
      <w:r w:rsidRPr="00661A1B">
        <w:rPr>
          <w:rFonts w:eastAsia="Arial"/>
          <w:rtl/>
        </w:rPr>
        <w:t>وضعت العلامة الجماعية في جميع البلدان الأربعة المستفيدة وس</w:t>
      </w:r>
      <w:r w:rsidRPr="00661A1B">
        <w:rPr>
          <w:rFonts w:eastAsia="Arial" w:hint="cs"/>
          <w:rtl/>
        </w:rPr>
        <w:t>ُ</w:t>
      </w:r>
      <w:r w:rsidRPr="00661A1B">
        <w:rPr>
          <w:rFonts w:eastAsia="Arial"/>
          <w:rtl/>
        </w:rPr>
        <w:t>جلت وأ</w:t>
      </w:r>
      <w:r w:rsidRPr="00661A1B">
        <w:rPr>
          <w:rFonts w:eastAsia="Arial" w:hint="cs"/>
          <w:rtl/>
        </w:rPr>
        <w:t>ُ</w:t>
      </w:r>
      <w:r w:rsidRPr="00661A1B">
        <w:rPr>
          <w:rFonts w:eastAsia="Arial"/>
          <w:rtl/>
        </w:rPr>
        <w:t>طلقت مصحوبة بشعارات من تصميم مصممين محليين.</w:t>
      </w:r>
      <w:r w:rsidRPr="00661A1B">
        <w:rPr>
          <w:rFonts w:eastAsia="Arial" w:hint="cs"/>
          <w:rtl/>
        </w:rPr>
        <w:t xml:space="preserve"> </w:t>
      </w:r>
      <w:r w:rsidRPr="00661A1B">
        <w:rPr>
          <w:rFonts w:eastAsia="Arial"/>
          <w:rtl/>
        </w:rPr>
        <w:t xml:space="preserve">وقد سُجلت العلامات الجماعية جميعها في مكاتب </w:t>
      </w:r>
      <w:r w:rsidRPr="00661A1B">
        <w:rPr>
          <w:rFonts w:eastAsia="Arial" w:hint="cs"/>
          <w:rtl/>
        </w:rPr>
        <w:t>الملكية</w:t>
      </w:r>
      <w:r w:rsidRPr="00661A1B">
        <w:rPr>
          <w:rFonts w:eastAsia="Arial"/>
          <w:rtl/>
        </w:rPr>
        <w:t xml:space="preserve"> الفكرية الوطنية المعنية مع إطلاقها للجمهور في الفترة ما بين إبريل </w:t>
      </w:r>
      <w:r w:rsidRPr="00661A1B">
        <w:rPr>
          <w:rFonts w:eastAsia="Arial"/>
          <w:lang w:bidi="ar-EG"/>
        </w:rPr>
        <w:t>2022</w:t>
      </w:r>
      <w:r w:rsidRPr="00661A1B">
        <w:rPr>
          <w:rFonts w:eastAsia="Arial"/>
          <w:rtl/>
        </w:rPr>
        <w:t xml:space="preserve"> وفبراير </w:t>
      </w:r>
      <w:r w:rsidRPr="00661A1B">
        <w:rPr>
          <w:rFonts w:eastAsia="Arial"/>
          <w:lang w:bidi="ar-EG"/>
        </w:rPr>
        <w:t>2024</w:t>
      </w:r>
      <w:r w:rsidRPr="00661A1B">
        <w:rPr>
          <w:rFonts w:eastAsia="Arial"/>
          <w:rtl/>
        </w:rPr>
        <w:t>.واستفادت جميع البلدان من أنشطة تكوين الكفاءات وإذكاء الوعي.</w:t>
      </w:r>
      <w:r w:rsidRPr="00661A1B">
        <w:rPr>
          <w:rFonts w:eastAsia="Arial" w:hint="cs"/>
          <w:rtl/>
        </w:rPr>
        <w:t xml:space="preserve"> </w:t>
      </w:r>
      <w:r w:rsidRPr="00661A1B">
        <w:rPr>
          <w:rFonts w:eastAsia="Arial"/>
          <w:rtl/>
        </w:rPr>
        <w:t>ومع ذلك، تباين نجاح الجمعيات المستفيدة في إدخال منتجاتها إلى السوق تحت العلامة الجماعية إلى الآن.</w:t>
      </w:r>
      <w:r w:rsidRPr="00661A1B">
        <w:rPr>
          <w:rFonts w:eastAsia="Arial"/>
          <w:lang w:bidi="ar-EG"/>
        </w:rPr>
        <w:t xml:space="preserve"> </w:t>
      </w:r>
    </w:p>
    <w:p w14:paraId="6BECE0AF" w14:textId="77777777" w:rsidR="00661A1B" w:rsidRPr="00661A1B" w:rsidRDefault="00661A1B" w:rsidP="00661A1B">
      <w:pPr>
        <w:pStyle w:val="BodyText"/>
        <w:rPr>
          <w:lang w:bidi="ar-EG"/>
        </w:rPr>
      </w:pPr>
      <w:r w:rsidRPr="00661A1B">
        <w:rPr>
          <w:b/>
          <w:bCs/>
          <w:i/>
          <w:iCs/>
          <w:rtl/>
        </w:rPr>
        <w:t xml:space="preserve">الاستدامة </w:t>
      </w:r>
    </w:p>
    <w:p w14:paraId="79748FBC" w14:textId="77777777" w:rsidR="00661A1B" w:rsidRPr="00661A1B" w:rsidRDefault="00661A1B" w:rsidP="00585D4B">
      <w:pPr>
        <w:pStyle w:val="ONUMA"/>
        <w:rPr>
          <w:lang w:bidi="ar-EG"/>
        </w:rPr>
      </w:pPr>
      <w:r w:rsidRPr="00661A1B">
        <w:rPr>
          <w:rFonts w:eastAsia="Arial"/>
          <w:b/>
          <w:bCs/>
          <w:rtl/>
        </w:rPr>
        <w:t xml:space="preserve">النتائج </w:t>
      </w:r>
      <w:r w:rsidRPr="00661A1B">
        <w:rPr>
          <w:rFonts w:eastAsia="Arial"/>
          <w:b/>
          <w:bCs/>
          <w:lang w:bidi="ar-EG"/>
        </w:rPr>
        <w:t>12-14</w:t>
      </w:r>
      <w:r w:rsidRPr="00661A1B">
        <w:rPr>
          <w:rFonts w:eastAsia="Arial"/>
          <w:b/>
          <w:bCs/>
          <w:rtl/>
        </w:rPr>
        <w:t>:</w:t>
      </w:r>
      <w:r w:rsidRPr="00661A1B">
        <w:rPr>
          <w:rFonts w:eastAsia="Arial" w:hint="cs"/>
          <w:b/>
          <w:bCs/>
          <w:rtl/>
        </w:rPr>
        <w:t xml:space="preserve"> </w:t>
      </w:r>
      <w:r w:rsidRPr="00661A1B">
        <w:rPr>
          <w:rFonts w:eastAsia="Arial"/>
          <w:rtl/>
        </w:rPr>
        <w:t>بناء على تحقق جميع نواتج المشروع بنجاح</w:t>
      </w:r>
      <w:r w:rsidRPr="00661A1B">
        <w:rPr>
          <w:rFonts w:eastAsia="Arial" w:hint="cs"/>
          <w:rtl/>
        </w:rPr>
        <w:t>،</w:t>
      </w:r>
      <w:r w:rsidRPr="00661A1B">
        <w:rPr>
          <w:rFonts w:eastAsia="Arial"/>
          <w:rtl/>
        </w:rPr>
        <w:t xml:space="preserve"> زاد ذلك من احتمالية استمرار المنافع المتحققة للبلدان المستفيدة، وقد رُصدت أمثلة على ذلك إذ طُرحت في الأسواق بعض المنتجات </w:t>
      </w:r>
      <w:r w:rsidRPr="00661A1B">
        <w:rPr>
          <w:rFonts w:eastAsia="Arial" w:hint="cs"/>
          <w:rtl/>
        </w:rPr>
        <w:t>التي تحمل</w:t>
      </w:r>
      <w:r w:rsidRPr="00661A1B">
        <w:rPr>
          <w:rFonts w:eastAsia="Arial"/>
          <w:rtl/>
        </w:rPr>
        <w:t xml:space="preserve"> العلامات الجماعية ومن ثم تسهم في التنمية الاقتصادية للشركات المحلية.</w:t>
      </w:r>
      <w:r w:rsidRPr="00661A1B">
        <w:rPr>
          <w:rFonts w:eastAsia="Arial"/>
          <w:lang w:bidi="ar-EG"/>
        </w:rPr>
        <w:t xml:space="preserve"> </w:t>
      </w:r>
      <w:r w:rsidRPr="00661A1B">
        <w:rPr>
          <w:rFonts w:eastAsia="Arial"/>
          <w:rtl/>
        </w:rPr>
        <w:t>وقد دعمت هذه الاستدامة مشاركة الجهات الفاعلة في التنمية الاقتصادية في المشروع.</w:t>
      </w:r>
    </w:p>
    <w:p w14:paraId="07BB0A60" w14:textId="77777777" w:rsidR="00661A1B" w:rsidRPr="00661A1B" w:rsidRDefault="00661A1B" w:rsidP="00585D4B">
      <w:pPr>
        <w:pStyle w:val="ONUMA"/>
        <w:rPr>
          <w:lang w:bidi="ar-EG"/>
        </w:rPr>
      </w:pPr>
      <w:r w:rsidRPr="00661A1B">
        <w:rPr>
          <w:rFonts w:eastAsia="Arial"/>
          <w:b/>
          <w:bCs/>
          <w:rtl/>
        </w:rPr>
        <w:t xml:space="preserve">النتيجتان </w:t>
      </w:r>
      <w:r w:rsidRPr="00661A1B">
        <w:rPr>
          <w:rFonts w:eastAsia="Arial"/>
          <w:b/>
          <w:bCs/>
          <w:lang w:bidi="ar-EG"/>
        </w:rPr>
        <w:t>15-16</w:t>
      </w:r>
      <w:r w:rsidRPr="00661A1B">
        <w:rPr>
          <w:rFonts w:eastAsia="Arial"/>
          <w:b/>
          <w:bCs/>
          <w:rtl/>
        </w:rPr>
        <w:t>:</w:t>
      </w:r>
      <w:r w:rsidRPr="00661A1B">
        <w:rPr>
          <w:rFonts w:eastAsia="Arial" w:hint="cs"/>
          <w:b/>
          <w:bCs/>
          <w:rtl/>
        </w:rPr>
        <w:t xml:space="preserve"> </w:t>
      </w:r>
      <w:r w:rsidRPr="00661A1B">
        <w:rPr>
          <w:rFonts w:eastAsia="Arial"/>
          <w:rtl/>
        </w:rPr>
        <w:t>تأثرت الاستدامة أ</w:t>
      </w:r>
      <w:r w:rsidRPr="00661A1B">
        <w:rPr>
          <w:rFonts w:eastAsia="Arial" w:hint="cs"/>
          <w:rtl/>
        </w:rPr>
        <w:t>ي</w:t>
      </w:r>
      <w:r w:rsidRPr="00661A1B">
        <w:rPr>
          <w:rFonts w:eastAsia="Arial"/>
          <w:rtl/>
        </w:rPr>
        <w:t>ضاً بطبيعة العلامات الجماعية التي تتطلب أن تديرها إحدى الجمعيات، ولم يسهُل على الشركات الصغيرة دائماً العمل بشكل جماعي.</w:t>
      </w:r>
      <w:r w:rsidRPr="00661A1B">
        <w:rPr>
          <w:rFonts w:eastAsia="Arial" w:hint="cs"/>
          <w:rtl/>
        </w:rPr>
        <w:t xml:space="preserve"> </w:t>
      </w:r>
      <w:r w:rsidRPr="00661A1B">
        <w:rPr>
          <w:rFonts w:eastAsia="Arial"/>
          <w:rtl/>
        </w:rPr>
        <w:t>وقد أثر نض</w:t>
      </w:r>
      <w:r w:rsidRPr="00661A1B">
        <w:rPr>
          <w:rFonts w:eastAsia="Arial" w:hint="cs"/>
          <w:rtl/>
        </w:rPr>
        <w:t>ج</w:t>
      </w:r>
      <w:r w:rsidRPr="00661A1B">
        <w:rPr>
          <w:rFonts w:eastAsia="Arial"/>
          <w:rtl/>
        </w:rPr>
        <w:t xml:space="preserve"> الجمعيات المستفيدة من المشروع على قدرتها على إدارة العلامات الجماعية.</w:t>
      </w:r>
      <w:r w:rsidRPr="00661A1B">
        <w:rPr>
          <w:rFonts w:eastAsia="Arial"/>
          <w:lang w:bidi="ar-EG"/>
        </w:rPr>
        <w:t xml:space="preserve"> </w:t>
      </w:r>
      <w:r w:rsidRPr="00661A1B">
        <w:rPr>
          <w:rFonts w:eastAsia="Arial"/>
          <w:rtl/>
        </w:rPr>
        <w:t xml:space="preserve">وكان على جميع </w:t>
      </w:r>
      <w:r w:rsidRPr="00661A1B">
        <w:rPr>
          <w:rFonts w:eastAsia="Arial" w:hint="cs"/>
          <w:rtl/>
        </w:rPr>
        <w:t>الجمعيات</w:t>
      </w:r>
      <w:r w:rsidRPr="00661A1B">
        <w:rPr>
          <w:rFonts w:eastAsia="Arial"/>
          <w:rtl/>
        </w:rPr>
        <w:t xml:space="preserve"> اتخاذ خطوات إضافية كي تحقق الانتفاع الكامل من العلامات الجماعية من قبيل التنظيم الداخلي ووضع مواصفات للمنتجات أو وضع تدابير للامتثال فضلاً عن جهود ترويج المنتجات وتسويقها.</w:t>
      </w:r>
    </w:p>
    <w:p w14:paraId="2D89A7B8" w14:textId="77777777" w:rsidR="00661A1B" w:rsidRPr="00661A1B" w:rsidRDefault="00661A1B" w:rsidP="00585D4B">
      <w:pPr>
        <w:pStyle w:val="ONUMA"/>
        <w:rPr>
          <w:lang w:bidi="ar-EG"/>
        </w:rPr>
      </w:pPr>
      <w:r w:rsidRPr="00661A1B">
        <w:rPr>
          <w:rFonts w:eastAsia="Arial"/>
          <w:b/>
          <w:bCs/>
          <w:rtl/>
        </w:rPr>
        <w:t xml:space="preserve">النتيجتان </w:t>
      </w:r>
      <w:r w:rsidRPr="00661A1B">
        <w:rPr>
          <w:rFonts w:eastAsia="Arial"/>
          <w:b/>
          <w:bCs/>
          <w:lang w:bidi="ar-EG"/>
        </w:rPr>
        <w:t>17-18</w:t>
      </w:r>
      <w:r w:rsidRPr="00661A1B">
        <w:rPr>
          <w:rFonts w:eastAsia="Arial"/>
          <w:b/>
          <w:bCs/>
          <w:rtl/>
        </w:rPr>
        <w:t>:</w:t>
      </w:r>
      <w:r w:rsidRPr="00661A1B">
        <w:rPr>
          <w:rFonts w:eastAsia="Arial" w:hint="cs"/>
          <w:b/>
          <w:bCs/>
          <w:rtl/>
        </w:rPr>
        <w:t xml:space="preserve"> </w:t>
      </w:r>
      <w:r w:rsidRPr="00661A1B">
        <w:rPr>
          <w:rFonts w:eastAsia="Arial"/>
          <w:rtl/>
        </w:rPr>
        <w:t xml:space="preserve">افتقر المشروع إلى استراتيجية خروج أو تسليم </w:t>
      </w:r>
      <w:r w:rsidRPr="00661A1B">
        <w:rPr>
          <w:rFonts w:eastAsia="Arial" w:hint="cs"/>
          <w:rtl/>
        </w:rPr>
        <w:t xml:space="preserve">بما يزيد من </w:t>
      </w:r>
      <w:r w:rsidRPr="00661A1B">
        <w:rPr>
          <w:rFonts w:eastAsia="Arial"/>
          <w:rtl/>
        </w:rPr>
        <w:t>احتمال استمرار فوائده.</w:t>
      </w:r>
      <w:r w:rsidRPr="00661A1B">
        <w:rPr>
          <w:rFonts w:eastAsia="Arial" w:hint="cs"/>
          <w:rtl/>
        </w:rPr>
        <w:t xml:space="preserve"> </w:t>
      </w:r>
      <w:r w:rsidRPr="00661A1B">
        <w:rPr>
          <w:rFonts w:eastAsia="Arial"/>
          <w:rtl/>
        </w:rPr>
        <w:t xml:space="preserve">وبالإضافة إلى </w:t>
      </w:r>
      <w:r w:rsidRPr="00661A1B">
        <w:rPr>
          <w:rFonts w:eastAsia="Arial" w:hint="cs"/>
          <w:rtl/>
        </w:rPr>
        <w:t xml:space="preserve">ذلك، </w:t>
      </w:r>
      <w:r w:rsidRPr="00661A1B">
        <w:rPr>
          <w:rFonts w:eastAsia="Arial"/>
          <w:rtl/>
        </w:rPr>
        <w:t>لم توفر مكاتب الملكية الفكرية الوطنية خطط عمل أو خرائط طرق توضح بشكل ملموس طريقة التخطيط لاستغلال القدرات والموارد التي أتاحها المشروع بغية زيادة الترويج لها ولاستخدام العلامات التجارية.</w:t>
      </w:r>
    </w:p>
    <w:p w14:paraId="14F40315" w14:textId="77777777" w:rsidR="00661A1B" w:rsidRPr="00661A1B" w:rsidRDefault="00661A1B" w:rsidP="00661A1B">
      <w:pPr>
        <w:pStyle w:val="BodyText"/>
        <w:rPr>
          <w:lang w:bidi="ar-EG"/>
        </w:rPr>
      </w:pPr>
      <w:r w:rsidRPr="00661A1B">
        <w:rPr>
          <w:rFonts w:hint="cs"/>
          <w:b/>
          <w:bCs/>
          <w:i/>
          <w:iCs/>
          <w:rtl/>
        </w:rPr>
        <w:t>تنفيذ</w:t>
      </w:r>
      <w:r w:rsidRPr="00661A1B">
        <w:rPr>
          <w:b/>
          <w:bCs/>
          <w:i/>
          <w:iCs/>
          <w:rtl/>
        </w:rPr>
        <w:t xml:space="preserve"> توصيات </w:t>
      </w:r>
      <w:r w:rsidRPr="00661A1B">
        <w:rPr>
          <w:rFonts w:hint="cs"/>
          <w:b/>
          <w:bCs/>
          <w:i/>
          <w:iCs/>
          <w:rtl/>
        </w:rPr>
        <w:t>جدول أعمال</w:t>
      </w:r>
      <w:r w:rsidRPr="00661A1B">
        <w:rPr>
          <w:b/>
          <w:bCs/>
          <w:i/>
          <w:iCs/>
          <w:rtl/>
        </w:rPr>
        <w:t xml:space="preserve"> التنمية </w:t>
      </w:r>
    </w:p>
    <w:p w14:paraId="7026E9CF" w14:textId="77777777" w:rsidR="00661A1B" w:rsidRPr="00661A1B" w:rsidRDefault="00661A1B" w:rsidP="00585D4B">
      <w:pPr>
        <w:pStyle w:val="ONUMA"/>
        <w:rPr>
          <w:lang w:bidi="ar-EG"/>
        </w:rPr>
      </w:pPr>
      <w:r w:rsidRPr="00661A1B">
        <w:rPr>
          <w:rFonts w:eastAsia="Arial"/>
          <w:b/>
          <w:bCs/>
          <w:rtl/>
        </w:rPr>
        <w:t xml:space="preserve">النتائج </w:t>
      </w:r>
      <w:r w:rsidRPr="00661A1B">
        <w:rPr>
          <w:rFonts w:eastAsia="Arial"/>
          <w:b/>
          <w:bCs/>
          <w:lang w:bidi="ar-EG"/>
        </w:rPr>
        <w:t>19-21</w:t>
      </w:r>
      <w:r w:rsidRPr="00661A1B">
        <w:rPr>
          <w:rFonts w:eastAsia="Arial"/>
          <w:b/>
          <w:bCs/>
          <w:rtl/>
        </w:rPr>
        <w:t>:</w:t>
      </w:r>
      <w:r w:rsidRPr="00661A1B">
        <w:rPr>
          <w:rFonts w:eastAsia="Arial" w:hint="cs"/>
          <w:b/>
          <w:bCs/>
          <w:rtl/>
        </w:rPr>
        <w:t xml:space="preserve"> </w:t>
      </w:r>
      <w:r w:rsidRPr="00661A1B">
        <w:rPr>
          <w:rFonts w:eastAsia="Arial"/>
          <w:rtl/>
        </w:rPr>
        <w:t xml:space="preserve">أحرز المشروع مساهمة ملحوظة في إنجاز التوصية </w:t>
      </w:r>
      <w:r w:rsidRPr="00661A1B">
        <w:rPr>
          <w:rFonts w:eastAsia="Arial"/>
          <w:lang w:bidi="ar-EG"/>
        </w:rPr>
        <w:t>1</w:t>
      </w:r>
      <w:r w:rsidRPr="00661A1B">
        <w:rPr>
          <w:rFonts w:eastAsia="Arial"/>
          <w:rtl/>
        </w:rPr>
        <w:t xml:space="preserve"> التي ركزت على كون المساعدة التقنية التي تقدمها الويبو قائمة على الطلب وشفافة والتوصية </w:t>
      </w:r>
      <w:r w:rsidRPr="00661A1B">
        <w:rPr>
          <w:rFonts w:eastAsia="Arial"/>
          <w:lang w:bidi="ar-EG"/>
        </w:rPr>
        <w:t>4</w:t>
      </w:r>
      <w:r w:rsidRPr="00661A1B">
        <w:rPr>
          <w:rFonts w:eastAsia="Arial"/>
          <w:rtl/>
        </w:rPr>
        <w:t xml:space="preserve"> التي ركزت على احتياجات الشركات الصغيرة والمتوسطة، إذا اعتبرت أنشطة المشروع تركز على </w:t>
      </w:r>
      <w:r w:rsidRPr="00661A1B">
        <w:rPr>
          <w:rFonts w:eastAsia="Arial" w:hint="cs"/>
          <w:rtl/>
        </w:rPr>
        <w:t>التنمية</w:t>
      </w:r>
      <w:r w:rsidRPr="00661A1B">
        <w:rPr>
          <w:rFonts w:eastAsia="Arial"/>
          <w:rtl/>
        </w:rPr>
        <w:t xml:space="preserve"> الاقتصادية للشركات المجتمعية من خلال جمعياتها الجماعية.</w:t>
      </w:r>
      <w:r w:rsidRPr="00661A1B">
        <w:rPr>
          <w:rFonts w:eastAsia="Arial" w:hint="cs"/>
          <w:rtl/>
        </w:rPr>
        <w:t xml:space="preserve"> </w:t>
      </w:r>
      <w:r w:rsidRPr="00661A1B">
        <w:rPr>
          <w:rFonts w:eastAsia="Arial"/>
          <w:rtl/>
        </w:rPr>
        <w:t xml:space="preserve">ويستجيب المشروع مباشرة أيضاً إلى التوصية </w:t>
      </w:r>
      <w:r w:rsidRPr="00661A1B">
        <w:rPr>
          <w:rFonts w:eastAsia="Arial"/>
          <w:lang w:bidi="ar-EG"/>
        </w:rPr>
        <w:t>10</w:t>
      </w:r>
      <w:r w:rsidRPr="00661A1B">
        <w:rPr>
          <w:rFonts w:eastAsia="Arial"/>
          <w:rtl/>
        </w:rPr>
        <w:t>، حيث احتوى على مكون معني بتطوير الكفاءات في مكاتب الملكية الفكرية الوطنية في البلدان الأربعة المستفيدة.</w:t>
      </w:r>
      <w:r w:rsidRPr="00661A1B">
        <w:rPr>
          <w:rFonts w:eastAsia="Arial"/>
          <w:lang w:bidi="ar-EG"/>
        </w:rPr>
        <w:t xml:space="preserve"> </w:t>
      </w:r>
    </w:p>
    <w:p w14:paraId="1FE49859" w14:textId="77777777" w:rsidR="00661A1B" w:rsidRPr="00661A1B" w:rsidRDefault="00661A1B" w:rsidP="00661A1B">
      <w:pPr>
        <w:pStyle w:val="BodyText"/>
        <w:rPr>
          <w:lang w:bidi="ar-EG"/>
        </w:rPr>
      </w:pPr>
      <w:r w:rsidRPr="00661A1B">
        <w:rPr>
          <w:rFonts w:hint="cs"/>
          <w:b/>
          <w:bCs/>
          <w:rtl/>
        </w:rPr>
        <w:t>الاستنتاجات</w:t>
      </w:r>
      <w:r w:rsidRPr="00661A1B">
        <w:rPr>
          <w:b/>
          <w:bCs/>
          <w:rtl/>
        </w:rPr>
        <w:t xml:space="preserve"> والتوصيات</w:t>
      </w:r>
    </w:p>
    <w:p w14:paraId="1FB54269" w14:textId="77777777" w:rsidR="00661A1B" w:rsidRPr="00661A1B" w:rsidRDefault="00661A1B" w:rsidP="00585D4B">
      <w:pPr>
        <w:pStyle w:val="ONUMA"/>
        <w:rPr>
          <w:lang w:bidi="ar-EG"/>
        </w:rPr>
      </w:pPr>
      <w:r w:rsidRPr="00661A1B">
        <w:rPr>
          <w:rFonts w:eastAsia="Arial"/>
          <w:b/>
          <w:bCs/>
          <w:rtl/>
        </w:rPr>
        <w:t xml:space="preserve">الاستنتاج </w:t>
      </w:r>
      <w:r w:rsidRPr="00661A1B">
        <w:rPr>
          <w:rFonts w:eastAsia="Arial"/>
          <w:b/>
          <w:bCs/>
          <w:lang w:bidi="ar-EG"/>
        </w:rPr>
        <w:t>1</w:t>
      </w:r>
      <w:r w:rsidRPr="00661A1B">
        <w:rPr>
          <w:rFonts w:eastAsia="Arial"/>
          <w:b/>
          <w:bCs/>
          <w:rtl/>
        </w:rPr>
        <w:t xml:space="preserve"> (بخصوص النتائج </w:t>
      </w:r>
      <w:r w:rsidRPr="00661A1B">
        <w:rPr>
          <w:rFonts w:eastAsia="Arial"/>
          <w:b/>
          <w:bCs/>
          <w:lang w:bidi="ar-EG"/>
        </w:rPr>
        <w:t>1-11</w:t>
      </w:r>
      <w:r w:rsidRPr="00661A1B">
        <w:rPr>
          <w:rFonts w:eastAsia="Arial"/>
          <w:b/>
          <w:bCs/>
          <w:rtl/>
        </w:rPr>
        <w:t xml:space="preserve"> و</w:t>
      </w:r>
      <w:r w:rsidRPr="00661A1B">
        <w:rPr>
          <w:rFonts w:eastAsia="Arial"/>
          <w:b/>
          <w:bCs/>
          <w:lang w:bidi="ar-EG"/>
        </w:rPr>
        <w:t>19-21</w:t>
      </w:r>
      <w:r w:rsidRPr="00661A1B">
        <w:rPr>
          <w:rFonts w:eastAsia="Arial"/>
          <w:b/>
          <w:bCs/>
          <w:rtl/>
        </w:rPr>
        <w:t>).</w:t>
      </w:r>
      <w:r w:rsidRPr="00661A1B">
        <w:rPr>
          <w:rFonts w:eastAsia="Arial" w:hint="cs"/>
          <w:b/>
          <w:bCs/>
          <w:rtl/>
        </w:rPr>
        <w:t xml:space="preserve"> </w:t>
      </w:r>
      <w:r w:rsidRPr="00661A1B">
        <w:rPr>
          <w:rFonts w:eastAsia="Arial"/>
          <w:rtl/>
        </w:rPr>
        <w:t>قدم المشروع جميع نواتجه بنجاح في البلدان الأربعة المستفيدة</w:t>
      </w:r>
      <w:r w:rsidRPr="00661A1B">
        <w:rPr>
          <w:rFonts w:eastAsia="Arial" w:hint="cs"/>
          <w:rtl/>
        </w:rPr>
        <w:t xml:space="preserve"> </w:t>
      </w:r>
      <w:r w:rsidRPr="00661A1B">
        <w:rPr>
          <w:rFonts w:eastAsia="Arial"/>
          <w:rtl/>
        </w:rPr>
        <w:t xml:space="preserve">ودعم ذلك المشروع في المساهمة في تحقيق توصيات </w:t>
      </w:r>
      <w:r w:rsidRPr="00661A1B">
        <w:rPr>
          <w:rFonts w:eastAsia="Arial" w:hint="cs"/>
          <w:rtl/>
        </w:rPr>
        <w:t>جدول أعكال</w:t>
      </w:r>
      <w:r w:rsidRPr="00661A1B">
        <w:rPr>
          <w:rFonts w:eastAsia="Arial"/>
          <w:rtl/>
        </w:rPr>
        <w:t xml:space="preserve"> التنمية وفي التقدم نحو تحقيق أهدافه الرامية إلى دعم وتعزيز</w:t>
      </w:r>
      <w:r w:rsidRPr="00661A1B">
        <w:rPr>
          <w:rFonts w:eastAsia="Arial" w:hint="cs"/>
          <w:rtl/>
        </w:rPr>
        <w:t xml:space="preserve"> </w:t>
      </w:r>
      <w:r w:rsidRPr="00661A1B">
        <w:rPr>
          <w:rFonts w:eastAsia="Arial"/>
          <w:rtl/>
        </w:rPr>
        <w:t>نظام لتيسير تسجيل الشركات المحلية لعلامات جماعية بوصفه أحد محاور التنمية الاقتصادية.</w:t>
      </w:r>
      <w:r w:rsidRPr="00661A1B">
        <w:rPr>
          <w:rFonts w:eastAsia="Arial" w:hint="cs"/>
          <w:rtl/>
        </w:rPr>
        <w:t xml:space="preserve"> </w:t>
      </w:r>
      <w:r w:rsidRPr="00661A1B">
        <w:rPr>
          <w:rFonts w:eastAsia="Arial"/>
          <w:rtl/>
        </w:rPr>
        <w:t>وقد رُصدت أمثلة إيجابية بالفعل من خلال الجمعيات المستفيدة التي طرحت في الأسواق منتجاتها التي تحمل العلامة الجماعية على النحو المبين آنفاً.</w:t>
      </w:r>
    </w:p>
    <w:p w14:paraId="07C172D7" w14:textId="77777777" w:rsidR="00661A1B" w:rsidRPr="00661A1B" w:rsidRDefault="00661A1B" w:rsidP="00585D4B">
      <w:pPr>
        <w:pStyle w:val="ONUMA"/>
        <w:rPr>
          <w:lang w:bidi="ar-EG"/>
        </w:rPr>
      </w:pPr>
      <w:r w:rsidRPr="00661A1B">
        <w:rPr>
          <w:rFonts w:eastAsia="Arial"/>
          <w:b/>
          <w:bCs/>
          <w:rtl/>
        </w:rPr>
        <w:t xml:space="preserve">الاستنتاج </w:t>
      </w:r>
      <w:r w:rsidRPr="00661A1B">
        <w:rPr>
          <w:rFonts w:eastAsia="Arial"/>
          <w:b/>
          <w:bCs/>
          <w:lang w:bidi="ar-EG"/>
        </w:rPr>
        <w:t>2</w:t>
      </w:r>
      <w:r w:rsidRPr="00661A1B">
        <w:rPr>
          <w:rFonts w:eastAsia="Arial"/>
          <w:b/>
          <w:bCs/>
          <w:rtl/>
        </w:rPr>
        <w:t xml:space="preserve"> (بخصوص النتائج </w:t>
      </w:r>
      <w:r w:rsidRPr="00661A1B">
        <w:rPr>
          <w:rFonts w:eastAsia="Arial"/>
          <w:b/>
          <w:bCs/>
          <w:lang w:bidi="ar-EG"/>
        </w:rPr>
        <w:t>1-6</w:t>
      </w:r>
      <w:r w:rsidRPr="00661A1B">
        <w:rPr>
          <w:rFonts w:eastAsia="Arial"/>
          <w:b/>
          <w:bCs/>
          <w:rtl/>
        </w:rPr>
        <w:t>).</w:t>
      </w:r>
      <w:r w:rsidRPr="00661A1B">
        <w:rPr>
          <w:rFonts w:eastAsia="Arial" w:hint="cs"/>
          <w:b/>
          <w:bCs/>
          <w:rtl/>
        </w:rPr>
        <w:t xml:space="preserve"> </w:t>
      </w:r>
      <w:r w:rsidRPr="00661A1B">
        <w:rPr>
          <w:rFonts w:eastAsia="Arial"/>
          <w:rtl/>
        </w:rPr>
        <w:t xml:space="preserve">أدارت شعبة تنسيق </w:t>
      </w:r>
      <w:r w:rsidRPr="00661A1B">
        <w:rPr>
          <w:rFonts w:eastAsia="Arial" w:hint="cs"/>
          <w:rtl/>
        </w:rPr>
        <w:t>جدول أعمال</w:t>
      </w:r>
      <w:r w:rsidRPr="00661A1B">
        <w:rPr>
          <w:rFonts w:eastAsia="Arial"/>
          <w:rtl/>
        </w:rPr>
        <w:t xml:space="preserve"> التنمية </w:t>
      </w:r>
      <w:r w:rsidRPr="00661A1B">
        <w:rPr>
          <w:rFonts w:eastAsia="Arial" w:hint="cs"/>
          <w:rtl/>
        </w:rPr>
        <w:t xml:space="preserve">المشروع </w:t>
      </w:r>
      <w:r w:rsidRPr="00661A1B">
        <w:rPr>
          <w:rFonts w:eastAsia="Arial"/>
          <w:rtl/>
        </w:rPr>
        <w:t xml:space="preserve">بفعالية وكفاءة، مع مراعاة بعض التحديات التي </w:t>
      </w:r>
      <w:r w:rsidRPr="00661A1B">
        <w:rPr>
          <w:rFonts w:eastAsia="Arial" w:hint="cs"/>
          <w:rtl/>
        </w:rPr>
        <w:t>واجهت</w:t>
      </w:r>
      <w:r w:rsidRPr="00661A1B">
        <w:rPr>
          <w:rFonts w:eastAsia="Arial"/>
          <w:rtl/>
        </w:rPr>
        <w:t xml:space="preserve"> تنفيذ المشروع على مستوى البلدان الأربعة على النحو المبين آنفاً.</w:t>
      </w:r>
      <w:r w:rsidRPr="00661A1B">
        <w:rPr>
          <w:rFonts w:eastAsia="Arial" w:hint="cs"/>
          <w:rtl/>
        </w:rPr>
        <w:t xml:space="preserve"> </w:t>
      </w:r>
      <w:r w:rsidRPr="00661A1B">
        <w:rPr>
          <w:rFonts w:eastAsia="Arial"/>
          <w:rtl/>
        </w:rPr>
        <w:t>وكان المشروع ليستفيد من وجود قواعد أبسط ومخصصة للشراء والمشتريات فيما يتعلق بالأنشطة على المستوى القطري، فضلاً عن إتاحة الفرص أمام تبادل الخبرات فيما بين أصحاب المصلحة للمشروع على المستوى القطري.</w:t>
      </w:r>
    </w:p>
    <w:p w14:paraId="235F5A87" w14:textId="77777777" w:rsidR="00661A1B" w:rsidRPr="00661A1B" w:rsidRDefault="00661A1B" w:rsidP="00585D4B">
      <w:pPr>
        <w:pStyle w:val="ONUMA"/>
        <w:rPr>
          <w:lang w:bidi="ar-EG"/>
        </w:rPr>
      </w:pPr>
      <w:r w:rsidRPr="00661A1B">
        <w:rPr>
          <w:rFonts w:eastAsia="Arial"/>
          <w:b/>
          <w:bCs/>
          <w:rtl/>
        </w:rPr>
        <w:t xml:space="preserve">الاستنتاج </w:t>
      </w:r>
      <w:r w:rsidRPr="00661A1B">
        <w:rPr>
          <w:rFonts w:eastAsia="Arial"/>
          <w:b/>
          <w:bCs/>
          <w:lang w:bidi="ar-EG"/>
        </w:rPr>
        <w:t>3</w:t>
      </w:r>
      <w:r w:rsidRPr="00661A1B">
        <w:rPr>
          <w:rFonts w:eastAsia="Arial"/>
          <w:b/>
          <w:bCs/>
          <w:rtl/>
        </w:rPr>
        <w:t xml:space="preserve"> (بخصوص النتائج </w:t>
      </w:r>
      <w:r w:rsidRPr="00661A1B">
        <w:rPr>
          <w:rFonts w:eastAsia="Arial"/>
          <w:b/>
          <w:bCs/>
          <w:lang w:bidi="ar-EG"/>
        </w:rPr>
        <w:t>12-18</w:t>
      </w:r>
      <w:r w:rsidRPr="00661A1B">
        <w:rPr>
          <w:rFonts w:eastAsia="Arial"/>
          <w:b/>
          <w:bCs/>
          <w:rtl/>
        </w:rPr>
        <w:t>).</w:t>
      </w:r>
      <w:r w:rsidRPr="00661A1B">
        <w:rPr>
          <w:rFonts w:eastAsia="Arial" w:hint="cs"/>
          <w:b/>
          <w:bCs/>
          <w:rtl/>
        </w:rPr>
        <w:t xml:space="preserve"> </w:t>
      </w:r>
      <w:r w:rsidRPr="00661A1B">
        <w:rPr>
          <w:rFonts w:eastAsia="Arial"/>
          <w:rtl/>
        </w:rPr>
        <w:t>تعتمد احتمالات نجاح الأهداف الخاصة للمشروع على عدد من الجوانب.</w:t>
      </w:r>
      <w:r w:rsidRPr="00661A1B">
        <w:rPr>
          <w:rFonts w:eastAsia="Arial"/>
          <w:lang w:bidi="ar-EG"/>
        </w:rPr>
        <w:t xml:space="preserve"> </w:t>
      </w:r>
      <w:r w:rsidRPr="00661A1B">
        <w:rPr>
          <w:rFonts w:eastAsia="Arial"/>
          <w:rtl/>
        </w:rPr>
        <w:t>أولاً، يلزم أن تمتلك الجمعيات المستفيدة القدرة على استخدام العلامة الجماعية وإدارتها.</w:t>
      </w:r>
      <w:r w:rsidRPr="00661A1B">
        <w:rPr>
          <w:rFonts w:eastAsia="Arial" w:hint="cs"/>
          <w:rtl/>
        </w:rPr>
        <w:t xml:space="preserve"> </w:t>
      </w:r>
      <w:r w:rsidRPr="00661A1B">
        <w:rPr>
          <w:rFonts w:eastAsia="Arial"/>
          <w:rtl/>
        </w:rPr>
        <w:t>وثانياً، يلزم أن تمتلك الجمعية المستفيدة القدرة وأن يتوفر لها الدعم لترويج منتجاتها وتسويقها في إطار العلامة الجم</w:t>
      </w:r>
      <w:r w:rsidRPr="00661A1B">
        <w:rPr>
          <w:rFonts w:eastAsia="Arial" w:hint="cs"/>
          <w:rtl/>
        </w:rPr>
        <w:t>ا</w:t>
      </w:r>
      <w:r w:rsidRPr="00661A1B">
        <w:rPr>
          <w:rFonts w:eastAsia="Arial"/>
          <w:rtl/>
        </w:rPr>
        <w:t>عية.</w:t>
      </w:r>
      <w:r w:rsidRPr="00661A1B">
        <w:rPr>
          <w:rFonts w:eastAsia="Arial" w:hint="cs"/>
          <w:rtl/>
        </w:rPr>
        <w:t xml:space="preserve"> </w:t>
      </w:r>
      <w:r w:rsidRPr="00661A1B">
        <w:rPr>
          <w:rFonts w:eastAsia="Arial"/>
          <w:rtl/>
        </w:rPr>
        <w:t>وقد كانت الجهات الفاعلة للتنمية الاقتصادية في وضع يمكنها من تقديم هذا الدعم.</w:t>
      </w:r>
      <w:r w:rsidRPr="00661A1B">
        <w:rPr>
          <w:rFonts w:eastAsia="Arial" w:hint="cs"/>
          <w:rtl/>
        </w:rPr>
        <w:t xml:space="preserve"> </w:t>
      </w:r>
      <w:r w:rsidRPr="00661A1B">
        <w:rPr>
          <w:rFonts w:eastAsia="Arial"/>
          <w:rtl/>
        </w:rPr>
        <w:t>وأخيراً، ينبغي أن تمتلك مكاتب الملكية الفكرية خططاً قائمة للبناء على منافع المشروع بغية الترويج لمواصلة استخدام العلامات الجماعية في بلدانها.</w:t>
      </w:r>
      <w:r w:rsidRPr="00661A1B">
        <w:rPr>
          <w:rFonts w:eastAsia="Arial" w:hint="cs"/>
          <w:rtl/>
        </w:rPr>
        <w:t xml:space="preserve"> </w:t>
      </w:r>
      <w:r w:rsidRPr="00661A1B">
        <w:rPr>
          <w:rFonts w:eastAsia="Arial"/>
          <w:rtl/>
        </w:rPr>
        <w:t xml:space="preserve">ولا تزال البلدان المستفيدة في حاجة إلى أحراز المزيد من التقدم في جميع هذه المجالات وسوف تحتاج إلى المزيد من </w:t>
      </w:r>
      <w:r w:rsidRPr="00661A1B">
        <w:rPr>
          <w:rFonts w:eastAsia="Arial" w:hint="cs"/>
          <w:rtl/>
        </w:rPr>
        <w:t>الدعم</w:t>
      </w:r>
      <w:r w:rsidRPr="00661A1B">
        <w:rPr>
          <w:rFonts w:eastAsia="Arial"/>
          <w:rtl/>
        </w:rPr>
        <w:t xml:space="preserve"> من الدول الأعضاء ومن الويبو وأصحاب المصلحة في البلدان على النحو المبين في التوصيات الآتية.</w:t>
      </w:r>
      <w:r w:rsidRPr="00661A1B">
        <w:rPr>
          <w:rFonts w:eastAsia="Arial"/>
          <w:lang w:bidi="ar-EG"/>
        </w:rPr>
        <w:t xml:space="preserve"> </w:t>
      </w:r>
    </w:p>
    <w:p w14:paraId="1C20BE45" w14:textId="77777777" w:rsidR="00661A1B" w:rsidRPr="00661A1B" w:rsidRDefault="00661A1B" w:rsidP="00585D4B">
      <w:pPr>
        <w:pStyle w:val="ONUMA"/>
        <w:rPr>
          <w:lang w:bidi="ar-EG"/>
        </w:rPr>
      </w:pPr>
      <w:r w:rsidRPr="00661A1B">
        <w:rPr>
          <w:rFonts w:eastAsia="Arial"/>
          <w:b/>
          <w:bCs/>
          <w:rtl/>
        </w:rPr>
        <w:t xml:space="preserve">التوصية </w:t>
      </w:r>
      <w:r w:rsidRPr="00661A1B">
        <w:rPr>
          <w:rFonts w:eastAsia="Arial"/>
          <w:b/>
          <w:bCs/>
          <w:lang w:bidi="ar-EG"/>
        </w:rPr>
        <w:t>1</w:t>
      </w:r>
      <w:r w:rsidRPr="00661A1B">
        <w:rPr>
          <w:rFonts w:eastAsia="Arial"/>
          <w:b/>
          <w:bCs/>
          <w:rtl/>
        </w:rPr>
        <w:t xml:space="preserve"> (بخصوص الاستنتاج </w:t>
      </w:r>
      <w:r w:rsidRPr="00661A1B">
        <w:rPr>
          <w:rFonts w:eastAsia="Arial"/>
          <w:b/>
          <w:bCs/>
          <w:lang w:bidi="ar-EG"/>
        </w:rPr>
        <w:t>2</w:t>
      </w:r>
      <w:r w:rsidRPr="00661A1B">
        <w:rPr>
          <w:rFonts w:eastAsia="Arial"/>
          <w:b/>
          <w:bCs/>
          <w:rtl/>
        </w:rPr>
        <w:t xml:space="preserve"> والاستنتاجات </w:t>
      </w:r>
      <w:r w:rsidRPr="00661A1B">
        <w:rPr>
          <w:rFonts w:eastAsia="Arial"/>
          <w:b/>
          <w:bCs/>
          <w:lang w:bidi="ar-EG"/>
        </w:rPr>
        <w:t>1-6</w:t>
      </w:r>
      <w:r w:rsidRPr="00661A1B">
        <w:rPr>
          <w:rFonts w:eastAsia="Arial"/>
          <w:b/>
          <w:bCs/>
          <w:rtl/>
        </w:rPr>
        <w:t>).</w:t>
      </w:r>
      <w:r w:rsidRPr="00661A1B">
        <w:rPr>
          <w:rFonts w:eastAsia="Arial" w:hint="cs"/>
          <w:b/>
          <w:bCs/>
          <w:rtl/>
        </w:rPr>
        <w:t xml:space="preserve"> </w:t>
      </w:r>
      <w:r w:rsidRPr="00661A1B">
        <w:rPr>
          <w:rFonts w:eastAsia="Arial"/>
          <w:rtl/>
        </w:rPr>
        <w:t>ت</w:t>
      </w:r>
      <w:r w:rsidRPr="00661A1B">
        <w:rPr>
          <w:rFonts w:eastAsia="Arial" w:hint="cs"/>
          <w:rtl/>
        </w:rPr>
        <w:t>ُ</w:t>
      </w:r>
      <w:r w:rsidRPr="00661A1B">
        <w:rPr>
          <w:rFonts w:eastAsia="Arial"/>
          <w:rtl/>
        </w:rPr>
        <w:t>شجع شعبة تنسيق جدول أعمال التنمية على التناقش مع شعبة الخدمات المركزية بشأن وضع قواعد مخصصة للشراء والمشتريات فيما يتعلق بالأنشطة على المستوى القطري، بغية تيسير تنفيذ مشروعات جدول أعمال التنمية في المستقبل، دون الإخلال بمراعاة إطار التنظيم والرقابة القائم في الويبو.</w:t>
      </w:r>
    </w:p>
    <w:p w14:paraId="2F300CA6" w14:textId="77777777" w:rsidR="00661A1B" w:rsidRPr="00661A1B" w:rsidRDefault="00661A1B" w:rsidP="00585D4B">
      <w:pPr>
        <w:pStyle w:val="ONUMA"/>
        <w:rPr>
          <w:lang w:bidi="ar-EG"/>
        </w:rPr>
      </w:pPr>
      <w:r w:rsidRPr="00661A1B">
        <w:rPr>
          <w:rFonts w:eastAsia="Arial"/>
          <w:b/>
          <w:bCs/>
          <w:rtl/>
        </w:rPr>
        <w:t xml:space="preserve">التوصية </w:t>
      </w:r>
      <w:r w:rsidRPr="00661A1B">
        <w:rPr>
          <w:rFonts w:eastAsia="Arial"/>
          <w:b/>
          <w:bCs/>
          <w:lang w:bidi="ar-EG"/>
        </w:rPr>
        <w:t>2</w:t>
      </w:r>
      <w:r w:rsidRPr="00661A1B">
        <w:rPr>
          <w:rFonts w:eastAsia="Arial"/>
          <w:b/>
          <w:bCs/>
          <w:rtl/>
        </w:rPr>
        <w:t xml:space="preserve"> (بخصوص الاستنتاج </w:t>
      </w:r>
      <w:r w:rsidRPr="00661A1B">
        <w:rPr>
          <w:rFonts w:eastAsia="Arial"/>
          <w:b/>
          <w:bCs/>
          <w:lang w:bidi="ar-EG"/>
        </w:rPr>
        <w:t>2</w:t>
      </w:r>
      <w:r w:rsidRPr="00661A1B">
        <w:rPr>
          <w:rFonts w:eastAsia="Arial"/>
          <w:b/>
          <w:bCs/>
          <w:rtl/>
        </w:rPr>
        <w:t xml:space="preserve"> والاستنتاجات </w:t>
      </w:r>
      <w:r w:rsidRPr="00661A1B">
        <w:rPr>
          <w:rFonts w:eastAsia="Arial"/>
          <w:b/>
          <w:bCs/>
          <w:lang w:bidi="ar-EG"/>
        </w:rPr>
        <w:t>1-6</w:t>
      </w:r>
      <w:r w:rsidRPr="00661A1B">
        <w:rPr>
          <w:rFonts w:eastAsia="Arial"/>
          <w:b/>
          <w:bCs/>
          <w:rtl/>
        </w:rPr>
        <w:t>).</w:t>
      </w:r>
      <w:r w:rsidRPr="00661A1B">
        <w:rPr>
          <w:rFonts w:eastAsia="Arial" w:hint="cs"/>
          <w:b/>
          <w:bCs/>
          <w:rtl/>
        </w:rPr>
        <w:t xml:space="preserve"> </w:t>
      </w:r>
      <w:r w:rsidRPr="00661A1B">
        <w:rPr>
          <w:rFonts w:eastAsia="Arial"/>
          <w:rtl/>
        </w:rPr>
        <w:t>ت</w:t>
      </w:r>
      <w:r w:rsidRPr="00661A1B">
        <w:rPr>
          <w:rFonts w:eastAsia="Arial" w:hint="cs"/>
          <w:rtl/>
        </w:rPr>
        <w:t>ُ</w:t>
      </w:r>
      <w:r w:rsidRPr="00661A1B">
        <w:rPr>
          <w:rFonts w:eastAsia="Arial"/>
          <w:rtl/>
        </w:rPr>
        <w:t xml:space="preserve">شجع الدول الأعضاء وشعبة تنسيق </w:t>
      </w:r>
      <w:r w:rsidRPr="00661A1B">
        <w:rPr>
          <w:rFonts w:eastAsia="Arial" w:hint="cs"/>
          <w:rtl/>
        </w:rPr>
        <w:t>جدول أعمال</w:t>
      </w:r>
      <w:r w:rsidRPr="00661A1B">
        <w:rPr>
          <w:rFonts w:eastAsia="Arial"/>
          <w:rtl/>
        </w:rPr>
        <w:t xml:space="preserve"> التنمية، عند تنفيذ أنشطة جدول أعمال التنمية المشابهة في بلدان متعددة، على تضمين أنشطة لتبادل الخبرات فيما بين أصحاب المصلحة على المستوى القطري في إطار تصميم مشروعها (وميزانيته) من قبيل تنظيم ندوات إلكترونية ميسرة عبر الإنترنت فيما بين البلدان المعنية.</w:t>
      </w:r>
    </w:p>
    <w:p w14:paraId="6161FCE4" w14:textId="77777777" w:rsidR="00661A1B" w:rsidRPr="00661A1B" w:rsidRDefault="00661A1B" w:rsidP="00585D4B">
      <w:pPr>
        <w:pStyle w:val="ONUMA"/>
        <w:rPr>
          <w:lang w:bidi="ar-EG"/>
        </w:rPr>
      </w:pPr>
      <w:r w:rsidRPr="00661A1B">
        <w:rPr>
          <w:rFonts w:eastAsia="Arial"/>
          <w:b/>
          <w:bCs/>
          <w:rtl/>
        </w:rPr>
        <w:t xml:space="preserve">التوصية </w:t>
      </w:r>
      <w:r w:rsidRPr="00661A1B">
        <w:rPr>
          <w:rFonts w:eastAsia="Arial"/>
          <w:b/>
          <w:bCs/>
          <w:lang w:bidi="ar-EG"/>
        </w:rPr>
        <w:t>3</w:t>
      </w:r>
      <w:r w:rsidRPr="00661A1B">
        <w:rPr>
          <w:rFonts w:eastAsia="Arial"/>
          <w:b/>
          <w:bCs/>
          <w:rtl/>
        </w:rPr>
        <w:t xml:space="preserve"> (بخصوص الاستنتاج </w:t>
      </w:r>
      <w:r w:rsidRPr="00661A1B">
        <w:rPr>
          <w:rFonts w:eastAsia="Arial"/>
          <w:b/>
          <w:bCs/>
          <w:lang w:bidi="ar-EG"/>
        </w:rPr>
        <w:t>1</w:t>
      </w:r>
      <w:r w:rsidRPr="00661A1B">
        <w:rPr>
          <w:rFonts w:eastAsia="Arial"/>
          <w:b/>
          <w:bCs/>
          <w:rtl/>
        </w:rPr>
        <w:t xml:space="preserve"> والاستنتاج </w:t>
      </w:r>
      <w:r w:rsidRPr="00661A1B">
        <w:rPr>
          <w:rFonts w:eastAsia="Arial"/>
          <w:b/>
          <w:bCs/>
          <w:lang w:bidi="ar-EG"/>
        </w:rPr>
        <w:t>3</w:t>
      </w:r>
      <w:r w:rsidRPr="00661A1B">
        <w:rPr>
          <w:rFonts w:eastAsia="Arial"/>
          <w:b/>
          <w:bCs/>
          <w:rtl/>
        </w:rPr>
        <w:t xml:space="preserve"> والنتائج </w:t>
      </w:r>
      <w:r w:rsidRPr="00661A1B">
        <w:rPr>
          <w:rFonts w:eastAsia="Arial"/>
          <w:b/>
          <w:bCs/>
          <w:lang w:bidi="ar-EG"/>
        </w:rPr>
        <w:t>1-18</w:t>
      </w:r>
      <w:r w:rsidRPr="00661A1B">
        <w:rPr>
          <w:rFonts w:eastAsia="Arial"/>
          <w:b/>
          <w:bCs/>
          <w:rtl/>
        </w:rPr>
        <w:t>).</w:t>
      </w:r>
      <w:r w:rsidRPr="00661A1B">
        <w:rPr>
          <w:rFonts w:eastAsia="Arial" w:hint="cs"/>
          <w:b/>
          <w:bCs/>
          <w:rtl/>
        </w:rPr>
        <w:t xml:space="preserve"> </w:t>
      </w:r>
      <w:r w:rsidRPr="00661A1B">
        <w:rPr>
          <w:rFonts w:eastAsia="Arial"/>
          <w:rtl/>
        </w:rPr>
        <w:t>ت</w:t>
      </w:r>
      <w:r w:rsidRPr="00661A1B">
        <w:rPr>
          <w:rFonts w:eastAsia="Arial" w:hint="cs"/>
          <w:rtl/>
        </w:rPr>
        <w:t>ُ</w:t>
      </w:r>
      <w:r w:rsidRPr="00661A1B">
        <w:rPr>
          <w:rFonts w:eastAsia="Arial"/>
          <w:rtl/>
        </w:rPr>
        <w:t xml:space="preserve">شجع الدول الأعضاء وشعبة تنسيق </w:t>
      </w:r>
      <w:r w:rsidRPr="00661A1B">
        <w:rPr>
          <w:rFonts w:eastAsia="Arial" w:hint="cs"/>
          <w:rtl/>
        </w:rPr>
        <w:t>جدول أعمال</w:t>
      </w:r>
      <w:r w:rsidRPr="00661A1B">
        <w:rPr>
          <w:rFonts w:eastAsia="Arial"/>
          <w:rtl/>
        </w:rPr>
        <w:t xml:space="preserve"> التنمية، عند تنفيذ مشروعات جدول أعمال التنمية التي تهدف إلى التنمية الاقتصادية على المستوى القطري، على تضمين الجهات الفاعلة في التنمية الاقتصادية على المستوى القطري (أو الإقليمي) في سياق فريق المشروع (وأصحاب المصلحة) أو في إطار تصميم المشروع. </w:t>
      </w:r>
    </w:p>
    <w:p w14:paraId="072FA6B3" w14:textId="77777777" w:rsidR="00661A1B" w:rsidRPr="00661A1B" w:rsidRDefault="00661A1B" w:rsidP="00585D4B">
      <w:pPr>
        <w:pStyle w:val="ONUMA"/>
        <w:rPr>
          <w:lang w:bidi="ar-EG"/>
        </w:rPr>
      </w:pPr>
      <w:r w:rsidRPr="00661A1B">
        <w:rPr>
          <w:rFonts w:eastAsia="Arial"/>
          <w:b/>
          <w:bCs/>
          <w:rtl/>
        </w:rPr>
        <w:t xml:space="preserve">التوصية </w:t>
      </w:r>
      <w:r w:rsidRPr="00661A1B">
        <w:rPr>
          <w:rFonts w:eastAsia="Arial"/>
          <w:b/>
          <w:bCs/>
          <w:lang w:bidi="ar-EG"/>
        </w:rPr>
        <w:t>4</w:t>
      </w:r>
      <w:r w:rsidRPr="00661A1B">
        <w:rPr>
          <w:rFonts w:eastAsia="Arial"/>
          <w:b/>
          <w:bCs/>
          <w:rtl/>
        </w:rPr>
        <w:t xml:space="preserve"> (بخصوص الاستنتاج </w:t>
      </w:r>
      <w:r w:rsidRPr="00661A1B">
        <w:rPr>
          <w:rFonts w:eastAsia="Arial"/>
          <w:b/>
          <w:bCs/>
          <w:lang w:bidi="ar-EG"/>
        </w:rPr>
        <w:t>3</w:t>
      </w:r>
      <w:r w:rsidRPr="00661A1B">
        <w:rPr>
          <w:rFonts w:eastAsia="Arial"/>
          <w:b/>
          <w:bCs/>
          <w:rtl/>
        </w:rPr>
        <w:t xml:space="preserve"> والنتائج </w:t>
      </w:r>
      <w:r w:rsidRPr="00661A1B">
        <w:rPr>
          <w:rFonts w:eastAsia="Arial"/>
          <w:b/>
          <w:bCs/>
          <w:lang w:bidi="ar-EG"/>
        </w:rPr>
        <w:t>12-18</w:t>
      </w:r>
      <w:r w:rsidRPr="00661A1B">
        <w:rPr>
          <w:rFonts w:eastAsia="Arial"/>
          <w:b/>
          <w:bCs/>
          <w:rtl/>
        </w:rPr>
        <w:t>).</w:t>
      </w:r>
      <w:r w:rsidRPr="00661A1B">
        <w:rPr>
          <w:rFonts w:eastAsia="Arial" w:hint="cs"/>
          <w:b/>
          <w:bCs/>
          <w:rtl/>
        </w:rPr>
        <w:t xml:space="preserve"> </w:t>
      </w:r>
      <w:r w:rsidRPr="00661A1B">
        <w:rPr>
          <w:rFonts w:eastAsia="Arial"/>
          <w:rtl/>
        </w:rPr>
        <w:t>ت</w:t>
      </w:r>
      <w:r w:rsidRPr="00661A1B">
        <w:rPr>
          <w:rFonts w:eastAsia="Arial" w:hint="cs"/>
          <w:rtl/>
        </w:rPr>
        <w:t>ُ</w:t>
      </w:r>
      <w:r w:rsidRPr="00661A1B">
        <w:rPr>
          <w:rFonts w:eastAsia="Arial"/>
          <w:rtl/>
        </w:rPr>
        <w:t>شجع الدول الأعضاء وشعبة تنسيق جدول أعمال التنمية، عند تنفيذ مشروعات جدول أعمال التنمية في المستقبل التي تهدف إلى تكوين كفاءات الشركات أو الجمعيات المحلية أو مكاتب الملكية الفكرية الوطنية، على تضمين خطط تسليم المشروع ومتابعته في أنشطة مقترحات المشروعات (وميزانياتها).</w:t>
      </w:r>
      <w:r w:rsidRPr="00661A1B">
        <w:rPr>
          <w:rFonts w:eastAsia="Arial"/>
          <w:lang w:bidi="ar-EG"/>
        </w:rPr>
        <w:t xml:space="preserve"> </w:t>
      </w:r>
    </w:p>
    <w:p w14:paraId="4A1ADBC5" w14:textId="77777777" w:rsidR="00661A1B" w:rsidRPr="00661A1B" w:rsidRDefault="00661A1B" w:rsidP="00585D4B">
      <w:pPr>
        <w:pStyle w:val="ONUMA"/>
        <w:rPr>
          <w:lang w:bidi="ar-EG"/>
        </w:rPr>
      </w:pPr>
      <w:r w:rsidRPr="00661A1B">
        <w:rPr>
          <w:rFonts w:eastAsia="Arial"/>
          <w:b/>
          <w:bCs/>
          <w:rtl/>
        </w:rPr>
        <w:t xml:space="preserve">التوصية </w:t>
      </w:r>
      <w:r w:rsidRPr="00661A1B">
        <w:rPr>
          <w:rFonts w:eastAsia="Arial"/>
          <w:b/>
          <w:bCs/>
          <w:lang w:bidi="ar-EG"/>
        </w:rPr>
        <w:t>5</w:t>
      </w:r>
      <w:r w:rsidRPr="00661A1B">
        <w:rPr>
          <w:rFonts w:eastAsia="Arial"/>
          <w:b/>
          <w:bCs/>
          <w:rtl/>
        </w:rPr>
        <w:t xml:space="preserve"> (بخصوص الاستنتاج </w:t>
      </w:r>
      <w:r w:rsidRPr="00661A1B">
        <w:rPr>
          <w:rFonts w:eastAsia="Arial"/>
          <w:b/>
          <w:bCs/>
          <w:lang w:bidi="ar-EG"/>
        </w:rPr>
        <w:t>3</w:t>
      </w:r>
      <w:r w:rsidRPr="00661A1B">
        <w:rPr>
          <w:rFonts w:eastAsia="Arial"/>
          <w:b/>
          <w:bCs/>
          <w:rtl/>
        </w:rPr>
        <w:t xml:space="preserve"> والنتائج </w:t>
      </w:r>
      <w:r w:rsidRPr="00661A1B">
        <w:rPr>
          <w:rFonts w:eastAsia="Arial"/>
          <w:b/>
          <w:bCs/>
          <w:lang w:bidi="ar-EG"/>
        </w:rPr>
        <w:t>12-18</w:t>
      </w:r>
      <w:r w:rsidRPr="00661A1B">
        <w:rPr>
          <w:rFonts w:eastAsia="Arial"/>
          <w:b/>
          <w:bCs/>
          <w:rtl/>
        </w:rPr>
        <w:t>).</w:t>
      </w:r>
      <w:r w:rsidRPr="00661A1B">
        <w:rPr>
          <w:rFonts w:eastAsia="Arial" w:hint="cs"/>
          <w:b/>
          <w:bCs/>
          <w:rtl/>
        </w:rPr>
        <w:t xml:space="preserve"> </w:t>
      </w:r>
      <w:r w:rsidRPr="00661A1B">
        <w:rPr>
          <w:rFonts w:eastAsia="Arial"/>
          <w:rtl/>
        </w:rPr>
        <w:t>يقترح أن تراعي البلدان المستفيدة وأنت تضطلع بمجموعة موجهة من الأنشطة، بغية ضمان استدامة فوائد المشروع، بما في ذلك الأنشطة المقترحة الآتية:</w:t>
      </w:r>
      <w:r w:rsidRPr="00661A1B">
        <w:rPr>
          <w:rFonts w:eastAsia="Arial"/>
          <w:lang w:bidi="ar-EG"/>
        </w:rPr>
        <w:t xml:space="preserve"> </w:t>
      </w:r>
    </w:p>
    <w:p w14:paraId="036DFDFF" w14:textId="77777777" w:rsidR="00661A1B" w:rsidRPr="00661A1B" w:rsidRDefault="00661A1B" w:rsidP="00743AA0">
      <w:pPr>
        <w:pStyle w:val="ONUMA"/>
        <w:numPr>
          <w:ilvl w:val="1"/>
          <w:numId w:val="4"/>
        </w:numPr>
        <w:rPr>
          <w:lang w:bidi="ar-EG"/>
        </w:rPr>
      </w:pPr>
      <w:r w:rsidRPr="00661A1B">
        <w:rPr>
          <w:rFonts w:eastAsia="Arial"/>
          <w:rtl/>
        </w:rPr>
        <w:t>دعم الجمعيات المستفيدة في تكوين كفاءاتها التنظيمية الداخلية بما يمكنها من إدارة العلامات الجماعية.</w:t>
      </w:r>
      <w:r w:rsidRPr="00661A1B">
        <w:rPr>
          <w:rFonts w:eastAsia="Arial"/>
          <w:lang w:bidi="ar-EG"/>
        </w:rPr>
        <w:t xml:space="preserve"> </w:t>
      </w:r>
    </w:p>
    <w:p w14:paraId="2DB5C28E" w14:textId="77777777" w:rsidR="00661A1B" w:rsidRPr="00661A1B" w:rsidRDefault="00661A1B" w:rsidP="00743AA0">
      <w:pPr>
        <w:pStyle w:val="ONUMA"/>
        <w:numPr>
          <w:ilvl w:val="1"/>
          <w:numId w:val="4"/>
        </w:numPr>
        <w:rPr>
          <w:lang w:bidi="ar-EG"/>
        </w:rPr>
      </w:pPr>
      <w:r w:rsidRPr="00661A1B">
        <w:rPr>
          <w:rFonts w:eastAsia="Arial"/>
          <w:rtl/>
        </w:rPr>
        <w:t>دعم الجمعيات المستفيدة في تقوية مبادئها التوجيهية ومواصفاتها بغية التمكن من تسويق مجموعة كاملة من المنتجات التي تحمل العلامة الجماعية.</w:t>
      </w:r>
    </w:p>
    <w:p w14:paraId="30F58DCA" w14:textId="77777777" w:rsidR="00661A1B" w:rsidRPr="00661A1B" w:rsidRDefault="00661A1B" w:rsidP="00743AA0">
      <w:pPr>
        <w:pStyle w:val="ONUMA"/>
        <w:numPr>
          <w:ilvl w:val="1"/>
          <w:numId w:val="4"/>
        </w:numPr>
        <w:rPr>
          <w:lang w:bidi="ar-EG"/>
        </w:rPr>
      </w:pPr>
      <w:r w:rsidRPr="00661A1B">
        <w:rPr>
          <w:rFonts w:eastAsia="Arial"/>
          <w:rtl/>
        </w:rPr>
        <w:t>دعم الجمعيات المستفيدة من تسويق منتجاتها والترويج لها في إطار العلامة الجماعية بالتعاون مع الجهات الفاعلة الوطنية (أو الإقليمية) في مجال التنمية الاقتصادية.</w:t>
      </w:r>
      <w:r w:rsidRPr="00661A1B">
        <w:rPr>
          <w:rFonts w:eastAsia="Arial"/>
          <w:lang w:bidi="ar-EG"/>
        </w:rPr>
        <w:t xml:space="preserve"> </w:t>
      </w:r>
    </w:p>
    <w:p w14:paraId="574D4DCE" w14:textId="77777777" w:rsidR="00661A1B" w:rsidRPr="00661A1B" w:rsidRDefault="00661A1B" w:rsidP="00743AA0">
      <w:pPr>
        <w:pStyle w:val="ONUMA"/>
        <w:numPr>
          <w:ilvl w:val="1"/>
          <w:numId w:val="4"/>
        </w:numPr>
        <w:rPr>
          <w:lang w:bidi="ar-EG"/>
        </w:rPr>
      </w:pPr>
      <w:r w:rsidRPr="00661A1B">
        <w:rPr>
          <w:rFonts w:eastAsia="Arial"/>
          <w:rtl/>
        </w:rPr>
        <w:t>دعم مكاتب الملكية الفكرية الوطنية في وضع خطط عمل أو خرائط طريق بغية الترويج لاستخدام العلامات التجارية في بلدانهم بشكل فعال.</w:t>
      </w:r>
      <w:r w:rsidRPr="00661A1B">
        <w:rPr>
          <w:rFonts w:eastAsia="Arial"/>
          <w:lang w:bidi="ar-EG"/>
        </w:rPr>
        <w:t xml:space="preserve"> </w:t>
      </w:r>
    </w:p>
    <w:p w14:paraId="4BAEC65B" w14:textId="4C7CAD1F" w:rsidR="00661A1B" w:rsidRPr="00661A1B" w:rsidRDefault="00661A1B" w:rsidP="00743AA0">
      <w:pPr>
        <w:pStyle w:val="ONUMA"/>
        <w:numPr>
          <w:ilvl w:val="1"/>
          <w:numId w:val="4"/>
        </w:numPr>
        <w:rPr>
          <w:lang w:bidi="ar-EG"/>
        </w:rPr>
      </w:pPr>
      <w:r w:rsidRPr="00661A1B">
        <w:rPr>
          <w:rFonts w:eastAsia="Arial"/>
          <w:rtl/>
        </w:rPr>
        <w:t xml:space="preserve">تضمين رصد مؤشر نواتج مقترح المشروع الأصلي (أي تسجيل علامات جماعية إضافية في غضون خمس سنوات اعتباراً من </w:t>
      </w:r>
      <w:r w:rsidR="00585D4B" w:rsidRPr="00661A1B">
        <w:rPr>
          <w:rFonts w:eastAsia="Arial" w:hint="cs"/>
          <w:rtl/>
        </w:rPr>
        <w:t>تاريخ</w:t>
      </w:r>
      <w:r w:rsidRPr="00661A1B">
        <w:rPr>
          <w:rFonts w:eastAsia="Arial"/>
          <w:rtl/>
        </w:rPr>
        <w:t xml:space="preserve"> انتهاء المشروع في كل بلد مستفيد).</w:t>
      </w:r>
    </w:p>
    <w:p w14:paraId="0AFC67D4" w14:textId="77777777" w:rsidR="00661A1B" w:rsidRPr="00661A1B" w:rsidRDefault="00661A1B" w:rsidP="00661A1B">
      <w:pPr>
        <w:pStyle w:val="BodyText"/>
        <w:rPr>
          <w:rtl/>
        </w:rPr>
      </w:pPr>
      <w:r w:rsidRPr="00661A1B">
        <w:rPr>
          <w:rtl/>
        </w:rPr>
        <w:br w:type="page"/>
      </w:r>
    </w:p>
    <w:p w14:paraId="1027F088" w14:textId="77777777" w:rsidR="00661A1B" w:rsidRPr="00661A1B" w:rsidRDefault="00661A1B" w:rsidP="00585D4B">
      <w:pPr>
        <w:pStyle w:val="BodyText"/>
        <w:outlineLvl w:val="0"/>
        <w:rPr>
          <w:b/>
          <w:bCs/>
          <w:lang w:bidi="ar-EG"/>
        </w:rPr>
      </w:pPr>
      <w:bookmarkStart w:id="18" w:name="_Toc336032067"/>
      <w:bookmarkStart w:id="19" w:name="_Toc162424618"/>
      <w:r w:rsidRPr="00661A1B">
        <w:rPr>
          <w:b/>
          <w:bCs/>
          <w:rtl/>
        </w:rPr>
        <w:t>أولاً: مقدمة</w:t>
      </w:r>
      <w:bookmarkEnd w:id="18"/>
      <w:bookmarkEnd w:id="19"/>
    </w:p>
    <w:p w14:paraId="674353F1" w14:textId="4F8D62E2" w:rsidR="00661A1B" w:rsidRPr="00661A1B" w:rsidRDefault="00661A1B" w:rsidP="00585D4B">
      <w:pPr>
        <w:pStyle w:val="ONUMA"/>
        <w:rPr>
          <w:lang w:bidi="ar-EG"/>
        </w:rPr>
      </w:pPr>
      <w:r w:rsidRPr="00661A1B">
        <w:rPr>
          <w:rtl/>
        </w:rPr>
        <w:t>هذا التقرير تقييم مستقل لمشروع جدول أعمال التنمية وعنوانه مشروع بشأن تسجيل العلامات الجماعية للشركات المحلية بصفته قضية محورية في التنمية الاقتصادية</w:t>
      </w:r>
      <w:hyperlink r:id="rId19" w:history="1">
        <w:r w:rsidRPr="00661A1B">
          <w:rPr>
            <w:rStyle w:val="Hyperlink"/>
            <w:rFonts w:cs="Calibri"/>
            <w:lang w:bidi="ar-EG"/>
          </w:rPr>
          <w:t>DA_1_4_10_01</w:t>
        </w:r>
      </w:hyperlink>
      <w:r w:rsidRPr="00661A1B">
        <w:rPr>
          <w:lang w:bidi="ar-EG"/>
        </w:rPr>
        <w:t xml:space="preserve">) </w:t>
      </w:r>
      <w:r w:rsidRPr="00661A1B">
        <w:rPr>
          <w:rFonts w:hint="cs"/>
          <w:rtl/>
        </w:rPr>
        <w:t>). و</w:t>
      </w:r>
      <w:r w:rsidRPr="00661A1B">
        <w:rPr>
          <w:rtl/>
        </w:rPr>
        <w:t xml:space="preserve">اعتُمد هذا المشروع خلال الدورة الرابعة والعشرين للجنة المعنية بالتنمية والملكية الفكرية (الوثيقة </w:t>
      </w:r>
      <w:hyperlink r:id="rId20" w:history="1">
        <w:r w:rsidRPr="00661A1B">
          <w:rPr>
            <w:rStyle w:val="Hyperlink"/>
            <w:rFonts w:cs="Calibri"/>
            <w:lang w:bidi="ar-EG"/>
          </w:rPr>
          <w:t>CDIP/24/9</w:t>
        </w:r>
      </w:hyperlink>
      <w:r w:rsidRPr="00661A1B">
        <w:rPr>
          <w:rtl/>
        </w:rPr>
        <w:t xml:space="preserve">) للمنظمة العالمية للملكية الفكرية (الويبو)، التي عُقدت في جنيف في الفترة من </w:t>
      </w:r>
      <w:r w:rsidRPr="00661A1B">
        <w:rPr>
          <w:lang w:bidi="ar-EG"/>
        </w:rPr>
        <w:t>18</w:t>
      </w:r>
      <w:r w:rsidRPr="00661A1B">
        <w:rPr>
          <w:rtl/>
        </w:rPr>
        <w:t xml:space="preserve">إلى </w:t>
      </w:r>
      <w:r w:rsidRPr="00661A1B">
        <w:rPr>
          <w:lang w:bidi="ar-EG"/>
        </w:rPr>
        <w:t>22</w:t>
      </w:r>
      <w:r w:rsidRPr="00661A1B">
        <w:rPr>
          <w:rtl/>
        </w:rPr>
        <w:t xml:space="preserve"> نوفمبر </w:t>
      </w:r>
      <w:r w:rsidRPr="00661A1B">
        <w:rPr>
          <w:lang w:bidi="ar-EG"/>
        </w:rPr>
        <w:t>2019</w:t>
      </w:r>
      <w:r w:rsidRPr="00661A1B">
        <w:rPr>
          <w:rtl/>
        </w:rPr>
        <w:t>.</w:t>
      </w:r>
      <w:r w:rsidRPr="00661A1B">
        <w:rPr>
          <w:lang w:bidi="ar-EG"/>
        </w:rPr>
        <w:t xml:space="preserve"> </w:t>
      </w:r>
      <w:r w:rsidRPr="00661A1B">
        <w:rPr>
          <w:rtl/>
        </w:rPr>
        <w:t>واعتُمد المشروع مبدأيا</w:t>
      </w:r>
      <w:r w:rsidRPr="00661A1B">
        <w:rPr>
          <w:rFonts w:hint="cs"/>
          <w:rtl/>
        </w:rPr>
        <w:t>ً</w:t>
      </w:r>
      <w:r w:rsidRPr="00661A1B">
        <w:rPr>
          <w:rtl/>
        </w:rPr>
        <w:t xml:space="preserve"> لمدة </w:t>
      </w:r>
      <w:r w:rsidRPr="00661A1B">
        <w:rPr>
          <w:lang w:bidi="ar-EG"/>
        </w:rPr>
        <w:t>24</w:t>
      </w:r>
      <w:r w:rsidRPr="00661A1B">
        <w:rPr>
          <w:rtl/>
        </w:rPr>
        <w:t xml:space="preserve"> شهراً. ومع ذلك</w:t>
      </w:r>
      <w:r w:rsidRPr="00661A1B">
        <w:rPr>
          <w:rFonts w:hint="cs"/>
          <w:rtl/>
        </w:rPr>
        <w:t>،</w:t>
      </w:r>
      <w:r w:rsidRPr="00661A1B">
        <w:rPr>
          <w:rtl/>
        </w:rPr>
        <w:t xml:space="preserve"> اعتمدت اللجنة تمديد المشروع في دورتها السادسة والعشرين والتاسعة والعشرين والحادية والثلاثين، لمدة مجمعة إجمالية بلغت </w:t>
      </w:r>
      <w:r w:rsidRPr="00661A1B">
        <w:rPr>
          <w:lang w:bidi="ar-EG"/>
        </w:rPr>
        <w:t>18</w:t>
      </w:r>
      <w:r w:rsidRPr="00661A1B">
        <w:rPr>
          <w:rtl/>
        </w:rPr>
        <w:t xml:space="preserve"> شهراً، مما أدى إلى وصول فترة المشروع إلى </w:t>
      </w:r>
      <w:r w:rsidRPr="00661A1B">
        <w:rPr>
          <w:lang w:bidi="ar-EG"/>
        </w:rPr>
        <w:t>38</w:t>
      </w:r>
      <w:r w:rsidRPr="00661A1B">
        <w:rPr>
          <w:rtl/>
        </w:rPr>
        <w:t xml:space="preserve"> شهراً. </w:t>
      </w:r>
      <w:bookmarkStart w:id="20" w:name="_Hlk161387460"/>
      <w:r w:rsidRPr="00661A1B">
        <w:rPr>
          <w:rtl/>
        </w:rPr>
        <w:t xml:space="preserve">يناير </w:t>
      </w:r>
      <w:r w:rsidRPr="00661A1B">
        <w:rPr>
          <w:lang w:bidi="ar-EG"/>
        </w:rPr>
        <w:t>2021</w:t>
      </w:r>
      <w:r w:rsidRPr="00661A1B">
        <w:rPr>
          <w:rtl/>
        </w:rPr>
        <w:t xml:space="preserve"> إلى فبراير </w:t>
      </w:r>
      <w:r w:rsidRPr="00661A1B">
        <w:rPr>
          <w:lang w:bidi="ar-EG"/>
        </w:rPr>
        <w:t>2024</w:t>
      </w:r>
      <w:r w:rsidRPr="00661A1B">
        <w:rPr>
          <w:rtl/>
        </w:rPr>
        <w:t>.</w:t>
      </w:r>
      <w:bookmarkEnd w:id="20"/>
    </w:p>
    <w:p w14:paraId="1CF829C8" w14:textId="74F760CA" w:rsidR="00661A1B" w:rsidRPr="00661A1B" w:rsidRDefault="00661A1B" w:rsidP="00585D4B">
      <w:pPr>
        <w:pStyle w:val="BodyText"/>
        <w:outlineLvl w:val="0"/>
        <w:rPr>
          <w:b/>
          <w:bCs/>
          <w:lang w:bidi="ar-EG"/>
        </w:rPr>
      </w:pPr>
      <w:bookmarkStart w:id="21" w:name="_Toc336032068"/>
      <w:bookmarkStart w:id="22" w:name="_Toc162408116"/>
      <w:bookmarkStart w:id="23" w:name="_Toc162424619"/>
      <w:r w:rsidRPr="00661A1B">
        <w:rPr>
          <w:b/>
          <w:bCs/>
          <w:rtl/>
        </w:rPr>
        <w:t>ثانياً:</w:t>
      </w:r>
      <w:r w:rsidRPr="00661A1B">
        <w:rPr>
          <w:b/>
          <w:bCs/>
          <w:lang w:bidi="ar-EG"/>
        </w:rPr>
        <w:t xml:space="preserve"> </w:t>
      </w:r>
      <w:r w:rsidRPr="00661A1B">
        <w:rPr>
          <w:b/>
          <w:bCs/>
          <w:rtl/>
        </w:rPr>
        <w:t>وصف المشروع</w:t>
      </w:r>
      <w:bookmarkEnd w:id="21"/>
      <w:bookmarkEnd w:id="22"/>
      <w:bookmarkEnd w:id="23"/>
    </w:p>
    <w:p w14:paraId="7767A057" w14:textId="77777777" w:rsidR="00661A1B" w:rsidRPr="00661A1B" w:rsidRDefault="00661A1B" w:rsidP="00585D4B">
      <w:pPr>
        <w:pStyle w:val="ONUMA"/>
        <w:rPr>
          <w:lang w:bidi="ar-EG"/>
        </w:rPr>
      </w:pPr>
      <w:r w:rsidRPr="00661A1B">
        <w:rPr>
          <w:rtl/>
        </w:rPr>
        <w:t>أهداف المشروع الخاص</w:t>
      </w:r>
      <w:r w:rsidRPr="00661A1B">
        <w:rPr>
          <w:rFonts w:hint="cs"/>
          <w:rtl/>
        </w:rPr>
        <w:t>ة:</w:t>
      </w:r>
      <w:r w:rsidRPr="00661A1B">
        <w:rPr>
          <w:lang w:bidi="ar-EG"/>
        </w:rPr>
        <w:t xml:space="preserve"> </w:t>
      </w:r>
      <w:bookmarkStart w:id="24" w:name="_Hlk161387487"/>
      <w:r w:rsidRPr="00661A1B">
        <w:rPr>
          <w:rtl/>
        </w:rPr>
        <w:t>هدف المشروع إلى دعم وتعزيز نظام لتيسير تسجيل العلامات الجماعية للشركات المحلية بصفته قضية محورية في التنمية الاقتصادية من خلال ما يلي:</w:t>
      </w:r>
      <w:r w:rsidRPr="00661A1B">
        <w:rPr>
          <w:lang w:bidi="ar-EG"/>
        </w:rPr>
        <w:t xml:space="preserve"> </w:t>
      </w:r>
    </w:p>
    <w:p w14:paraId="5D7F1CC5" w14:textId="77777777" w:rsidR="00661A1B" w:rsidRPr="00661A1B" w:rsidRDefault="00661A1B" w:rsidP="00743AA0">
      <w:pPr>
        <w:pStyle w:val="ONUMA"/>
        <w:numPr>
          <w:ilvl w:val="1"/>
          <w:numId w:val="4"/>
        </w:numPr>
        <w:rPr>
          <w:lang w:bidi="ar-EG"/>
        </w:rPr>
      </w:pPr>
      <w:r w:rsidRPr="00661A1B">
        <w:rPr>
          <w:rtl/>
        </w:rPr>
        <w:t>وضع استراتيجية للتوعية والإعلام والترويج فيما يخص مزايا تسجيل العلامات الجماعية وفرص التسجيل وفوائده كملكية فكرية للشركات المجتمعية الصغيرة.</w:t>
      </w:r>
    </w:p>
    <w:p w14:paraId="707F9272" w14:textId="77777777" w:rsidR="00661A1B" w:rsidRPr="00661A1B" w:rsidRDefault="00661A1B" w:rsidP="00743AA0">
      <w:pPr>
        <w:pStyle w:val="ONUMA"/>
        <w:numPr>
          <w:ilvl w:val="1"/>
          <w:numId w:val="4"/>
        </w:numPr>
        <w:rPr>
          <w:lang w:bidi="ar-EG"/>
        </w:rPr>
      </w:pPr>
      <w:r w:rsidRPr="00661A1B">
        <w:rPr>
          <w:rtl/>
        </w:rPr>
        <w:t>المساهمة في تعزيز البنية المؤسسية لدعم تحديد العلامات الجماعية وتطويرها وتسجيلها.</w:t>
      </w:r>
    </w:p>
    <w:bookmarkEnd w:id="24"/>
    <w:p w14:paraId="69221A4B" w14:textId="77777777" w:rsidR="00661A1B" w:rsidRPr="00661A1B" w:rsidRDefault="00661A1B" w:rsidP="00585D4B">
      <w:pPr>
        <w:pStyle w:val="ONUMA"/>
        <w:rPr>
          <w:lang w:bidi="ar-EG"/>
        </w:rPr>
      </w:pPr>
      <w:r w:rsidRPr="00661A1B">
        <w:rPr>
          <w:b/>
          <w:bCs/>
          <w:rtl/>
        </w:rPr>
        <w:t>البلدان المستفيدة:</w:t>
      </w:r>
      <w:r w:rsidRPr="00661A1B">
        <w:rPr>
          <w:lang w:bidi="ar-EG"/>
        </w:rPr>
        <w:t xml:space="preserve"> </w:t>
      </w:r>
      <w:bookmarkStart w:id="25" w:name="_Hlk161387514"/>
      <w:r w:rsidRPr="00661A1B">
        <w:rPr>
          <w:rtl/>
        </w:rPr>
        <w:t>نُفذ هذا المشروع في أربعة بلدان</w:t>
      </w:r>
      <w:r w:rsidRPr="00661A1B">
        <w:rPr>
          <w:rFonts w:hint="cs"/>
          <w:rtl/>
        </w:rPr>
        <w:t xml:space="preserve"> وهي: </w:t>
      </w:r>
      <w:r w:rsidRPr="00661A1B">
        <w:rPr>
          <w:rtl/>
        </w:rPr>
        <w:t>دولة بوليفيا المتعددة القوميات (الدولة العضو التي تقدمت بمقترح المشروع) والبرازيل والفلبين وتونس.</w:t>
      </w:r>
      <w:bookmarkEnd w:id="25"/>
    </w:p>
    <w:p w14:paraId="5C57AB40" w14:textId="77777777" w:rsidR="00661A1B" w:rsidRPr="00661A1B" w:rsidRDefault="00661A1B" w:rsidP="00585D4B">
      <w:pPr>
        <w:pStyle w:val="ONUMA"/>
        <w:rPr>
          <w:lang w:bidi="ar-EG"/>
        </w:rPr>
      </w:pPr>
      <w:r w:rsidRPr="00661A1B">
        <w:rPr>
          <w:b/>
          <w:bCs/>
          <w:rtl/>
        </w:rPr>
        <w:t>نواتج المشروع:</w:t>
      </w:r>
      <w:r w:rsidRPr="00661A1B">
        <w:rPr>
          <w:lang w:bidi="ar-EG"/>
        </w:rPr>
        <w:t xml:space="preserve"> </w:t>
      </w:r>
      <w:r w:rsidRPr="00661A1B">
        <w:rPr>
          <w:rtl/>
        </w:rPr>
        <w:t>حدد</w:t>
      </w:r>
      <w:r w:rsidRPr="00661A1B">
        <w:rPr>
          <w:rFonts w:hint="cs"/>
          <w:rtl/>
        </w:rPr>
        <w:t>ت</w:t>
      </w:r>
      <w:r w:rsidRPr="00661A1B">
        <w:rPr>
          <w:rtl/>
        </w:rPr>
        <w:t xml:space="preserve"> وثيقة المشروع ثلاثة عشر ناتجاً (وملخصها كما يلي):</w:t>
      </w:r>
    </w:p>
    <w:p w14:paraId="2A51A7B1" w14:textId="77777777" w:rsidR="00661A1B" w:rsidRPr="00661A1B" w:rsidRDefault="00661A1B" w:rsidP="00743AA0">
      <w:pPr>
        <w:pStyle w:val="ONUMA"/>
        <w:numPr>
          <w:ilvl w:val="1"/>
          <w:numId w:val="4"/>
        </w:numPr>
      </w:pPr>
      <w:r w:rsidRPr="00661A1B">
        <w:rPr>
          <w:rtl/>
        </w:rPr>
        <w:t>البلدان المستفيدة التي وقع عليها الاختيار (إضافة إلى دولة بوليفيا المتعددة القوميات)</w:t>
      </w:r>
      <w:r w:rsidRPr="00661A1B">
        <w:t xml:space="preserve"> </w:t>
      </w:r>
    </w:p>
    <w:p w14:paraId="199B0B4B" w14:textId="77777777" w:rsidR="00661A1B" w:rsidRPr="00661A1B" w:rsidRDefault="00661A1B" w:rsidP="00661A1B">
      <w:pPr>
        <w:pStyle w:val="BodyText"/>
        <w:rPr>
          <w:lang w:bidi="ar-EG"/>
        </w:rPr>
      </w:pPr>
      <w:r w:rsidRPr="00661A1B">
        <w:rPr>
          <w:rtl/>
        </w:rPr>
        <w:t>ما تم في جميع البلدان المستفيدة الأربعة:</w:t>
      </w:r>
    </w:p>
    <w:p w14:paraId="6C0CF57D" w14:textId="77777777" w:rsidR="00661A1B" w:rsidRPr="00661A1B" w:rsidRDefault="00661A1B" w:rsidP="00743AA0">
      <w:pPr>
        <w:pStyle w:val="ONUMA"/>
        <w:numPr>
          <w:ilvl w:val="1"/>
          <w:numId w:val="4"/>
        </w:numPr>
      </w:pPr>
      <w:r w:rsidRPr="00661A1B">
        <w:rPr>
          <w:rtl/>
        </w:rPr>
        <w:t>الموافقة على خطط المشروع على الصعيد القطري</w:t>
      </w:r>
      <w:r w:rsidRPr="00661A1B">
        <w:t xml:space="preserve"> </w:t>
      </w:r>
    </w:p>
    <w:p w14:paraId="4832B3EC" w14:textId="77777777" w:rsidR="00661A1B" w:rsidRPr="00661A1B" w:rsidRDefault="00661A1B" w:rsidP="00743AA0">
      <w:pPr>
        <w:pStyle w:val="ONUMA"/>
        <w:numPr>
          <w:ilvl w:val="1"/>
          <w:numId w:val="4"/>
        </w:numPr>
      </w:pPr>
      <w:r w:rsidRPr="00661A1B">
        <w:rPr>
          <w:rtl/>
        </w:rPr>
        <w:t>إجراء أربع دراسات نطاق</w:t>
      </w:r>
      <w:r w:rsidRPr="00661A1B">
        <w:t xml:space="preserve"> </w:t>
      </w:r>
    </w:p>
    <w:p w14:paraId="5C2D33C8" w14:textId="77777777" w:rsidR="00661A1B" w:rsidRPr="00661A1B" w:rsidRDefault="00661A1B" w:rsidP="00743AA0">
      <w:pPr>
        <w:pStyle w:val="ONUMA"/>
        <w:numPr>
          <w:ilvl w:val="1"/>
          <w:numId w:val="4"/>
        </w:numPr>
      </w:pPr>
      <w:r w:rsidRPr="00661A1B">
        <w:rPr>
          <w:rtl/>
        </w:rPr>
        <w:t>عقد فعاليات إعلامية</w:t>
      </w:r>
      <w:r w:rsidRPr="00661A1B">
        <w:t xml:space="preserve"> </w:t>
      </w:r>
    </w:p>
    <w:p w14:paraId="4D2871B2" w14:textId="77777777" w:rsidR="00661A1B" w:rsidRPr="00661A1B" w:rsidRDefault="00661A1B" w:rsidP="00743AA0">
      <w:pPr>
        <w:pStyle w:val="ONUMA"/>
        <w:numPr>
          <w:ilvl w:val="1"/>
          <w:numId w:val="4"/>
        </w:numPr>
      </w:pPr>
      <w:r w:rsidRPr="00661A1B">
        <w:rPr>
          <w:rtl/>
        </w:rPr>
        <w:t>اختيار المنتجات / الجمعيات</w:t>
      </w:r>
      <w:r w:rsidRPr="00661A1B">
        <w:t xml:space="preserve"> </w:t>
      </w:r>
    </w:p>
    <w:p w14:paraId="239EA50A" w14:textId="77777777" w:rsidR="00661A1B" w:rsidRPr="00661A1B" w:rsidRDefault="00661A1B" w:rsidP="00743AA0">
      <w:pPr>
        <w:pStyle w:val="ONUMA"/>
        <w:numPr>
          <w:ilvl w:val="1"/>
          <w:numId w:val="4"/>
        </w:numPr>
      </w:pPr>
      <w:r w:rsidRPr="00661A1B">
        <w:rPr>
          <w:rtl/>
        </w:rPr>
        <w:t>عقد حلقات عمل مع أعضاء الجمعيات</w:t>
      </w:r>
    </w:p>
    <w:p w14:paraId="182E2F47" w14:textId="77777777" w:rsidR="00661A1B" w:rsidRPr="00661A1B" w:rsidRDefault="00661A1B" w:rsidP="00743AA0">
      <w:pPr>
        <w:pStyle w:val="ONUMA"/>
        <w:numPr>
          <w:ilvl w:val="1"/>
          <w:numId w:val="4"/>
        </w:numPr>
      </w:pPr>
      <w:r w:rsidRPr="00661A1B">
        <w:rPr>
          <w:rtl/>
        </w:rPr>
        <w:t xml:space="preserve">صياغة اللوائح المنظمة لاستخدام العلامة الجماعية واعتمادها </w:t>
      </w:r>
    </w:p>
    <w:p w14:paraId="3ED86493" w14:textId="77777777" w:rsidR="00661A1B" w:rsidRPr="00661A1B" w:rsidRDefault="00661A1B" w:rsidP="00743AA0">
      <w:pPr>
        <w:pStyle w:val="ONUMA"/>
        <w:numPr>
          <w:ilvl w:val="1"/>
          <w:numId w:val="4"/>
        </w:numPr>
      </w:pPr>
      <w:r w:rsidRPr="00661A1B">
        <w:rPr>
          <w:rtl/>
        </w:rPr>
        <w:t>تصميم شعار العلامة الجماعية</w:t>
      </w:r>
    </w:p>
    <w:p w14:paraId="0E973492" w14:textId="77777777" w:rsidR="00661A1B" w:rsidRPr="00661A1B" w:rsidRDefault="00661A1B" w:rsidP="00743AA0">
      <w:pPr>
        <w:pStyle w:val="ONUMA"/>
        <w:numPr>
          <w:ilvl w:val="1"/>
          <w:numId w:val="4"/>
        </w:numPr>
      </w:pPr>
      <w:r w:rsidRPr="00661A1B">
        <w:rPr>
          <w:rtl/>
        </w:rPr>
        <w:t>تسجيل العلامة الجماعية</w:t>
      </w:r>
    </w:p>
    <w:p w14:paraId="59C87E5C" w14:textId="77777777" w:rsidR="00661A1B" w:rsidRPr="00661A1B" w:rsidRDefault="00661A1B" w:rsidP="00743AA0">
      <w:pPr>
        <w:pStyle w:val="ONUMA"/>
        <w:numPr>
          <w:ilvl w:val="1"/>
          <w:numId w:val="4"/>
        </w:numPr>
      </w:pPr>
      <w:r w:rsidRPr="00661A1B">
        <w:rPr>
          <w:rtl/>
        </w:rPr>
        <w:t>عقد فعاليات لإطلاق العلامات الجماعية</w:t>
      </w:r>
    </w:p>
    <w:p w14:paraId="7BA46789" w14:textId="77777777" w:rsidR="00661A1B" w:rsidRPr="00661A1B" w:rsidRDefault="00661A1B" w:rsidP="00743AA0">
      <w:pPr>
        <w:pStyle w:val="ONUMA"/>
        <w:numPr>
          <w:ilvl w:val="1"/>
          <w:numId w:val="4"/>
        </w:numPr>
      </w:pPr>
      <w:r w:rsidRPr="00661A1B">
        <w:rPr>
          <w:rtl/>
        </w:rPr>
        <w:t>إعداد دليل عملي عن وضع العلامات الجماعية</w:t>
      </w:r>
    </w:p>
    <w:p w14:paraId="6D24E3FC" w14:textId="77777777" w:rsidR="00661A1B" w:rsidRPr="00661A1B" w:rsidRDefault="00661A1B" w:rsidP="00743AA0">
      <w:pPr>
        <w:pStyle w:val="ONUMA"/>
        <w:numPr>
          <w:ilvl w:val="1"/>
          <w:numId w:val="4"/>
        </w:numPr>
      </w:pPr>
      <w:r w:rsidRPr="00661A1B">
        <w:rPr>
          <w:rtl/>
        </w:rPr>
        <w:t xml:space="preserve">تنظيم أنشطة تدريبية لموظفي الملكية الفكرية </w:t>
      </w:r>
    </w:p>
    <w:p w14:paraId="3B4B2612" w14:textId="77777777" w:rsidR="00661A1B" w:rsidRPr="00661A1B" w:rsidRDefault="00661A1B" w:rsidP="00743AA0">
      <w:pPr>
        <w:pStyle w:val="ONUMA"/>
        <w:numPr>
          <w:ilvl w:val="1"/>
          <w:numId w:val="4"/>
        </w:numPr>
      </w:pPr>
      <w:r w:rsidRPr="00661A1B">
        <w:rPr>
          <w:rtl/>
        </w:rPr>
        <w:t xml:space="preserve">إعداد مواد توعية </w:t>
      </w:r>
    </w:p>
    <w:p w14:paraId="4D004D31" w14:textId="77777777" w:rsidR="00661A1B" w:rsidRPr="00661A1B" w:rsidRDefault="00661A1B" w:rsidP="00585D4B">
      <w:pPr>
        <w:pStyle w:val="ONUMA"/>
        <w:rPr>
          <w:lang w:bidi="ar-EG"/>
        </w:rPr>
      </w:pPr>
      <w:r w:rsidRPr="00661A1B">
        <w:rPr>
          <w:rFonts w:eastAsia="Arial"/>
          <w:rtl/>
        </w:rPr>
        <w:t>وفي إطار الويبو، تتولى إدارة هذا المشروع شعبة تنسيق جدول أعمال التنمية، قطاع التنمية الإقليمية والوطنية.</w:t>
      </w:r>
    </w:p>
    <w:p w14:paraId="1F9E23AC" w14:textId="77777777" w:rsidR="00661A1B" w:rsidRPr="00661A1B" w:rsidRDefault="00661A1B" w:rsidP="00661A1B">
      <w:pPr>
        <w:pStyle w:val="BodyText"/>
        <w:rPr>
          <w:lang w:bidi="ar-EG"/>
        </w:rPr>
      </w:pPr>
    </w:p>
    <w:p w14:paraId="10CB5348" w14:textId="77777777" w:rsidR="00661A1B" w:rsidRPr="00661A1B" w:rsidRDefault="00661A1B" w:rsidP="00585D4B">
      <w:pPr>
        <w:pStyle w:val="BodyText"/>
        <w:outlineLvl w:val="0"/>
        <w:rPr>
          <w:b/>
          <w:bCs/>
          <w:lang w:bidi="ar-EG"/>
        </w:rPr>
      </w:pPr>
      <w:bookmarkStart w:id="26" w:name="_Toc162424620"/>
      <w:r w:rsidRPr="00661A1B">
        <w:rPr>
          <w:b/>
          <w:bCs/>
          <w:rtl/>
        </w:rPr>
        <w:t>ثالثاً:</w:t>
      </w:r>
      <w:r w:rsidRPr="00661A1B">
        <w:rPr>
          <w:b/>
          <w:bCs/>
          <w:lang w:bidi="ar-EG"/>
        </w:rPr>
        <w:t xml:space="preserve"> </w:t>
      </w:r>
      <w:r w:rsidRPr="00661A1B">
        <w:rPr>
          <w:b/>
          <w:bCs/>
          <w:rtl/>
        </w:rPr>
        <w:t>لمحة عامة عن معايير التقييم ومنهجيته</w:t>
      </w:r>
      <w:bookmarkEnd w:id="26"/>
    </w:p>
    <w:p w14:paraId="6346A3CE" w14:textId="77777777" w:rsidR="00661A1B" w:rsidRPr="00661A1B" w:rsidRDefault="00661A1B" w:rsidP="00585D4B">
      <w:pPr>
        <w:pStyle w:val="ONUMA"/>
        <w:rPr>
          <w:rFonts w:eastAsia="Arial"/>
          <w:lang w:bidi="ar-EG"/>
        </w:rPr>
      </w:pPr>
      <w:r w:rsidRPr="00661A1B">
        <w:rPr>
          <w:rFonts w:eastAsia="Arial"/>
          <w:rtl/>
        </w:rPr>
        <w:t>كان الهدف هو تقييم أداء المشروع، بما في ذلك تصميم المشروع وإدارته وتنسيقه وتماسكه وتنفيذه والنتائج التي حقّقها. وهدف التقييم أيضاً إلى تقديم معلومات عن التقييم قائمة على الأدلة لدعم عملية اتخاذ القرار باعتبارها أحد البرامج المعمّمة للويبو.</w:t>
      </w:r>
    </w:p>
    <w:p w14:paraId="28070DF3" w14:textId="77777777" w:rsidR="00661A1B" w:rsidRPr="00661A1B" w:rsidRDefault="00661A1B" w:rsidP="00585D4B">
      <w:pPr>
        <w:pStyle w:val="ONUMA"/>
        <w:rPr>
          <w:rFonts w:eastAsia="Arial"/>
          <w:lang w:bidi="ar-EG"/>
        </w:rPr>
      </w:pPr>
      <w:r w:rsidRPr="00661A1B">
        <w:rPr>
          <w:rFonts w:eastAsia="Arial"/>
          <w:rtl/>
        </w:rPr>
        <w:t xml:space="preserve">واستند التقييم إلى </w:t>
      </w:r>
      <w:r w:rsidRPr="00661A1B">
        <w:rPr>
          <w:rFonts w:eastAsia="Arial"/>
          <w:lang w:bidi="ar-EG"/>
        </w:rPr>
        <w:t>11</w:t>
      </w:r>
      <w:r w:rsidRPr="00661A1B">
        <w:rPr>
          <w:rFonts w:eastAsia="Arial"/>
          <w:rtl/>
        </w:rPr>
        <w:t xml:space="preserve"> سؤالا من أسئلة التقييم مقسمة على أربعة مجالات وهي:</w:t>
      </w:r>
      <w:r w:rsidRPr="00661A1B">
        <w:rPr>
          <w:rFonts w:eastAsia="Arial"/>
          <w:lang w:bidi="ar-EG"/>
        </w:rPr>
        <w:t xml:space="preserve"> </w:t>
      </w:r>
      <w:r w:rsidRPr="00661A1B">
        <w:rPr>
          <w:rFonts w:eastAsia="Arial"/>
          <w:rtl/>
        </w:rPr>
        <w:t>تصميم المشروع وإدارته والفعالية والاستدامة وتنفيذ توصيات جدول أعمال التنمية.</w:t>
      </w:r>
      <w:r w:rsidRPr="00661A1B">
        <w:rPr>
          <w:rFonts w:eastAsia="Arial"/>
          <w:lang w:bidi="ar-EG"/>
        </w:rPr>
        <w:t xml:space="preserve"> </w:t>
      </w:r>
      <w:r w:rsidRPr="00661A1B">
        <w:rPr>
          <w:rFonts w:eastAsia="Arial"/>
          <w:rtl/>
        </w:rPr>
        <w:t>ورد المشاركون على هذه الأسئلة مباشرة في القسم بعنوان "النتائج الرئيسية" فيما يلي.</w:t>
      </w:r>
      <w:r w:rsidRPr="00661A1B">
        <w:rPr>
          <w:rFonts w:eastAsia="Arial"/>
          <w:lang w:bidi="ar-EG"/>
        </w:rPr>
        <w:t xml:space="preserve"> </w:t>
      </w:r>
    </w:p>
    <w:p w14:paraId="31AEDD46" w14:textId="77777777" w:rsidR="00661A1B" w:rsidRPr="00661A1B" w:rsidRDefault="00661A1B" w:rsidP="00585D4B">
      <w:pPr>
        <w:pStyle w:val="ONUMA"/>
        <w:rPr>
          <w:rFonts w:eastAsia="Arial"/>
          <w:lang w:bidi="ar-EG"/>
        </w:rPr>
      </w:pPr>
      <w:r w:rsidRPr="00661A1B">
        <w:rPr>
          <w:rFonts w:eastAsia="Arial"/>
          <w:rtl/>
        </w:rPr>
        <w:t>استخدم التقييم توليفة من المناهج. واستخدم مجموعة من الأساليب شملت استعراضا للوثائق ونواتج المشروع وبيانات رصد المشروع المتاحة، ومقابلات مع ستة موظفين في أمانة الويبو (بشكل شخصي وهاتفياً) ومقابلات هاتفية مع أربعة عشر من أصحاب المصلحة في البلدان المستفيدة. وقد أجرت خبيرتا التقييم باتريشيا غولدشميد وأنيتا لوتجيب مقابلات مع أصحاب المصلحة باللغة الإسبانية واللغة البرتغالية على التوالي لأغراض التقييم.</w:t>
      </w:r>
      <w:r w:rsidRPr="00661A1B">
        <w:rPr>
          <w:rFonts w:eastAsia="Arial"/>
          <w:lang w:bidi="ar-EG"/>
        </w:rPr>
        <w:t xml:space="preserve"> </w:t>
      </w:r>
    </w:p>
    <w:p w14:paraId="1C6B9089" w14:textId="77777777" w:rsidR="00661A1B" w:rsidRPr="00661A1B" w:rsidRDefault="00661A1B" w:rsidP="00585D4B">
      <w:pPr>
        <w:pStyle w:val="BodyText"/>
        <w:outlineLvl w:val="0"/>
        <w:rPr>
          <w:b/>
          <w:bCs/>
          <w:lang w:bidi="ar-EG"/>
        </w:rPr>
      </w:pPr>
      <w:bookmarkStart w:id="27" w:name="_Toc336032070"/>
      <w:bookmarkStart w:id="28" w:name="_Toc162408117"/>
      <w:bookmarkStart w:id="29" w:name="_Toc162424621"/>
      <w:r w:rsidRPr="00661A1B">
        <w:rPr>
          <w:bCs/>
          <w:rtl/>
        </w:rPr>
        <w:t>رابعاً:</w:t>
      </w:r>
      <w:r w:rsidRPr="00661A1B">
        <w:rPr>
          <w:bCs/>
          <w:lang w:bidi="ar-EG"/>
        </w:rPr>
        <w:t xml:space="preserve"> </w:t>
      </w:r>
      <w:r w:rsidRPr="00661A1B">
        <w:rPr>
          <w:bCs/>
          <w:rtl/>
        </w:rPr>
        <w:t>النتائج الرئيسية</w:t>
      </w:r>
      <w:bookmarkEnd w:id="27"/>
      <w:bookmarkEnd w:id="28"/>
      <w:bookmarkEnd w:id="29"/>
    </w:p>
    <w:p w14:paraId="6594A3E5" w14:textId="77777777" w:rsidR="00661A1B" w:rsidRPr="00661A1B" w:rsidRDefault="00661A1B" w:rsidP="00585D4B">
      <w:pPr>
        <w:pStyle w:val="ONUMA"/>
        <w:rPr>
          <w:lang w:bidi="ar-EG"/>
        </w:rPr>
      </w:pPr>
      <w:r w:rsidRPr="00661A1B">
        <w:rPr>
          <w:rFonts w:eastAsia="Arial"/>
          <w:rtl/>
        </w:rPr>
        <w:t>هذا القسم منظم بناءً على مجالات التقييم الأربعة.</w:t>
      </w:r>
      <w:r w:rsidRPr="00661A1B">
        <w:rPr>
          <w:rFonts w:eastAsia="Arial"/>
          <w:lang w:bidi="ar-EG"/>
        </w:rPr>
        <w:t xml:space="preserve"> </w:t>
      </w:r>
      <w:r w:rsidRPr="00661A1B">
        <w:rPr>
          <w:rFonts w:eastAsia="Arial"/>
          <w:rtl/>
        </w:rPr>
        <w:t>وقد أجيب عن كل سؤال من أسئلة التقييم تحت عنوان كل مجال من المجالات.</w:t>
      </w:r>
      <w:r w:rsidRPr="00661A1B">
        <w:rPr>
          <w:rFonts w:eastAsia="Arial"/>
          <w:lang w:bidi="ar-EG"/>
        </w:rPr>
        <w:t xml:space="preserve"> </w:t>
      </w:r>
    </w:p>
    <w:p w14:paraId="12607703" w14:textId="77777777" w:rsidR="00661A1B" w:rsidRPr="00661A1B" w:rsidRDefault="00661A1B" w:rsidP="00F35E4E">
      <w:pPr>
        <w:pStyle w:val="BodyText"/>
        <w:outlineLvl w:val="1"/>
        <w:rPr>
          <w:b/>
          <w:bCs/>
          <w:iCs/>
          <w:lang w:val="en-GB" w:bidi="ar-EG"/>
        </w:rPr>
      </w:pPr>
      <w:bookmarkStart w:id="30" w:name="_Toc162408118"/>
      <w:bookmarkStart w:id="31" w:name="_Toc162424622"/>
      <w:r w:rsidRPr="00661A1B">
        <w:rPr>
          <w:b/>
          <w:bCs/>
          <w:rtl/>
        </w:rPr>
        <w:t>ألف: تصميم المشروع وإدارته</w:t>
      </w:r>
      <w:bookmarkEnd w:id="30"/>
      <w:bookmarkEnd w:id="31"/>
    </w:p>
    <w:p w14:paraId="19C27A5F" w14:textId="77777777" w:rsidR="00661A1B" w:rsidRPr="00661A1B" w:rsidRDefault="00661A1B" w:rsidP="00661A1B">
      <w:pPr>
        <w:pStyle w:val="BodyText"/>
        <w:rPr>
          <w:i/>
          <w:iCs/>
          <w:u w:val="single"/>
          <w:rtl/>
        </w:rPr>
      </w:pPr>
      <w:r w:rsidRPr="00661A1B">
        <w:rPr>
          <w:i/>
          <w:iCs/>
          <w:u w:val="single"/>
          <w:rtl/>
        </w:rPr>
        <w:t xml:space="preserve">مدى مناسبة وثيقة المشروع الأولية للاسترشاد بها في تنفيذ المشروع وتقييم النتائج التي ينجزها. </w:t>
      </w:r>
    </w:p>
    <w:p w14:paraId="54DD3E8A" w14:textId="77777777" w:rsidR="00661A1B" w:rsidRPr="00661A1B" w:rsidRDefault="00661A1B" w:rsidP="00F35E4E">
      <w:pPr>
        <w:pStyle w:val="ONUMA"/>
        <w:rPr>
          <w:i/>
          <w:iCs/>
          <w:u w:val="single"/>
          <w:lang w:bidi="ar-EG"/>
        </w:rPr>
      </w:pPr>
      <w:r w:rsidRPr="00661A1B">
        <w:rPr>
          <w:rFonts w:eastAsia="Arial"/>
          <w:b/>
          <w:bCs/>
          <w:rtl/>
        </w:rPr>
        <w:t xml:space="preserve">النتيجة </w:t>
      </w:r>
      <w:r w:rsidRPr="00661A1B">
        <w:rPr>
          <w:rFonts w:eastAsia="Arial"/>
          <w:b/>
          <w:bCs/>
          <w:lang w:bidi="ar-EG"/>
        </w:rPr>
        <w:t>1</w:t>
      </w:r>
      <w:r w:rsidRPr="00661A1B">
        <w:rPr>
          <w:rFonts w:eastAsia="Arial"/>
          <w:rtl/>
        </w:rPr>
        <w:t xml:space="preserve">: </w:t>
      </w:r>
      <w:bookmarkStart w:id="32" w:name="_Hlk161387777"/>
      <w:r w:rsidRPr="00661A1B">
        <w:rPr>
          <w:rFonts w:eastAsia="Arial"/>
          <w:rtl/>
        </w:rPr>
        <w:t>قدمت وثيقة المشروع وصفاً لاستراتيجية تنفيذه وأنشطة المشروع وجدوله الزمني وميزانيته ومؤشرات رصده.</w:t>
      </w:r>
      <w:r w:rsidRPr="00661A1B">
        <w:rPr>
          <w:rFonts w:eastAsia="Arial"/>
          <w:lang w:bidi="ar-EG"/>
        </w:rPr>
        <w:t xml:space="preserve"> </w:t>
      </w:r>
      <w:r w:rsidRPr="00661A1B">
        <w:rPr>
          <w:rFonts w:eastAsia="Arial"/>
          <w:rtl/>
        </w:rPr>
        <w:t>كما تضمنت أساساً منطقياً واضحاً للمشروع. وتبين أن وثيقة المشروع كافية في توجيه مجمل أنشطة التنفيذ وتقييم التقدم المحرز.</w:t>
      </w:r>
      <w:r w:rsidRPr="00661A1B">
        <w:rPr>
          <w:rFonts w:eastAsia="Arial"/>
          <w:lang w:bidi="ar-EG"/>
        </w:rPr>
        <w:t xml:space="preserve"> </w:t>
      </w:r>
      <w:r w:rsidRPr="00661A1B">
        <w:rPr>
          <w:rFonts w:eastAsia="Arial"/>
          <w:rtl/>
        </w:rPr>
        <w:t>وفي نهاية المطاف، تتوافق النتائج الرئيسية توافقاً وثيقاً مع ما كان يُتوخى تحقيقه في وثيقة الاقتراح.</w:t>
      </w:r>
      <w:r w:rsidRPr="00661A1B">
        <w:rPr>
          <w:rFonts w:eastAsia="Arial"/>
          <w:lang w:bidi="ar-EG"/>
        </w:rPr>
        <w:t xml:space="preserve"> </w:t>
      </w:r>
      <w:r w:rsidRPr="00661A1B">
        <w:rPr>
          <w:rFonts w:eastAsia="Arial"/>
          <w:rtl/>
        </w:rPr>
        <w:t xml:space="preserve">وكان أحد الجوانب التي تطلبت تعديلاً لاحقاً الجدول الزمني للمشروع وتمديده </w:t>
      </w:r>
      <w:r w:rsidRPr="00661A1B">
        <w:rPr>
          <w:rFonts w:eastAsia="Arial" w:hint="cs"/>
          <w:rtl/>
        </w:rPr>
        <w:t>بناء</w:t>
      </w:r>
      <w:r w:rsidRPr="00661A1B">
        <w:rPr>
          <w:rFonts w:eastAsia="Arial"/>
          <w:rtl/>
        </w:rPr>
        <w:t xml:space="preserve"> على ذلك (بسبب جائحة كوفيد-</w:t>
      </w:r>
      <w:r w:rsidRPr="00661A1B">
        <w:rPr>
          <w:rFonts w:eastAsia="Arial"/>
          <w:lang w:bidi="ar-EG"/>
        </w:rPr>
        <w:t>19</w:t>
      </w:r>
      <w:r w:rsidRPr="00661A1B">
        <w:rPr>
          <w:rFonts w:eastAsia="Arial"/>
          <w:rtl/>
        </w:rPr>
        <w:t xml:space="preserve"> في الأساس والتغييرات في حكومات البلدان المستفيدة)، وهو الأمر الذي </w:t>
      </w:r>
      <w:r w:rsidRPr="00661A1B">
        <w:rPr>
          <w:rFonts w:eastAsia="Arial" w:hint="cs"/>
          <w:rtl/>
        </w:rPr>
        <w:t xml:space="preserve">كان </w:t>
      </w:r>
      <w:r w:rsidRPr="00661A1B">
        <w:rPr>
          <w:rFonts w:eastAsia="Arial"/>
          <w:rtl/>
        </w:rPr>
        <w:t xml:space="preserve">من المستحيل توخيه عند اعتماد اقتراح المشروع في نوفمبر </w:t>
      </w:r>
      <w:r w:rsidRPr="00661A1B">
        <w:rPr>
          <w:rFonts w:eastAsia="Arial"/>
          <w:lang w:bidi="ar-EG"/>
        </w:rPr>
        <w:t>2018</w:t>
      </w:r>
      <w:r w:rsidRPr="00661A1B">
        <w:rPr>
          <w:rFonts w:eastAsia="Arial"/>
          <w:rtl/>
        </w:rPr>
        <w:t xml:space="preserve">. </w:t>
      </w:r>
      <w:bookmarkEnd w:id="32"/>
    </w:p>
    <w:p w14:paraId="46B51E88" w14:textId="77777777" w:rsidR="00661A1B" w:rsidRPr="00661A1B" w:rsidRDefault="00661A1B" w:rsidP="00661A1B">
      <w:pPr>
        <w:pStyle w:val="BodyText"/>
        <w:rPr>
          <w:i/>
          <w:iCs/>
          <w:u w:val="single"/>
          <w:rtl/>
        </w:rPr>
      </w:pPr>
      <w:r w:rsidRPr="00661A1B">
        <w:rPr>
          <w:i/>
          <w:iCs/>
          <w:u w:val="single"/>
          <w:rtl/>
        </w:rPr>
        <w:t>رصد المشروع وأدوات التقييم الذاتي والإبلاغ وتحليل مدى فائدتها وملاءمتها لتوفير المعلومات ذات الصلة لفريق المشروع وأصحاب المصلحة الرئيسيين لأغراض اتخاذ القرار.</w:t>
      </w:r>
    </w:p>
    <w:p w14:paraId="2D611E8D"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2</w:t>
      </w:r>
      <w:r w:rsidRPr="00661A1B">
        <w:rPr>
          <w:rFonts w:eastAsia="Arial"/>
          <w:b/>
          <w:bCs/>
          <w:rtl/>
        </w:rPr>
        <w:t>:</w:t>
      </w:r>
      <w:bookmarkStart w:id="33" w:name="_Hlk161387819"/>
      <w:r w:rsidRPr="00661A1B">
        <w:rPr>
          <w:rFonts w:eastAsia="Arial"/>
          <w:lang w:bidi="ar-EG"/>
        </w:rPr>
        <w:t xml:space="preserve"> </w:t>
      </w:r>
      <w:r w:rsidRPr="00661A1B">
        <w:rPr>
          <w:rFonts w:eastAsia="Arial"/>
          <w:rtl/>
        </w:rPr>
        <w:t>كانت أدوات رصد المشروع مناسبة لأغراض إبلاغ الدول الأعضاء في لجنة التنمية بشأن التقدم العام المحرز، ولا سيما من خلال التقارير المرحلية للمشروع.</w:t>
      </w:r>
      <w:bookmarkEnd w:id="33"/>
      <w:r w:rsidRPr="00661A1B">
        <w:rPr>
          <w:rFonts w:eastAsia="Arial"/>
          <w:rtl/>
        </w:rPr>
        <w:t xml:space="preserve"> وذُكر عدد من الملاحظات بشأن أدوات الإبلاغ والتحليل:</w:t>
      </w:r>
    </w:p>
    <w:p w14:paraId="01DDC438" w14:textId="77777777" w:rsidR="00661A1B" w:rsidRPr="00661A1B" w:rsidRDefault="00661A1B" w:rsidP="00743AA0">
      <w:pPr>
        <w:pStyle w:val="ONUMA"/>
        <w:numPr>
          <w:ilvl w:val="1"/>
          <w:numId w:val="4"/>
        </w:numPr>
      </w:pPr>
      <w:r w:rsidRPr="00661A1B">
        <w:rPr>
          <w:rtl/>
        </w:rPr>
        <w:t xml:space="preserve">قدمت الأمانة أربعة تقارير مرحلية إلى الدول الأعضاء في اللجنة المعنية بالتنمية والملكية الفكرية (في </w:t>
      </w:r>
      <w:r w:rsidRPr="00661A1B">
        <w:rPr>
          <w:rFonts w:hint="cs"/>
          <w:rtl/>
        </w:rPr>
        <w:t>دورتها</w:t>
      </w:r>
      <w:r w:rsidRPr="00661A1B">
        <w:rPr>
          <w:rtl/>
        </w:rPr>
        <w:t xml:space="preserve"> السادسة والعشرين والتاسعة والعشرين والثلاثين والحادية والثلاثين).</w:t>
      </w:r>
      <w:r w:rsidRPr="00661A1B">
        <w:t xml:space="preserve"> </w:t>
      </w:r>
      <w:r w:rsidRPr="00661A1B">
        <w:rPr>
          <w:rFonts w:hint="cs"/>
          <w:rtl/>
        </w:rPr>
        <w:t>و</w:t>
      </w:r>
      <w:r w:rsidRPr="00661A1B">
        <w:rPr>
          <w:rtl/>
        </w:rPr>
        <w:t xml:space="preserve">حصلت اللجنة المعنية بالتنمية والملكية الفكرية على بيانات محدثة </w:t>
      </w:r>
      <w:r w:rsidRPr="00661A1B">
        <w:rPr>
          <w:rFonts w:hint="cs"/>
          <w:rtl/>
        </w:rPr>
        <w:t>بشأن</w:t>
      </w:r>
      <w:r w:rsidRPr="00661A1B">
        <w:rPr>
          <w:rtl/>
        </w:rPr>
        <w:t xml:space="preserve"> التقدم المحرز في المشروع في البلدان الأربعة المستفيدة وتلقت النتائج الرئيسية من </w:t>
      </w:r>
      <w:r w:rsidRPr="00661A1B">
        <w:rPr>
          <w:rFonts w:hint="cs"/>
          <w:rtl/>
        </w:rPr>
        <w:t>قبيل</w:t>
      </w:r>
      <w:r w:rsidRPr="00661A1B">
        <w:rPr>
          <w:rtl/>
        </w:rPr>
        <w:t xml:space="preserve"> الشعارات التي تم تصميمها للعلامات الجماعية فضلا عن فيديو ترويجي </w:t>
      </w:r>
      <w:r w:rsidRPr="00661A1B">
        <w:rPr>
          <w:rFonts w:hint="cs"/>
          <w:rtl/>
        </w:rPr>
        <w:t>عام</w:t>
      </w:r>
      <w:r w:rsidRPr="00661A1B">
        <w:rPr>
          <w:rtl/>
        </w:rPr>
        <w:t>.</w:t>
      </w:r>
    </w:p>
    <w:p w14:paraId="33BD4647" w14:textId="77777777" w:rsidR="00661A1B" w:rsidRPr="00661A1B" w:rsidRDefault="00661A1B" w:rsidP="00743AA0">
      <w:pPr>
        <w:pStyle w:val="ONUMA"/>
        <w:numPr>
          <w:ilvl w:val="1"/>
          <w:numId w:val="4"/>
        </w:numPr>
      </w:pPr>
      <w:r w:rsidRPr="00661A1B">
        <w:rPr>
          <w:rtl/>
        </w:rPr>
        <w:t>وكان من المفيد في حالة كل بلد إعداد خطة على المستوى القطري (على النحو المتوخى في اقتراح المشروع كذلك). وفي إطار تنفيذ المشروع، تأسس فريق على المستوى القطري يتألف من مسؤول تنسيق من المكتب الوطني للملكية الفكرية واستشاري وطني أو أكثر (سواء من داخل البلد أو ممن لديه خبرة في البلد) تعاقدت الويبو معه.</w:t>
      </w:r>
      <w:r w:rsidRPr="00661A1B">
        <w:t xml:space="preserve"> </w:t>
      </w:r>
      <w:r w:rsidRPr="00661A1B">
        <w:rPr>
          <w:rtl/>
        </w:rPr>
        <w:t>وفي البرازيل، استُكمل الفريق بممثلين من الدائرة البرازيلية لدعم الأعمال الصغيرة والمتناهية الصغر (</w:t>
      </w:r>
      <w:r w:rsidRPr="00661A1B">
        <w:t>SEBRAE</w:t>
      </w:r>
      <w:r w:rsidRPr="00661A1B">
        <w:rPr>
          <w:rtl/>
        </w:rPr>
        <w:t>) ومن شعبة الملكية الفكرية التابعة لوزارة الخارجية؛ أما في بوليفيا فقد استكمل الفريق ممثلي برنامج “تمكين” (</w:t>
      </w:r>
      <w:r w:rsidRPr="00661A1B">
        <w:t>EMPODERAR</w:t>
      </w:r>
      <w:r w:rsidRPr="00661A1B">
        <w:rPr>
          <w:rtl/>
        </w:rPr>
        <w:t xml:space="preserve">) التابع لوزارة التنمية الريفية والأراضي؛ ودعمت وزارة التجارة والصناعة الفريق في الفلبين؛ أما في تونس، فقد استكمل الفريق الوطني استشاري دولي له خبرة في مجال العلامات الجماعية وتطوير الملكية الفكرية والأعمال التجارية. </w:t>
      </w:r>
    </w:p>
    <w:p w14:paraId="7F3DD288" w14:textId="77777777" w:rsidR="00661A1B" w:rsidRPr="00661A1B" w:rsidRDefault="00661A1B" w:rsidP="00743AA0">
      <w:pPr>
        <w:pStyle w:val="ONUMA"/>
        <w:numPr>
          <w:ilvl w:val="1"/>
          <w:numId w:val="4"/>
        </w:numPr>
      </w:pPr>
      <w:r w:rsidRPr="00661A1B">
        <w:rPr>
          <w:rtl/>
        </w:rPr>
        <w:t>تضمنت أهداف المشروع ثلاثة مؤشرات محدّدة على مستوى النتائج، ومن السابق لأوانه الإبلاغ عن أحدها وهو: “</w:t>
      </w:r>
      <w:r w:rsidRPr="00661A1B">
        <w:rPr>
          <w:rFonts w:hint="cs"/>
          <w:rtl/>
        </w:rPr>
        <w:t>تسجيل</w:t>
      </w:r>
      <w:r w:rsidRPr="00661A1B">
        <w:rPr>
          <w:rtl/>
        </w:rPr>
        <w:t xml:space="preserve"> المزيد من العلامات الجماعية في غضون خمس سنوات من اكتمال المشروع في كل بلد مستفيد” (تقييم الأثر). وهذا المؤشر من المهم تقييمه في المستقبل بغية تقييم نجاح المشروع على المدى الطويل (انظر الاستنتاجات والتوصيات فيما يلي).</w:t>
      </w:r>
      <w:r w:rsidRPr="00661A1B">
        <w:t xml:space="preserve"> </w:t>
      </w:r>
    </w:p>
    <w:p w14:paraId="01C299DB" w14:textId="77777777" w:rsidR="00661A1B" w:rsidRPr="00661A1B" w:rsidRDefault="00661A1B" w:rsidP="00F35E4E">
      <w:pPr>
        <w:pStyle w:val="BodyText"/>
        <w:keepNext/>
        <w:rPr>
          <w:i/>
          <w:iCs/>
          <w:u w:val="single"/>
          <w:rtl/>
        </w:rPr>
      </w:pPr>
      <w:r w:rsidRPr="00661A1B">
        <w:rPr>
          <w:rFonts w:hint="cs"/>
          <w:i/>
          <w:iCs/>
          <w:u w:val="single"/>
          <w:rtl/>
        </w:rPr>
        <w:t xml:space="preserve">مدى مساهمة </w:t>
      </w:r>
      <w:r w:rsidRPr="00661A1B">
        <w:rPr>
          <w:i/>
          <w:iCs/>
          <w:u w:val="single"/>
          <w:rtl/>
        </w:rPr>
        <w:t xml:space="preserve">هيئات أخرى في أمانة الويبو في فعالية وكفاءة تنفيذ المشروع وفي التمكين من ذلك. </w:t>
      </w:r>
    </w:p>
    <w:p w14:paraId="21951025" w14:textId="77777777" w:rsidR="00661A1B" w:rsidRPr="00661A1B" w:rsidRDefault="00661A1B" w:rsidP="00F35E4E">
      <w:pPr>
        <w:pStyle w:val="ONUMA"/>
        <w:rPr>
          <w:i/>
          <w:iCs/>
          <w:u w:val="single"/>
          <w:lang w:bidi="ar-EG"/>
        </w:rPr>
      </w:pPr>
      <w:r w:rsidRPr="00661A1B">
        <w:rPr>
          <w:rFonts w:eastAsia="Arial"/>
          <w:b/>
          <w:bCs/>
          <w:rtl/>
        </w:rPr>
        <w:t xml:space="preserve">النتيجة </w:t>
      </w:r>
      <w:r w:rsidRPr="00661A1B">
        <w:rPr>
          <w:rFonts w:eastAsia="Arial"/>
          <w:b/>
          <w:bCs/>
          <w:lang w:bidi="ar-EG"/>
        </w:rPr>
        <w:t>3</w:t>
      </w:r>
      <w:r w:rsidRPr="00661A1B">
        <w:rPr>
          <w:rFonts w:eastAsia="Arial"/>
          <w:b/>
          <w:bCs/>
          <w:rtl/>
        </w:rPr>
        <w:t>:</w:t>
      </w:r>
      <w:r w:rsidRPr="00661A1B">
        <w:rPr>
          <w:rFonts w:eastAsia="Arial"/>
          <w:rtl/>
        </w:rPr>
        <w:t xml:space="preserve"> أدارت أنشطة هذا المشروع شبعة تنسيق </w:t>
      </w:r>
      <w:r w:rsidRPr="00661A1B">
        <w:rPr>
          <w:rFonts w:eastAsia="Arial" w:hint="cs"/>
          <w:rtl/>
        </w:rPr>
        <w:t>جدول أعمال</w:t>
      </w:r>
      <w:r w:rsidRPr="00661A1B">
        <w:rPr>
          <w:rFonts w:eastAsia="Arial"/>
          <w:rtl/>
        </w:rPr>
        <w:t xml:space="preserve"> التنمية بدعم من هيئات أخرى داخل الأمانة. وقدمت الش</w:t>
      </w:r>
      <w:r w:rsidRPr="00661A1B">
        <w:rPr>
          <w:rFonts w:eastAsia="Arial" w:hint="cs"/>
          <w:rtl/>
        </w:rPr>
        <w:t>ُ</w:t>
      </w:r>
      <w:r w:rsidRPr="00661A1B">
        <w:rPr>
          <w:rFonts w:eastAsia="Arial"/>
          <w:rtl/>
        </w:rPr>
        <w:t>ع</w:t>
      </w:r>
      <w:r w:rsidRPr="00661A1B">
        <w:rPr>
          <w:rFonts w:eastAsia="Arial" w:hint="cs"/>
          <w:rtl/>
        </w:rPr>
        <w:t>َ</w:t>
      </w:r>
      <w:r w:rsidRPr="00661A1B">
        <w:rPr>
          <w:rFonts w:eastAsia="Arial"/>
          <w:rtl/>
        </w:rPr>
        <w:t xml:space="preserve">ب الإقليمية دعماً للمشروع كل في إطار إقليمها: </w:t>
      </w:r>
      <w:bookmarkStart w:id="34" w:name="_Hlk161388077"/>
      <w:r w:rsidRPr="00661A1B">
        <w:rPr>
          <w:rFonts w:eastAsia="Arial"/>
          <w:rtl/>
        </w:rPr>
        <w:t>شعبة البلدان العربية وشعبة آسيا والمحيط الهادئ وشعبة أمريكا اللاتينية والكاريبي. ودعم المشروع موظفو إدارة العلامات التجارية والتصاميم الصناعية والمؤشرات الجغرافية التابعة لقطاع العلامات والتصاميم من خلال إسداء المشورة المتخصصة. ودعمت شعبة الأخبار ووسائل الإعلام</w:t>
      </w:r>
      <w:bookmarkEnd w:id="34"/>
      <w:r w:rsidRPr="00661A1B">
        <w:rPr>
          <w:rFonts w:eastAsia="Arial"/>
          <w:rtl/>
        </w:rPr>
        <w:t xml:space="preserve"> المشروع من خلال تقديم المساعدة التقنية بشأن تحرير الفيديو. وبشكل عام، دعم تنسيق ودعم هذه الهيئات الأخرى المقدم من خلال الأمانة تنفيذ المشروع بكفاءة. </w:t>
      </w:r>
    </w:p>
    <w:p w14:paraId="6E992E03" w14:textId="77777777" w:rsidR="00661A1B" w:rsidRPr="00661A1B" w:rsidRDefault="00661A1B" w:rsidP="00F35E4E">
      <w:pPr>
        <w:pStyle w:val="ONUMA"/>
        <w:rPr>
          <w:i/>
          <w:iCs/>
          <w:u w:val="single"/>
          <w:lang w:bidi="ar-EG"/>
        </w:rPr>
      </w:pPr>
      <w:r w:rsidRPr="00661A1B">
        <w:rPr>
          <w:rFonts w:eastAsia="Arial"/>
          <w:b/>
          <w:bCs/>
          <w:rtl/>
        </w:rPr>
        <w:t xml:space="preserve">النتيجة </w:t>
      </w:r>
      <w:r w:rsidRPr="00661A1B">
        <w:rPr>
          <w:rFonts w:eastAsia="Arial"/>
          <w:b/>
          <w:bCs/>
          <w:lang w:bidi="ar-EG"/>
        </w:rPr>
        <w:t>4</w:t>
      </w:r>
      <w:r w:rsidRPr="00661A1B">
        <w:rPr>
          <w:rFonts w:eastAsia="Arial"/>
          <w:b/>
          <w:bCs/>
          <w:rtl/>
        </w:rPr>
        <w:t>:</w:t>
      </w:r>
      <w:r w:rsidRPr="00661A1B">
        <w:rPr>
          <w:rFonts w:eastAsia="Arial"/>
          <w:rtl/>
        </w:rPr>
        <w:t xml:space="preserve"> </w:t>
      </w:r>
      <w:bookmarkStart w:id="35" w:name="_Hlk161388138"/>
      <w:r w:rsidRPr="00661A1B">
        <w:rPr>
          <w:rFonts w:eastAsia="Arial"/>
          <w:rtl/>
        </w:rPr>
        <w:t>وفي إطار المشروع، وصف التنسيق بين موظفي شعبة تنسيق جدول أعمال التنمية ومختلف أصحاب المصلحة بالمشروع بأنه فعال وكفء، وقد تحدث الذين أجريت معهم مقابلات بصورة إيجابية عن التزام موظفي الشعبة والدعم الذي قدموه إلى أفرقة المشروع على المستوى القطري ولا سيما بالنظر إلى التحديات والتأخيرات التي واجهها المشروع على النحو المبين فيما يلي.</w:t>
      </w:r>
      <w:r w:rsidRPr="00661A1B">
        <w:rPr>
          <w:rFonts w:eastAsia="Arial"/>
          <w:lang w:bidi="ar-EG"/>
        </w:rPr>
        <w:t xml:space="preserve"> </w:t>
      </w:r>
      <w:r w:rsidRPr="00661A1B">
        <w:rPr>
          <w:rFonts w:eastAsia="Arial"/>
          <w:rtl/>
        </w:rPr>
        <w:t>وذُكر عدد من الملاحظات بشأن إدارة المشروع:</w:t>
      </w:r>
      <w:r w:rsidRPr="00661A1B">
        <w:rPr>
          <w:rFonts w:eastAsia="Arial"/>
          <w:lang w:bidi="ar-EG"/>
        </w:rPr>
        <w:t xml:space="preserve"> </w:t>
      </w:r>
    </w:p>
    <w:p w14:paraId="05872061" w14:textId="77777777" w:rsidR="00661A1B" w:rsidRPr="00661A1B" w:rsidRDefault="00661A1B" w:rsidP="00743AA0">
      <w:pPr>
        <w:pStyle w:val="ONUMA"/>
        <w:numPr>
          <w:ilvl w:val="1"/>
          <w:numId w:val="4"/>
        </w:numPr>
      </w:pPr>
      <w:r w:rsidRPr="00661A1B">
        <w:rPr>
          <w:rtl/>
        </w:rPr>
        <w:t>كان المشروع ينفذ الأنشطة نفسها بصفة أساسية (أو مشابهة للغاية) في جميع البلدان الأربعة المستفيدة. وعلى الرغم من أن موظفي شعبة تنسيق جدول أعمال التنمية تمكنوا من الاستفادة من تبادل الخبرات فيما بين البلدان المشاركة، لم تسنح الفرصة لأصحاب المصلحة على المستوى القطري للاستفادة من التجارب والخبرات في البلدان الأخرى.</w:t>
      </w:r>
    </w:p>
    <w:p w14:paraId="2BF1E34F" w14:textId="77777777" w:rsidR="00661A1B" w:rsidRPr="00661A1B" w:rsidRDefault="00661A1B" w:rsidP="00743AA0">
      <w:pPr>
        <w:pStyle w:val="ONUMA"/>
        <w:numPr>
          <w:ilvl w:val="1"/>
          <w:numId w:val="4"/>
        </w:numPr>
      </w:pPr>
      <w:r w:rsidRPr="00661A1B">
        <w:rPr>
          <w:rtl/>
        </w:rPr>
        <w:t>تطلب المشروع أن تنفذ الويبو أنشطة في البلدان الأربعة على المستوى المحلي، مثل تنظيم فعاليات الإطلاق وحلقات العمل التدريبية بدعم من استشاريين وطنيين وأعضاء الفريق الآخرين. ومع ذلك، فيما يبدو أن قواعد الشراء والمشتريات التي تطبقها الويبو لم تكن قابلة لتكييفها بما يتوافق مع الأنشطة القطرية والمحلية، مما تسبب في بعض العراقيل التي استغرقت وقتاً قبل تمكن موظفي شعبة تنسيق جدول أعمال التنمية من حلها.</w:t>
      </w:r>
      <w:r w:rsidRPr="00661A1B">
        <w:t xml:space="preserve"> </w:t>
      </w:r>
    </w:p>
    <w:bookmarkEnd w:id="35"/>
    <w:p w14:paraId="79AA1EC5" w14:textId="77777777" w:rsidR="00661A1B" w:rsidRPr="00661A1B" w:rsidRDefault="00661A1B" w:rsidP="00F35E4E">
      <w:pPr>
        <w:pStyle w:val="BodyText"/>
        <w:keepNext/>
        <w:rPr>
          <w:i/>
          <w:iCs/>
          <w:u w:val="single"/>
          <w:rtl/>
        </w:rPr>
      </w:pPr>
      <w:r w:rsidRPr="00661A1B">
        <w:rPr>
          <w:i/>
          <w:iCs/>
          <w:u w:val="single"/>
          <w:rtl/>
        </w:rPr>
        <w:t xml:space="preserve">مدى تحقق المخاطر المحددة في وثيقة المشروع الأولية أو مدى التخفيف من حدتها. </w:t>
      </w:r>
    </w:p>
    <w:p w14:paraId="0E6B59F0" w14:textId="77777777" w:rsidR="00661A1B" w:rsidRPr="00661A1B" w:rsidRDefault="00661A1B" w:rsidP="00F35E4E">
      <w:pPr>
        <w:pStyle w:val="ONUMA"/>
        <w:rPr>
          <w:i/>
          <w:iCs/>
          <w:u w:val="single"/>
          <w:lang w:bidi="ar-EG"/>
        </w:rPr>
      </w:pPr>
      <w:r w:rsidRPr="00661A1B">
        <w:rPr>
          <w:rFonts w:eastAsia="Arial"/>
          <w:b/>
          <w:bCs/>
          <w:rtl/>
        </w:rPr>
        <w:t xml:space="preserve">النتيجة </w:t>
      </w:r>
      <w:r w:rsidRPr="00661A1B">
        <w:rPr>
          <w:rFonts w:eastAsia="Arial"/>
          <w:b/>
          <w:bCs/>
          <w:lang w:bidi="ar-EG"/>
        </w:rPr>
        <w:t>5</w:t>
      </w:r>
      <w:r w:rsidRPr="00661A1B">
        <w:rPr>
          <w:rFonts w:eastAsia="Arial"/>
          <w:b/>
          <w:bCs/>
          <w:rtl/>
        </w:rPr>
        <w:t>:</w:t>
      </w:r>
      <w:r w:rsidRPr="00661A1B">
        <w:rPr>
          <w:rFonts w:eastAsia="Arial"/>
          <w:rtl/>
        </w:rPr>
        <w:t xml:space="preserve"> حددت وثيقة المشروع الأولية ثلاثة مخاطر للمشروع. ووصفت وثيقة المشروع الاستجابة لتخفيف حدة المخاطر هذا حسبما يوضح لاحقا</w:t>
      </w:r>
      <w:r w:rsidRPr="00661A1B">
        <w:rPr>
          <w:rFonts w:eastAsia="Arial" w:hint="cs"/>
          <w:rtl/>
        </w:rPr>
        <w:t>ً</w:t>
      </w:r>
      <w:r w:rsidRPr="00661A1B">
        <w:rPr>
          <w:rFonts w:eastAsia="Arial"/>
          <w:rtl/>
        </w:rPr>
        <w:t>. ولم تشكل هذه المخاطر الثلاثة عائقا ملحوظاً على الرغم من أنها تسببت في بعض التحديات على النحو المبين في الجدول الآتي: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fied risk and mitigation response "/>
        <w:tblDescription w:val="Identified risk and mitigation response  and Analysis"/>
      </w:tblPr>
      <w:tblGrid>
        <w:gridCol w:w="4672"/>
        <w:gridCol w:w="4673"/>
      </w:tblGrid>
      <w:tr w:rsidR="00661A1B" w:rsidRPr="00661A1B" w14:paraId="772B1814" w14:textId="77777777" w:rsidTr="0004096C">
        <w:tc>
          <w:tcPr>
            <w:tcW w:w="2500" w:type="pct"/>
          </w:tcPr>
          <w:p w14:paraId="47661518" w14:textId="77777777" w:rsidR="00661A1B" w:rsidRPr="00661A1B" w:rsidRDefault="00661A1B" w:rsidP="00661A1B">
            <w:pPr>
              <w:pStyle w:val="BodyText"/>
              <w:rPr>
                <w:b/>
                <w:bCs/>
                <w:i/>
                <w:iCs/>
                <w:lang w:val="en-GB" w:bidi="ar-EG"/>
              </w:rPr>
            </w:pPr>
            <w:r w:rsidRPr="00661A1B">
              <w:rPr>
                <w:b/>
                <w:bCs/>
                <w:i/>
                <w:iCs/>
                <w:rtl/>
              </w:rPr>
              <w:br w:type="page"/>
              <w:t>الخطر المحدد واستجابة التخفيف من أثره</w:t>
            </w:r>
          </w:p>
        </w:tc>
        <w:tc>
          <w:tcPr>
            <w:tcW w:w="2500" w:type="pct"/>
          </w:tcPr>
          <w:p w14:paraId="32440972" w14:textId="77777777" w:rsidR="00661A1B" w:rsidRPr="00661A1B" w:rsidRDefault="00661A1B" w:rsidP="00661A1B">
            <w:pPr>
              <w:pStyle w:val="BodyText"/>
              <w:rPr>
                <w:b/>
                <w:bCs/>
                <w:i/>
                <w:iCs/>
                <w:lang w:bidi="ar-EG"/>
              </w:rPr>
            </w:pPr>
            <w:r w:rsidRPr="00661A1B">
              <w:rPr>
                <w:b/>
                <w:bCs/>
                <w:i/>
                <w:iCs/>
                <w:rtl/>
              </w:rPr>
              <w:t>التحليل</w:t>
            </w:r>
          </w:p>
        </w:tc>
      </w:tr>
      <w:tr w:rsidR="00661A1B" w:rsidRPr="00661A1B" w14:paraId="204F6CC4" w14:textId="77777777" w:rsidTr="0004096C">
        <w:trPr>
          <w:trHeight w:val="1158"/>
        </w:trPr>
        <w:tc>
          <w:tcPr>
            <w:tcW w:w="2500" w:type="pct"/>
          </w:tcPr>
          <w:p w14:paraId="4B47A3E9" w14:textId="77777777" w:rsidR="00661A1B" w:rsidRPr="00661A1B" w:rsidRDefault="00661A1B" w:rsidP="00661A1B">
            <w:pPr>
              <w:pStyle w:val="BodyText"/>
              <w:rPr>
                <w:i/>
                <w:iCs/>
                <w:lang w:bidi="ar-EG"/>
              </w:rPr>
            </w:pPr>
            <w:r w:rsidRPr="00661A1B">
              <w:rPr>
                <w:i/>
                <w:iCs/>
                <w:rtl/>
              </w:rPr>
              <w:t xml:space="preserve">الخطر </w:t>
            </w:r>
            <w:r w:rsidRPr="00661A1B">
              <w:rPr>
                <w:i/>
                <w:iCs/>
                <w:lang w:bidi="ar-EG"/>
              </w:rPr>
              <w:t>1</w:t>
            </w:r>
            <w:r w:rsidRPr="00661A1B">
              <w:rPr>
                <w:i/>
                <w:iCs/>
                <w:rtl/>
              </w:rPr>
              <w:t>: تصدي بعض جمعيات المنتجين للتغيير عند الشروع في تسجيل العلامة الجماعية.</w:t>
            </w:r>
          </w:p>
          <w:p w14:paraId="16680A2C" w14:textId="77777777" w:rsidR="00661A1B" w:rsidRPr="00661A1B" w:rsidRDefault="00661A1B" w:rsidP="00661A1B">
            <w:pPr>
              <w:pStyle w:val="BodyText"/>
              <w:rPr>
                <w:lang w:bidi="ar-EG"/>
              </w:rPr>
            </w:pPr>
          </w:p>
          <w:p w14:paraId="305AFC5F" w14:textId="77777777" w:rsidR="00661A1B" w:rsidRPr="00661A1B" w:rsidRDefault="00661A1B" w:rsidP="00661A1B">
            <w:pPr>
              <w:pStyle w:val="BodyText"/>
              <w:rPr>
                <w:lang w:bidi="ar-EG"/>
              </w:rPr>
            </w:pPr>
            <w:r w:rsidRPr="00661A1B">
              <w:rPr>
                <w:rtl/>
              </w:rPr>
              <w:t xml:space="preserve">التدبير </w:t>
            </w:r>
            <w:r w:rsidRPr="00661A1B">
              <w:rPr>
                <w:lang w:bidi="ar-EG"/>
              </w:rPr>
              <w:t>1</w:t>
            </w:r>
            <w:r w:rsidRPr="00661A1B">
              <w:rPr>
                <w:rtl/>
              </w:rPr>
              <w:t>: تنظيم حملات إعلامية وتوعية واسعة النطاق والتأثير عن المزايا النسبية لاستخدام العلامات الجماعية.</w:t>
            </w:r>
          </w:p>
        </w:tc>
        <w:tc>
          <w:tcPr>
            <w:tcW w:w="2500" w:type="pct"/>
          </w:tcPr>
          <w:p w14:paraId="2D909FCE" w14:textId="77777777" w:rsidR="00661A1B" w:rsidRPr="00661A1B" w:rsidRDefault="00661A1B" w:rsidP="00661A1B">
            <w:pPr>
              <w:pStyle w:val="BodyText"/>
              <w:rPr>
                <w:lang w:bidi="ar-EG"/>
              </w:rPr>
            </w:pPr>
            <w:r w:rsidRPr="00661A1B">
              <w:rPr>
                <w:rtl/>
              </w:rPr>
              <w:t>لم يتحقق هذ الخطر بدرجة ملحوظة، بل على العكس من ذلك، أوضح موظفو الويبو وأصحاب المصلحة أن البلدان والجمعيات والمنتجين المستفيدين كانوا يرحبون بتسجيل العلامة الجماعية وأبدوا رغبتهم في المشاركة فيها.</w:t>
            </w:r>
            <w:r w:rsidRPr="00661A1B">
              <w:rPr>
                <w:lang w:bidi="ar-EG"/>
              </w:rPr>
              <w:t xml:space="preserve"> </w:t>
            </w:r>
          </w:p>
        </w:tc>
      </w:tr>
      <w:tr w:rsidR="00661A1B" w:rsidRPr="00661A1B" w14:paraId="59137781" w14:textId="77777777" w:rsidTr="0004096C">
        <w:trPr>
          <w:trHeight w:val="2226"/>
        </w:trPr>
        <w:tc>
          <w:tcPr>
            <w:tcW w:w="2500" w:type="pct"/>
          </w:tcPr>
          <w:p w14:paraId="220C6742" w14:textId="77777777" w:rsidR="00661A1B" w:rsidRPr="00661A1B" w:rsidRDefault="00661A1B" w:rsidP="00661A1B">
            <w:pPr>
              <w:pStyle w:val="BodyText"/>
              <w:rPr>
                <w:i/>
                <w:iCs/>
                <w:rtl/>
              </w:rPr>
            </w:pPr>
            <w:r w:rsidRPr="00661A1B">
              <w:rPr>
                <w:rtl/>
              </w:rPr>
              <w:t xml:space="preserve">الخطر </w:t>
            </w:r>
            <w:r w:rsidRPr="00661A1B">
              <w:rPr>
                <w:lang w:bidi="ar-EG"/>
              </w:rPr>
              <w:t>2</w:t>
            </w:r>
            <w:r w:rsidRPr="00661A1B">
              <w:rPr>
                <w:rtl/>
              </w:rPr>
              <w:t xml:space="preserve">: </w:t>
            </w:r>
            <w:r w:rsidRPr="00661A1B">
              <w:rPr>
                <w:i/>
                <w:iCs/>
                <w:rtl/>
              </w:rPr>
              <w:t>احتمال ظهور خلافات داخل الجمعيات المجتمعية فيعرق ذلك إطلاق عملية احتضان العلامة الجماعية.</w:t>
            </w:r>
          </w:p>
          <w:p w14:paraId="50E21077" w14:textId="77777777" w:rsidR="00661A1B" w:rsidRPr="00661A1B" w:rsidRDefault="00661A1B" w:rsidP="00661A1B">
            <w:pPr>
              <w:pStyle w:val="BodyText"/>
              <w:rPr>
                <w:i/>
                <w:iCs/>
                <w:lang w:bidi="ar-EG"/>
              </w:rPr>
            </w:pPr>
            <w:r w:rsidRPr="00661A1B">
              <w:rPr>
                <w:rtl/>
              </w:rPr>
              <w:t xml:space="preserve">التدبير </w:t>
            </w:r>
            <w:r w:rsidRPr="00661A1B">
              <w:rPr>
                <w:lang w:bidi="ar-EG"/>
              </w:rPr>
              <w:t>2</w:t>
            </w:r>
            <w:r w:rsidRPr="00661A1B">
              <w:rPr>
                <w:rtl/>
              </w:rPr>
              <w:t xml:space="preserve">: البدء في اتخاذ إجراءات لتوعية السلطات المحلية والمنتجين المحليين بآثار الضعف </w:t>
            </w:r>
            <w:r w:rsidRPr="00661A1B">
              <w:rPr>
                <w:rFonts w:hint="cs"/>
                <w:rtl/>
              </w:rPr>
              <w:t>التنظيمي</w:t>
            </w:r>
            <w:r w:rsidRPr="00661A1B">
              <w:rPr>
                <w:rtl/>
              </w:rPr>
              <w:t xml:space="preserve"> في صياغة الجمعيات لأفكار مثمرة. </w:t>
            </w:r>
          </w:p>
        </w:tc>
        <w:tc>
          <w:tcPr>
            <w:tcW w:w="2500" w:type="pct"/>
          </w:tcPr>
          <w:p w14:paraId="0B9E75A2" w14:textId="77777777" w:rsidR="00661A1B" w:rsidRPr="00661A1B" w:rsidRDefault="00661A1B" w:rsidP="00661A1B">
            <w:pPr>
              <w:pStyle w:val="BodyText"/>
              <w:rPr>
                <w:lang w:val="en-AU" w:bidi="ar-EG"/>
              </w:rPr>
            </w:pPr>
            <w:r w:rsidRPr="00661A1B">
              <w:rPr>
                <w:rtl/>
              </w:rPr>
              <w:t>لم يتحقق هذا الخطر بدرجة ملحوظة، وقد كانت هناك بعض المسائل الداخلية التي تم حلها عندما تأسست جمعيات لغرض المشروع (مثلاً في تونس) أو عندما كانت الجمعيات في حا</w:t>
            </w:r>
            <w:r w:rsidRPr="00661A1B">
              <w:rPr>
                <w:rFonts w:hint="cs"/>
                <w:rtl/>
              </w:rPr>
              <w:t>ج</w:t>
            </w:r>
            <w:r w:rsidRPr="00661A1B">
              <w:rPr>
                <w:rtl/>
              </w:rPr>
              <w:t xml:space="preserve">ة إلى تطوير (مثلاً في البرازيل وبوليفيا). </w:t>
            </w:r>
            <w:r w:rsidRPr="00661A1B">
              <w:rPr>
                <w:rFonts w:hint="cs"/>
                <w:rtl/>
              </w:rPr>
              <w:t>و</w:t>
            </w:r>
            <w:r w:rsidRPr="00661A1B">
              <w:rPr>
                <w:rtl/>
              </w:rPr>
              <w:t>عملت أفرقة المشروع في كل بلد مع كل جمعية عن كثب لحل أي مسألة داخلية.</w:t>
            </w:r>
            <w:r w:rsidRPr="00661A1B">
              <w:rPr>
                <w:lang w:val="en-AU" w:bidi="ar-EG"/>
              </w:rPr>
              <w:t xml:space="preserve"> </w:t>
            </w:r>
          </w:p>
        </w:tc>
      </w:tr>
      <w:tr w:rsidR="00661A1B" w:rsidRPr="00661A1B" w14:paraId="5DAF7D8A" w14:textId="77777777" w:rsidTr="0004096C">
        <w:trPr>
          <w:trHeight w:val="2945"/>
        </w:trPr>
        <w:tc>
          <w:tcPr>
            <w:tcW w:w="2500" w:type="pct"/>
          </w:tcPr>
          <w:p w14:paraId="5ADC7DC8" w14:textId="77777777" w:rsidR="00661A1B" w:rsidRPr="00661A1B" w:rsidRDefault="00661A1B" w:rsidP="00661A1B">
            <w:pPr>
              <w:pStyle w:val="BodyText"/>
              <w:rPr>
                <w:i/>
                <w:iCs/>
                <w:lang w:bidi="ar-EG"/>
              </w:rPr>
            </w:pPr>
            <w:r w:rsidRPr="00661A1B">
              <w:rPr>
                <w:rtl/>
              </w:rPr>
              <w:t xml:space="preserve">الخطر </w:t>
            </w:r>
            <w:r w:rsidRPr="00661A1B">
              <w:rPr>
                <w:lang w:bidi="ar-EG"/>
              </w:rPr>
              <w:t>3</w:t>
            </w:r>
            <w:r w:rsidRPr="00661A1B">
              <w:rPr>
                <w:rtl/>
              </w:rPr>
              <w:t xml:space="preserve">: </w:t>
            </w:r>
            <w:r w:rsidRPr="00661A1B">
              <w:rPr>
                <w:i/>
                <w:iCs/>
                <w:rtl/>
              </w:rPr>
              <w:t>القدرات المؤسسية المحدودة لدى المجموعات المستفيدة في وضع العلامة الجماعية وتسجيلها والاستفادة منها</w:t>
            </w:r>
          </w:p>
          <w:p w14:paraId="57D24D67" w14:textId="77777777" w:rsidR="00661A1B" w:rsidRPr="00661A1B" w:rsidRDefault="00661A1B" w:rsidP="00661A1B">
            <w:pPr>
              <w:pStyle w:val="BodyText"/>
              <w:rPr>
                <w:lang w:bidi="ar-EG"/>
              </w:rPr>
            </w:pPr>
          </w:p>
          <w:p w14:paraId="39F049E6" w14:textId="77777777" w:rsidR="00661A1B" w:rsidRPr="00661A1B" w:rsidRDefault="00661A1B" w:rsidP="00661A1B">
            <w:pPr>
              <w:pStyle w:val="BodyText"/>
              <w:rPr>
                <w:lang w:bidi="ar-EG"/>
              </w:rPr>
            </w:pPr>
            <w:r w:rsidRPr="00661A1B">
              <w:rPr>
                <w:rtl/>
              </w:rPr>
              <w:t xml:space="preserve">التدبير </w:t>
            </w:r>
            <w:r w:rsidRPr="00661A1B">
              <w:rPr>
                <w:lang w:bidi="ar-EG"/>
              </w:rPr>
              <w:t>3</w:t>
            </w:r>
            <w:r w:rsidRPr="00661A1B">
              <w:rPr>
                <w:rtl/>
              </w:rPr>
              <w:t xml:space="preserve">: إجراء تقييم مؤسسي لمجموعات المستفيدين المحتملة قبل اختيارها. </w:t>
            </w:r>
          </w:p>
        </w:tc>
        <w:tc>
          <w:tcPr>
            <w:tcW w:w="2500" w:type="pct"/>
          </w:tcPr>
          <w:p w14:paraId="524FE275" w14:textId="77777777" w:rsidR="00661A1B" w:rsidRPr="00661A1B" w:rsidRDefault="00661A1B" w:rsidP="00661A1B">
            <w:pPr>
              <w:pStyle w:val="BodyText"/>
              <w:rPr>
                <w:lang w:val="en-AU" w:bidi="ar-EG"/>
              </w:rPr>
            </w:pPr>
            <w:r w:rsidRPr="00661A1B">
              <w:rPr>
                <w:rtl/>
              </w:rPr>
              <w:t>تحقق الخطر إلى حد ما فيما يتعلق بقدرات الفئات المستفيدة على الانتفاع من العلامات الجماعية.</w:t>
            </w:r>
            <w:r w:rsidRPr="00661A1B">
              <w:rPr>
                <w:lang w:val="en-AU" w:bidi="ar-EG"/>
              </w:rPr>
              <w:t xml:space="preserve"> </w:t>
            </w:r>
            <w:r w:rsidRPr="00661A1B">
              <w:rPr>
                <w:rtl/>
              </w:rPr>
              <w:t>فعلى الرغم من أن الجمعيات المستفيدة في جميع البلدان وضعت وسجلت علامات جماعية، وقعت بعض المصاعب التي حالت دون الاستفادة الكاملة من العلامات الجماعية حتى تاريخه على النحو المبين فيما يلي: (انظر الفعالية فيما يلي).</w:t>
            </w:r>
            <w:r w:rsidRPr="00661A1B">
              <w:rPr>
                <w:lang w:val="en-AU" w:bidi="ar-EG"/>
              </w:rPr>
              <w:t xml:space="preserve"> </w:t>
            </w:r>
          </w:p>
        </w:tc>
      </w:tr>
    </w:tbl>
    <w:p w14:paraId="30700B93" w14:textId="77777777" w:rsidR="00661A1B" w:rsidRPr="00661A1B" w:rsidRDefault="00661A1B" w:rsidP="00F35E4E">
      <w:pPr>
        <w:pStyle w:val="BodyText"/>
        <w:jc w:val="center"/>
        <w:rPr>
          <w:i/>
          <w:lang w:bidi="ar-EG"/>
        </w:rPr>
      </w:pPr>
      <w:r w:rsidRPr="00661A1B">
        <w:rPr>
          <w:i/>
          <w:iCs/>
          <w:rtl/>
        </w:rPr>
        <w:t xml:space="preserve">الجدول </w:t>
      </w:r>
      <w:r w:rsidRPr="00661A1B">
        <w:rPr>
          <w:i/>
          <w:iCs/>
          <w:lang w:bidi="ar-EG"/>
        </w:rPr>
        <w:t>1</w:t>
      </w:r>
      <w:r w:rsidRPr="00661A1B">
        <w:rPr>
          <w:i/>
          <w:iCs/>
          <w:rtl/>
        </w:rPr>
        <w:t xml:space="preserve"> المخاطر والتخفيف من آثارها وتحليلها</w:t>
      </w:r>
    </w:p>
    <w:p w14:paraId="5578C438" w14:textId="77777777" w:rsidR="00661A1B" w:rsidRPr="00661A1B" w:rsidRDefault="00661A1B" w:rsidP="00F35E4E">
      <w:pPr>
        <w:pStyle w:val="BodyText"/>
        <w:keepNext/>
        <w:rPr>
          <w:i/>
          <w:iCs/>
          <w:u w:val="single"/>
          <w:rtl/>
        </w:rPr>
      </w:pPr>
      <w:r w:rsidRPr="00661A1B">
        <w:rPr>
          <w:i/>
          <w:iCs/>
          <w:u w:val="single"/>
          <w:rtl/>
        </w:rPr>
        <w:t xml:space="preserve">قدرة المشروع على الاستجابة للاتجاهات والتكنولوجيات الجديدة وغيرها من العوامل الخارجية. </w:t>
      </w:r>
    </w:p>
    <w:p w14:paraId="150C6C91" w14:textId="77777777" w:rsidR="00661A1B" w:rsidRPr="00661A1B" w:rsidRDefault="00661A1B" w:rsidP="00F35E4E">
      <w:pPr>
        <w:pStyle w:val="ONUMA"/>
        <w:rPr>
          <w:i/>
          <w:iCs/>
          <w:u w:val="single"/>
          <w:lang w:bidi="ar-EG"/>
        </w:rPr>
      </w:pPr>
      <w:r w:rsidRPr="00661A1B">
        <w:rPr>
          <w:rFonts w:eastAsia="Arial"/>
          <w:b/>
          <w:bCs/>
          <w:rtl/>
        </w:rPr>
        <w:t xml:space="preserve">النتيجة </w:t>
      </w:r>
      <w:r w:rsidRPr="00661A1B">
        <w:rPr>
          <w:rFonts w:eastAsia="Arial"/>
          <w:b/>
          <w:bCs/>
          <w:lang w:bidi="ar-EG"/>
        </w:rPr>
        <w:t>6</w:t>
      </w:r>
      <w:r w:rsidRPr="00661A1B">
        <w:rPr>
          <w:rFonts w:eastAsia="Arial"/>
          <w:b/>
          <w:bCs/>
          <w:rtl/>
        </w:rPr>
        <w:t>:</w:t>
      </w:r>
      <w:r w:rsidRPr="00661A1B">
        <w:rPr>
          <w:rFonts w:eastAsia="Arial"/>
          <w:rtl/>
        </w:rPr>
        <w:t xml:space="preserve"> </w:t>
      </w:r>
      <w:bookmarkStart w:id="36" w:name="_Toc336032071"/>
      <w:r w:rsidRPr="00661A1B">
        <w:rPr>
          <w:rFonts w:eastAsia="Arial"/>
          <w:rtl/>
        </w:rPr>
        <w:t>من القوى الخارجية التي تعين على المشروع الاستجابة لها والتكيف معها جائحة كوفيد-</w:t>
      </w:r>
      <w:r w:rsidRPr="00661A1B">
        <w:rPr>
          <w:rFonts w:eastAsia="Arial"/>
          <w:lang w:bidi="ar-EG"/>
        </w:rPr>
        <w:t>19</w:t>
      </w:r>
      <w:r w:rsidRPr="00661A1B">
        <w:rPr>
          <w:rFonts w:eastAsia="Arial"/>
          <w:rtl/>
        </w:rPr>
        <w:t>. واعت</w:t>
      </w:r>
      <w:r w:rsidRPr="00661A1B">
        <w:rPr>
          <w:rFonts w:eastAsia="Arial" w:hint="cs"/>
          <w:rtl/>
        </w:rPr>
        <w:t>ُ</w:t>
      </w:r>
      <w:r w:rsidRPr="00661A1B">
        <w:rPr>
          <w:rFonts w:eastAsia="Arial"/>
          <w:rtl/>
        </w:rPr>
        <w:t xml:space="preserve">مد هذا المشروع خلال الدورة الرابعة والعشرين للجنة المعنية بالتنمية والملكية الفكرية، التي عُقدت في الفترة ما بين </w:t>
      </w:r>
      <w:r w:rsidRPr="00661A1B">
        <w:rPr>
          <w:rFonts w:eastAsia="Arial"/>
          <w:lang w:bidi="ar-EG"/>
        </w:rPr>
        <w:t>9</w:t>
      </w:r>
      <w:r w:rsidRPr="00661A1B">
        <w:rPr>
          <w:rFonts w:eastAsia="Arial"/>
          <w:rtl/>
        </w:rPr>
        <w:t xml:space="preserve"> إلى </w:t>
      </w:r>
      <w:r w:rsidRPr="00661A1B">
        <w:rPr>
          <w:rFonts w:eastAsia="Arial"/>
          <w:lang w:bidi="ar-EG"/>
        </w:rPr>
        <w:t>13</w:t>
      </w:r>
      <w:r w:rsidRPr="00661A1B">
        <w:rPr>
          <w:rFonts w:eastAsia="Arial"/>
          <w:rtl/>
        </w:rPr>
        <w:t xml:space="preserve"> نوفمبر </w:t>
      </w:r>
      <w:r w:rsidRPr="00661A1B">
        <w:rPr>
          <w:rFonts w:eastAsia="Arial"/>
          <w:lang w:bidi="ar-EG"/>
        </w:rPr>
        <w:t>2019</w:t>
      </w:r>
      <w:r w:rsidRPr="00661A1B">
        <w:rPr>
          <w:rFonts w:eastAsia="Arial"/>
          <w:rtl/>
        </w:rPr>
        <w:t xml:space="preserve">، وتزامن تنفيذه مع ذروة الجائحة في عامي </w:t>
      </w:r>
      <w:r w:rsidRPr="00661A1B">
        <w:rPr>
          <w:rFonts w:eastAsia="Arial"/>
          <w:lang w:bidi="ar-EG"/>
        </w:rPr>
        <w:t>2020</w:t>
      </w:r>
      <w:r w:rsidRPr="00661A1B">
        <w:rPr>
          <w:rFonts w:eastAsia="Arial"/>
          <w:rtl/>
        </w:rPr>
        <w:t xml:space="preserve"> و</w:t>
      </w:r>
      <w:r w:rsidRPr="00661A1B">
        <w:rPr>
          <w:rFonts w:eastAsia="Arial"/>
          <w:lang w:bidi="ar-EG"/>
        </w:rPr>
        <w:t>2021</w:t>
      </w:r>
      <w:r w:rsidRPr="00661A1B">
        <w:rPr>
          <w:rFonts w:eastAsia="Arial"/>
          <w:rtl/>
        </w:rPr>
        <w:t xml:space="preserve">. وترتب على ذلك الاضطرار إلى تكييف </w:t>
      </w:r>
      <w:r w:rsidRPr="00661A1B">
        <w:rPr>
          <w:rFonts w:eastAsia="Arial" w:hint="cs"/>
          <w:rtl/>
        </w:rPr>
        <w:t>أنشطته</w:t>
      </w:r>
      <w:r w:rsidRPr="00661A1B">
        <w:rPr>
          <w:rFonts w:eastAsia="Arial"/>
          <w:rtl/>
        </w:rPr>
        <w:t xml:space="preserve"> بناء على ذلك. فعلى سبيل المثال، تعين تقليص حجم بعض الأنشطة مثل الجلسات الإعلامية والحلقات التدريبية (أو تقسيمها على مجموعات أصغر) أو حتى عقدها افتراضياً بسبب القيود التي فرضتها جائحة كوفيد-</w:t>
      </w:r>
      <w:r w:rsidRPr="00661A1B">
        <w:rPr>
          <w:rFonts w:eastAsia="Arial"/>
          <w:lang w:bidi="ar-EG"/>
        </w:rPr>
        <w:t>19</w:t>
      </w:r>
      <w:r w:rsidRPr="00661A1B">
        <w:rPr>
          <w:rFonts w:eastAsia="Arial"/>
          <w:rtl/>
        </w:rPr>
        <w:t xml:space="preserve">. وبالإضافة إلى ذلك، حدثت بعض التغييرات في حكومات البلدان المستفيدة، بما في ذلك داخل </w:t>
      </w:r>
      <w:r w:rsidRPr="00661A1B">
        <w:rPr>
          <w:rFonts w:eastAsia="Arial" w:hint="cs"/>
          <w:rtl/>
        </w:rPr>
        <w:t>مكاتب الملكية</w:t>
      </w:r>
      <w:r w:rsidRPr="00661A1B">
        <w:rPr>
          <w:rFonts w:eastAsia="Arial"/>
          <w:rtl/>
        </w:rPr>
        <w:t xml:space="preserve"> الفكرية</w:t>
      </w:r>
      <w:r w:rsidRPr="00661A1B">
        <w:rPr>
          <w:rFonts w:eastAsia="Arial" w:hint="cs"/>
          <w:rtl/>
        </w:rPr>
        <w:t xml:space="preserve"> الوطنية</w:t>
      </w:r>
      <w:r w:rsidRPr="00661A1B">
        <w:rPr>
          <w:rFonts w:eastAsia="Arial"/>
          <w:rtl/>
        </w:rPr>
        <w:t xml:space="preserve">، مما أدى إلى تعطيل المشروع بعض الشيء. وعلى الرغم من أن هذه العناصر قد تسببت في إنشاء مهام تنظيمية إضافية، فلم يكن لها عظيم الأثر على المشروع، بخلاف تأجيل </w:t>
      </w:r>
      <w:r w:rsidRPr="00661A1B">
        <w:rPr>
          <w:rFonts w:eastAsia="Arial" w:hint="cs"/>
          <w:rtl/>
        </w:rPr>
        <w:t>إنجازه</w:t>
      </w:r>
      <w:r w:rsidRPr="00661A1B">
        <w:rPr>
          <w:rFonts w:eastAsia="Arial"/>
          <w:rtl/>
        </w:rPr>
        <w:t xml:space="preserve"> وتمديده </w:t>
      </w:r>
      <w:r w:rsidRPr="00661A1B">
        <w:rPr>
          <w:rFonts w:eastAsia="Arial"/>
          <w:lang w:bidi="ar-EG"/>
        </w:rPr>
        <w:t>14</w:t>
      </w:r>
      <w:r w:rsidRPr="00661A1B">
        <w:rPr>
          <w:rFonts w:eastAsia="Arial"/>
          <w:rtl/>
        </w:rPr>
        <w:t xml:space="preserve"> شهراً.</w:t>
      </w:r>
      <w:r w:rsidRPr="00661A1B">
        <w:rPr>
          <w:rFonts w:eastAsia="Arial"/>
          <w:lang w:bidi="ar-EG"/>
        </w:rPr>
        <w:t xml:space="preserve"> </w:t>
      </w:r>
    </w:p>
    <w:p w14:paraId="18ADB073" w14:textId="77777777" w:rsidR="00661A1B" w:rsidRPr="00661A1B" w:rsidRDefault="00661A1B" w:rsidP="00F35E4E">
      <w:pPr>
        <w:pStyle w:val="BodyText"/>
        <w:keepNext/>
        <w:outlineLvl w:val="1"/>
        <w:rPr>
          <w:b/>
          <w:bCs/>
          <w:rtl/>
        </w:rPr>
      </w:pPr>
      <w:bookmarkStart w:id="37" w:name="_Toc162424623"/>
      <w:r w:rsidRPr="00661A1B">
        <w:rPr>
          <w:b/>
          <w:bCs/>
          <w:rtl/>
        </w:rPr>
        <w:t>باء: فعالية</w:t>
      </w:r>
      <w:bookmarkEnd w:id="36"/>
      <w:r w:rsidRPr="00661A1B">
        <w:rPr>
          <w:b/>
          <w:bCs/>
          <w:rtl/>
        </w:rPr>
        <w:t xml:space="preserve"> المشروع</w:t>
      </w:r>
      <w:bookmarkEnd w:id="37"/>
    </w:p>
    <w:p w14:paraId="5A56E0FA" w14:textId="77777777" w:rsidR="00661A1B" w:rsidRPr="00661A1B" w:rsidRDefault="00661A1B" w:rsidP="00661A1B">
      <w:pPr>
        <w:pStyle w:val="BodyText"/>
        <w:rPr>
          <w:b/>
          <w:bCs/>
          <w:i/>
          <w:iCs/>
          <w:u w:val="single"/>
          <w:lang w:bidi="ar-EG"/>
        </w:rPr>
      </w:pPr>
      <w:r w:rsidRPr="00661A1B">
        <w:rPr>
          <w:i/>
          <w:iCs/>
          <w:u w:val="single"/>
          <w:rtl/>
        </w:rPr>
        <w:t xml:space="preserve">فعالية وفائدة النواتج التي حُددت في سياق المشروع بما في ذلك دراسات النطاق عن مجالات الإنتاج والشركات المجتمعية التي يمكن أن تستفيد من استخدام العلامة الجماعية؛ وصياغة واعتماد اللوائح المتعلقة باستخدام العلامة الجمعية؛ ووضع دليل عملي عن </w:t>
      </w:r>
      <w:bookmarkStart w:id="38" w:name="_Hlk160871701"/>
      <w:r w:rsidRPr="00661A1B">
        <w:rPr>
          <w:i/>
          <w:iCs/>
          <w:u w:val="single"/>
          <w:rtl/>
        </w:rPr>
        <w:t>وضع العلامات الجماعية وتسجيلها</w:t>
      </w:r>
      <w:bookmarkEnd w:id="38"/>
      <w:r w:rsidRPr="00661A1B">
        <w:rPr>
          <w:i/>
          <w:iCs/>
          <w:u w:val="single"/>
          <w:rtl/>
        </w:rPr>
        <w:t xml:space="preserve"> بغية الاسترشاد بها في مشاريع مماثلة وتكييفها وفقاً لكل بلد مستفيد.</w:t>
      </w:r>
    </w:p>
    <w:p w14:paraId="25AF5765" w14:textId="77777777" w:rsidR="00661A1B" w:rsidRPr="00661A1B" w:rsidRDefault="00661A1B" w:rsidP="00F35E4E">
      <w:pPr>
        <w:pStyle w:val="ONUMA"/>
        <w:rPr>
          <w:lang w:bidi="ar-EG"/>
        </w:rPr>
      </w:pPr>
      <w:r w:rsidRPr="00661A1B">
        <w:rPr>
          <w:rFonts w:eastAsia="Arial"/>
          <w:b/>
          <w:bCs/>
          <w:rtl/>
        </w:rPr>
        <w:t xml:space="preserve">النتيجة </w:t>
      </w:r>
      <w:r w:rsidRPr="00661A1B">
        <w:rPr>
          <w:rFonts w:eastAsia="Arial"/>
          <w:b/>
          <w:bCs/>
          <w:lang w:bidi="ar-EG"/>
        </w:rPr>
        <w:t>7</w:t>
      </w:r>
      <w:r w:rsidRPr="00661A1B">
        <w:rPr>
          <w:rFonts w:eastAsia="Arial"/>
          <w:b/>
          <w:bCs/>
          <w:rtl/>
        </w:rPr>
        <w:t>:</w:t>
      </w:r>
      <w:r w:rsidRPr="00661A1B">
        <w:rPr>
          <w:rFonts w:eastAsia="Arial"/>
          <w:rtl/>
        </w:rPr>
        <w:t xml:space="preserve"> </w:t>
      </w:r>
      <w:bookmarkStart w:id="39" w:name="_Hlk161388709"/>
      <w:r w:rsidRPr="00661A1B">
        <w:rPr>
          <w:rFonts w:eastAsia="Arial"/>
          <w:rtl/>
        </w:rPr>
        <w:t xml:space="preserve">وضعت جميع النواتج على النحو المتوخى في مقترح المشروع (على النحو المفصل في الفقرة </w:t>
      </w:r>
      <w:r w:rsidRPr="00661A1B">
        <w:rPr>
          <w:rFonts w:eastAsia="Arial"/>
          <w:lang w:bidi="ar-EG"/>
        </w:rPr>
        <w:t>4</w:t>
      </w:r>
      <w:r w:rsidRPr="00661A1B">
        <w:rPr>
          <w:rFonts w:eastAsia="Arial"/>
          <w:rtl/>
        </w:rPr>
        <w:t>) وأُطلقت بنجاح خلال فترة تنفيذ المشروع في البلدان الأربعة المستفيدة</w:t>
      </w:r>
      <w:bookmarkEnd w:id="39"/>
      <w:r w:rsidRPr="00661A1B">
        <w:rPr>
          <w:rFonts w:eastAsia="Arial"/>
          <w:lang w:bidi="ar-EG"/>
        </w:rPr>
        <w:t xml:space="preserve">: </w:t>
      </w:r>
    </w:p>
    <w:p w14:paraId="52B89488" w14:textId="77777777" w:rsidR="00661A1B" w:rsidRPr="00661A1B" w:rsidRDefault="00661A1B" w:rsidP="00743AA0">
      <w:pPr>
        <w:pStyle w:val="ONUMA"/>
        <w:numPr>
          <w:ilvl w:val="1"/>
          <w:numId w:val="4"/>
        </w:numPr>
        <w:rPr>
          <w:lang w:bidi="ar-EG"/>
        </w:rPr>
      </w:pPr>
      <w:r w:rsidRPr="00661A1B">
        <w:rPr>
          <w:rFonts w:eastAsia="Arial"/>
          <w:b/>
          <w:bCs/>
          <w:rtl/>
        </w:rPr>
        <w:t xml:space="preserve">دراسات </w:t>
      </w:r>
      <w:r w:rsidRPr="00661A1B">
        <w:rPr>
          <w:rFonts w:eastAsia="Arial" w:hint="cs"/>
          <w:b/>
          <w:bCs/>
          <w:rtl/>
        </w:rPr>
        <w:t xml:space="preserve">تحديد </w:t>
      </w:r>
      <w:r w:rsidRPr="00661A1B">
        <w:rPr>
          <w:rFonts w:eastAsia="Arial"/>
          <w:b/>
          <w:bCs/>
          <w:rtl/>
        </w:rPr>
        <w:t>النطاق:</w:t>
      </w:r>
      <w:r w:rsidRPr="00661A1B">
        <w:rPr>
          <w:rFonts w:eastAsia="Arial"/>
          <w:rtl/>
        </w:rPr>
        <w:t xml:space="preserve"> أجريت دراسة تحديد نطاق في كل بلد من البلدان الأربعة المستفيدة بشأن مجالات الإنتاج والشركات المجتمعية التي من شأنها أن تستفيد من استخدام العلامة الجماعية. وقد عُدلت دراسات النطاق لتتوافق مع الظروف المحلية، فعلى سبيل المثال طُلب من الجمعيات في بوليفيا تسليم مقترحات إذ أبدت </w:t>
      </w:r>
      <w:r w:rsidRPr="00661A1B">
        <w:rPr>
          <w:rFonts w:eastAsia="Arial"/>
          <w:lang w:bidi="ar-EG"/>
        </w:rPr>
        <w:t>34</w:t>
      </w:r>
      <w:r w:rsidRPr="00661A1B">
        <w:rPr>
          <w:rFonts w:eastAsia="Arial"/>
          <w:rtl/>
        </w:rPr>
        <w:t xml:space="preserve"> جمعية اهتماماً بالمشروع. وأحرزت دراسات النطاق نجاحاً في جميع البلدان في دعم اختيار الجمعية لأغراض استخدامها للعلامة الجماعية على النحو المبين فيما يلي</w:t>
      </w:r>
      <w:r w:rsidRPr="00661A1B">
        <w:rPr>
          <w:rFonts w:eastAsia="Arial" w:hint="cs"/>
          <w:rtl/>
        </w:rPr>
        <w:t>.</w:t>
      </w:r>
    </w:p>
    <w:p w14:paraId="0E271341" w14:textId="77777777" w:rsidR="00661A1B" w:rsidRPr="00661A1B" w:rsidRDefault="00661A1B" w:rsidP="00743AA0">
      <w:pPr>
        <w:pStyle w:val="ONUMA"/>
        <w:numPr>
          <w:ilvl w:val="1"/>
          <w:numId w:val="4"/>
        </w:numPr>
        <w:rPr>
          <w:lang w:bidi="ar-EG"/>
        </w:rPr>
      </w:pPr>
      <w:r w:rsidRPr="00661A1B">
        <w:rPr>
          <w:rFonts w:eastAsia="Arial"/>
          <w:b/>
          <w:bCs/>
          <w:rtl/>
        </w:rPr>
        <w:t>اللوائح المنظمة لاستخدام العلامة الجماعية:</w:t>
      </w:r>
      <w:r w:rsidRPr="00661A1B">
        <w:rPr>
          <w:rFonts w:eastAsia="Arial" w:hint="cs"/>
          <w:b/>
          <w:bCs/>
          <w:rtl/>
        </w:rPr>
        <w:t xml:space="preserve"> </w:t>
      </w:r>
      <w:r w:rsidRPr="00661A1B">
        <w:rPr>
          <w:rFonts w:eastAsia="Arial"/>
          <w:rtl/>
        </w:rPr>
        <w:t xml:space="preserve">صاغ استشاريون وطنيون لوائح منظمة لاستخدام العلامة الجماعية في كل بلد من البلدان المستفيدة بالتشاور مع باقي أعضاء الفريق والجمعيات المستفيدة. </w:t>
      </w:r>
      <w:r w:rsidRPr="00661A1B">
        <w:rPr>
          <w:rFonts w:eastAsia="Arial" w:hint="cs"/>
          <w:rtl/>
        </w:rPr>
        <w:t>و</w:t>
      </w:r>
      <w:r w:rsidRPr="00661A1B">
        <w:rPr>
          <w:rFonts w:eastAsia="Arial"/>
          <w:rtl/>
        </w:rPr>
        <w:t xml:space="preserve">اعتمدت الجمعيات المستفيدة تلك اللوائح في جميع البلدان. </w:t>
      </w:r>
      <w:r w:rsidRPr="00661A1B">
        <w:rPr>
          <w:rFonts w:eastAsia="Arial" w:hint="cs"/>
          <w:rtl/>
        </w:rPr>
        <w:t>و</w:t>
      </w:r>
      <w:r w:rsidRPr="00661A1B">
        <w:rPr>
          <w:rFonts w:eastAsia="Arial"/>
          <w:rtl/>
        </w:rPr>
        <w:t xml:space="preserve">حصل المشروع في بعض البلدان على مساعدة في الصياغة ومساعدة قانونية إضافية، فعلى سبيل المثال دعم المشروع في بوليفيا الجمعية </w:t>
      </w:r>
      <w:r w:rsidRPr="00661A1B">
        <w:rPr>
          <w:rFonts w:eastAsia="Arial" w:hint="cs"/>
          <w:rtl/>
        </w:rPr>
        <w:t>لكي</w:t>
      </w:r>
      <w:r w:rsidRPr="00661A1B">
        <w:rPr>
          <w:rFonts w:eastAsia="Arial"/>
          <w:rtl/>
        </w:rPr>
        <w:t xml:space="preserve"> تعدل لائحتها الداخلية ولوائحها، بينما عدلت الجمعية في تونس مواصفات المنتجات. وكانت اللوائح كافية لتيسير والتمكين من استخدام العلامة الجماعية بحسب الأشخاص الذين أجريت معهم مقابلات، على الرغم من أنه كان من الضروري وضع المزيد من المواصفات والمبادئ التوجيهية بغية ضمان جودة المنتج والوفاء بالاشتراطات التنظيمية.</w:t>
      </w:r>
    </w:p>
    <w:p w14:paraId="0C1A6308" w14:textId="77777777" w:rsidR="00661A1B" w:rsidRPr="00661A1B" w:rsidRDefault="00661A1B" w:rsidP="00743AA0">
      <w:pPr>
        <w:pStyle w:val="ONUMA"/>
        <w:numPr>
          <w:ilvl w:val="1"/>
          <w:numId w:val="4"/>
        </w:numPr>
        <w:rPr>
          <w:lang w:bidi="ar-EG"/>
        </w:rPr>
      </w:pPr>
      <w:r w:rsidRPr="00661A1B">
        <w:rPr>
          <w:rFonts w:eastAsia="Arial"/>
          <w:b/>
          <w:bCs/>
          <w:rtl/>
        </w:rPr>
        <w:t>إعداد دليل عملي عن وضع العلامات الجماعية وتسجيلها:</w:t>
      </w:r>
      <w:r w:rsidRPr="00661A1B">
        <w:rPr>
          <w:rFonts w:eastAsia="Arial"/>
          <w:rtl/>
        </w:rPr>
        <w:t xml:space="preserve"> أُعد الدليل العملي في كل بلد من البلدان الأربعة عن وضع العلامات الجماعية وتسجيلها، وبالإضافة إلى ذلك أعدت نشرة تلخص محتوى الدليل (يتألف من صفحتين تقريباً). وخُصص محتوى كل دليل ليتوافق مع احتياجات كل بلد وتُرجم إلى اللغات المحلية ونشرته مكات</w:t>
      </w:r>
      <w:r w:rsidRPr="00661A1B">
        <w:rPr>
          <w:rFonts w:eastAsia="Arial" w:hint="cs"/>
          <w:rtl/>
        </w:rPr>
        <w:t>ب</w:t>
      </w:r>
      <w:r w:rsidRPr="00661A1B">
        <w:rPr>
          <w:rFonts w:eastAsia="Arial"/>
          <w:rtl/>
        </w:rPr>
        <w:t xml:space="preserve"> الملكية الفكرية الوطنية بالتعاون مع الويبو والشركاء الوطنيين الآخرين. وقد اعتبر الأشخاص الذين أجريت معهم المقابلات الأدلة مفيدة وغنية بالمعلومات لغرض مواصلة الترويج للعلامات الجماعية في البلدان. ومع ذلك، ارتأى الأشخاص الذين أجريت معهم المقابلات أن الأدلة ما زالت تحتاج إلى إدراجها في إطار جهود أوسع خاصة بالتسويق والتوعية من جانب </w:t>
      </w:r>
      <w:r w:rsidRPr="00661A1B">
        <w:rPr>
          <w:rFonts w:eastAsia="Arial" w:hint="cs"/>
          <w:rtl/>
        </w:rPr>
        <w:t>مكاتب الملكية الفكرية الوطنية</w:t>
      </w:r>
      <w:r w:rsidRPr="00661A1B">
        <w:rPr>
          <w:rFonts w:eastAsia="Arial"/>
          <w:rtl/>
        </w:rPr>
        <w:t xml:space="preserve"> بهدف تشجيع استخدام الجمعيات الأخرى للعلامات الجماعية.</w:t>
      </w:r>
      <w:r w:rsidRPr="00661A1B">
        <w:rPr>
          <w:rFonts w:eastAsia="Arial"/>
          <w:lang w:bidi="ar-EG"/>
        </w:rPr>
        <w:t xml:space="preserve"> </w:t>
      </w:r>
    </w:p>
    <w:p w14:paraId="6B55E925" w14:textId="77777777" w:rsidR="00661A1B" w:rsidRPr="00661A1B" w:rsidRDefault="00661A1B" w:rsidP="00F35E4E">
      <w:pPr>
        <w:pStyle w:val="BodyText"/>
        <w:keepNext/>
        <w:rPr>
          <w:i/>
          <w:iCs/>
          <w:u w:val="single"/>
          <w:rtl/>
        </w:rPr>
      </w:pPr>
      <w:r w:rsidRPr="00661A1B">
        <w:rPr>
          <w:i/>
          <w:iCs/>
          <w:u w:val="single"/>
          <w:rtl/>
        </w:rPr>
        <w:t>فعالية المشروع في تحديد المنتجات التي يحتمل أن تستفيد من العلامة الجماعية واختيار المنتج النهائي.</w:t>
      </w:r>
    </w:p>
    <w:p w14:paraId="59DE15F8" w14:textId="77777777" w:rsidR="00661A1B" w:rsidRPr="00661A1B" w:rsidRDefault="00661A1B" w:rsidP="00F35E4E">
      <w:pPr>
        <w:pStyle w:val="ONUMA"/>
        <w:rPr>
          <w:i/>
          <w:u w:val="single"/>
          <w:lang w:bidi="ar-EG"/>
        </w:rPr>
      </w:pPr>
      <w:r w:rsidRPr="00661A1B">
        <w:rPr>
          <w:rFonts w:eastAsia="Arial"/>
          <w:b/>
          <w:bCs/>
          <w:rtl/>
        </w:rPr>
        <w:t xml:space="preserve">النتيجة </w:t>
      </w:r>
      <w:r w:rsidRPr="00661A1B">
        <w:rPr>
          <w:rFonts w:eastAsia="Arial"/>
          <w:b/>
          <w:bCs/>
          <w:lang w:bidi="ar-EG"/>
        </w:rPr>
        <w:t>8</w:t>
      </w:r>
      <w:r w:rsidRPr="00661A1B">
        <w:rPr>
          <w:rFonts w:eastAsia="Arial"/>
          <w:b/>
          <w:bCs/>
          <w:rtl/>
        </w:rPr>
        <w:t xml:space="preserve">: </w:t>
      </w:r>
      <w:r w:rsidRPr="00661A1B">
        <w:rPr>
          <w:rFonts w:eastAsia="Arial"/>
          <w:rtl/>
        </w:rPr>
        <w:t>وقع الاختيار على الجمعيات،</w:t>
      </w:r>
      <w:bookmarkStart w:id="40" w:name="_Hlk161388792"/>
      <w:r w:rsidRPr="00661A1B">
        <w:rPr>
          <w:rFonts w:eastAsia="Arial"/>
          <w:rtl/>
        </w:rPr>
        <w:t xml:space="preserve"> في جميع البلدان الأربعة المستفيدة، ممن ينتج أعضاؤها منتجات يمكن أن تستفيد من علامة جماعية</w:t>
      </w:r>
      <w:bookmarkEnd w:id="40"/>
      <w:r w:rsidRPr="00661A1B">
        <w:rPr>
          <w:rFonts w:eastAsia="Arial"/>
          <w:lang w:bidi="ar-EG"/>
        </w:rPr>
        <w:t xml:space="preserve">: </w:t>
      </w:r>
    </w:p>
    <w:p w14:paraId="37FDA9BB" w14:textId="77777777" w:rsidR="00661A1B" w:rsidRPr="00661A1B" w:rsidRDefault="00661A1B" w:rsidP="00743AA0">
      <w:pPr>
        <w:pStyle w:val="ONUMA"/>
        <w:numPr>
          <w:ilvl w:val="1"/>
          <w:numId w:val="4"/>
        </w:numPr>
        <w:rPr>
          <w:lang w:bidi="ar-EG"/>
        </w:rPr>
      </w:pPr>
      <w:r w:rsidRPr="00661A1B">
        <w:rPr>
          <w:rFonts w:eastAsia="Arial"/>
          <w:rtl/>
        </w:rPr>
        <w:t>اختير في بوليفيا العسل من الجمعية الإقليمية لمربي النحل في تشوكيساكا تشاكو (</w:t>
      </w:r>
      <w:r w:rsidRPr="00661A1B">
        <w:rPr>
          <w:rFonts w:eastAsia="Arial"/>
          <w:lang w:bidi="ar-EG"/>
        </w:rPr>
        <w:t>ARACH</w:t>
      </w:r>
      <w:r w:rsidRPr="00661A1B">
        <w:rPr>
          <w:rFonts w:eastAsia="Arial"/>
          <w:rtl/>
        </w:rPr>
        <w:t xml:space="preserve">) التي تمثل </w:t>
      </w:r>
      <w:r w:rsidRPr="00661A1B">
        <w:rPr>
          <w:rFonts w:eastAsia="Arial"/>
          <w:lang w:bidi="ar-EG"/>
        </w:rPr>
        <w:t>42</w:t>
      </w:r>
      <w:r w:rsidRPr="00661A1B">
        <w:rPr>
          <w:rFonts w:eastAsia="Arial"/>
          <w:rtl/>
        </w:rPr>
        <w:t xml:space="preserve"> جمعية لمربي النحل وتضم حوالي </w:t>
      </w:r>
      <w:r w:rsidRPr="00661A1B">
        <w:rPr>
          <w:rFonts w:eastAsia="Arial"/>
          <w:lang w:bidi="ar-EG"/>
        </w:rPr>
        <w:t>1200</w:t>
      </w:r>
      <w:r w:rsidRPr="00661A1B">
        <w:rPr>
          <w:rFonts w:eastAsia="Arial"/>
          <w:rtl/>
        </w:rPr>
        <w:t xml:space="preserve"> أسرة.</w:t>
      </w:r>
    </w:p>
    <w:p w14:paraId="19652E39" w14:textId="77777777" w:rsidR="00661A1B" w:rsidRPr="00661A1B" w:rsidRDefault="00661A1B" w:rsidP="00743AA0">
      <w:pPr>
        <w:pStyle w:val="ONUMA"/>
        <w:numPr>
          <w:ilvl w:val="1"/>
          <w:numId w:val="4"/>
        </w:numPr>
        <w:rPr>
          <w:lang w:bidi="ar-EG"/>
        </w:rPr>
      </w:pPr>
      <w:r w:rsidRPr="00661A1B">
        <w:rPr>
          <w:rFonts w:eastAsia="Arial"/>
          <w:rtl/>
        </w:rPr>
        <w:t>وفي البرازيل</w:t>
      </w:r>
      <w:bookmarkStart w:id="41" w:name="_Hlk161388866"/>
      <w:r w:rsidRPr="00661A1B">
        <w:rPr>
          <w:rFonts w:eastAsia="Arial"/>
          <w:rtl/>
        </w:rPr>
        <w:t xml:space="preserve"> اختير دقيق الكسافا والمنتجات المشتقة والعسل والمكسرات والزيوت</w:t>
      </w:r>
      <w:bookmarkEnd w:id="41"/>
      <w:r w:rsidRPr="00661A1B">
        <w:rPr>
          <w:rFonts w:eastAsia="Arial"/>
          <w:rtl/>
        </w:rPr>
        <w:t xml:space="preserve"> من رابطة منتجي منتجات الغابات الوطنية في تيفيه والمناطق المحيطة به (</w:t>
      </w:r>
      <w:r w:rsidRPr="00661A1B">
        <w:rPr>
          <w:rFonts w:eastAsia="Arial"/>
          <w:lang w:bidi="ar-EG"/>
        </w:rPr>
        <w:t>APAFE</w:t>
      </w:r>
      <w:r w:rsidRPr="00661A1B">
        <w:rPr>
          <w:rFonts w:eastAsia="Arial"/>
          <w:rtl/>
        </w:rPr>
        <w:t xml:space="preserve">) التي تمثل </w:t>
      </w:r>
      <w:r w:rsidRPr="00661A1B">
        <w:rPr>
          <w:rFonts w:eastAsia="Arial"/>
          <w:lang w:bidi="ar-EG"/>
        </w:rPr>
        <w:t>420</w:t>
      </w:r>
      <w:r w:rsidRPr="00661A1B">
        <w:rPr>
          <w:rFonts w:eastAsia="Arial"/>
          <w:rtl/>
        </w:rPr>
        <w:t xml:space="preserve"> منتجاً من المجتمعات المحلية الواقعة في غابة تيفي الوطنية في منطقة الأمازون.</w:t>
      </w:r>
    </w:p>
    <w:p w14:paraId="59AAF887" w14:textId="77777777" w:rsidR="00661A1B" w:rsidRPr="00661A1B" w:rsidRDefault="00661A1B" w:rsidP="00743AA0">
      <w:pPr>
        <w:pStyle w:val="ONUMA"/>
        <w:numPr>
          <w:ilvl w:val="1"/>
          <w:numId w:val="4"/>
        </w:numPr>
        <w:rPr>
          <w:lang w:bidi="ar-EG"/>
        </w:rPr>
      </w:pPr>
      <w:r w:rsidRPr="00661A1B">
        <w:rPr>
          <w:rFonts w:eastAsia="Arial"/>
          <w:rtl/>
        </w:rPr>
        <w:t xml:space="preserve">أما في الفلبين، فقد وقع الاختيار على </w:t>
      </w:r>
      <w:bookmarkStart w:id="42" w:name="_Hlk161388879"/>
      <w:r w:rsidRPr="00661A1B">
        <w:rPr>
          <w:rFonts w:eastAsia="Arial"/>
          <w:rtl/>
        </w:rPr>
        <w:t>المكسرات والمعجنات والمشغولات اليدوية واكسسوارات الموضة ومنتجات التجميل من شجرة بيلي</w:t>
      </w:r>
      <w:bookmarkEnd w:id="42"/>
      <w:r w:rsidRPr="00661A1B">
        <w:rPr>
          <w:rFonts w:eastAsia="Arial"/>
          <w:rtl/>
        </w:rPr>
        <w:t xml:space="preserve"> من جمعية </w:t>
      </w:r>
      <w:r w:rsidRPr="00661A1B">
        <w:rPr>
          <w:rFonts w:eastAsia="Arial"/>
          <w:lang w:bidi="ar-EG"/>
        </w:rPr>
        <w:t>association Orgullo Kan Bicol (OKB)</w:t>
      </w:r>
      <w:r w:rsidRPr="00661A1B">
        <w:rPr>
          <w:rFonts w:eastAsia="Arial"/>
          <w:rtl/>
        </w:rPr>
        <w:t xml:space="preserve"> التي تمثل أكثر من </w:t>
      </w:r>
      <w:r w:rsidRPr="00661A1B">
        <w:rPr>
          <w:rFonts w:eastAsia="Arial"/>
          <w:lang w:bidi="ar-EG"/>
        </w:rPr>
        <w:t>500</w:t>
      </w:r>
      <w:r w:rsidRPr="00661A1B">
        <w:rPr>
          <w:rFonts w:eastAsia="Arial"/>
          <w:rtl/>
        </w:rPr>
        <w:t xml:space="preserve"> منتجاً من منطقة بيكول في مجموعة جزيرة لوزون. </w:t>
      </w:r>
    </w:p>
    <w:p w14:paraId="0F0D3940" w14:textId="1C5A0D17" w:rsidR="00661A1B" w:rsidRPr="00661A1B" w:rsidRDefault="00661A1B" w:rsidP="00743AA0">
      <w:pPr>
        <w:pStyle w:val="ONUMA"/>
        <w:numPr>
          <w:ilvl w:val="1"/>
          <w:numId w:val="4"/>
        </w:numPr>
        <w:rPr>
          <w:lang w:bidi="ar-EG"/>
        </w:rPr>
      </w:pPr>
      <w:r w:rsidRPr="00661A1B">
        <w:rPr>
          <w:rFonts w:eastAsia="Arial"/>
          <w:rtl/>
        </w:rPr>
        <w:t xml:space="preserve">واختير في تونس </w:t>
      </w:r>
      <w:bookmarkStart w:id="43" w:name="_Hlk161388905"/>
      <w:r w:rsidRPr="00661A1B">
        <w:rPr>
          <w:rFonts w:eastAsia="Arial"/>
          <w:rtl/>
        </w:rPr>
        <w:t>العسل والمنتجات المشتقة من العسل والزيوت الأساسية والصابون ومنتجات أخرى</w:t>
      </w:r>
      <w:bookmarkEnd w:id="43"/>
      <w:r w:rsidRPr="00661A1B">
        <w:rPr>
          <w:rFonts w:eastAsia="Arial"/>
          <w:rtl/>
        </w:rPr>
        <w:t xml:space="preserve"> من مجموعة من منتجي المنتجات المحلية الأخرى في منطقة غارديمو التي تمثل </w:t>
      </w:r>
      <w:r w:rsidRPr="00661A1B">
        <w:rPr>
          <w:rFonts w:eastAsia="Arial"/>
          <w:lang w:bidi="ar-EG"/>
        </w:rPr>
        <w:t>100</w:t>
      </w:r>
      <w:r w:rsidRPr="00661A1B">
        <w:rPr>
          <w:rFonts w:eastAsia="Arial"/>
          <w:rtl/>
        </w:rPr>
        <w:t xml:space="preserve"> منتجاً في محافظة جندوبة شمال غرب تونس.</w:t>
      </w:r>
      <w:r w:rsidRPr="00661A1B">
        <w:rPr>
          <w:rFonts w:eastAsia="Arial"/>
          <w:lang w:bidi="ar-EG"/>
        </w:rPr>
        <w:t xml:space="preserve"> </w:t>
      </w:r>
    </w:p>
    <w:p w14:paraId="0959F670" w14:textId="77777777" w:rsidR="00661A1B" w:rsidRPr="00661A1B" w:rsidRDefault="00661A1B" w:rsidP="00F35E4E">
      <w:pPr>
        <w:pStyle w:val="ONUMA"/>
        <w:rPr>
          <w:lang w:bidi="ar-EG"/>
        </w:rPr>
      </w:pPr>
      <w:r w:rsidRPr="00661A1B">
        <w:rPr>
          <w:rFonts w:eastAsia="Arial"/>
          <w:b/>
          <w:bCs/>
          <w:rtl/>
        </w:rPr>
        <w:t xml:space="preserve">النتيجة </w:t>
      </w:r>
      <w:r w:rsidRPr="00661A1B">
        <w:rPr>
          <w:rFonts w:eastAsia="Arial"/>
          <w:b/>
          <w:bCs/>
          <w:lang w:bidi="ar-EG"/>
        </w:rPr>
        <w:t>9</w:t>
      </w:r>
      <w:r w:rsidRPr="00661A1B">
        <w:rPr>
          <w:rFonts w:eastAsia="Arial"/>
          <w:b/>
          <w:bCs/>
          <w:rtl/>
        </w:rPr>
        <w:t>:</w:t>
      </w:r>
      <w:r w:rsidRPr="00661A1B">
        <w:rPr>
          <w:rFonts w:eastAsia="Arial"/>
          <w:rtl/>
        </w:rPr>
        <w:t xml:space="preserve"> على الرغم من نجاح المشروع في جميع البلدان الأربعة في تحديد الجمعيات ومنتجاتها التي يمكنها الاستفادة من العلامة الجمعية، </w:t>
      </w:r>
      <w:bookmarkStart w:id="44" w:name="_Hlk161389170"/>
      <w:r w:rsidRPr="00661A1B">
        <w:rPr>
          <w:rFonts w:eastAsia="Arial"/>
          <w:rtl/>
        </w:rPr>
        <w:t>تباينت درجات هذا النجاح في طرح تلك المنتجات في الأسواق تحت العلامة الجماعية.</w:t>
      </w:r>
      <w:bookmarkEnd w:id="44"/>
      <w:r w:rsidRPr="00661A1B">
        <w:rPr>
          <w:rFonts w:eastAsia="Arial"/>
          <w:lang w:bidi="ar-EG"/>
        </w:rPr>
        <w:t xml:space="preserve"> </w:t>
      </w:r>
      <w:r w:rsidRPr="00661A1B">
        <w:rPr>
          <w:rFonts w:eastAsia="Arial"/>
          <w:rtl/>
        </w:rPr>
        <w:t>ففي البرازيل، سوق العديد من المنتجين منتجاتهم باستخدام العلامة الجماعية في منطقة الأمازون المحلية.</w:t>
      </w:r>
      <w:r w:rsidRPr="00661A1B">
        <w:rPr>
          <w:rFonts w:eastAsia="Arial"/>
          <w:lang w:bidi="ar-EG"/>
        </w:rPr>
        <w:t xml:space="preserve"> </w:t>
      </w:r>
      <w:r w:rsidRPr="00661A1B">
        <w:rPr>
          <w:rFonts w:eastAsia="Arial"/>
          <w:rtl/>
        </w:rPr>
        <w:t xml:space="preserve">ومع ذلك، فهم ما يزالون يستهدفون التوزيع على نطاق أوسع داخل البلد وفي الخارج إن أمكن. وفي الفلبين، سوَّق ثلاثة منتجين منتجاتهم باستخدام العلامة الجماعية في السوق الفلبينية ولديهم طموح المزيد من التوسع بل والتصدير للخارج إن أمكن. وأُطلقت العلامة الجماعية في بوليفيا في فبراير </w:t>
      </w:r>
      <w:r w:rsidRPr="00661A1B">
        <w:rPr>
          <w:rFonts w:eastAsia="Arial"/>
          <w:lang w:bidi="ar-EG"/>
        </w:rPr>
        <w:t>2024</w:t>
      </w:r>
      <w:r w:rsidRPr="00661A1B">
        <w:rPr>
          <w:rFonts w:eastAsia="Arial"/>
          <w:rtl/>
        </w:rPr>
        <w:t xml:space="preserve"> وكانت جهود التسويق لا تزال قيد الإعداد في مطلع عام </w:t>
      </w:r>
      <w:r w:rsidRPr="00661A1B">
        <w:rPr>
          <w:rFonts w:eastAsia="Arial"/>
          <w:lang w:bidi="ar-EG"/>
        </w:rPr>
        <w:t>2024</w:t>
      </w:r>
      <w:r w:rsidRPr="00661A1B">
        <w:rPr>
          <w:rFonts w:eastAsia="Arial"/>
          <w:rtl/>
        </w:rPr>
        <w:t>. وفي تونس لم تكن المنتجات</w:t>
      </w:r>
      <w:r w:rsidRPr="00661A1B">
        <w:rPr>
          <w:rFonts w:eastAsia="Arial" w:hint="cs"/>
          <w:rtl/>
        </w:rPr>
        <w:t xml:space="preserve"> التي تحمل العلامة الجماعية</w:t>
      </w:r>
      <w:r w:rsidRPr="00661A1B">
        <w:rPr>
          <w:rFonts w:eastAsia="Arial"/>
          <w:rtl/>
        </w:rPr>
        <w:t xml:space="preserve"> تسوَّق بعد حتى مطلع عام </w:t>
      </w:r>
      <w:r w:rsidRPr="00661A1B">
        <w:rPr>
          <w:rFonts w:eastAsia="Arial"/>
          <w:lang w:bidi="ar-EG"/>
        </w:rPr>
        <w:t>2024</w:t>
      </w:r>
      <w:r w:rsidRPr="00661A1B">
        <w:rPr>
          <w:rFonts w:eastAsia="Arial"/>
          <w:rtl/>
        </w:rPr>
        <w:t>. ويرجع ذلك</w:t>
      </w:r>
      <w:r w:rsidRPr="00661A1B">
        <w:rPr>
          <w:rFonts w:eastAsia="Arial" w:hint="cs"/>
          <w:rtl/>
        </w:rPr>
        <w:t>،</w:t>
      </w:r>
      <w:r w:rsidRPr="00661A1B">
        <w:rPr>
          <w:rFonts w:eastAsia="Arial"/>
          <w:rtl/>
        </w:rPr>
        <w:t xml:space="preserve"> بحسب الأشخاص الذين أجريت معهم مقابلات</w:t>
      </w:r>
      <w:r w:rsidRPr="00661A1B">
        <w:rPr>
          <w:rFonts w:eastAsia="Arial" w:hint="cs"/>
          <w:rtl/>
        </w:rPr>
        <w:t>،</w:t>
      </w:r>
      <w:r w:rsidRPr="00661A1B">
        <w:rPr>
          <w:rFonts w:eastAsia="Arial"/>
          <w:rtl/>
        </w:rPr>
        <w:t xml:space="preserve"> إلى أن الجمعيات المستفيدة قد تأسست حديثاً (أسسها المشروع عام </w:t>
      </w:r>
      <w:r w:rsidRPr="00661A1B">
        <w:rPr>
          <w:rFonts w:eastAsia="Arial"/>
          <w:lang w:bidi="ar-EG"/>
        </w:rPr>
        <w:t>2021</w:t>
      </w:r>
      <w:r w:rsidRPr="00661A1B">
        <w:rPr>
          <w:rFonts w:eastAsia="Arial"/>
          <w:rtl/>
        </w:rPr>
        <w:t xml:space="preserve">) ولم تتوفر لديها بعد الكفاءات اللازمة لطرح المنتجات في السوق تحت العلامة الجامعية. وفيما يلي مناقشة لاحتياجات ضمان استدامة تحقق منافع المشروع. </w:t>
      </w:r>
    </w:p>
    <w:p w14:paraId="5B4FE447" w14:textId="77777777" w:rsidR="00661A1B" w:rsidRPr="00661A1B" w:rsidRDefault="00661A1B" w:rsidP="00F35E4E">
      <w:pPr>
        <w:pStyle w:val="BodyText"/>
        <w:keepNext/>
        <w:rPr>
          <w:lang w:bidi="ar-EG"/>
        </w:rPr>
      </w:pPr>
      <w:r w:rsidRPr="00661A1B">
        <w:rPr>
          <w:i/>
          <w:iCs/>
          <w:u w:val="single"/>
          <w:rtl/>
        </w:rPr>
        <w:t>فعال</w:t>
      </w:r>
      <w:r w:rsidRPr="00661A1B">
        <w:rPr>
          <w:rFonts w:hint="cs"/>
          <w:i/>
          <w:iCs/>
          <w:u w:val="single"/>
          <w:rtl/>
        </w:rPr>
        <w:t>ي</w:t>
      </w:r>
      <w:r w:rsidRPr="00661A1B">
        <w:rPr>
          <w:i/>
          <w:iCs/>
          <w:u w:val="single"/>
          <w:rtl/>
        </w:rPr>
        <w:t>ة المشروع في وضع العلامة الجماعية وتسجيلها وإطلاقها.</w:t>
      </w:r>
    </w:p>
    <w:p w14:paraId="22F55D79" w14:textId="43FBB24F" w:rsidR="00661A1B" w:rsidRPr="00661A1B" w:rsidRDefault="00661A1B" w:rsidP="00F35E4E">
      <w:pPr>
        <w:pStyle w:val="ONUMA"/>
        <w:rPr>
          <w:lang w:bidi="ar-EG"/>
        </w:rPr>
      </w:pPr>
      <w:r w:rsidRPr="00661A1B">
        <w:rPr>
          <w:rFonts w:eastAsia="Arial"/>
          <w:b/>
          <w:bCs/>
          <w:rtl/>
        </w:rPr>
        <w:t xml:space="preserve">النتيجة </w:t>
      </w:r>
      <w:r w:rsidRPr="00661A1B">
        <w:rPr>
          <w:rFonts w:eastAsia="Arial"/>
          <w:b/>
          <w:bCs/>
          <w:lang w:bidi="ar-EG"/>
        </w:rPr>
        <w:t>10</w:t>
      </w:r>
      <w:r w:rsidRPr="00661A1B">
        <w:rPr>
          <w:rFonts w:eastAsia="Arial"/>
          <w:b/>
          <w:bCs/>
          <w:rtl/>
        </w:rPr>
        <w:t xml:space="preserve">: </w:t>
      </w:r>
      <w:r w:rsidRPr="00661A1B">
        <w:rPr>
          <w:rFonts w:eastAsia="Arial"/>
          <w:rtl/>
        </w:rPr>
        <w:t xml:space="preserve">وضعت العلامة الجماعية في جميع البلدان الأربعة المستفيدة وسُجلت وأُطلقت. وصمم مصممون محليون شعارات لجميع العلامات الجماعية ونقلت الويبو حقوق المؤلف في الشعارات إلى الجمعيات المستفيدة. وسُجلت جميع العلامات الجماعية لدى مكاتب الملكية الفكرية الوطنية المعنية وتم إطلاقها في الفترة ما بين شهر إبريل </w:t>
      </w:r>
      <w:r w:rsidRPr="00661A1B">
        <w:rPr>
          <w:rFonts w:eastAsia="Arial"/>
          <w:lang w:bidi="ar-EG"/>
        </w:rPr>
        <w:t>2022</w:t>
      </w:r>
      <w:r w:rsidRPr="00661A1B">
        <w:rPr>
          <w:rFonts w:eastAsia="Arial"/>
          <w:rtl/>
        </w:rPr>
        <w:t xml:space="preserve"> إلى شهر فبراير </w:t>
      </w:r>
      <w:r w:rsidRPr="00661A1B">
        <w:rPr>
          <w:rFonts w:eastAsia="Arial"/>
          <w:lang w:bidi="ar-EG"/>
        </w:rPr>
        <w:t>2024</w:t>
      </w:r>
      <w:r w:rsidRPr="00661A1B">
        <w:rPr>
          <w:rFonts w:eastAsia="Arial"/>
          <w:rtl/>
        </w:rPr>
        <w:t>، بحسب ما ورد على الصفحة العامة للويبو بشأن المشروع:</w:t>
      </w:r>
      <w:hyperlink r:id="rId21" w:history="1">
        <w:r w:rsidRPr="00661A1B">
          <w:rPr>
            <w:rStyle w:val="Hyperlink"/>
            <w:rFonts w:eastAsia="Arial" w:cs="Calibri"/>
            <w:lang w:bidi="ar-EG"/>
          </w:rPr>
          <w:t>https://www.wipo.int/collective-marks/ar/index.html</w:t>
        </w:r>
      </w:hyperlink>
      <w:r w:rsidRPr="00661A1B">
        <w:rPr>
          <w:rFonts w:eastAsia="Arial"/>
          <w:lang w:bidi="ar-EG"/>
        </w:rPr>
        <w:t>).</w:t>
      </w:r>
      <w:r w:rsidRPr="00661A1B">
        <w:rPr>
          <w:rFonts w:eastAsia="Arial"/>
          <w:rtl/>
        </w:rPr>
        <w:t xml:space="preserve"> وأتاح إطلاق العلامات للجمهور تسليط المزيد من الضوء على العلامات الجماعية والمشروع، بحسب رأي الأشخاص الذين أجريت معهم مقابلات، مما استحث اهتماماً محتملاً بها على النحو المبين فيما يلي.</w:t>
      </w:r>
      <w:r w:rsidRPr="00661A1B">
        <w:rPr>
          <w:rFonts w:eastAsia="Arial"/>
          <w:lang w:bidi="ar-EG"/>
        </w:rPr>
        <w:t xml:space="preserve"> </w:t>
      </w:r>
    </w:p>
    <w:p w14:paraId="3A0FB117" w14:textId="77777777" w:rsidR="00661A1B" w:rsidRPr="00661A1B" w:rsidRDefault="00661A1B" w:rsidP="00F35E4E">
      <w:pPr>
        <w:pStyle w:val="BodyText"/>
        <w:keepNext/>
        <w:rPr>
          <w:i/>
          <w:u w:val="single"/>
          <w:lang w:bidi="ar-EG"/>
        </w:rPr>
      </w:pPr>
      <w:r w:rsidRPr="00661A1B">
        <w:rPr>
          <w:i/>
          <w:iCs/>
          <w:u w:val="single"/>
          <w:rtl/>
        </w:rPr>
        <w:t>فعالية المشروع في تقديم أنشطة لتكوين الكفاءات وإذكاء الوعي.</w:t>
      </w:r>
    </w:p>
    <w:p w14:paraId="070999CC" w14:textId="77777777" w:rsidR="00661A1B" w:rsidRPr="00661A1B" w:rsidRDefault="00661A1B" w:rsidP="00F35E4E">
      <w:pPr>
        <w:pStyle w:val="ONUMA"/>
        <w:rPr>
          <w:bCs/>
          <w:lang w:bidi="ar-EG"/>
        </w:rPr>
      </w:pPr>
      <w:r w:rsidRPr="00661A1B">
        <w:rPr>
          <w:rFonts w:eastAsia="Arial"/>
          <w:b/>
          <w:bCs/>
          <w:rtl/>
        </w:rPr>
        <w:t xml:space="preserve">النتيجة </w:t>
      </w:r>
      <w:r w:rsidRPr="00661A1B">
        <w:rPr>
          <w:rFonts w:eastAsia="Arial"/>
          <w:b/>
          <w:bCs/>
          <w:lang w:bidi="ar-EG"/>
        </w:rPr>
        <w:t>11</w:t>
      </w:r>
      <w:r w:rsidRPr="00661A1B">
        <w:rPr>
          <w:rFonts w:eastAsia="Arial"/>
          <w:b/>
          <w:bCs/>
          <w:rtl/>
        </w:rPr>
        <w:t xml:space="preserve">: </w:t>
      </w:r>
      <w:r w:rsidRPr="00661A1B">
        <w:rPr>
          <w:rFonts w:eastAsia="Arial"/>
          <w:rtl/>
        </w:rPr>
        <w:t xml:space="preserve">نُفذت أنشطة </w:t>
      </w:r>
      <w:bookmarkStart w:id="45" w:name="_Hlk161389249"/>
      <w:r w:rsidRPr="00661A1B">
        <w:rPr>
          <w:rFonts w:eastAsia="Arial"/>
          <w:rtl/>
        </w:rPr>
        <w:t>تكوين الكفاءات وإذكاء الوعي</w:t>
      </w:r>
      <w:bookmarkEnd w:id="45"/>
      <w:r w:rsidRPr="00661A1B">
        <w:rPr>
          <w:rFonts w:eastAsia="Arial"/>
          <w:rtl/>
        </w:rPr>
        <w:t xml:space="preserve"> في جميع البلدان الأربعة المستفيدة في إطار تنفيذ المشروع كما يلي: </w:t>
      </w:r>
    </w:p>
    <w:p w14:paraId="165DE3CE" w14:textId="77777777" w:rsidR="00661A1B" w:rsidRPr="00661A1B" w:rsidRDefault="00661A1B" w:rsidP="00743AA0">
      <w:pPr>
        <w:pStyle w:val="ONUMA"/>
        <w:numPr>
          <w:ilvl w:val="1"/>
          <w:numId w:val="4"/>
        </w:numPr>
        <w:rPr>
          <w:lang w:bidi="ar-EG"/>
        </w:rPr>
      </w:pPr>
      <w:r w:rsidRPr="00661A1B">
        <w:rPr>
          <w:b/>
          <w:bCs/>
          <w:rtl/>
        </w:rPr>
        <w:t>تكوين الكفاءات:</w:t>
      </w:r>
      <w:r w:rsidRPr="00661A1B">
        <w:rPr>
          <w:lang w:bidi="ar-EG"/>
        </w:rPr>
        <w:t xml:space="preserve"> </w:t>
      </w:r>
      <w:r w:rsidRPr="00661A1B">
        <w:rPr>
          <w:rtl/>
        </w:rPr>
        <w:t xml:space="preserve">انقسمت أنشطة تكوين الكفاءات المنفذة إلى شقين: حلقات عمل تدريبية عُقدت في البلدان الأربعة جميعها لأعضاء الجمعيات المستفيدة بالإضافة إلى تدريبات لموظفي مكاتب الملكية الفكرية الوطنية. وكانت حلقات العمل مفيدة للغاية وثرية بالمعلومات سواء لأعضاء الجمعيات أو موظفي مكاتب الملكية الفكرية الوطنية، وفقاً لمن أجريت معهم المقابلات، وقد ورد في تقرير الويبو بشأن موظفي مكاتب الملكية الفكرية الوطنية في تقرير إنجاز المشروع أن </w:t>
      </w:r>
      <w:r w:rsidRPr="00661A1B">
        <w:rPr>
          <w:lang w:bidi="ar-EG"/>
        </w:rPr>
        <w:t>90</w:t>
      </w:r>
      <w:r w:rsidRPr="00661A1B">
        <w:rPr>
          <w:rtl/>
        </w:rPr>
        <w:t xml:space="preserve"> في المائة في المتوسط من المشاركين صنفوا التدريبات على أنها مفيدة أو مفيدة للغاية في الحصول على المزيد من المعارف والمهارات بشأن وضع العلامات الجماعية وتسجيلها واستخدامها. وكان أحد أوجه القصور التي أبرزت أن أي من أنشطة تكوين الكفاءات هذه لم تصحبها أنشطة أو خطط متابعة موثقة، ففي حالة الجمعيات المستفيدة، على سبيل المثال، لم يذكر شكل الدعم الإضافي الذي تحتاجه لكي ترتقي بكفاءاتها إلى المستوى الكافي لإدارة العلامة الجماعية، وفي حالة مكاتب الملكية الفكرية الوطنية لم تذكر خططها للمزيد من الترويج لاستخدام العلامات الجماعية في البلدان المعنية.</w:t>
      </w:r>
      <w:r w:rsidRPr="00661A1B">
        <w:rPr>
          <w:lang w:bidi="ar-EG"/>
        </w:rPr>
        <w:t xml:space="preserve"> </w:t>
      </w:r>
    </w:p>
    <w:p w14:paraId="2AF90E42" w14:textId="1D00404B" w:rsidR="00661A1B" w:rsidRPr="00661A1B" w:rsidRDefault="00661A1B" w:rsidP="00743AA0">
      <w:pPr>
        <w:pStyle w:val="ONUMA"/>
        <w:numPr>
          <w:ilvl w:val="1"/>
          <w:numId w:val="4"/>
        </w:numPr>
        <w:rPr>
          <w:lang w:bidi="ar-EG"/>
        </w:rPr>
      </w:pPr>
      <w:r w:rsidRPr="00661A1B">
        <w:rPr>
          <w:b/>
          <w:bCs/>
          <w:rtl/>
        </w:rPr>
        <w:t>إذكاء الوعي</w:t>
      </w:r>
      <w:r w:rsidRPr="00661A1B">
        <w:rPr>
          <w:rtl/>
        </w:rPr>
        <w:t>:</w:t>
      </w:r>
      <w:r w:rsidRPr="00661A1B">
        <w:rPr>
          <w:rFonts w:hint="cs"/>
          <w:rtl/>
        </w:rPr>
        <w:t xml:space="preserve"> </w:t>
      </w:r>
      <w:r w:rsidRPr="00661A1B">
        <w:rPr>
          <w:rtl/>
        </w:rPr>
        <w:t xml:space="preserve">اشتملت أهم أنشطة التوعية في جميع البلدان على جلسات إعلامية بهدف إبلاغ الجمعيات المستفيدة المحتملة بشأن فوائد العلامات الجماعية وفعاليات إطلاقها على النحو المبين فيما سبق. وبالإضافة إلى ذلك، أنتجت مقاطع فيديو ترويجية لكل بلد علاوة على فيديو عام واحد وأربعة مقاطع فيديو قصيرة (مدة كل منها دقيقة) عن المشروع (وهي متاحة على الصفحة الإلكترونية الخاصة بالمشروع: </w:t>
      </w:r>
      <w:hyperlink r:id="rId22" w:history="1">
        <w:r w:rsidRPr="00661A1B">
          <w:rPr>
            <w:rStyle w:val="Hyperlink"/>
            <w:rFonts w:cs="Calibri"/>
            <w:lang w:bidi="ar-EG"/>
          </w:rPr>
          <w:t>https://www.wipo.int/collective-marks/ar/index.html</w:t>
        </w:r>
      </w:hyperlink>
      <w:r w:rsidRPr="00661A1B">
        <w:rPr>
          <w:lang w:bidi="ar-EG"/>
        </w:rPr>
        <w:t>).</w:t>
      </w:r>
      <w:r w:rsidRPr="00661A1B">
        <w:rPr>
          <w:rtl/>
        </w:rPr>
        <w:t xml:space="preserve"> وقد اجتذبت أنشطة إذكاء الوعي المزيد من الاهتمام بالمشروع وبالعلامات الجماعية بحسب الذين أجريت معهم مقابلات. فعلى سبيل المثال أعرب عدد من الجمعيات عن اهتمامها في وضع علامة جمعية في بوليفيا في أعقاب الفعاليات العامة للجمهور. </w:t>
      </w:r>
    </w:p>
    <w:p w14:paraId="2FA4CB33" w14:textId="77777777" w:rsidR="00661A1B" w:rsidRPr="00661A1B" w:rsidRDefault="00661A1B" w:rsidP="00F35E4E">
      <w:pPr>
        <w:pStyle w:val="BodyText"/>
        <w:keepNext/>
        <w:outlineLvl w:val="1"/>
        <w:rPr>
          <w:b/>
          <w:bCs/>
          <w:iCs/>
          <w:lang w:bidi="ar-EG"/>
        </w:rPr>
      </w:pPr>
      <w:bookmarkStart w:id="46" w:name="_Toc336032072"/>
      <w:bookmarkStart w:id="47" w:name="_Toc162408119"/>
      <w:bookmarkStart w:id="48" w:name="_Toc162424624"/>
      <w:r w:rsidRPr="00661A1B">
        <w:rPr>
          <w:b/>
          <w:bCs/>
          <w:rtl/>
        </w:rPr>
        <w:t>جيم: الاستدامة</w:t>
      </w:r>
      <w:bookmarkEnd w:id="46"/>
      <w:bookmarkEnd w:id="47"/>
      <w:bookmarkEnd w:id="48"/>
    </w:p>
    <w:p w14:paraId="60143978" w14:textId="77777777" w:rsidR="00661A1B" w:rsidRPr="00661A1B" w:rsidRDefault="00661A1B" w:rsidP="00F35E4E">
      <w:pPr>
        <w:pStyle w:val="BodyText"/>
        <w:keepNext/>
        <w:rPr>
          <w:i/>
          <w:iCs/>
          <w:u w:val="single"/>
          <w:lang w:bidi="ar-EG"/>
        </w:rPr>
      </w:pPr>
      <w:r w:rsidRPr="00661A1B">
        <w:rPr>
          <w:i/>
          <w:iCs/>
          <w:u w:val="single"/>
          <w:rtl/>
        </w:rPr>
        <w:t>احتمال مواصلة العمل على استخدام تسجيل العلامات التجارية للشركات المحلية بصفته قضية محورية في التنمية الاقتصادية.</w:t>
      </w:r>
    </w:p>
    <w:p w14:paraId="02ED978D"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12</w:t>
      </w:r>
      <w:r w:rsidRPr="00661A1B">
        <w:rPr>
          <w:rFonts w:eastAsia="Arial"/>
          <w:b/>
          <w:bCs/>
          <w:rtl/>
        </w:rPr>
        <w:t>:</w:t>
      </w:r>
      <w:r w:rsidRPr="00661A1B">
        <w:rPr>
          <w:rFonts w:eastAsia="Arial" w:hint="cs"/>
          <w:rtl/>
        </w:rPr>
        <w:t xml:space="preserve"> </w:t>
      </w:r>
      <w:r w:rsidRPr="00661A1B">
        <w:rPr>
          <w:rFonts w:eastAsia="Arial"/>
          <w:rtl/>
        </w:rPr>
        <w:t xml:space="preserve">تحققت جميع </w:t>
      </w:r>
      <w:bookmarkStart w:id="49" w:name="_Hlk161389358"/>
      <w:r w:rsidRPr="00661A1B">
        <w:rPr>
          <w:rFonts w:eastAsia="Arial"/>
          <w:rtl/>
        </w:rPr>
        <w:t>نواتج المشروع بنجاح على النحو الموضح في الفعالية.</w:t>
      </w:r>
      <w:r w:rsidRPr="00661A1B">
        <w:rPr>
          <w:rFonts w:eastAsia="Arial"/>
          <w:lang w:bidi="ar-EG"/>
        </w:rPr>
        <w:t xml:space="preserve"> </w:t>
      </w:r>
      <w:r w:rsidRPr="00661A1B">
        <w:rPr>
          <w:rFonts w:eastAsia="Arial"/>
          <w:rtl/>
        </w:rPr>
        <w:t>ولذلك، زاد احتمال استمرار تحقق منافع المشروع في البلدان المستفيدة. ودعم المشروع الجمعيات المستفيدة الأربعة في تكوين كفاءاتها وتمتلك الجمعيات الآن المقومات الأساسية التي تمكنها من الانتفاع بالعلامات الجماعية. وتوفرت بالفعل أمثلة على المنتجات التي طُرحت في الأسواق بموجب العلامات الجماعية</w:t>
      </w:r>
      <w:bookmarkEnd w:id="49"/>
      <w:r w:rsidRPr="00661A1B">
        <w:rPr>
          <w:rFonts w:eastAsia="Arial"/>
          <w:rtl/>
        </w:rPr>
        <w:t xml:space="preserve"> على النحو المبين فيما سبق.</w:t>
      </w:r>
      <w:r w:rsidRPr="00661A1B">
        <w:rPr>
          <w:rFonts w:eastAsia="Arial"/>
          <w:lang w:bidi="ar-EG"/>
        </w:rPr>
        <w:t xml:space="preserve"> </w:t>
      </w:r>
    </w:p>
    <w:p w14:paraId="6FDB9F5D"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13</w:t>
      </w:r>
      <w:r w:rsidRPr="00661A1B">
        <w:rPr>
          <w:rFonts w:eastAsia="Arial"/>
          <w:b/>
          <w:bCs/>
          <w:rtl/>
        </w:rPr>
        <w:t>:</w:t>
      </w:r>
      <w:r w:rsidRPr="00661A1B">
        <w:rPr>
          <w:rFonts w:eastAsia="Arial"/>
          <w:b/>
          <w:bCs/>
          <w:lang w:bidi="ar-EG"/>
        </w:rPr>
        <w:t xml:space="preserve"> </w:t>
      </w:r>
      <w:r w:rsidRPr="00661A1B">
        <w:rPr>
          <w:rFonts w:eastAsia="Arial"/>
          <w:rtl/>
        </w:rPr>
        <w:t>قدم الأشخاص الذين أجريت معهم مقابلات أدلة على مساهمة العلامات الجماعية في التنمية الاقتصادية لشركاتهم المحلية. فعلى سبيل المثال، أبرمت الجمعية المستفيدة اتفاقاً مع شركة الأغذية في بوليفيا (</w:t>
      </w:r>
      <w:r w:rsidRPr="00661A1B">
        <w:rPr>
          <w:rFonts w:eastAsia="Arial"/>
          <w:lang w:bidi="ar-EG"/>
        </w:rPr>
        <w:t>EBA</w:t>
      </w:r>
      <w:r w:rsidRPr="00661A1B">
        <w:rPr>
          <w:rFonts w:eastAsia="Arial"/>
          <w:rtl/>
        </w:rPr>
        <w:t xml:space="preserve">) وهي إحدى الشركات المملوكة للدولة التي تقوم على ضمان جودة المنتجات والرقابة عليها وتوزع المنتجات الغذائية وتصدرها. وفي البرازيل، حصلت الجمعية المستفيدة -بحسب التقارير- على تمويل حكومي إضافي للشركات المحلية التابعة للجمعية. وقد استُكشفت فرص جديدة في الفلبين من خلال الجمعية المستفيدة </w:t>
      </w:r>
      <w:r w:rsidRPr="00661A1B">
        <w:rPr>
          <w:rFonts w:eastAsia="Arial" w:hint="cs"/>
          <w:rtl/>
        </w:rPr>
        <w:t>عن طريق</w:t>
      </w:r>
      <w:r w:rsidRPr="00661A1B">
        <w:rPr>
          <w:rFonts w:eastAsia="Arial"/>
          <w:rtl/>
        </w:rPr>
        <w:t xml:space="preserve"> المعارض التجارية التي تعقدها وزارة التجارة والصناعة لعرض منتجاتها وتسويقها. وفي تونس كانت الشركات المحلية تستكشف إمكانات تأسيس منافذ تجارية لتسويق منتجاتها أو الوصول إليها. </w:t>
      </w:r>
    </w:p>
    <w:p w14:paraId="577D93E5"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14</w:t>
      </w:r>
      <w:r w:rsidRPr="00661A1B">
        <w:rPr>
          <w:rFonts w:eastAsia="Arial"/>
          <w:rtl/>
        </w:rPr>
        <w:t>:</w:t>
      </w:r>
      <w:r w:rsidRPr="00661A1B">
        <w:rPr>
          <w:rFonts w:eastAsia="Arial"/>
          <w:lang w:bidi="ar-EG"/>
        </w:rPr>
        <w:t xml:space="preserve"> </w:t>
      </w:r>
      <w:bookmarkStart w:id="50" w:name="_Hlk161390030"/>
      <w:r w:rsidRPr="00661A1B">
        <w:rPr>
          <w:rFonts w:eastAsia="Arial"/>
          <w:rtl/>
        </w:rPr>
        <w:t>تعززت الاستدامة من خلال مشاركة الجهات الفاعلة في التنمية الاقتصادية بالمشروع</w:t>
      </w:r>
      <w:bookmarkEnd w:id="50"/>
      <w:r w:rsidRPr="00661A1B">
        <w:rPr>
          <w:rFonts w:eastAsia="Arial"/>
          <w:rtl/>
        </w:rPr>
        <w:t xml:space="preserve">، ومن شأن هذه الجهات الفاعلة أن تؤدي فعلاً دوراً مهماً في تقديم الدعم الحاسم للمنشآت الصغيرة والمتوسطة والجمعيات في البلدان المستفيدة. </w:t>
      </w:r>
    </w:p>
    <w:p w14:paraId="079F9255"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15</w:t>
      </w:r>
      <w:r w:rsidRPr="00661A1B">
        <w:rPr>
          <w:rFonts w:eastAsia="Arial"/>
          <w:b/>
          <w:bCs/>
          <w:rtl/>
        </w:rPr>
        <w:t>:</w:t>
      </w:r>
      <w:r w:rsidRPr="00661A1B">
        <w:rPr>
          <w:rFonts w:eastAsia="Arial"/>
          <w:rtl/>
        </w:rPr>
        <w:t xml:space="preserve"> وقد تأثرت الاستدامة كذلك بطبيعة العلامات الجماعية، ولا سيما أنه </w:t>
      </w:r>
      <w:r w:rsidRPr="00661A1B">
        <w:rPr>
          <w:rFonts w:eastAsia="Arial" w:hint="cs"/>
          <w:rtl/>
        </w:rPr>
        <w:t>يشترط</w:t>
      </w:r>
      <w:r w:rsidRPr="00661A1B">
        <w:rPr>
          <w:rFonts w:eastAsia="Arial"/>
          <w:rtl/>
        </w:rPr>
        <w:t xml:space="preserve"> أن تتولى إحدى الجمعيات إدارة العلامة. وأوضح الأشخاص الذين أجريت معهم مقابلات أنه لم يسهل دائماً على الشركات الصغيرة العمل بطريقة جماعية، وكان ذلك أيسر في الحالات التي كانت الجمعية فيها قائمة للعديد من السنوات. وفي حالة بعض البلدان المستفيدة، التي لزم تأسيس جميعة فيها أو تطويرها من خلال المشروع، سُجلت تحديات واجهتها في تشجيع أصحاب المشاريع على العمل سوياً لتحقيق مصلحة عامة.</w:t>
      </w:r>
      <w:r w:rsidRPr="00661A1B">
        <w:rPr>
          <w:rFonts w:eastAsia="Arial"/>
          <w:lang w:bidi="ar-EG"/>
        </w:rPr>
        <w:t xml:space="preserve"> </w:t>
      </w:r>
    </w:p>
    <w:p w14:paraId="0FBD8E10"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16</w:t>
      </w:r>
      <w:r w:rsidRPr="00661A1B">
        <w:rPr>
          <w:rFonts w:eastAsia="Arial"/>
          <w:b/>
          <w:bCs/>
          <w:rtl/>
        </w:rPr>
        <w:t>:</w:t>
      </w:r>
      <w:r w:rsidRPr="00661A1B">
        <w:rPr>
          <w:rFonts w:eastAsia="Arial"/>
          <w:rtl/>
        </w:rPr>
        <w:t xml:space="preserve"> أثرت درجة نضح الجمعية المستفيدة على قدرتها على إدارة العلامة الجماعية واحتمال استمرار الانتفاع بها. تطلبت إدارة العلامة الجماعية تنظيماً داخلياً للجمعية لم يكن متوفراً حينها للجمعيات الأربعة المستفيدة. وقد ذكر من أجريت معهم المقابلات أن جميع الجمعيات المستفيدة لا تزال بحاجة إلى اتخاذ خطوات إضافية فيما يتعلق بإدارة العلامات الجماعية من قبيل وضع مواصفات المنتج أو اتخاذ تدابير امتثال للقواعد المتعلقة بالأغذية أو اللوائح الأخرى، وكان ذلك ضرورياً للتمكن من تسويق مجموعة كاملة من المنتجات تحت العلامات الجماعية.</w:t>
      </w:r>
      <w:r w:rsidRPr="00661A1B">
        <w:rPr>
          <w:rFonts w:eastAsia="Arial"/>
          <w:lang w:bidi="ar-EG"/>
        </w:rPr>
        <w:t xml:space="preserve"> </w:t>
      </w:r>
    </w:p>
    <w:p w14:paraId="75FFC4B7"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17</w:t>
      </w:r>
      <w:r w:rsidRPr="00661A1B">
        <w:rPr>
          <w:rFonts w:eastAsia="Arial"/>
          <w:b/>
          <w:bCs/>
          <w:rtl/>
        </w:rPr>
        <w:t xml:space="preserve">: </w:t>
      </w:r>
      <w:r w:rsidRPr="00661A1B">
        <w:rPr>
          <w:rFonts w:eastAsia="Arial"/>
          <w:rtl/>
        </w:rPr>
        <w:t xml:space="preserve">افتقر المشروع إلى استراتيجية خروج أو تسليم بما يزيد من احتمال استمرار فوائده. وعقب أصحاب المصلحة من البرازيل وتونس أنهم شعروا باحتياج الجمعيات المستفيدة إلى المتابعة والدعم، ومن ثم كانت إنجازات المشروع عرضة لخطر تقليصها. </w:t>
      </w:r>
      <w:r w:rsidRPr="00661A1B">
        <w:rPr>
          <w:rFonts w:eastAsia="Arial" w:hint="cs"/>
          <w:rtl/>
        </w:rPr>
        <w:t>و</w:t>
      </w:r>
      <w:r w:rsidRPr="00661A1B">
        <w:rPr>
          <w:rFonts w:eastAsia="Arial"/>
          <w:rtl/>
        </w:rPr>
        <w:t xml:space="preserve">استفادت الفلبين من متابعة أحد أعضاء مكتب الملكية الفكرية الوطنية الذي </w:t>
      </w:r>
      <w:r w:rsidRPr="00661A1B">
        <w:rPr>
          <w:rFonts w:eastAsia="Arial" w:hint="cs"/>
          <w:rtl/>
        </w:rPr>
        <w:t>تصادف وجود</w:t>
      </w:r>
      <w:r w:rsidRPr="00661A1B">
        <w:rPr>
          <w:rFonts w:eastAsia="Arial"/>
          <w:rtl/>
        </w:rPr>
        <w:t xml:space="preserve"> مقره في منطقة الجمعية المستفيدة</w:t>
      </w:r>
      <w:r w:rsidRPr="00661A1B">
        <w:rPr>
          <w:rFonts w:eastAsia="Arial" w:hint="cs"/>
          <w:rtl/>
        </w:rPr>
        <w:t xml:space="preserve"> </w:t>
      </w:r>
      <w:r w:rsidRPr="00661A1B">
        <w:rPr>
          <w:rFonts w:eastAsia="Arial"/>
          <w:rtl/>
        </w:rPr>
        <w:t xml:space="preserve">(بيكول). وأطلقت العلامة الجماعية في بوليفيا في فبراير </w:t>
      </w:r>
      <w:r w:rsidRPr="00661A1B">
        <w:rPr>
          <w:rFonts w:eastAsia="Arial"/>
          <w:lang w:bidi="ar-EG"/>
        </w:rPr>
        <w:t>2024</w:t>
      </w:r>
      <w:r w:rsidRPr="00661A1B">
        <w:rPr>
          <w:rFonts w:eastAsia="Arial"/>
          <w:rtl/>
        </w:rPr>
        <w:t>، ومن السابق لأوانه تحديد احتياجاتها من المتابعة. وبحسب الأشخاص الذين أجريت معهم المقابلات توجد حاجة أساسية للمتابعة والدعم في مجالين وهما: التنظيم الداخلي وكفاءات الجمعيات في تسويق المنتجات الحاملة للعلامة الجماعية والترويج لها.</w:t>
      </w:r>
      <w:r w:rsidRPr="00661A1B">
        <w:rPr>
          <w:rFonts w:eastAsia="Arial"/>
          <w:lang w:bidi="ar-EG"/>
        </w:rPr>
        <w:t xml:space="preserve"> </w:t>
      </w:r>
    </w:p>
    <w:p w14:paraId="702A9691"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18</w:t>
      </w:r>
      <w:r w:rsidRPr="00661A1B">
        <w:rPr>
          <w:rFonts w:eastAsia="Arial"/>
          <w:b/>
          <w:bCs/>
          <w:rtl/>
        </w:rPr>
        <w:t xml:space="preserve">: </w:t>
      </w:r>
      <w:r w:rsidRPr="00661A1B">
        <w:rPr>
          <w:rFonts w:eastAsia="Arial"/>
          <w:rtl/>
        </w:rPr>
        <w:t>كان أحد أهداف المشروع الخاصة “تعزيز البنية المؤسسية لدعم تحديد العلامات الجماعية وتطويرها وتسجيلها”، الذي وصف في إطار فعالية المشروع، ونجح المشروع في إنتاج مبادئ توجيهية خاصة بالعلامة الجماعية موجهة إلى مكاتب الملكية الفكرية الوطنية وفي تدريب موظفيها. وعلاوة على ذلك، أفادت مكاتب الملكية الفكرية الوطنية أن المشروع قد استحث التفكير الداخلي بشأن المزيد من الترويج لاستخدام العلامات الجماعية. ومع ذلك، لم توفر مكاتب الملكية الفكرية الوطنية خطط عمل ولا خرائط طريق توضح بشكل ملموس طريقة تخطيطها لاستغلال الكفاءات والموارد التي أتاحها المشروع في الترويج للعلامات الجماعية واستخدامها.</w:t>
      </w:r>
      <w:r w:rsidRPr="00661A1B">
        <w:rPr>
          <w:rFonts w:eastAsia="Arial"/>
          <w:lang w:bidi="ar-EG"/>
        </w:rPr>
        <w:t xml:space="preserve"> </w:t>
      </w:r>
    </w:p>
    <w:p w14:paraId="2CDF1CB5" w14:textId="77777777" w:rsidR="00661A1B" w:rsidRPr="00661A1B" w:rsidRDefault="00661A1B" w:rsidP="00661A1B">
      <w:pPr>
        <w:pStyle w:val="BodyText"/>
        <w:rPr>
          <w:lang w:bidi="ar-EG"/>
        </w:rPr>
      </w:pPr>
    </w:p>
    <w:p w14:paraId="065D121E" w14:textId="77777777" w:rsidR="00661A1B" w:rsidRPr="00661A1B" w:rsidRDefault="00661A1B" w:rsidP="00F35E4E">
      <w:pPr>
        <w:pStyle w:val="BodyText"/>
        <w:keepNext/>
        <w:outlineLvl w:val="1"/>
        <w:rPr>
          <w:b/>
          <w:bCs/>
          <w:iCs/>
          <w:lang w:bidi="ar-EG"/>
        </w:rPr>
      </w:pPr>
      <w:bookmarkStart w:id="51" w:name="_Toc162408120"/>
      <w:bookmarkStart w:id="52" w:name="_Toc162424625"/>
      <w:bookmarkStart w:id="53" w:name="_Toc336032073"/>
      <w:r w:rsidRPr="00661A1B">
        <w:rPr>
          <w:b/>
          <w:bCs/>
          <w:rtl/>
        </w:rPr>
        <w:t>دال: تنفيذ توصيات جدول أعمال التنمية</w:t>
      </w:r>
      <w:bookmarkEnd w:id="51"/>
      <w:bookmarkEnd w:id="52"/>
      <w:r w:rsidRPr="00661A1B">
        <w:rPr>
          <w:b/>
          <w:bCs/>
          <w:rtl/>
        </w:rPr>
        <w:t xml:space="preserve"> </w:t>
      </w:r>
      <w:bookmarkEnd w:id="53"/>
    </w:p>
    <w:p w14:paraId="3B8CAB84" w14:textId="77777777" w:rsidR="00661A1B" w:rsidRPr="00661A1B" w:rsidRDefault="00661A1B" w:rsidP="00F35E4E">
      <w:pPr>
        <w:pStyle w:val="BodyText"/>
        <w:keepNext/>
        <w:rPr>
          <w:i/>
          <w:u w:val="single"/>
          <w:lang w:bidi="ar-EG"/>
        </w:rPr>
      </w:pPr>
      <w:r w:rsidRPr="00661A1B">
        <w:rPr>
          <w:i/>
          <w:iCs/>
          <w:u w:val="single"/>
          <w:rtl/>
        </w:rPr>
        <w:t xml:space="preserve">مدى تنفيذ توصيتي جدول أعمال التنمية </w:t>
      </w:r>
      <w:r w:rsidRPr="00661A1B">
        <w:rPr>
          <w:i/>
          <w:iCs/>
          <w:u w:val="single"/>
          <w:lang w:bidi="ar-EG"/>
        </w:rPr>
        <w:t>14</w:t>
      </w:r>
      <w:r w:rsidRPr="00661A1B">
        <w:rPr>
          <w:i/>
          <w:iCs/>
          <w:u w:val="single"/>
          <w:rtl/>
        </w:rPr>
        <w:t xml:space="preserve"> و</w:t>
      </w:r>
      <w:r w:rsidRPr="00661A1B">
        <w:rPr>
          <w:i/>
          <w:iCs/>
          <w:u w:val="single"/>
          <w:lang w:bidi="ar-EG"/>
        </w:rPr>
        <w:t>10</w:t>
      </w:r>
      <w:r w:rsidRPr="00661A1B">
        <w:rPr>
          <w:i/>
          <w:iCs/>
          <w:u w:val="single"/>
          <w:rtl/>
        </w:rPr>
        <w:t xml:space="preserve"> من خلال هذا المشروع.</w:t>
      </w:r>
    </w:p>
    <w:p w14:paraId="1E9CBDA6"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19</w:t>
      </w:r>
      <w:r w:rsidRPr="00661A1B">
        <w:rPr>
          <w:rFonts w:eastAsia="Arial"/>
          <w:b/>
          <w:bCs/>
          <w:rtl/>
        </w:rPr>
        <w:t>:</w:t>
      </w:r>
      <w:r w:rsidRPr="00661A1B">
        <w:rPr>
          <w:rFonts w:eastAsia="Arial"/>
          <w:rtl/>
        </w:rPr>
        <w:t xml:space="preserve"> ركزت توصية جدول أعمال التنمية </w:t>
      </w:r>
      <w:r w:rsidRPr="00661A1B">
        <w:rPr>
          <w:rFonts w:eastAsia="Arial"/>
          <w:lang w:bidi="ar-EG"/>
        </w:rPr>
        <w:t>1</w:t>
      </w:r>
      <w:r w:rsidRPr="00661A1B">
        <w:rPr>
          <w:rFonts w:eastAsia="Arial"/>
          <w:rtl/>
        </w:rPr>
        <w:t xml:space="preserve"> على أن تكون المساعدة التقنية المقدمة من الويبو موجهة نحو التنمية وقائمة على الطلب وشفافة. وأسهم المشروع في هذه التوصية مع مراعاة تركيز أنشطة المشروع على التنمية الاقتصادية للشركات المجتمعية من خلال الجمعيات </w:t>
      </w:r>
      <w:r w:rsidRPr="00661A1B">
        <w:rPr>
          <w:rFonts w:eastAsia="Arial" w:hint="cs"/>
          <w:rtl/>
        </w:rPr>
        <w:t>الجماعية</w:t>
      </w:r>
      <w:r w:rsidRPr="00661A1B">
        <w:rPr>
          <w:rFonts w:eastAsia="Arial"/>
          <w:rtl/>
        </w:rPr>
        <w:t xml:space="preserve">. وعلاوة على ذلك، </w:t>
      </w:r>
      <w:r w:rsidRPr="00661A1B">
        <w:rPr>
          <w:rFonts w:eastAsia="Arial" w:hint="cs"/>
          <w:rtl/>
        </w:rPr>
        <w:t>عدَّل</w:t>
      </w:r>
      <w:r w:rsidRPr="00661A1B">
        <w:rPr>
          <w:rFonts w:eastAsia="Arial"/>
          <w:rtl/>
        </w:rPr>
        <w:t xml:space="preserve"> المشروع نهجه وأنشطته لكي تكون مخصصة لتكون خاصة بكل بلد على النحو الذي تقترحه توصية جدول أعمال التنمية </w:t>
      </w:r>
      <w:r w:rsidRPr="00661A1B">
        <w:rPr>
          <w:rFonts w:eastAsia="Arial"/>
          <w:lang w:bidi="ar-EG"/>
        </w:rPr>
        <w:t>1</w:t>
      </w:r>
      <w:r w:rsidRPr="00661A1B">
        <w:rPr>
          <w:rFonts w:eastAsia="Arial"/>
          <w:rtl/>
        </w:rPr>
        <w:t>.</w:t>
      </w:r>
      <w:r w:rsidRPr="00661A1B">
        <w:rPr>
          <w:rFonts w:eastAsia="Arial"/>
          <w:lang w:bidi="ar-EG"/>
        </w:rPr>
        <w:t xml:space="preserve"> </w:t>
      </w:r>
    </w:p>
    <w:p w14:paraId="7E2442D9"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20</w:t>
      </w:r>
      <w:r w:rsidRPr="00661A1B">
        <w:rPr>
          <w:rFonts w:eastAsia="Arial"/>
          <w:b/>
          <w:bCs/>
          <w:rtl/>
        </w:rPr>
        <w:t>:</w:t>
      </w:r>
      <w:r w:rsidRPr="00661A1B">
        <w:rPr>
          <w:rFonts w:eastAsia="Arial"/>
          <w:rtl/>
        </w:rPr>
        <w:t xml:space="preserve"> تركز التوصية </w:t>
      </w:r>
      <w:r w:rsidRPr="00661A1B">
        <w:rPr>
          <w:rFonts w:eastAsia="Arial"/>
          <w:lang w:bidi="ar-EG"/>
        </w:rPr>
        <w:t>4</w:t>
      </w:r>
      <w:r w:rsidRPr="00661A1B">
        <w:rPr>
          <w:rFonts w:eastAsia="Arial"/>
          <w:rtl/>
        </w:rPr>
        <w:t xml:space="preserve"> على احتياجات الشركات الصغيرة والمتوسطة والمؤسسات التي تعمل في مجال البحث العلمي والصناعات الثقافية. ودعم المشروع في جميع البلدان الشركات المجتمعية الصغيرة على النحو الموضح فيما سبق. وعلاوة على ذلك، تمتلك الشركات والجمعيات والمنتجات صلات ثقافية قوية بمجتمعاتها المحلية. </w:t>
      </w:r>
    </w:p>
    <w:p w14:paraId="50256BDA" w14:textId="77777777" w:rsidR="00661A1B" w:rsidRPr="00661A1B" w:rsidRDefault="00661A1B" w:rsidP="00F35E4E">
      <w:pPr>
        <w:pStyle w:val="ONUMA"/>
        <w:rPr>
          <w:rFonts w:eastAsia="Arial"/>
          <w:lang w:bidi="ar-EG"/>
        </w:rPr>
      </w:pPr>
      <w:r w:rsidRPr="00661A1B">
        <w:rPr>
          <w:rFonts w:eastAsia="Arial"/>
          <w:b/>
          <w:bCs/>
          <w:rtl/>
        </w:rPr>
        <w:t xml:space="preserve">النتيجة </w:t>
      </w:r>
      <w:r w:rsidRPr="00661A1B">
        <w:rPr>
          <w:rFonts w:eastAsia="Arial"/>
          <w:b/>
          <w:bCs/>
          <w:lang w:bidi="ar-EG"/>
        </w:rPr>
        <w:t>21</w:t>
      </w:r>
      <w:r w:rsidRPr="00661A1B">
        <w:rPr>
          <w:rFonts w:eastAsia="Arial"/>
          <w:b/>
          <w:bCs/>
          <w:rtl/>
        </w:rPr>
        <w:t>:</w:t>
      </w:r>
      <w:r w:rsidRPr="00661A1B">
        <w:rPr>
          <w:rFonts w:eastAsia="Arial"/>
          <w:rtl/>
        </w:rPr>
        <w:t xml:space="preserve"> تركز توصية جدول أعمال التنمية </w:t>
      </w:r>
      <w:r w:rsidRPr="00661A1B">
        <w:rPr>
          <w:rFonts w:eastAsia="Arial"/>
          <w:lang w:bidi="ar-EG"/>
        </w:rPr>
        <w:t>10</w:t>
      </w:r>
      <w:r w:rsidRPr="00661A1B">
        <w:rPr>
          <w:rFonts w:eastAsia="Arial"/>
          <w:rtl/>
        </w:rPr>
        <w:t xml:space="preserve"> على تطوير</w:t>
      </w:r>
      <w:r w:rsidRPr="00661A1B">
        <w:rPr>
          <w:rFonts w:eastAsia="Arial" w:hint="cs"/>
          <w:rtl/>
        </w:rPr>
        <w:t xml:space="preserve"> </w:t>
      </w:r>
      <w:r w:rsidRPr="00661A1B">
        <w:rPr>
          <w:rFonts w:eastAsia="Arial"/>
          <w:rtl/>
        </w:rPr>
        <w:t>الكفاءات المؤسسية الوطنية في مجال الملكية الفكرية وتحسينها. وأسهم المشروع في هذه التوصية بالنظر إلى أنشطته الرامية إلى دعم مكاتب الملكية الفكرية الوطنية في تطوير كفاءاتها على فهم العلامات الجماعية والترويج لها وإدارتها.</w:t>
      </w:r>
      <w:r w:rsidRPr="00661A1B">
        <w:rPr>
          <w:rFonts w:eastAsia="Arial"/>
          <w:lang w:bidi="ar-EG"/>
        </w:rPr>
        <w:t xml:space="preserve"> </w:t>
      </w:r>
    </w:p>
    <w:p w14:paraId="46A76F20" w14:textId="77777777" w:rsidR="00661A1B" w:rsidRPr="00661A1B" w:rsidRDefault="00661A1B" w:rsidP="00F35E4E">
      <w:pPr>
        <w:pStyle w:val="BodyText"/>
        <w:keepNext/>
        <w:outlineLvl w:val="1"/>
        <w:rPr>
          <w:b/>
          <w:bCs/>
          <w:lang w:bidi="ar-EG"/>
        </w:rPr>
      </w:pPr>
      <w:bookmarkStart w:id="54" w:name="_Toc162408121"/>
      <w:bookmarkStart w:id="55" w:name="_Toc162424626"/>
      <w:r w:rsidRPr="00661A1B">
        <w:rPr>
          <w:b/>
          <w:bCs/>
          <w:rtl/>
        </w:rPr>
        <w:t>خامساً: الاستنتاجات والتوصيات</w:t>
      </w:r>
      <w:bookmarkEnd w:id="54"/>
      <w:bookmarkEnd w:id="55"/>
    </w:p>
    <w:p w14:paraId="205EEBCE" w14:textId="77777777" w:rsidR="00661A1B" w:rsidRPr="00661A1B" w:rsidRDefault="00661A1B" w:rsidP="00F35E4E">
      <w:pPr>
        <w:pStyle w:val="ONUMA"/>
        <w:rPr>
          <w:lang w:bidi="ar-EG"/>
        </w:rPr>
      </w:pPr>
      <w:r w:rsidRPr="00661A1B">
        <w:rPr>
          <w:rFonts w:eastAsia="Arial"/>
          <w:b/>
          <w:bCs/>
          <w:rtl/>
        </w:rPr>
        <w:t xml:space="preserve">الاستنتاج </w:t>
      </w:r>
      <w:r w:rsidRPr="00661A1B">
        <w:rPr>
          <w:rFonts w:eastAsia="Arial"/>
          <w:b/>
          <w:bCs/>
          <w:lang w:bidi="ar-EG"/>
        </w:rPr>
        <w:t>1</w:t>
      </w:r>
      <w:r w:rsidRPr="00661A1B">
        <w:rPr>
          <w:rFonts w:eastAsia="Arial"/>
          <w:b/>
          <w:bCs/>
          <w:rtl/>
        </w:rPr>
        <w:t xml:space="preserve"> (بخصوص النتائج </w:t>
      </w:r>
      <w:r w:rsidRPr="00661A1B">
        <w:rPr>
          <w:rFonts w:eastAsia="Arial"/>
          <w:b/>
          <w:bCs/>
          <w:lang w:bidi="ar-EG"/>
        </w:rPr>
        <w:t>1-11</w:t>
      </w:r>
      <w:r w:rsidRPr="00661A1B">
        <w:rPr>
          <w:rFonts w:eastAsia="Arial"/>
          <w:b/>
          <w:bCs/>
          <w:rtl/>
        </w:rPr>
        <w:t xml:space="preserve"> و</w:t>
      </w:r>
      <w:r w:rsidRPr="00661A1B">
        <w:rPr>
          <w:rFonts w:eastAsia="Arial"/>
          <w:b/>
          <w:bCs/>
          <w:lang w:bidi="ar-EG"/>
        </w:rPr>
        <w:t>19-21</w:t>
      </w:r>
      <w:r w:rsidRPr="00661A1B">
        <w:rPr>
          <w:rFonts w:eastAsia="Arial"/>
          <w:b/>
          <w:bCs/>
          <w:rtl/>
        </w:rPr>
        <w:t>)</w:t>
      </w:r>
      <w:r w:rsidRPr="00661A1B">
        <w:rPr>
          <w:rFonts w:eastAsia="Arial" w:hint="cs"/>
          <w:b/>
          <w:bCs/>
          <w:rtl/>
        </w:rPr>
        <w:t>.</w:t>
      </w:r>
      <w:r w:rsidRPr="00661A1B">
        <w:rPr>
          <w:rFonts w:eastAsia="Arial"/>
          <w:rtl/>
        </w:rPr>
        <w:t xml:space="preserve"> قدم المشروع جميع نواتجه بنجاح في البلدان الأربعة المستفيدة ودعم ذلك المشروع في المساهمة في تحقيق توصيات </w:t>
      </w:r>
      <w:r w:rsidRPr="00661A1B">
        <w:rPr>
          <w:rFonts w:eastAsia="Arial" w:hint="cs"/>
          <w:rtl/>
        </w:rPr>
        <w:t>جدول أعمال</w:t>
      </w:r>
      <w:r w:rsidRPr="00661A1B">
        <w:rPr>
          <w:rFonts w:eastAsia="Arial"/>
          <w:rtl/>
        </w:rPr>
        <w:t xml:space="preserve"> التنمية وفي التقدم نحو تحقيق أهدافه الرامية إلى دعم وتعزيز</w:t>
      </w:r>
      <w:r w:rsidRPr="00661A1B">
        <w:rPr>
          <w:rFonts w:eastAsia="Arial" w:hint="cs"/>
          <w:rtl/>
        </w:rPr>
        <w:t xml:space="preserve"> </w:t>
      </w:r>
      <w:r w:rsidRPr="00661A1B">
        <w:rPr>
          <w:rFonts w:eastAsia="Arial"/>
          <w:rtl/>
        </w:rPr>
        <w:t>نظام لتيسير تسجيل الشركات المحلية لعلامات جماعية بوصفه أحد محاور التنمية الاقتصادية. وقد رُصدت أمثلة إيجابية بالفعل لذلك من خلال الجمعيات المستفيدة التي طرحت في الأسواق منتجاتها التي تحمل العلامة الجماعية على النحو المبين آنفاً.</w:t>
      </w:r>
    </w:p>
    <w:p w14:paraId="7488F4C1" w14:textId="77777777" w:rsidR="00661A1B" w:rsidRPr="00661A1B" w:rsidRDefault="00661A1B" w:rsidP="00F35E4E">
      <w:pPr>
        <w:pStyle w:val="ONUMA"/>
        <w:rPr>
          <w:lang w:bidi="ar-EG"/>
        </w:rPr>
      </w:pPr>
      <w:r w:rsidRPr="00661A1B">
        <w:rPr>
          <w:rFonts w:eastAsia="Arial"/>
          <w:b/>
          <w:bCs/>
          <w:rtl/>
        </w:rPr>
        <w:t xml:space="preserve">الاستنتاج </w:t>
      </w:r>
      <w:r w:rsidRPr="00661A1B">
        <w:rPr>
          <w:rFonts w:eastAsia="Arial"/>
          <w:b/>
          <w:bCs/>
          <w:lang w:bidi="ar-EG"/>
        </w:rPr>
        <w:t>2</w:t>
      </w:r>
      <w:r w:rsidRPr="00661A1B">
        <w:rPr>
          <w:rFonts w:eastAsia="Arial"/>
          <w:b/>
          <w:bCs/>
          <w:rtl/>
        </w:rPr>
        <w:t xml:space="preserve"> (بخصوص النتائج </w:t>
      </w:r>
      <w:r w:rsidRPr="00661A1B">
        <w:rPr>
          <w:rFonts w:eastAsia="Arial"/>
          <w:b/>
          <w:bCs/>
          <w:lang w:bidi="ar-EG"/>
        </w:rPr>
        <w:t>1-6</w:t>
      </w:r>
      <w:r w:rsidRPr="00661A1B">
        <w:rPr>
          <w:rFonts w:eastAsia="Arial"/>
          <w:b/>
          <w:bCs/>
          <w:rtl/>
        </w:rPr>
        <w:t>).</w:t>
      </w:r>
      <w:r w:rsidRPr="00661A1B">
        <w:rPr>
          <w:rFonts w:eastAsia="Arial"/>
          <w:rtl/>
        </w:rPr>
        <w:t xml:space="preserve"> أدارت شعبة تنسيق </w:t>
      </w:r>
      <w:r w:rsidRPr="00661A1B">
        <w:rPr>
          <w:rFonts w:eastAsia="Arial" w:hint="cs"/>
          <w:rtl/>
        </w:rPr>
        <w:t>جدول أعمال</w:t>
      </w:r>
      <w:r w:rsidRPr="00661A1B">
        <w:rPr>
          <w:rFonts w:eastAsia="Arial"/>
          <w:rtl/>
        </w:rPr>
        <w:t xml:space="preserve"> التنمية بفعالية وكفاءة، مع مراعاة بعض التحديات التي </w:t>
      </w:r>
      <w:r w:rsidRPr="00661A1B">
        <w:rPr>
          <w:rFonts w:eastAsia="Arial" w:hint="cs"/>
          <w:rtl/>
        </w:rPr>
        <w:t>واجهت</w:t>
      </w:r>
      <w:r w:rsidRPr="00661A1B">
        <w:rPr>
          <w:rFonts w:eastAsia="Arial"/>
          <w:rtl/>
        </w:rPr>
        <w:t xml:space="preserve"> تنفيذ المشروع على مستوى البلدان الأربعة على النحو المبين آنفاً. وكان المشروع ليستفيد من وجود قواعد أبسط ومخصصة للشراء والمشتريات فيما يتعلق بالأنشطة على المستوى القطري، فضلاً عن إتاحة الفرص أمام تبادل الخبرات فيما بين أصحاب المصلحة للمشروع على المستوى القطري.</w:t>
      </w:r>
      <w:r w:rsidRPr="00661A1B">
        <w:rPr>
          <w:rFonts w:eastAsia="Arial"/>
          <w:lang w:bidi="ar-EG"/>
        </w:rPr>
        <w:t xml:space="preserve"> </w:t>
      </w:r>
    </w:p>
    <w:p w14:paraId="452295C9" w14:textId="77777777" w:rsidR="00661A1B" w:rsidRPr="00661A1B" w:rsidRDefault="00661A1B" w:rsidP="00F35E4E">
      <w:pPr>
        <w:pStyle w:val="ONUMA"/>
        <w:rPr>
          <w:lang w:bidi="ar-EG"/>
        </w:rPr>
      </w:pPr>
      <w:r w:rsidRPr="00661A1B">
        <w:rPr>
          <w:rFonts w:eastAsia="Arial"/>
          <w:b/>
          <w:bCs/>
          <w:rtl/>
        </w:rPr>
        <w:t xml:space="preserve">الاستنتاج </w:t>
      </w:r>
      <w:r w:rsidRPr="00661A1B">
        <w:rPr>
          <w:rFonts w:eastAsia="Arial"/>
          <w:b/>
          <w:bCs/>
          <w:lang w:bidi="ar-EG"/>
        </w:rPr>
        <w:t>3</w:t>
      </w:r>
      <w:r w:rsidRPr="00661A1B">
        <w:rPr>
          <w:rFonts w:eastAsia="Arial"/>
          <w:b/>
          <w:bCs/>
          <w:rtl/>
        </w:rPr>
        <w:t xml:space="preserve"> (بخصوص النتائج </w:t>
      </w:r>
      <w:r w:rsidRPr="00661A1B">
        <w:rPr>
          <w:rFonts w:eastAsia="Arial"/>
          <w:b/>
          <w:bCs/>
          <w:lang w:bidi="ar-EG"/>
        </w:rPr>
        <w:t>12-18</w:t>
      </w:r>
      <w:r w:rsidRPr="00661A1B">
        <w:rPr>
          <w:rFonts w:eastAsia="Arial"/>
          <w:b/>
          <w:bCs/>
          <w:rtl/>
        </w:rPr>
        <w:t>).</w:t>
      </w:r>
      <w:r w:rsidRPr="00661A1B">
        <w:rPr>
          <w:rFonts w:eastAsia="Arial"/>
          <w:rtl/>
        </w:rPr>
        <w:t xml:space="preserve"> تعتمد احتمالات نجاح الأهداف الخاصة للمشروع على عدد من الجوانب. أولاً، يلزم أن تمتلك الجمعيات المستفيدة القدرة على استخدام العلامة الجماعية وإدارتها. وثانياً، يلزم أن تمتلك الجمعية المستفيدة القدرة وأن يتوفر لها الدعم لترويج منتجاتها وتسويقها في إطار العلامة الجمعية. وقد كانت الجهات الفاعلة للتنمية الاقتصادية في وضع يمكنها من تقديم هذا الدعم. وأخيراً، ينبغي أن تمتلك مكاتب الملكية الفكرية خططاً قائمة للبناء على منافع المشروع بغية الترويج لمواصلة استخدام العلامات الجماعية في بلدانها. ولا تزال البلدان المستفيدة في حاجة إلى أحراز المزيد من التقدم في جميع هذه المجالات وسوف تحتاج إلى المزيد من العدم من الدول الأعضاء ومن الويبو وأصحاب المصلحة في البلدان على النحو المبين في التوصيات الآتية.</w:t>
      </w:r>
      <w:r w:rsidRPr="00661A1B">
        <w:rPr>
          <w:rFonts w:eastAsia="Arial"/>
          <w:lang w:bidi="ar-EG"/>
        </w:rPr>
        <w:t xml:space="preserve"> </w:t>
      </w:r>
    </w:p>
    <w:p w14:paraId="5AD91BA8" w14:textId="77777777" w:rsidR="00661A1B" w:rsidRPr="00661A1B" w:rsidRDefault="00661A1B" w:rsidP="00F35E4E">
      <w:pPr>
        <w:pStyle w:val="ONUMA"/>
        <w:rPr>
          <w:lang w:bidi="ar-EG"/>
        </w:rPr>
      </w:pPr>
      <w:r w:rsidRPr="00661A1B">
        <w:rPr>
          <w:rFonts w:eastAsia="Arial"/>
          <w:b/>
          <w:bCs/>
          <w:rtl/>
        </w:rPr>
        <w:t xml:space="preserve">التوصية </w:t>
      </w:r>
      <w:r w:rsidRPr="00661A1B">
        <w:rPr>
          <w:rFonts w:eastAsia="Arial"/>
          <w:b/>
          <w:bCs/>
          <w:lang w:bidi="ar-EG"/>
        </w:rPr>
        <w:t>1</w:t>
      </w:r>
      <w:r w:rsidRPr="00661A1B">
        <w:rPr>
          <w:rFonts w:eastAsia="Arial"/>
          <w:b/>
          <w:bCs/>
          <w:rtl/>
        </w:rPr>
        <w:t xml:space="preserve"> (بخصوص الاستنتاج </w:t>
      </w:r>
      <w:r w:rsidRPr="00661A1B">
        <w:rPr>
          <w:rFonts w:eastAsia="Arial"/>
          <w:b/>
          <w:bCs/>
          <w:lang w:bidi="ar-EG"/>
        </w:rPr>
        <w:t>2</w:t>
      </w:r>
      <w:r w:rsidRPr="00661A1B">
        <w:rPr>
          <w:rFonts w:eastAsia="Arial"/>
          <w:b/>
          <w:bCs/>
          <w:rtl/>
        </w:rPr>
        <w:t xml:space="preserve"> والاستنتاجات </w:t>
      </w:r>
      <w:r w:rsidRPr="00661A1B">
        <w:rPr>
          <w:rFonts w:eastAsia="Arial"/>
          <w:b/>
          <w:bCs/>
          <w:lang w:bidi="ar-EG"/>
        </w:rPr>
        <w:t>1-6</w:t>
      </w:r>
      <w:r w:rsidRPr="00661A1B">
        <w:rPr>
          <w:rFonts w:eastAsia="Arial"/>
          <w:b/>
          <w:bCs/>
          <w:rtl/>
        </w:rPr>
        <w:t>).</w:t>
      </w:r>
      <w:r w:rsidRPr="00661A1B">
        <w:rPr>
          <w:rFonts w:eastAsia="Arial" w:hint="cs"/>
          <w:b/>
          <w:bCs/>
          <w:rtl/>
        </w:rPr>
        <w:t xml:space="preserve"> </w:t>
      </w:r>
      <w:r w:rsidRPr="00661A1B">
        <w:rPr>
          <w:rFonts w:eastAsia="Arial"/>
          <w:rtl/>
        </w:rPr>
        <w:t xml:space="preserve">تشجع شعبة تنسيق جدول أعمال التنمية على مناقشة </w:t>
      </w:r>
      <w:r w:rsidRPr="00661A1B">
        <w:rPr>
          <w:rFonts w:eastAsia="Arial" w:hint="cs"/>
          <w:rtl/>
        </w:rPr>
        <w:t>شعبة الخدمات</w:t>
      </w:r>
      <w:r w:rsidRPr="00661A1B">
        <w:rPr>
          <w:rFonts w:eastAsia="Arial"/>
          <w:rtl/>
        </w:rPr>
        <w:t xml:space="preserve"> المركزية بشأن تعديل قواعد الشراء والمشتريات الخاصة بالأنشطة على المستوى القطري مع احترام الإطار التنظيمي والرقابي للويبو، بغية تيسير تنفيذ مشروعات جدول أعمال التنمية في المستقبل. </w:t>
      </w:r>
    </w:p>
    <w:p w14:paraId="5606DB7D" w14:textId="77777777" w:rsidR="00661A1B" w:rsidRPr="00661A1B" w:rsidRDefault="00661A1B" w:rsidP="00F35E4E">
      <w:pPr>
        <w:pStyle w:val="ONUMA"/>
        <w:rPr>
          <w:lang w:bidi="ar-EG"/>
        </w:rPr>
      </w:pPr>
      <w:r w:rsidRPr="00661A1B">
        <w:rPr>
          <w:rFonts w:eastAsia="Arial"/>
          <w:b/>
          <w:bCs/>
          <w:rtl/>
        </w:rPr>
        <w:t xml:space="preserve">التوصية </w:t>
      </w:r>
      <w:r w:rsidRPr="00661A1B">
        <w:rPr>
          <w:rFonts w:eastAsia="Arial"/>
          <w:b/>
          <w:bCs/>
          <w:lang w:bidi="ar-EG"/>
        </w:rPr>
        <w:t>2</w:t>
      </w:r>
      <w:r w:rsidRPr="00661A1B">
        <w:rPr>
          <w:rFonts w:eastAsia="Arial"/>
          <w:b/>
          <w:bCs/>
          <w:rtl/>
        </w:rPr>
        <w:t xml:space="preserve"> (بخصوص الاستنتاج </w:t>
      </w:r>
      <w:r w:rsidRPr="00661A1B">
        <w:rPr>
          <w:rFonts w:eastAsia="Arial"/>
          <w:b/>
          <w:bCs/>
          <w:lang w:bidi="ar-EG"/>
        </w:rPr>
        <w:t>2</w:t>
      </w:r>
      <w:r w:rsidRPr="00661A1B">
        <w:rPr>
          <w:rFonts w:eastAsia="Arial"/>
          <w:b/>
          <w:bCs/>
          <w:rtl/>
        </w:rPr>
        <w:t xml:space="preserve"> والاستنتاجات </w:t>
      </w:r>
      <w:r w:rsidRPr="00661A1B">
        <w:rPr>
          <w:rFonts w:eastAsia="Arial"/>
          <w:b/>
          <w:bCs/>
          <w:lang w:bidi="ar-EG"/>
        </w:rPr>
        <w:t>1-6</w:t>
      </w:r>
      <w:r w:rsidRPr="00661A1B">
        <w:rPr>
          <w:rFonts w:eastAsia="Arial"/>
          <w:b/>
          <w:bCs/>
          <w:rtl/>
        </w:rPr>
        <w:t>).</w:t>
      </w:r>
      <w:r w:rsidRPr="00661A1B">
        <w:rPr>
          <w:rFonts w:eastAsia="Arial" w:hint="cs"/>
          <w:b/>
          <w:bCs/>
          <w:rtl/>
        </w:rPr>
        <w:t xml:space="preserve"> </w:t>
      </w:r>
      <w:r w:rsidRPr="00661A1B">
        <w:rPr>
          <w:rFonts w:eastAsia="Arial"/>
          <w:rtl/>
        </w:rPr>
        <w:t>تشجع الدول الأعضاء وشعبة تنسيق جدول أعمال التنمية، عند تنفيذ أنشطة جدول أعمال التنمية المشابهة في بلدان متعددة، على تضمين أنشطة لتبادل الخبرات فيما بين أصحاب المصلحة على المستوى القطري في إطار تصميم مشروعها (وميزانيته) من قبيل تنظيم ندوات إلكترونية ميسرة عبر الإنترنت فيما بين البلدان المعنية.</w:t>
      </w:r>
      <w:r w:rsidRPr="00661A1B">
        <w:rPr>
          <w:rFonts w:eastAsia="Arial"/>
          <w:lang w:bidi="ar-EG"/>
        </w:rPr>
        <w:t xml:space="preserve"> </w:t>
      </w:r>
    </w:p>
    <w:p w14:paraId="601F33FC" w14:textId="77777777" w:rsidR="00661A1B" w:rsidRPr="00661A1B" w:rsidRDefault="00661A1B" w:rsidP="00F35E4E">
      <w:pPr>
        <w:pStyle w:val="ONUMA"/>
        <w:rPr>
          <w:lang w:bidi="ar-EG"/>
        </w:rPr>
      </w:pPr>
      <w:r w:rsidRPr="00661A1B">
        <w:rPr>
          <w:rFonts w:eastAsia="Arial"/>
          <w:b/>
          <w:bCs/>
          <w:rtl/>
        </w:rPr>
        <w:t xml:space="preserve">التوصية </w:t>
      </w:r>
      <w:r w:rsidRPr="00661A1B">
        <w:rPr>
          <w:rFonts w:eastAsia="Arial"/>
          <w:b/>
          <w:bCs/>
          <w:lang w:bidi="ar-EG"/>
        </w:rPr>
        <w:t>3</w:t>
      </w:r>
      <w:r w:rsidRPr="00661A1B">
        <w:rPr>
          <w:rFonts w:eastAsia="Arial"/>
          <w:b/>
          <w:bCs/>
          <w:rtl/>
        </w:rPr>
        <w:t xml:space="preserve"> (بخصوص الاستنتاج </w:t>
      </w:r>
      <w:r w:rsidRPr="00661A1B">
        <w:rPr>
          <w:rFonts w:eastAsia="Arial"/>
          <w:b/>
          <w:bCs/>
          <w:lang w:bidi="ar-EG"/>
        </w:rPr>
        <w:t>1</w:t>
      </w:r>
      <w:r w:rsidRPr="00661A1B">
        <w:rPr>
          <w:rFonts w:eastAsia="Arial"/>
          <w:b/>
          <w:bCs/>
          <w:rtl/>
        </w:rPr>
        <w:t xml:space="preserve"> والاستنتاج </w:t>
      </w:r>
      <w:r w:rsidRPr="00661A1B">
        <w:rPr>
          <w:rFonts w:eastAsia="Arial"/>
          <w:b/>
          <w:bCs/>
          <w:lang w:bidi="ar-EG"/>
        </w:rPr>
        <w:t>3</w:t>
      </w:r>
      <w:r w:rsidRPr="00661A1B">
        <w:rPr>
          <w:rFonts w:eastAsia="Arial"/>
          <w:b/>
          <w:bCs/>
          <w:rtl/>
        </w:rPr>
        <w:t xml:space="preserve"> والنتائج </w:t>
      </w:r>
      <w:r w:rsidRPr="00661A1B">
        <w:rPr>
          <w:rFonts w:eastAsia="Arial"/>
          <w:b/>
          <w:bCs/>
          <w:lang w:bidi="ar-EG"/>
        </w:rPr>
        <w:t>1-18</w:t>
      </w:r>
      <w:r w:rsidRPr="00661A1B">
        <w:rPr>
          <w:rFonts w:eastAsia="Arial"/>
          <w:b/>
          <w:bCs/>
          <w:rtl/>
        </w:rPr>
        <w:t>).</w:t>
      </w:r>
      <w:r w:rsidRPr="00661A1B">
        <w:rPr>
          <w:rFonts w:eastAsia="Arial"/>
          <w:rtl/>
        </w:rPr>
        <w:t xml:space="preserve"> تشجع الدول الأعضاء وشعبة تنسيق جدول أعمال التنمية، عند تنفيذ مشروعات جدول أعمال التنمية التي تهدف إلى التنمية الاقتصادية على المستوى القطري، على تضمين الجهات الفاعلة في التنمية الاقتصادية على المستوى القطري (أو الإقليمي) في سياق فريق المشروع (وأصحاب المصلحة) أو في إطار تصميم المشروع. </w:t>
      </w:r>
    </w:p>
    <w:p w14:paraId="281A21C4" w14:textId="77777777" w:rsidR="00661A1B" w:rsidRPr="00661A1B" w:rsidRDefault="00661A1B" w:rsidP="00F35E4E">
      <w:pPr>
        <w:pStyle w:val="ONUMA"/>
        <w:rPr>
          <w:lang w:bidi="ar-EG"/>
        </w:rPr>
      </w:pPr>
      <w:r w:rsidRPr="00661A1B">
        <w:rPr>
          <w:rFonts w:eastAsia="Arial"/>
          <w:b/>
          <w:bCs/>
          <w:rtl/>
        </w:rPr>
        <w:t xml:space="preserve">التوصية </w:t>
      </w:r>
      <w:r w:rsidRPr="00661A1B">
        <w:rPr>
          <w:rFonts w:eastAsia="Arial"/>
          <w:b/>
          <w:bCs/>
          <w:lang w:bidi="ar-EG"/>
        </w:rPr>
        <w:t>4</w:t>
      </w:r>
      <w:r w:rsidRPr="00661A1B">
        <w:rPr>
          <w:rFonts w:eastAsia="Arial"/>
          <w:b/>
          <w:bCs/>
          <w:rtl/>
        </w:rPr>
        <w:t xml:space="preserve"> (بخصوص الاستنتاج </w:t>
      </w:r>
      <w:r w:rsidRPr="00661A1B">
        <w:rPr>
          <w:rFonts w:eastAsia="Arial"/>
          <w:b/>
          <w:bCs/>
          <w:lang w:bidi="ar-EG"/>
        </w:rPr>
        <w:t>3</w:t>
      </w:r>
      <w:r w:rsidRPr="00661A1B">
        <w:rPr>
          <w:rFonts w:eastAsia="Arial"/>
          <w:b/>
          <w:bCs/>
          <w:rtl/>
        </w:rPr>
        <w:t xml:space="preserve"> والنتائج </w:t>
      </w:r>
      <w:r w:rsidRPr="00661A1B">
        <w:rPr>
          <w:rFonts w:eastAsia="Arial"/>
          <w:b/>
          <w:bCs/>
          <w:lang w:bidi="ar-EG"/>
        </w:rPr>
        <w:t>12-18</w:t>
      </w:r>
      <w:r w:rsidRPr="00661A1B">
        <w:rPr>
          <w:rFonts w:eastAsia="Arial"/>
          <w:b/>
          <w:bCs/>
          <w:rtl/>
        </w:rPr>
        <w:t>).</w:t>
      </w:r>
      <w:r w:rsidRPr="00661A1B">
        <w:rPr>
          <w:rFonts w:eastAsia="Arial"/>
          <w:rtl/>
        </w:rPr>
        <w:t xml:space="preserve"> تشجع الدول الأعضاء وشعبة تنسيق جدول أعمال التنمية، عند تنفيذ مشروعات جدول أعمال التنمية في المستقبل التي تهدف إلى تكوين كفاءات الشركات أو الجمعيات المحلية أو مكاتب الملكية الفكرية الوطنية، على تضمين خطط تسليم المشروع ومتابعته في أنشطة مقترحات المشروعات (وميزانياتها).</w:t>
      </w:r>
      <w:r w:rsidRPr="00661A1B">
        <w:rPr>
          <w:rFonts w:eastAsia="Arial"/>
          <w:lang w:bidi="ar-EG"/>
        </w:rPr>
        <w:t xml:space="preserve"> </w:t>
      </w:r>
    </w:p>
    <w:p w14:paraId="0D8E202B" w14:textId="77777777" w:rsidR="00661A1B" w:rsidRPr="00661A1B" w:rsidRDefault="00661A1B" w:rsidP="00F35E4E">
      <w:pPr>
        <w:pStyle w:val="ONUMA"/>
        <w:rPr>
          <w:lang w:bidi="ar-EG"/>
        </w:rPr>
      </w:pPr>
      <w:r w:rsidRPr="00661A1B">
        <w:rPr>
          <w:rFonts w:eastAsia="Arial"/>
          <w:b/>
          <w:bCs/>
          <w:rtl/>
        </w:rPr>
        <w:t xml:space="preserve">التوصية </w:t>
      </w:r>
      <w:r w:rsidRPr="00661A1B">
        <w:rPr>
          <w:rFonts w:eastAsia="Arial"/>
          <w:b/>
          <w:bCs/>
          <w:lang w:bidi="ar-EG"/>
        </w:rPr>
        <w:t>5</w:t>
      </w:r>
      <w:r w:rsidRPr="00661A1B">
        <w:rPr>
          <w:rFonts w:eastAsia="Arial"/>
          <w:b/>
          <w:bCs/>
          <w:rtl/>
        </w:rPr>
        <w:t xml:space="preserve"> (بخصوص الاستنتاج </w:t>
      </w:r>
      <w:r w:rsidRPr="00661A1B">
        <w:rPr>
          <w:rFonts w:eastAsia="Arial"/>
          <w:b/>
          <w:bCs/>
          <w:lang w:bidi="ar-EG"/>
        </w:rPr>
        <w:t>3</w:t>
      </w:r>
      <w:r w:rsidRPr="00661A1B">
        <w:rPr>
          <w:rFonts w:eastAsia="Arial"/>
          <w:b/>
          <w:bCs/>
          <w:rtl/>
        </w:rPr>
        <w:t xml:space="preserve"> والنتائج </w:t>
      </w:r>
      <w:r w:rsidRPr="00661A1B">
        <w:rPr>
          <w:rFonts w:eastAsia="Arial"/>
          <w:b/>
          <w:bCs/>
          <w:lang w:bidi="ar-EG"/>
        </w:rPr>
        <w:t>12-18</w:t>
      </w:r>
      <w:r w:rsidRPr="00661A1B">
        <w:rPr>
          <w:rFonts w:eastAsia="Arial"/>
          <w:b/>
          <w:bCs/>
          <w:rtl/>
        </w:rPr>
        <w:t>).</w:t>
      </w:r>
      <w:r w:rsidRPr="00661A1B">
        <w:rPr>
          <w:rFonts w:eastAsia="Arial"/>
          <w:rtl/>
        </w:rPr>
        <w:t xml:space="preserve"> يقترح أن تراعي البلدان المستفيدة وأنت تضطلع بمجموعة موجهة من الأنشطة، بغية ضمان استدامة فوائد المشروع، بما في ذلك الأنشطة المقترحة الآتية:</w:t>
      </w:r>
      <w:r w:rsidRPr="00661A1B">
        <w:rPr>
          <w:rFonts w:eastAsia="Arial"/>
          <w:lang w:bidi="ar-EG"/>
        </w:rPr>
        <w:t xml:space="preserve"> </w:t>
      </w:r>
    </w:p>
    <w:p w14:paraId="2074BB6F" w14:textId="77777777" w:rsidR="00661A1B" w:rsidRPr="00661A1B" w:rsidRDefault="00661A1B" w:rsidP="00743AA0">
      <w:pPr>
        <w:pStyle w:val="ONUMA"/>
        <w:numPr>
          <w:ilvl w:val="1"/>
          <w:numId w:val="4"/>
        </w:numPr>
        <w:rPr>
          <w:lang w:bidi="ar-EG"/>
        </w:rPr>
      </w:pPr>
      <w:r w:rsidRPr="00661A1B">
        <w:rPr>
          <w:rFonts w:eastAsia="Arial"/>
          <w:rtl/>
        </w:rPr>
        <w:t>دعم الجمعيات المستفيدة في تكوين كفاءاتها التنظيمية الداخلية بما يمكنها من إدارة العلامات الجماعية.</w:t>
      </w:r>
      <w:r w:rsidRPr="00661A1B">
        <w:rPr>
          <w:rFonts w:eastAsia="Arial"/>
          <w:lang w:bidi="ar-EG"/>
        </w:rPr>
        <w:t xml:space="preserve"> </w:t>
      </w:r>
    </w:p>
    <w:p w14:paraId="39475270" w14:textId="77777777" w:rsidR="00661A1B" w:rsidRPr="00661A1B" w:rsidRDefault="00661A1B" w:rsidP="00743AA0">
      <w:pPr>
        <w:pStyle w:val="ONUMA"/>
        <w:numPr>
          <w:ilvl w:val="1"/>
          <w:numId w:val="4"/>
        </w:numPr>
        <w:rPr>
          <w:lang w:bidi="ar-EG"/>
        </w:rPr>
      </w:pPr>
      <w:r w:rsidRPr="00661A1B">
        <w:rPr>
          <w:rFonts w:eastAsia="Arial"/>
          <w:rtl/>
        </w:rPr>
        <w:t>دعم الجمعيات المستفيدة في تقوية مبادئها التوجيهية ومواصفاتها بغية التمكن من تسويق مجموعة كاملة من المنتجات التي تحمل العلامة الجماعية.</w:t>
      </w:r>
    </w:p>
    <w:p w14:paraId="0032669D" w14:textId="77777777" w:rsidR="00661A1B" w:rsidRPr="00661A1B" w:rsidRDefault="00661A1B" w:rsidP="00743AA0">
      <w:pPr>
        <w:pStyle w:val="ONUMA"/>
        <w:numPr>
          <w:ilvl w:val="1"/>
          <w:numId w:val="4"/>
        </w:numPr>
        <w:rPr>
          <w:lang w:bidi="ar-EG"/>
        </w:rPr>
      </w:pPr>
      <w:r w:rsidRPr="00661A1B">
        <w:rPr>
          <w:rFonts w:eastAsia="Arial"/>
          <w:rtl/>
        </w:rPr>
        <w:t xml:space="preserve">دعم الجمعيات المستفيدة </w:t>
      </w:r>
      <w:r w:rsidRPr="00661A1B">
        <w:rPr>
          <w:rFonts w:eastAsia="Arial" w:hint="cs"/>
          <w:rtl/>
        </w:rPr>
        <w:t>في</w:t>
      </w:r>
      <w:r w:rsidRPr="00661A1B">
        <w:rPr>
          <w:rFonts w:eastAsia="Arial"/>
          <w:rtl/>
        </w:rPr>
        <w:t xml:space="preserve"> تسويق منتجاتها والترويج لها في إطار العلامة الجماعية بالتعاون مع الجهات الفاعلة الوطنية (أو الإقليمية) في مجال التنمية الاقتصادية.</w:t>
      </w:r>
      <w:r w:rsidRPr="00661A1B">
        <w:rPr>
          <w:rFonts w:eastAsia="Arial"/>
          <w:lang w:bidi="ar-EG"/>
        </w:rPr>
        <w:t xml:space="preserve"> </w:t>
      </w:r>
    </w:p>
    <w:p w14:paraId="289732EF" w14:textId="77777777" w:rsidR="00661A1B" w:rsidRPr="00661A1B" w:rsidRDefault="00661A1B" w:rsidP="00743AA0">
      <w:pPr>
        <w:pStyle w:val="ONUMA"/>
        <w:numPr>
          <w:ilvl w:val="1"/>
          <w:numId w:val="4"/>
        </w:numPr>
        <w:rPr>
          <w:lang w:bidi="ar-EG"/>
        </w:rPr>
      </w:pPr>
      <w:r w:rsidRPr="00661A1B">
        <w:rPr>
          <w:rFonts w:eastAsia="Arial"/>
          <w:rtl/>
        </w:rPr>
        <w:t>دعم مكاتب الملكية الفكرية الوطنية في وضع خطط عمل أو خرائط طريق بغية الترويج للعلامات الجماعية في بلدانها بنشاط.</w:t>
      </w:r>
      <w:r w:rsidRPr="00661A1B">
        <w:rPr>
          <w:rFonts w:eastAsia="Arial"/>
          <w:lang w:bidi="ar-EG"/>
        </w:rPr>
        <w:t xml:space="preserve"> </w:t>
      </w:r>
    </w:p>
    <w:p w14:paraId="4B89C082" w14:textId="77777777" w:rsidR="00661A1B" w:rsidRPr="00661A1B" w:rsidRDefault="00661A1B" w:rsidP="00743AA0">
      <w:pPr>
        <w:pStyle w:val="ONUMA"/>
        <w:numPr>
          <w:ilvl w:val="1"/>
          <w:numId w:val="4"/>
        </w:numPr>
        <w:rPr>
          <w:lang w:bidi="ar-EG"/>
        </w:rPr>
      </w:pPr>
      <w:r w:rsidRPr="00661A1B">
        <w:rPr>
          <w:rFonts w:eastAsia="Arial"/>
          <w:rtl/>
        </w:rPr>
        <w:t>تضمين رصد مؤشر نواتج مقترح المشروع الأصلي (أي تسجيل علامات جماعية إضافية في غضون خمس سنوات اعتباراً من ترايخ انتهاء المشروع في كل بلد مستفيد).</w:t>
      </w:r>
    </w:p>
    <w:p w14:paraId="7EAB209A" w14:textId="2E4F8AA2" w:rsidR="00661A1B" w:rsidRPr="00661A1B" w:rsidRDefault="00661A1B" w:rsidP="00F35E4E">
      <w:pPr>
        <w:pStyle w:val="Endofdocument-Annex"/>
        <w:rPr>
          <w:rtl/>
        </w:rPr>
      </w:pPr>
      <w:r w:rsidRPr="00661A1B">
        <w:rPr>
          <w:rtl/>
        </w:rPr>
        <w:t>[يلي</w:t>
      </w:r>
      <w:r w:rsidR="00F35E4E">
        <w:rPr>
          <w:rFonts w:hint="cs"/>
          <w:rtl/>
          <w:lang w:bidi="ar-EG"/>
        </w:rPr>
        <w:t xml:space="preserve"> ذلك </w:t>
      </w:r>
      <w:r w:rsidRPr="00661A1B">
        <w:rPr>
          <w:rtl/>
        </w:rPr>
        <w:t>الملحق الأول]</w:t>
      </w:r>
    </w:p>
    <w:p w14:paraId="060EAAEF" w14:textId="3C862D30" w:rsidR="00661A1B" w:rsidRPr="00661A1B" w:rsidRDefault="00661A1B" w:rsidP="00661A1B">
      <w:pPr>
        <w:pStyle w:val="BodyText"/>
        <w:rPr>
          <w:rtl/>
        </w:rPr>
      </w:pPr>
    </w:p>
    <w:p w14:paraId="7BC05761" w14:textId="77777777" w:rsidR="00661A1B" w:rsidRPr="00661A1B" w:rsidRDefault="00661A1B" w:rsidP="00661A1B">
      <w:pPr>
        <w:pStyle w:val="BodyText"/>
        <w:rPr>
          <w:rtl/>
        </w:rPr>
        <w:sectPr w:rsidR="00661A1B" w:rsidRPr="00661A1B" w:rsidSect="00585D4B">
          <w:headerReference w:type="default" r:id="rId23"/>
          <w:headerReference w:type="first" r:id="rId24"/>
          <w:endnotePr>
            <w:numFmt w:val="decimal"/>
          </w:endnotePr>
          <w:pgSz w:w="11907" w:h="16840" w:code="9"/>
          <w:pgMar w:top="567" w:right="1418" w:bottom="1418" w:left="1134" w:header="510" w:footer="1021" w:gutter="0"/>
          <w:pgNumType w:start="1"/>
          <w:cols w:space="720"/>
          <w:titlePg/>
          <w:bidi/>
          <w:rtlGutter/>
          <w:docGrid w:linePitch="299"/>
        </w:sectPr>
      </w:pPr>
    </w:p>
    <w:p w14:paraId="1CE52C29" w14:textId="77777777" w:rsidR="00661A1B" w:rsidRPr="00661A1B" w:rsidRDefault="00661A1B" w:rsidP="00F35E4E">
      <w:pPr>
        <w:pStyle w:val="BodyText"/>
        <w:outlineLvl w:val="0"/>
        <w:rPr>
          <w:b/>
          <w:bCs/>
          <w:lang w:bidi="ar-EG"/>
        </w:rPr>
      </w:pPr>
      <w:bookmarkStart w:id="56" w:name="_Toc162408122"/>
      <w:bookmarkStart w:id="57" w:name="_Toc162424627"/>
      <w:r w:rsidRPr="00661A1B">
        <w:rPr>
          <w:b/>
          <w:bCs/>
          <w:rtl/>
        </w:rPr>
        <w:t>الملحق الأو</w:t>
      </w:r>
      <w:r w:rsidRPr="00661A1B">
        <w:rPr>
          <w:rFonts w:hint="cs"/>
          <w:b/>
          <w:bCs/>
          <w:rtl/>
        </w:rPr>
        <w:t>ل:</w:t>
      </w:r>
      <w:r w:rsidRPr="00661A1B">
        <w:rPr>
          <w:b/>
          <w:bCs/>
          <w:rtl/>
        </w:rPr>
        <w:t xml:space="preserve"> الأشخاص الذين أجريت معهم مقابلات / استشيروا</w:t>
      </w:r>
      <w:bookmarkEnd w:id="56"/>
      <w:bookmarkEnd w:id="57"/>
    </w:p>
    <w:p w14:paraId="1EDBE78E" w14:textId="77777777" w:rsidR="00661A1B" w:rsidRPr="00661A1B" w:rsidRDefault="00661A1B" w:rsidP="00661A1B">
      <w:pPr>
        <w:pStyle w:val="BodyText"/>
        <w:rPr>
          <w:b/>
          <w:bCs/>
          <w:lang w:bidi="ar-EG"/>
        </w:rPr>
      </w:pPr>
      <w:r w:rsidRPr="00661A1B">
        <w:rPr>
          <w:b/>
          <w:bCs/>
          <w:rtl/>
        </w:rPr>
        <w:t xml:space="preserve">موظفو الويبو: </w:t>
      </w:r>
    </w:p>
    <w:p w14:paraId="754EF113" w14:textId="77777777" w:rsidR="00661A1B" w:rsidRPr="00661A1B" w:rsidRDefault="00661A1B" w:rsidP="00661A1B">
      <w:pPr>
        <w:pStyle w:val="BodyText"/>
        <w:rPr>
          <w:lang w:bidi="ar-EG"/>
        </w:rPr>
      </w:pPr>
      <w:r w:rsidRPr="00661A1B">
        <w:rPr>
          <w:rtl/>
        </w:rPr>
        <w:t xml:space="preserve">السيد أندرو أونغ، مدير شعبة آسيا والمحيط الهادئ، قطاع التنمية الإقليمية والوطنية </w:t>
      </w:r>
    </w:p>
    <w:p w14:paraId="78FFCD70" w14:textId="77777777" w:rsidR="00661A1B" w:rsidRPr="00661A1B" w:rsidRDefault="00661A1B" w:rsidP="00661A1B">
      <w:pPr>
        <w:pStyle w:val="BodyText"/>
        <w:rPr>
          <w:lang w:bidi="ar-EG"/>
        </w:rPr>
      </w:pPr>
      <w:r w:rsidRPr="00661A1B">
        <w:rPr>
          <w:rtl/>
        </w:rPr>
        <w:t>السيد محمد سيد الخير، مستشار رئيسيي، شعبة البلدان العربية، قطاع التنمية الإقليمية والوطنية</w:t>
      </w:r>
    </w:p>
    <w:p w14:paraId="2AF386D7" w14:textId="77777777" w:rsidR="00661A1B" w:rsidRPr="00661A1B" w:rsidRDefault="00661A1B" w:rsidP="00661A1B">
      <w:pPr>
        <w:pStyle w:val="BodyText"/>
        <w:rPr>
          <w:lang w:bidi="ar-EG"/>
        </w:rPr>
      </w:pPr>
      <w:r w:rsidRPr="00661A1B">
        <w:rPr>
          <w:rtl/>
        </w:rPr>
        <w:t>السيد جورج غندور، مستشار أول، شعبة تنسيق جدول أعمال التنمية، قطاع التنمية الإقليمية والوطنية</w:t>
      </w:r>
    </w:p>
    <w:p w14:paraId="26E267FA" w14:textId="77777777" w:rsidR="00661A1B" w:rsidRPr="00661A1B" w:rsidRDefault="00661A1B" w:rsidP="00661A1B">
      <w:pPr>
        <w:pStyle w:val="BodyText"/>
        <w:rPr>
          <w:lang w:bidi="ar-EG"/>
        </w:rPr>
      </w:pPr>
      <w:r w:rsidRPr="00661A1B">
        <w:rPr>
          <w:rtl/>
        </w:rPr>
        <w:t>السيدة ماري هيارابيتيان، مسؤولة برنامج معاونة، شعبة تنسيق جدول أعمال التنمية، قطاع التنمية الإقليمية والوطنية</w:t>
      </w:r>
    </w:p>
    <w:p w14:paraId="79CAC332" w14:textId="77777777" w:rsidR="00661A1B" w:rsidRPr="00661A1B" w:rsidRDefault="00661A1B" w:rsidP="00661A1B">
      <w:pPr>
        <w:pStyle w:val="BodyText"/>
        <w:rPr>
          <w:lang w:bidi="ar-EG"/>
        </w:rPr>
      </w:pPr>
      <w:r w:rsidRPr="00661A1B">
        <w:rPr>
          <w:rtl/>
        </w:rPr>
        <w:t>السيدة كريستينا مارتينيز ليمون، مسؤولة برنامج معاونة (سابقاً)، شعبة تنسيق جدول أعمال التنمية، قطاع التنمية الإقليمية والوطنية</w:t>
      </w:r>
    </w:p>
    <w:p w14:paraId="48DE462D" w14:textId="77777777" w:rsidR="00661A1B" w:rsidRPr="00661A1B" w:rsidRDefault="00661A1B" w:rsidP="00661A1B">
      <w:pPr>
        <w:pStyle w:val="BodyText"/>
        <w:rPr>
          <w:lang w:bidi="ar-EG"/>
        </w:rPr>
      </w:pPr>
      <w:r w:rsidRPr="00661A1B">
        <w:rPr>
          <w:rtl/>
        </w:rPr>
        <w:t>السيدة جيسيكا فان فيلد، مسؤولة برنامج معاونة، شعبة تنسيق جدول أعمال التنمية، قطاع التنمية الإقليمية والوطنية</w:t>
      </w:r>
    </w:p>
    <w:p w14:paraId="661D1847" w14:textId="77777777" w:rsidR="00661A1B" w:rsidRPr="00661A1B" w:rsidRDefault="00661A1B" w:rsidP="00661A1B">
      <w:pPr>
        <w:pStyle w:val="BodyText"/>
        <w:rPr>
          <w:lang w:bidi="ar-EG"/>
        </w:rPr>
      </w:pPr>
    </w:p>
    <w:p w14:paraId="05394393" w14:textId="1A58DD2C" w:rsidR="00661A1B" w:rsidRPr="00661A1B" w:rsidRDefault="00F35E4E" w:rsidP="00661A1B">
      <w:pPr>
        <w:pStyle w:val="BodyText"/>
        <w:rPr>
          <w:b/>
          <w:bCs/>
          <w:lang w:bidi="ar-EG"/>
        </w:rPr>
      </w:pPr>
      <w:r>
        <w:rPr>
          <w:rFonts w:hint="cs"/>
          <w:b/>
          <w:bCs/>
          <w:rtl/>
        </w:rPr>
        <w:t>خارجيون</w:t>
      </w:r>
      <w:r w:rsidR="00661A1B" w:rsidRPr="00661A1B">
        <w:rPr>
          <w:b/>
          <w:bCs/>
          <w:rtl/>
        </w:rPr>
        <w:t>:</w:t>
      </w:r>
    </w:p>
    <w:p w14:paraId="795F32BB" w14:textId="77777777" w:rsidR="00661A1B" w:rsidRPr="00661A1B" w:rsidRDefault="00661A1B" w:rsidP="00661A1B">
      <w:pPr>
        <w:pStyle w:val="BodyText"/>
        <w:rPr>
          <w:b/>
          <w:bCs/>
          <w:lang w:bidi="ar-EG"/>
        </w:rPr>
      </w:pPr>
      <w:r w:rsidRPr="00661A1B">
        <w:rPr>
          <w:b/>
          <w:bCs/>
          <w:rtl/>
        </w:rPr>
        <w:t>دولة بوليفيا المتعددة القوميات</w:t>
      </w:r>
    </w:p>
    <w:p w14:paraId="6EB9CC20" w14:textId="77777777" w:rsidR="00661A1B" w:rsidRPr="00661A1B" w:rsidRDefault="00661A1B" w:rsidP="00661A1B">
      <w:pPr>
        <w:pStyle w:val="BodyText"/>
        <w:rPr>
          <w:lang w:bidi="ar-EG"/>
        </w:rPr>
      </w:pPr>
      <w:r w:rsidRPr="00661A1B">
        <w:rPr>
          <w:rtl/>
        </w:rPr>
        <w:t>السيدة باتريشيا غامباو، مستشارة دولية، بيرو</w:t>
      </w:r>
    </w:p>
    <w:p w14:paraId="6296351B" w14:textId="77777777" w:rsidR="00661A1B" w:rsidRPr="00661A1B" w:rsidRDefault="00661A1B" w:rsidP="00661A1B">
      <w:pPr>
        <w:pStyle w:val="BodyText"/>
        <w:rPr>
          <w:lang w:bidi="ar-EG"/>
        </w:rPr>
      </w:pPr>
      <w:r w:rsidRPr="00661A1B">
        <w:rPr>
          <w:rtl/>
        </w:rPr>
        <w:t xml:space="preserve">السيدة يوشيميا بانيك، مستشارة قانونية وطنية </w:t>
      </w:r>
    </w:p>
    <w:p w14:paraId="4C65884F" w14:textId="77777777" w:rsidR="00661A1B" w:rsidRPr="00661A1B" w:rsidRDefault="00661A1B" w:rsidP="00661A1B">
      <w:pPr>
        <w:pStyle w:val="BodyText"/>
        <w:rPr>
          <w:lang w:bidi="ar-EG"/>
        </w:rPr>
      </w:pPr>
      <w:r w:rsidRPr="00661A1B">
        <w:rPr>
          <w:rtl/>
        </w:rPr>
        <w:t>السيد نلسون ياربي، مدير الدائرة الزراعية الإقليمية، برنامج “تمكين” (</w:t>
      </w:r>
      <w:r w:rsidRPr="00661A1B">
        <w:rPr>
          <w:lang w:bidi="ar-EG"/>
        </w:rPr>
        <w:t>EMPODERA</w:t>
      </w:r>
      <w:r w:rsidRPr="00661A1B">
        <w:rPr>
          <w:rtl/>
        </w:rPr>
        <w:t>) التابع لوزارة التنمية الريفية والأراضي</w:t>
      </w:r>
    </w:p>
    <w:p w14:paraId="78BE64F0" w14:textId="77777777" w:rsidR="00F35E4E" w:rsidRDefault="00F35E4E" w:rsidP="00661A1B">
      <w:pPr>
        <w:pStyle w:val="BodyText"/>
        <w:rPr>
          <w:b/>
          <w:bCs/>
          <w:rtl/>
        </w:rPr>
      </w:pPr>
    </w:p>
    <w:p w14:paraId="083F01F4" w14:textId="72D5377B" w:rsidR="00661A1B" w:rsidRPr="00661A1B" w:rsidRDefault="00661A1B" w:rsidP="00661A1B">
      <w:pPr>
        <w:pStyle w:val="BodyText"/>
        <w:rPr>
          <w:b/>
          <w:bCs/>
          <w:lang w:bidi="ar-EG"/>
        </w:rPr>
      </w:pPr>
      <w:r w:rsidRPr="00661A1B">
        <w:rPr>
          <w:b/>
          <w:bCs/>
          <w:rtl/>
        </w:rPr>
        <w:t xml:space="preserve">البرازيل </w:t>
      </w:r>
    </w:p>
    <w:p w14:paraId="07525870" w14:textId="77777777" w:rsidR="00661A1B" w:rsidRPr="00661A1B" w:rsidRDefault="00661A1B" w:rsidP="00661A1B">
      <w:pPr>
        <w:pStyle w:val="BodyText"/>
        <w:rPr>
          <w:lang w:bidi="ar-EG"/>
        </w:rPr>
      </w:pPr>
      <w:r w:rsidRPr="00661A1B">
        <w:rPr>
          <w:rtl/>
        </w:rPr>
        <w:t>السيد أنسيلمو باص، مستشار وطني</w:t>
      </w:r>
    </w:p>
    <w:p w14:paraId="07E73FE6" w14:textId="77777777" w:rsidR="00661A1B" w:rsidRPr="00661A1B" w:rsidRDefault="00661A1B" w:rsidP="00661A1B">
      <w:pPr>
        <w:pStyle w:val="BodyText"/>
        <w:rPr>
          <w:lang w:bidi="ar-EG"/>
        </w:rPr>
      </w:pPr>
      <w:r w:rsidRPr="00661A1B">
        <w:rPr>
          <w:rtl/>
        </w:rPr>
        <w:t>السيد هنري لوبيز، شعبة الملكية الفكرية، وزارة الخارجية</w:t>
      </w:r>
      <w:r w:rsidRPr="00661A1B">
        <w:rPr>
          <w:lang w:bidi="ar-EG"/>
        </w:rPr>
        <w:t xml:space="preserve"> </w:t>
      </w:r>
    </w:p>
    <w:p w14:paraId="6B6991C8" w14:textId="77777777" w:rsidR="00661A1B" w:rsidRPr="00661A1B" w:rsidRDefault="00661A1B" w:rsidP="00661A1B">
      <w:pPr>
        <w:pStyle w:val="BodyText"/>
        <w:rPr>
          <w:lang w:bidi="ar-EG"/>
        </w:rPr>
      </w:pPr>
      <w:r w:rsidRPr="00661A1B">
        <w:rPr>
          <w:rtl/>
        </w:rPr>
        <w:t>السيد برونو رود، تنسيق العلاقات الدولية، مكتب الملكية الفكرية الوطني (</w:t>
      </w:r>
      <w:r w:rsidRPr="00661A1B">
        <w:rPr>
          <w:lang w:bidi="ar-EG"/>
        </w:rPr>
        <w:t>INPI</w:t>
      </w:r>
      <w:r w:rsidRPr="00661A1B">
        <w:rPr>
          <w:rtl/>
        </w:rPr>
        <w:t>)</w:t>
      </w:r>
    </w:p>
    <w:p w14:paraId="4DB80F9E" w14:textId="2C09C935" w:rsidR="00661A1B" w:rsidRPr="00661A1B" w:rsidRDefault="00661A1B" w:rsidP="00F35E4E">
      <w:pPr>
        <w:pStyle w:val="BodyText"/>
        <w:rPr>
          <w:lang w:bidi="ar-EG"/>
        </w:rPr>
      </w:pPr>
      <w:r w:rsidRPr="00661A1B">
        <w:rPr>
          <w:rtl/>
        </w:rPr>
        <w:t xml:space="preserve">السيد ليوناردو دوس ريس سانتانا، شعبة الملكية الفكرية، وزارة الخارجية </w:t>
      </w:r>
    </w:p>
    <w:p w14:paraId="38BADA44" w14:textId="77777777" w:rsidR="00F35E4E" w:rsidRDefault="00F35E4E" w:rsidP="00661A1B">
      <w:pPr>
        <w:pStyle w:val="BodyText"/>
        <w:rPr>
          <w:b/>
          <w:bCs/>
          <w:rtl/>
        </w:rPr>
      </w:pPr>
    </w:p>
    <w:p w14:paraId="004601F2" w14:textId="3B3343BF" w:rsidR="00661A1B" w:rsidRPr="00661A1B" w:rsidRDefault="00661A1B" w:rsidP="00661A1B">
      <w:pPr>
        <w:pStyle w:val="BodyText"/>
        <w:rPr>
          <w:b/>
          <w:bCs/>
          <w:lang w:bidi="ar-EG"/>
        </w:rPr>
      </w:pPr>
      <w:r w:rsidRPr="00661A1B">
        <w:rPr>
          <w:b/>
          <w:bCs/>
          <w:rtl/>
        </w:rPr>
        <w:t>الفلبين</w:t>
      </w:r>
    </w:p>
    <w:p w14:paraId="62779234" w14:textId="77777777" w:rsidR="00661A1B" w:rsidRPr="00661A1B" w:rsidRDefault="00661A1B" w:rsidP="00661A1B">
      <w:pPr>
        <w:pStyle w:val="BodyText"/>
        <w:rPr>
          <w:lang w:bidi="ar-EG"/>
        </w:rPr>
      </w:pPr>
      <w:r w:rsidRPr="00661A1B">
        <w:rPr>
          <w:rtl/>
        </w:rPr>
        <w:t>السيد ألدرين ميندوزا، مستشار وطني</w:t>
      </w:r>
      <w:r w:rsidRPr="00661A1B">
        <w:rPr>
          <w:lang w:bidi="ar-EG"/>
        </w:rPr>
        <w:t xml:space="preserve"> </w:t>
      </w:r>
    </w:p>
    <w:p w14:paraId="074F2E4A" w14:textId="77777777" w:rsidR="00661A1B" w:rsidRPr="00661A1B" w:rsidRDefault="00661A1B" w:rsidP="00661A1B">
      <w:pPr>
        <w:pStyle w:val="BodyText"/>
        <w:rPr>
          <w:lang w:bidi="ar-EG"/>
        </w:rPr>
      </w:pPr>
      <w:r w:rsidRPr="00661A1B">
        <w:rPr>
          <w:rtl/>
        </w:rPr>
        <w:t>السيدة نونا نيتشيرو، جمعية بيكول</w:t>
      </w:r>
    </w:p>
    <w:p w14:paraId="7E801F3B" w14:textId="77777777" w:rsidR="00661A1B" w:rsidRPr="00661A1B" w:rsidRDefault="00661A1B" w:rsidP="00661A1B">
      <w:pPr>
        <w:pStyle w:val="BodyText"/>
        <w:rPr>
          <w:lang w:bidi="ar-EG"/>
        </w:rPr>
      </w:pPr>
      <w:r w:rsidRPr="00661A1B">
        <w:rPr>
          <w:rtl/>
        </w:rPr>
        <w:t>السيد نينيو تور، مكتب الملكية الفكرية الوطنية (</w:t>
      </w:r>
      <w:r w:rsidRPr="00661A1B">
        <w:rPr>
          <w:lang w:bidi="ar-EG"/>
        </w:rPr>
        <w:t>IPOPHL</w:t>
      </w:r>
      <w:r w:rsidRPr="00661A1B">
        <w:rPr>
          <w:rtl/>
        </w:rPr>
        <w:t>)</w:t>
      </w:r>
    </w:p>
    <w:p w14:paraId="025E49C4" w14:textId="77777777" w:rsidR="00F35E4E" w:rsidRDefault="00F35E4E" w:rsidP="00661A1B">
      <w:pPr>
        <w:pStyle w:val="BodyText"/>
        <w:rPr>
          <w:b/>
          <w:bCs/>
          <w:rtl/>
        </w:rPr>
      </w:pPr>
    </w:p>
    <w:p w14:paraId="372C96FC" w14:textId="73544169" w:rsidR="00661A1B" w:rsidRPr="00661A1B" w:rsidRDefault="00661A1B" w:rsidP="00F35E4E">
      <w:pPr>
        <w:pStyle w:val="BodyText"/>
        <w:keepNext/>
        <w:rPr>
          <w:b/>
          <w:bCs/>
          <w:lang w:bidi="ar-EG"/>
        </w:rPr>
      </w:pPr>
      <w:r w:rsidRPr="00661A1B">
        <w:rPr>
          <w:b/>
          <w:bCs/>
          <w:rtl/>
        </w:rPr>
        <w:t>تونس</w:t>
      </w:r>
    </w:p>
    <w:p w14:paraId="251F6710" w14:textId="77777777" w:rsidR="00661A1B" w:rsidRPr="00661A1B" w:rsidRDefault="00661A1B" w:rsidP="00F35E4E">
      <w:pPr>
        <w:pStyle w:val="BodyText"/>
        <w:keepNext/>
        <w:rPr>
          <w:lang w:bidi="ar-EG"/>
        </w:rPr>
      </w:pPr>
      <w:r w:rsidRPr="00661A1B">
        <w:rPr>
          <w:rtl/>
        </w:rPr>
        <w:t>السيدة أودري أوبار، مستشارة دولية، فرنسا</w:t>
      </w:r>
    </w:p>
    <w:p w14:paraId="5E9D52C8" w14:textId="77777777" w:rsidR="00661A1B" w:rsidRPr="00661A1B" w:rsidRDefault="00661A1B" w:rsidP="00661A1B">
      <w:pPr>
        <w:pStyle w:val="BodyText"/>
        <w:rPr>
          <w:lang w:bidi="ar-EG"/>
        </w:rPr>
      </w:pPr>
      <w:r w:rsidRPr="00661A1B">
        <w:rPr>
          <w:rtl/>
        </w:rPr>
        <w:t>السيدة وفاء بن حميدة، مستشارة وطنية</w:t>
      </w:r>
    </w:p>
    <w:p w14:paraId="49EB5060" w14:textId="77777777" w:rsidR="00F35E4E" w:rsidRDefault="00661A1B" w:rsidP="00661A1B">
      <w:pPr>
        <w:pStyle w:val="BodyText"/>
        <w:rPr>
          <w:rtl/>
        </w:rPr>
      </w:pPr>
      <w:r w:rsidRPr="00661A1B">
        <w:rPr>
          <w:rtl/>
        </w:rPr>
        <w:t>السيدة زينب لطائف، سكرتير أول، البعثة الدائمة لتونس، جنيف</w:t>
      </w:r>
    </w:p>
    <w:p w14:paraId="37DB451B" w14:textId="77777777" w:rsidR="00661A1B" w:rsidRPr="00661A1B" w:rsidRDefault="00661A1B" w:rsidP="00661A1B">
      <w:pPr>
        <w:pStyle w:val="BodyText"/>
        <w:rPr>
          <w:lang w:bidi="ar-EG"/>
        </w:rPr>
      </w:pPr>
      <w:r w:rsidRPr="00661A1B">
        <w:rPr>
          <w:rtl/>
        </w:rPr>
        <w:t>السيدة انتصار ميرسني، رئيسة جمعية منتجي المنتجات المحلية في منطقة غارديمو (</w:t>
      </w:r>
      <w:r w:rsidRPr="00661A1B">
        <w:rPr>
          <w:lang w:bidi="ar-EG"/>
        </w:rPr>
        <w:t>APROG</w:t>
      </w:r>
      <w:r w:rsidRPr="00661A1B">
        <w:rPr>
          <w:rtl/>
        </w:rPr>
        <w:t>)</w:t>
      </w:r>
    </w:p>
    <w:p w14:paraId="71F6DF91" w14:textId="77777777" w:rsidR="00661A1B" w:rsidRPr="00661A1B" w:rsidRDefault="00661A1B" w:rsidP="00F35E4E">
      <w:pPr>
        <w:pStyle w:val="Endofdocument-Annex"/>
        <w:rPr>
          <w:rtl/>
        </w:rPr>
      </w:pPr>
      <w:r w:rsidRPr="00661A1B">
        <w:rPr>
          <w:rtl/>
        </w:rPr>
        <w:t>[يلي ذلك الملحق الثاني]</w:t>
      </w:r>
    </w:p>
    <w:p w14:paraId="26EBB7D0" w14:textId="77777777" w:rsidR="00661A1B" w:rsidRPr="00661A1B" w:rsidRDefault="00661A1B" w:rsidP="00661A1B">
      <w:pPr>
        <w:pStyle w:val="BodyText"/>
        <w:rPr>
          <w:rtl/>
        </w:rPr>
      </w:pPr>
    </w:p>
    <w:p w14:paraId="3BF75D09" w14:textId="77777777" w:rsidR="00661A1B" w:rsidRPr="00661A1B" w:rsidRDefault="00661A1B" w:rsidP="00661A1B">
      <w:pPr>
        <w:pStyle w:val="BodyText"/>
        <w:rPr>
          <w:rtl/>
        </w:rPr>
        <w:sectPr w:rsidR="00661A1B" w:rsidRPr="00661A1B" w:rsidSect="00F35E4E">
          <w:headerReference w:type="default" r:id="rId25"/>
          <w:headerReference w:type="first" r:id="rId26"/>
          <w:endnotePr>
            <w:numFmt w:val="decimal"/>
          </w:endnotePr>
          <w:pgSz w:w="11907" w:h="16840" w:code="9"/>
          <w:pgMar w:top="567" w:right="1418" w:bottom="1418" w:left="1134" w:header="510" w:footer="1021" w:gutter="0"/>
          <w:pgNumType w:start="1"/>
          <w:cols w:space="720"/>
          <w:titlePg/>
          <w:bidi/>
          <w:rtlGutter/>
          <w:docGrid w:linePitch="299"/>
        </w:sectPr>
      </w:pPr>
    </w:p>
    <w:p w14:paraId="1BB8FE22" w14:textId="77777777" w:rsidR="00661A1B" w:rsidRPr="00661A1B" w:rsidRDefault="00661A1B" w:rsidP="00661A1B">
      <w:pPr>
        <w:pStyle w:val="BodyText"/>
        <w:rPr>
          <w:lang w:bidi="ar-EG"/>
        </w:rPr>
      </w:pPr>
    </w:p>
    <w:p w14:paraId="22FA2C5B" w14:textId="77777777" w:rsidR="00661A1B" w:rsidRPr="00661A1B" w:rsidRDefault="00661A1B" w:rsidP="00F35E4E">
      <w:pPr>
        <w:pStyle w:val="BodyText"/>
        <w:outlineLvl w:val="0"/>
        <w:rPr>
          <w:b/>
          <w:bCs/>
          <w:lang w:bidi="ar-EG"/>
        </w:rPr>
      </w:pPr>
      <w:bookmarkStart w:id="58" w:name="_Toc162424628"/>
      <w:r w:rsidRPr="00661A1B">
        <w:rPr>
          <w:b/>
          <w:bCs/>
          <w:rtl/>
        </w:rPr>
        <w:t>الملحق الثاني:</w:t>
      </w:r>
      <w:r w:rsidRPr="00661A1B">
        <w:rPr>
          <w:b/>
          <w:bCs/>
          <w:lang w:bidi="ar-EG"/>
        </w:rPr>
        <w:t xml:space="preserve"> </w:t>
      </w:r>
      <w:r w:rsidRPr="00661A1B">
        <w:rPr>
          <w:b/>
          <w:bCs/>
          <w:rtl/>
        </w:rPr>
        <w:t>الوثائق التي استخدمت</w:t>
      </w:r>
      <w:bookmarkEnd w:id="58"/>
    </w:p>
    <w:p w14:paraId="59E07D9F" w14:textId="77777777" w:rsidR="00661A1B" w:rsidRPr="00661A1B" w:rsidRDefault="00661A1B" w:rsidP="00661A1B">
      <w:pPr>
        <w:pStyle w:val="BodyText"/>
        <w:rPr>
          <w:lang w:bidi="ar-EG"/>
        </w:rPr>
      </w:pPr>
      <w:r w:rsidRPr="00661A1B">
        <w:rPr>
          <w:rtl/>
        </w:rPr>
        <w:t>الويبو(</w:t>
      </w:r>
      <w:r w:rsidRPr="00661A1B">
        <w:rPr>
          <w:lang w:bidi="ar-EG"/>
        </w:rPr>
        <w:t>2019</w:t>
      </w:r>
      <w:r w:rsidRPr="00661A1B">
        <w:rPr>
          <w:rtl/>
        </w:rPr>
        <w:t xml:space="preserve">)، لجنة التنمية والملكية الفكرية، الاقتراح المعدَّل لمشروع مقدم من دولة بوليفيا المتعددة القوميات بشأن تسجيل العلامات الجماعية للشركات المحلية بصفته قضية محورية في التنمية الاقتصادية، </w:t>
      </w:r>
      <w:r w:rsidRPr="00661A1B">
        <w:rPr>
          <w:lang w:bidi="ar-EG"/>
        </w:rPr>
        <w:t>CDIP/24/9</w:t>
      </w:r>
      <w:r w:rsidRPr="00661A1B">
        <w:rPr>
          <w:rtl/>
        </w:rPr>
        <w:t>.</w:t>
      </w:r>
    </w:p>
    <w:p w14:paraId="7A95D945" w14:textId="77777777" w:rsidR="00661A1B" w:rsidRPr="00661A1B" w:rsidRDefault="00661A1B" w:rsidP="00661A1B">
      <w:pPr>
        <w:pStyle w:val="BodyText"/>
        <w:rPr>
          <w:lang w:bidi="ar-EG"/>
        </w:rPr>
      </w:pPr>
      <w:r w:rsidRPr="00661A1B">
        <w:rPr>
          <w:rtl/>
        </w:rPr>
        <w:t>دورات لجنة التنمية والملكية الفكرية السادسة والعشرين والتاسعة والعشرين والثلاثين والحادية والثلاثين</w:t>
      </w:r>
      <w:r w:rsidRPr="00661A1B">
        <w:rPr>
          <w:lang w:bidi="ar-EG"/>
        </w:rPr>
        <w:t xml:space="preserve"> </w:t>
      </w:r>
      <w:r w:rsidRPr="00661A1B">
        <w:rPr>
          <w:rtl/>
        </w:rPr>
        <w:t>تقارير سير العمل</w:t>
      </w:r>
      <w:r w:rsidRPr="00661A1B">
        <w:rPr>
          <w:lang w:bidi="ar-EG"/>
        </w:rPr>
        <w:t xml:space="preserve"> </w:t>
      </w:r>
    </w:p>
    <w:p w14:paraId="2DDD0CE8" w14:textId="77777777" w:rsidR="00661A1B" w:rsidRPr="00661A1B" w:rsidRDefault="00661A1B" w:rsidP="00661A1B">
      <w:pPr>
        <w:pStyle w:val="BodyText"/>
        <w:rPr>
          <w:lang w:bidi="ar-EG"/>
        </w:rPr>
      </w:pPr>
      <w:r w:rsidRPr="00661A1B">
        <w:rPr>
          <w:rtl/>
        </w:rPr>
        <w:t>الويبو (</w:t>
      </w:r>
      <w:r w:rsidRPr="00661A1B">
        <w:rPr>
          <w:lang w:bidi="ar-EG"/>
        </w:rPr>
        <w:t>2024</w:t>
      </w:r>
      <w:r w:rsidRPr="00661A1B">
        <w:rPr>
          <w:rtl/>
        </w:rPr>
        <w:t xml:space="preserve">)، الدورة الثانية والثلاثين، تقرير إنجاز مشروع تسجيل العلامات الجماعية للشركات المحلية بصفته قضية محورية في التنمية الاقتصادية، </w:t>
      </w:r>
      <w:r w:rsidRPr="00661A1B">
        <w:rPr>
          <w:lang w:bidi="ar-EG"/>
        </w:rPr>
        <w:t>CDIP/32/10</w:t>
      </w:r>
      <w:r w:rsidRPr="00661A1B">
        <w:rPr>
          <w:rtl/>
        </w:rPr>
        <w:t>.</w:t>
      </w:r>
    </w:p>
    <w:p w14:paraId="32314BFB" w14:textId="77777777" w:rsidR="00661A1B" w:rsidRPr="00661A1B" w:rsidRDefault="00661A1B" w:rsidP="00661A1B">
      <w:pPr>
        <w:pStyle w:val="BodyText"/>
        <w:rPr>
          <w:lang w:bidi="ar-EG"/>
        </w:rPr>
      </w:pPr>
      <w:r w:rsidRPr="00661A1B">
        <w:rPr>
          <w:rtl/>
        </w:rPr>
        <w:t>الويبو ومكتب الملكية الفكرية الوطني (بوليفيا والبرازيل والفلبين وتونس) (</w:t>
      </w:r>
      <w:r w:rsidRPr="00661A1B">
        <w:rPr>
          <w:lang w:bidi="ar-EG"/>
        </w:rPr>
        <w:t>2022-2023</w:t>
      </w:r>
      <w:r w:rsidRPr="00661A1B">
        <w:rPr>
          <w:rtl/>
        </w:rPr>
        <w:t>) المبادئ التوجيهية ونشرة خاصة باستخدام العلامات الجماعية (مصادر متنوعة)</w:t>
      </w:r>
    </w:p>
    <w:p w14:paraId="3CB26F42" w14:textId="77777777" w:rsidR="00661A1B" w:rsidRPr="00661A1B" w:rsidRDefault="00661A1B" w:rsidP="00661A1B">
      <w:pPr>
        <w:pStyle w:val="BodyText"/>
        <w:rPr>
          <w:rtl/>
        </w:rPr>
      </w:pPr>
      <w:r w:rsidRPr="00661A1B">
        <w:rPr>
          <w:rtl/>
        </w:rPr>
        <w:t>صفحة المشروع الإلكترونية على موقع الويبو بشأن العلامات الجماعية:</w:t>
      </w:r>
    </w:p>
    <w:p w14:paraId="2462FE03" w14:textId="3509B996" w:rsidR="00661A1B" w:rsidRPr="00661A1B" w:rsidRDefault="00661A1B" w:rsidP="00661A1B">
      <w:pPr>
        <w:pStyle w:val="BodyText"/>
        <w:rPr>
          <w:rtl/>
        </w:rPr>
      </w:pPr>
      <w:r w:rsidRPr="00661A1B">
        <w:rPr>
          <w:rtl/>
        </w:rPr>
        <w:t xml:space="preserve"> </w:t>
      </w:r>
      <w:hyperlink r:id="rId27" w:history="1">
        <w:r w:rsidRPr="00661A1B">
          <w:rPr>
            <w:rStyle w:val="Hyperlink"/>
            <w:rFonts w:cs="Calibri"/>
            <w:lang w:bidi="ar-EG"/>
          </w:rPr>
          <w:t>https://www.wipo.int/collective-marks/ar/index.html</w:t>
        </w:r>
      </w:hyperlink>
      <w:r w:rsidRPr="00661A1B">
        <w:rPr>
          <w:rtl/>
        </w:rPr>
        <w:t xml:space="preserve"> </w:t>
      </w:r>
    </w:p>
    <w:p w14:paraId="0CEC3B6B" w14:textId="77777777" w:rsidR="00661A1B" w:rsidRPr="00661A1B" w:rsidRDefault="00661A1B" w:rsidP="00661A1B">
      <w:pPr>
        <w:pStyle w:val="BodyText"/>
        <w:rPr>
          <w:rtl/>
        </w:rPr>
      </w:pPr>
    </w:p>
    <w:p w14:paraId="5DB034C9" w14:textId="2F1943B3" w:rsidR="00661A1B" w:rsidRPr="00661A1B" w:rsidRDefault="00661A1B" w:rsidP="00F35E4E">
      <w:pPr>
        <w:pStyle w:val="Endofdocument-Annex"/>
        <w:rPr>
          <w:rtl/>
        </w:rPr>
      </w:pPr>
      <w:r w:rsidRPr="00661A1B">
        <w:rPr>
          <w:rtl/>
        </w:rPr>
        <w:t xml:space="preserve">[يلي </w:t>
      </w:r>
      <w:r w:rsidR="00F35E4E">
        <w:rPr>
          <w:rFonts w:hint="cs"/>
          <w:rtl/>
        </w:rPr>
        <w:t xml:space="preserve">ذلك </w:t>
      </w:r>
      <w:r w:rsidRPr="00661A1B">
        <w:rPr>
          <w:rtl/>
        </w:rPr>
        <w:t>الملحق الثالث]</w:t>
      </w:r>
    </w:p>
    <w:p w14:paraId="2B1C609D" w14:textId="77777777" w:rsidR="00661A1B" w:rsidRPr="00661A1B" w:rsidRDefault="00661A1B" w:rsidP="00661A1B">
      <w:pPr>
        <w:pStyle w:val="BodyText"/>
        <w:rPr>
          <w:rtl/>
        </w:rPr>
      </w:pPr>
    </w:p>
    <w:p w14:paraId="7AB32765" w14:textId="77777777" w:rsidR="00661A1B" w:rsidRPr="00661A1B" w:rsidRDefault="00661A1B" w:rsidP="00661A1B">
      <w:pPr>
        <w:pStyle w:val="BodyText"/>
        <w:rPr>
          <w:rtl/>
        </w:rPr>
      </w:pPr>
    </w:p>
    <w:p w14:paraId="45FB4F05" w14:textId="77777777" w:rsidR="00661A1B" w:rsidRPr="00661A1B" w:rsidRDefault="00661A1B" w:rsidP="00661A1B">
      <w:pPr>
        <w:pStyle w:val="BodyText"/>
        <w:rPr>
          <w:rtl/>
        </w:rPr>
        <w:sectPr w:rsidR="00661A1B" w:rsidRPr="00661A1B" w:rsidSect="00D3751B">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567" w:right="1134" w:bottom="1418" w:left="1418" w:header="510" w:footer="1021" w:gutter="0"/>
          <w:pgNumType w:start="1"/>
          <w:cols w:space="720"/>
          <w:titlePg/>
          <w:docGrid w:linePitch="299"/>
        </w:sectPr>
      </w:pPr>
    </w:p>
    <w:p w14:paraId="55133A12" w14:textId="77777777" w:rsidR="00661A1B" w:rsidRPr="00661A1B" w:rsidRDefault="00661A1B" w:rsidP="00F35E4E">
      <w:pPr>
        <w:pStyle w:val="BodyText"/>
        <w:outlineLvl w:val="0"/>
        <w:rPr>
          <w:bCs/>
          <w:lang w:bidi="ar-EG"/>
        </w:rPr>
      </w:pPr>
      <w:bookmarkStart w:id="61" w:name="_Toc162408123"/>
      <w:bookmarkStart w:id="62" w:name="_Toc162424629"/>
      <w:bookmarkStart w:id="63" w:name="_Toc336032077"/>
      <w:r w:rsidRPr="00661A1B">
        <w:rPr>
          <w:bCs/>
          <w:rtl/>
        </w:rPr>
        <w:t>الملحق الثالث</w:t>
      </w:r>
      <w:r w:rsidRPr="00661A1B">
        <w:rPr>
          <w:rFonts w:hint="cs"/>
          <w:bCs/>
          <w:rtl/>
        </w:rPr>
        <w:t>: ا</w:t>
      </w:r>
      <w:r w:rsidRPr="00661A1B">
        <w:rPr>
          <w:bCs/>
          <w:rtl/>
        </w:rPr>
        <w:t>لتقرير الأولي</w:t>
      </w:r>
      <w:bookmarkEnd w:id="61"/>
      <w:bookmarkEnd w:id="62"/>
      <w:r w:rsidRPr="00661A1B">
        <w:rPr>
          <w:bCs/>
          <w:rtl/>
        </w:rPr>
        <w:t xml:space="preserve"> </w:t>
      </w:r>
      <w:bookmarkEnd w:id="63"/>
    </w:p>
    <w:p w14:paraId="5DA7BAC6" w14:textId="77777777" w:rsidR="00661A1B" w:rsidRPr="00E0158C" w:rsidRDefault="00661A1B" w:rsidP="00743AA0">
      <w:pPr>
        <w:pStyle w:val="ONUMA"/>
        <w:numPr>
          <w:ilvl w:val="0"/>
          <w:numId w:val="13"/>
        </w:numPr>
        <w:rPr>
          <w:b/>
          <w:bCs/>
          <w:lang w:val="en-GB" w:bidi="ar-EG"/>
        </w:rPr>
      </w:pPr>
      <w:r w:rsidRPr="00E0158C">
        <w:rPr>
          <w:rFonts w:eastAsia="Arial"/>
          <w:b/>
          <w:bCs/>
          <w:rtl/>
        </w:rPr>
        <w:t>مقدمة</w:t>
      </w:r>
    </w:p>
    <w:p w14:paraId="06B52FE6" w14:textId="77777777" w:rsidR="00661A1B" w:rsidRDefault="00661A1B" w:rsidP="00E0158C">
      <w:r w:rsidRPr="00661A1B">
        <w:rPr>
          <w:rtl/>
        </w:rPr>
        <w:t>هذه الوثيقة تقييم أولي لمشروع جدول أعمال التنمية بشأن تسجيل العلامات الجماعية للشركات المحلية بصفته قضية محورية في التنمية الاقتصادية</w:t>
      </w:r>
      <w:r w:rsidRPr="00661A1B">
        <w:rPr>
          <w:lang w:bidi="ar-EG"/>
        </w:rPr>
        <w:t xml:space="preserve"> </w:t>
      </w:r>
      <w:r w:rsidRPr="00661A1B">
        <w:rPr>
          <w:rtl/>
        </w:rPr>
        <w:t>وتحدد الوثيقة الغرض من التقييم واستراتيجيته ومنهجيته وخطة عمله. وسوف يستند التقرير النهائي إلى هذا التقرير الأولي، قيد موافقة الويبو عليه.</w:t>
      </w:r>
    </w:p>
    <w:p w14:paraId="75DCE513" w14:textId="77777777" w:rsidR="00E0158C" w:rsidRPr="00661A1B" w:rsidRDefault="00E0158C" w:rsidP="00E0158C">
      <w:pPr>
        <w:rPr>
          <w:lang w:bidi="ar-EG"/>
        </w:rPr>
      </w:pPr>
    </w:p>
    <w:p w14:paraId="6FFB4898" w14:textId="77777777" w:rsidR="00661A1B" w:rsidRPr="00661A1B" w:rsidRDefault="00661A1B" w:rsidP="00743AA0">
      <w:pPr>
        <w:pStyle w:val="ONUMA"/>
        <w:numPr>
          <w:ilvl w:val="0"/>
          <w:numId w:val="13"/>
        </w:numPr>
        <w:rPr>
          <w:rFonts w:eastAsia="Arial"/>
          <w:b/>
          <w:bCs/>
        </w:rPr>
      </w:pPr>
      <w:r w:rsidRPr="00661A1B">
        <w:rPr>
          <w:rFonts w:eastAsia="Arial"/>
          <w:b/>
          <w:bCs/>
          <w:rtl/>
        </w:rPr>
        <w:t>الغرض والأهداف</w:t>
      </w:r>
    </w:p>
    <w:p w14:paraId="161CD859" w14:textId="77777777" w:rsidR="00661A1B" w:rsidRPr="00661A1B" w:rsidRDefault="00661A1B" w:rsidP="00661A1B">
      <w:pPr>
        <w:pStyle w:val="BodyText"/>
        <w:rPr>
          <w:lang w:bidi="ar-EG"/>
        </w:rPr>
      </w:pPr>
      <w:r w:rsidRPr="00661A1B">
        <w:rPr>
          <w:rtl/>
        </w:rPr>
        <w:t xml:space="preserve">الغرض الأساسي من هذا التقييم هو تقييم تنفيذ المشروع وأدائه بشكل </w:t>
      </w:r>
      <w:r w:rsidRPr="00661A1B">
        <w:rPr>
          <w:rFonts w:hint="cs"/>
          <w:rtl/>
        </w:rPr>
        <w:t>عام</w:t>
      </w:r>
      <w:r w:rsidRPr="00661A1B">
        <w:rPr>
          <w:lang w:bidi="ar-EG"/>
        </w:rPr>
        <w:t xml:space="preserve"> </w:t>
      </w:r>
      <w:r w:rsidRPr="00661A1B">
        <w:rPr>
          <w:rtl/>
        </w:rPr>
        <w:t>وسوف يغذي هذا التقرير عملية اتخاذ القرار داخل اللجنة المعنية بالتنمية والملكية الفكرية.</w:t>
      </w:r>
    </w:p>
    <w:p w14:paraId="6BA47BD0" w14:textId="77777777" w:rsidR="00661A1B" w:rsidRPr="00661A1B" w:rsidRDefault="00661A1B" w:rsidP="00661A1B">
      <w:pPr>
        <w:pStyle w:val="BodyText"/>
        <w:rPr>
          <w:lang w:bidi="ar-EG"/>
        </w:rPr>
      </w:pPr>
      <w:r w:rsidRPr="00661A1B">
        <w:rPr>
          <w:rtl/>
        </w:rPr>
        <w:t xml:space="preserve">ولهذا التقييم هدفان أساسيان: </w:t>
      </w:r>
    </w:p>
    <w:p w14:paraId="202EBE38" w14:textId="77777777" w:rsidR="00661A1B" w:rsidRPr="00661A1B" w:rsidRDefault="00661A1B" w:rsidP="00743AA0">
      <w:pPr>
        <w:pStyle w:val="BodyText"/>
        <w:numPr>
          <w:ilvl w:val="0"/>
          <w:numId w:val="8"/>
        </w:numPr>
        <w:rPr>
          <w:lang w:bidi="ar-EG"/>
        </w:rPr>
      </w:pPr>
      <w:r w:rsidRPr="00661A1B">
        <w:rPr>
          <w:rtl/>
        </w:rPr>
        <w:t>التعلم من التجارب المستخلصة خلال تنفيذ المشروع، أي ما ثبت نجاحه وما لم يثبت نجاحه، لمواصلة تنفيذ أنشطة في هذا المجا</w:t>
      </w:r>
      <w:r w:rsidRPr="00661A1B">
        <w:rPr>
          <w:rFonts w:hint="cs"/>
          <w:rtl/>
        </w:rPr>
        <w:t>ل.</w:t>
      </w:r>
      <w:r w:rsidRPr="00661A1B">
        <w:rPr>
          <w:rtl/>
        </w:rPr>
        <w:t xml:space="preserve"> ويشمل ذلك تقييم إطار تصميم المشروع وإدارة المشروع، بما في ذلك أدوات الرصد وإعداد التقارير، علاوة على قياس النتائج المحققة حتى الآن والإبلاغ بها وتحديد احتمالية استدامة النتائج المحققة.</w:t>
      </w:r>
    </w:p>
    <w:p w14:paraId="3C44344C" w14:textId="77777777" w:rsidR="00661A1B" w:rsidRPr="00661A1B" w:rsidRDefault="00661A1B" w:rsidP="00743AA0">
      <w:pPr>
        <w:pStyle w:val="BodyText"/>
        <w:numPr>
          <w:ilvl w:val="0"/>
          <w:numId w:val="8"/>
        </w:numPr>
        <w:rPr>
          <w:lang w:bidi="ar-EG"/>
        </w:rPr>
      </w:pPr>
      <w:r w:rsidRPr="00661A1B">
        <w:rPr>
          <w:rtl/>
        </w:rPr>
        <w:t>توفير معلومات تقييمية قائمة على الأدلة لدعم عملية اتخاذ القرار في اللجنة.</w:t>
      </w:r>
    </w:p>
    <w:p w14:paraId="1F972C2A" w14:textId="77777777" w:rsidR="00661A1B" w:rsidRPr="00661A1B" w:rsidRDefault="00661A1B" w:rsidP="00661A1B">
      <w:pPr>
        <w:pStyle w:val="BodyText"/>
        <w:rPr>
          <w:lang w:bidi="ar-EG"/>
        </w:rPr>
      </w:pPr>
      <w:r w:rsidRPr="00661A1B">
        <w:rPr>
          <w:rtl/>
        </w:rPr>
        <w:t xml:space="preserve">وسوف يقيم التقييم، على وجه الخصوص، مدى أهمية المشروع لما يلي: </w:t>
      </w:r>
    </w:p>
    <w:p w14:paraId="058617F6" w14:textId="77777777" w:rsidR="00661A1B" w:rsidRPr="00661A1B" w:rsidRDefault="00661A1B" w:rsidP="00E0158C">
      <w:pPr>
        <w:pStyle w:val="BodyText"/>
        <w:ind w:left="566"/>
        <w:rPr>
          <w:lang w:bidi="ar-EG"/>
        </w:rPr>
      </w:pPr>
      <w:r w:rsidRPr="00661A1B">
        <w:rPr>
          <w:rtl/>
        </w:rPr>
        <w:t>(أ)</w:t>
      </w:r>
      <w:r w:rsidRPr="00661A1B">
        <w:rPr>
          <w:rtl/>
        </w:rPr>
        <w:tab/>
        <w:t xml:space="preserve"> تحديد المنتجات التي يحتمل استفادتها من العلامة الجماعية واختيار المنتج النهائي.</w:t>
      </w:r>
    </w:p>
    <w:p w14:paraId="0451DD89" w14:textId="77777777" w:rsidR="00661A1B" w:rsidRPr="00661A1B" w:rsidRDefault="00661A1B" w:rsidP="00E0158C">
      <w:pPr>
        <w:pStyle w:val="BodyText"/>
        <w:ind w:left="566"/>
        <w:rPr>
          <w:lang w:bidi="ar-EG"/>
        </w:rPr>
      </w:pPr>
      <w:r w:rsidRPr="00661A1B">
        <w:rPr>
          <w:rtl/>
        </w:rPr>
        <w:t>(ب)</w:t>
      </w:r>
      <w:r w:rsidRPr="00661A1B">
        <w:rPr>
          <w:rtl/>
        </w:rPr>
        <w:tab/>
        <w:t xml:space="preserve"> وضع علامة جمعية وتسجيلها وإطلاقها.</w:t>
      </w:r>
    </w:p>
    <w:p w14:paraId="53AC87D7" w14:textId="77777777" w:rsidR="00661A1B" w:rsidRPr="00661A1B" w:rsidRDefault="00661A1B" w:rsidP="00E0158C">
      <w:pPr>
        <w:pStyle w:val="BodyText"/>
        <w:ind w:left="566"/>
        <w:rPr>
          <w:rtl/>
        </w:rPr>
      </w:pPr>
      <w:r w:rsidRPr="00661A1B">
        <w:rPr>
          <w:rtl/>
        </w:rPr>
        <w:t>(ج)</w:t>
      </w:r>
      <w:r w:rsidRPr="00661A1B">
        <w:rPr>
          <w:rtl/>
        </w:rPr>
        <w:tab/>
        <w:t xml:space="preserve"> تقديم أنشطة تكوين كفاءات وإذكاء وعي.</w:t>
      </w:r>
    </w:p>
    <w:p w14:paraId="1CE4305A" w14:textId="77777777" w:rsidR="00661A1B" w:rsidRPr="00661A1B" w:rsidRDefault="00661A1B" w:rsidP="00743AA0">
      <w:pPr>
        <w:pStyle w:val="ONUMA"/>
        <w:numPr>
          <w:ilvl w:val="0"/>
          <w:numId w:val="13"/>
        </w:numPr>
        <w:rPr>
          <w:rFonts w:eastAsia="Arial"/>
          <w:b/>
          <w:bCs/>
        </w:rPr>
      </w:pPr>
      <w:r w:rsidRPr="00661A1B">
        <w:rPr>
          <w:rFonts w:eastAsia="Arial"/>
          <w:b/>
          <w:bCs/>
          <w:rtl/>
        </w:rPr>
        <w:t>استراتيجية التقييم</w:t>
      </w:r>
    </w:p>
    <w:p w14:paraId="791FC016" w14:textId="77777777" w:rsidR="00661A1B" w:rsidRPr="00661A1B" w:rsidRDefault="00661A1B" w:rsidP="00743AA0">
      <w:pPr>
        <w:pStyle w:val="BodyText"/>
        <w:numPr>
          <w:ilvl w:val="0"/>
          <w:numId w:val="7"/>
        </w:numPr>
        <w:rPr>
          <w:lang w:bidi="ar-EG"/>
        </w:rPr>
      </w:pPr>
      <w:r w:rsidRPr="00661A1B">
        <w:rPr>
          <w:rtl/>
        </w:rPr>
        <w:t xml:space="preserve">سوف يتم التقييم باستخدام نهج تشاركي وبمشاركة جميع أصحاب المصلحة المعنيين في مختلف خطوات التقييم متى كان ذلك ممكنا. </w:t>
      </w:r>
    </w:p>
    <w:p w14:paraId="52191290" w14:textId="77777777" w:rsidR="00661A1B" w:rsidRPr="00661A1B" w:rsidRDefault="00661A1B" w:rsidP="00743AA0">
      <w:pPr>
        <w:pStyle w:val="BodyText"/>
        <w:numPr>
          <w:ilvl w:val="0"/>
          <w:numId w:val="7"/>
        </w:numPr>
        <w:rPr>
          <w:lang w:bidi="ar-EG"/>
        </w:rPr>
      </w:pPr>
      <w:r w:rsidRPr="00661A1B">
        <w:rPr>
          <w:rtl/>
        </w:rPr>
        <w:t xml:space="preserve">وسوف تُجمع البيانات والمعلومات من مصادر متعددة باستخدام مختلف مناهج البحث بغية التمكن من التحقق من النتائج التي تم التوصل إليها ومرجعيتها. </w:t>
      </w:r>
    </w:p>
    <w:p w14:paraId="26EA00D8" w14:textId="77777777" w:rsidR="00661A1B" w:rsidRPr="00661A1B" w:rsidRDefault="00661A1B" w:rsidP="00743AA0">
      <w:pPr>
        <w:pStyle w:val="BodyText"/>
        <w:numPr>
          <w:ilvl w:val="0"/>
          <w:numId w:val="7"/>
        </w:numPr>
        <w:rPr>
          <w:lang w:bidi="ar-EG"/>
        </w:rPr>
      </w:pPr>
      <w:r w:rsidRPr="00661A1B">
        <w:rPr>
          <w:rtl/>
        </w:rPr>
        <w:t xml:space="preserve">وسوف يعمل التقييم على التوصل إلى توازن فيما بين مسائل تصميم المشروع ("ما نجح") ومسائل الفعالية ("ما تم إنجازه"). وسوف يؤدي هذا إلى دعم الوفاء بالأهداف المذكورة سابقا دعما مباشرا. </w:t>
      </w:r>
    </w:p>
    <w:p w14:paraId="7A2F32D6" w14:textId="364D0E74" w:rsidR="00E0158C" w:rsidRDefault="00E0158C">
      <w:pPr>
        <w:bidi w:val="0"/>
        <w:rPr>
          <w:b/>
          <w:bCs/>
          <w:rtl/>
          <w:lang w:bidi="ar-EG"/>
        </w:rPr>
      </w:pPr>
      <w:r>
        <w:rPr>
          <w:b/>
          <w:bCs/>
          <w:rtl/>
          <w:lang w:bidi="ar-EG"/>
        </w:rPr>
        <w:br w:type="page"/>
      </w:r>
    </w:p>
    <w:p w14:paraId="4530380E" w14:textId="77777777" w:rsidR="00661A1B" w:rsidRPr="00661A1B" w:rsidRDefault="00661A1B" w:rsidP="00661A1B">
      <w:pPr>
        <w:pStyle w:val="BodyText"/>
        <w:rPr>
          <w:b/>
          <w:bCs/>
          <w:lang w:bidi="ar-EG"/>
        </w:rPr>
      </w:pPr>
    </w:p>
    <w:p w14:paraId="7FBE29CF" w14:textId="77777777" w:rsidR="00661A1B" w:rsidRPr="00661A1B" w:rsidRDefault="00661A1B" w:rsidP="00743AA0">
      <w:pPr>
        <w:pStyle w:val="ONUMA"/>
        <w:numPr>
          <w:ilvl w:val="0"/>
          <w:numId w:val="13"/>
        </w:numPr>
        <w:rPr>
          <w:rFonts w:eastAsia="Arial"/>
          <w:b/>
          <w:bCs/>
        </w:rPr>
      </w:pPr>
      <w:r w:rsidRPr="00661A1B">
        <w:rPr>
          <w:rFonts w:eastAsia="Arial"/>
          <w:b/>
          <w:bCs/>
          <w:rtl/>
        </w:rPr>
        <w:t>إطار التقييم</w:t>
      </w:r>
    </w:p>
    <w:tbl>
      <w:tblPr>
        <w:tblpPr w:leftFromText="180" w:rightFromText="180" w:vertAnchor="tex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220"/>
        <w:gridCol w:w="1673"/>
        <w:gridCol w:w="2093"/>
      </w:tblGrid>
      <w:tr w:rsidR="00661A1B" w:rsidRPr="00661A1B" w14:paraId="1E3D1442" w14:textId="77777777" w:rsidTr="0004096C">
        <w:trPr>
          <w:trHeight w:val="242"/>
        </w:trPr>
        <w:tc>
          <w:tcPr>
            <w:tcW w:w="1797" w:type="pct"/>
            <w:tcBorders>
              <w:bottom w:val="single" w:sz="4" w:space="0" w:color="auto"/>
            </w:tcBorders>
          </w:tcPr>
          <w:p w14:paraId="3D56E3F5" w14:textId="77777777" w:rsidR="00661A1B" w:rsidRPr="00661A1B" w:rsidRDefault="00661A1B" w:rsidP="00E0158C">
            <w:pPr>
              <w:pStyle w:val="BodyText"/>
              <w:spacing w:after="0"/>
              <w:rPr>
                <w:b/>
                <w:lang w:bidi="ar-EG"/>
              </w:rPr>
            </w:pPr>
            <w:r w:rsidRPr="00661A1B">
              <w:rPr>
                <w:b/>
                <w:bCs/>
                <w:rtl/>
              </w:rPr>
              <w:t>الموضوع والأسئلة</w:t>
            </w:r>
          </w:p>
        </w:tc>
        <w:tc>
          <w:tcPr>
            <w:tcW w:w="1188" w:type="pct"/>
            <w:tcBorders>
              <w:bottom w:val="single" w:sz="4" w:space="0" w:color="auto"/>
            </w:tcBorders>
          </w:tcPr>
          <w:p w14:paraId="49740E49" w14:textId="77777777" w:rsidR="00661A1B" w:rsidRPr="00661A1B" w:rsidRDefault="00661A1B" w:rsidP="00E0158C">
            <w:pPr>
              <w:pStyle w:val="BodyText"/>
              <w:spacing w:after="0"/>
              <w:rPr>
                <w:b/>
                <w:lang w:bidi="ar-EG"/>
              </w:rPr>
            </w:pPr>
            <w:r w:rsidRPr="00661A1B">
              <w:rPr>
                <w:b/>
                <w:bCs/>
                <w:rtl/>
              </w:rPr>
              <w:t>المؤشرات المقترحة</w:t>
            </w:r>
          </w:p>
        </w:tc>
        <w:tc>
          <w:tcPr>
            <w:tcW w:w="895" w:type="pct"/>
            <w:tcBorders>
              <w:bottom w:val="single" w:sz="4" w:space="0" w:color="auto"/>
            </w:tcBorders>
          </w:tcPr>
          <w:p w14:paraId="0454F006" w14:textId="77777777" w:rsidR="00661A1B" w:rsidRPr="00661A1B" w:rsidRDefault="00661A1B" w:rsidP="00E0158C">
            <w:pPr>
              <w:pStyle w:val="BodyText"/>
              <w:spacing w:after="0"/>
              <w:rPr>
                <w:b/>
                <w:lang w:bidi="ar-EG"/>
              </w:rPr>
            </w:pPr>
            <w:r w:rsidRPr="00661A1B">
              <w:rPr>
                <w:b/>
                <w:bCs/>
                <w:rtl/>
              </w:rPr>
              <w:t xml:space="preserve">أدوات جمع البيانات </w:t>
            </w:r>
          </w:p>
        </w:tc>
        <w:tc>
          <w:tcPr>
            <w:tcW w:w="1120" w:type="pct"/>
            <w:tcBorders>
              <w:bottom w:val="single" w:sz="4" w:space="0" w:color="auto"/>
            </w:tcBorders>
          </w:tcPr>
          <w:p w14:paraId="4988C010" w14:textId="77777777" w:rsidR="00661A1B" w:rsidRPr="00661A1B" w:rsidRDefault="00661A1B" w:rsidP="00E0158C">
            <w:pPr>
              <w:pStyle w:val="BodyText"/>
              <w:spacing w:after="0"/>
              <w:rPr>
                <w:b/>
                <w:lang w:bidi="ar-EG"/>
              </w:rPr>
            </w:pPr>
            <w:r w:rsidRPr="00661A1B">
              <w:rPr>
                <w:b/>
                <w:bCs/>
                <w:rtl/>
              </w:rPr>
              <w:t xml:space="preserve">مصادر المعلومات </w:t>
            </w:r>
          </w:p>
        </w:tc>
      </w:tr>
      <w:tr w:rsidR="00661A1B" w:rsidRPr="00661A1B" w14:paraId="12B451EE" w14:textId="77777777" w:rsidTr="0004096C">
        <w:trPr>
          <w:trHeight w:val="242"/>
        </w:trPr>
        <w:tc>
          <w:tcPr>
            <w:tcW w:w="5000" w:type="pct"/>
            <w:gridSpan w:val="4"/>
            <w:tcBorders>
              <w:bottom w:val="single" w:sz="4" w:space="0" w:color="auto"/>
            </w:tcBorders>
          </w:tcPr>
          <w:p w14:paraId="283EF7C7" w14:textId="77777777" w:rsidR="00661A1B" w:rsidRPr="00661A1B" w:rsidRDefault="00661A1B" w:rsidP="00E0158C">
            <w:pPr>
              <w:pStyle w:val="BodyText"/>
              <w:spacing w:after="0"/>
              <w:rPr>
                <w:b/>
                <w:lang w:bidi="ar-EG"/>
              </w:rPr>
            </w:pPr>
            <w:r w:rsidRPr="00661A1B">
              <w:rPr>
                <w:b/>
                <w:bCs/>
                <w:rtl/>
              </w:rPr>
              <w:t>تصميم المشروع وإدارته</w:t>
            </w:r>
          </w:p>
        </w:tc>
      </w:tr>
      <w:tr w:rsidR="00661A1B" w:rsidRPr="00661A1B" w14:paraId="2FF64EDB" w14:textId="77777777" w:rsidTr="0004096C">
        <w:trPr>
          <w:trHeight w:val="242"/>
        </w:trPr>
        <w:tc>
          <w:tcPr>
            <w:tcW w:w="1797" w:type="pct"/>
            <w:tcBorders>
              <w:bottom w:val="single" w:sz="4" w:space="0" w:color="auto"/>
            </w:tcBorders>
          </w:tcPr>
          <w:p w14:paraId="2AB7D9A0" w14:textId="77777777" w:rsidR="00661A1B" w:rsidRPr="00661A1B" w:rsidRDefault="00661A1B" w:rsidP="00743AA0">
            <w:pPr>
              <w:pStyle w:val="BodyText"/>
              <w:numPr>
                <w:ilvl w:val="0"/>
                <w:numId w:val="9"/>
              </w:numPr>
              <w:spacing w:after="0"/>
              <w:ind w:left="0" w:firstLine="0"/>
              <w:rPr>
                <w:lang w:bidi="ar-EG"/>
              </w:rPr>
            </w:pPr>
            <w:r w:rsidRPr="00661A1B">
              <w:rPr>
                <w:rtl/>
              </w:rPr>
              <w:t>مدى مناسبة وثيقة المشروع الأولية للاسترشاد بها في تنفيذ المشروع وتقييم النتائج التي ينجزها.</w:t>
            </w:r>
          </w:p>
        </w:tc>
        <w:tc>
          <w:tcPr>
            <w:tcW w:w="1188" w:type="pct"/>
            <w:tcBorders>
              <w:bottom w:val="single" w:sz="4" w:space="0" w:color="auto"/>
            </w:tcBorders>
          </w:tcPr>
          <w:p w14:paraId="6A249182" w14:textId="77777777" w:rsidR="00661A1B" w:rsidRPr="00661A1B" w:rsidRDefault="00661A1B" w:rsidP="00E0158C">
            <w:pPr>
              <w:pStyle w:val="BodyText"/>
              <w:spacing w:after="0"/>
              <w:rPr>
                <w:lang w:bidi="ar-EG"/>
              </w:rPr>
            </w:pPr>
            <w:r w:rsidRPr="00661A1B">
              <w:rPr>
                <w:rtl/>
              </w:rPr>
              <w:t>استخدام وثيقة المشروع للاسترشاد بها عند التنفيذ وفي تقييم النتائج المتحققة.</w:t>
            </w:r>
          </w:p>
          <w:p w14:paraId="17EF25E2" w14:textId="77777777" w:rsidR="00661A1B" w:rsidRPr="00661A1B" w:rsidRDefault="00661A1B" w:rsidP="00E0158C">
            <w:pPr>
              <w:pStyle w:val="BodyText"/>
              <w:spacing w:after="0"/>
              <w:rPr>
                <w:lang w:bidi="ar-EG"/>
              </w:rPr>
            </w:pPr>
          </w:p>
        </w:tc>
        <w:tc>
          <w:tcPr>
            <w:tcW w:w="895" w:type="pct"/>
            <w:tcBorders>
              <w:bottom w:val="single" w:sz="4" w:space="0" w:color="auto"/>
            </w:tcBorders>
          </w:tcPr>
          <w:p w14:paraId="4C8D1A08"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tc>
        <w:tc>
          <w:tcPr>
            <w:tcW w:w="1120" w:type="pct"/>
            <w:tcBorders>
              <w:bottom w:val="single" w:sz="4" w:space="0" w:color="auto"/>
            </w:tcBorders>
          </w:tcPr>
          <w:p w14:paraId="5C2C70F5"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1635A444" w14:textId="77777777" w:rsidTr="0004096C">
        <w:trPr>
          <w:trHeight w:val="242"/>
        </w:trPr>
        <w:tc>
          <w:tcPr>
            <w:tcW w:w="1797" w:type="pct"/>
            <w:tcBorders>
              <w:bottom w:val="single" w:sz="4" w:space="0" w:color="auto"/>
            </w:tcBorders>
          </w:tcPr>
          <w:p w14:paraId="173BF7F6" w14:textId="77777777" w:rsidR="00661A1B" w:rsidRPr="00661A1B" w:rsidRDefault="00661A1B" w:rsidP="00743AA0">
            <w:pPr>
              <w:pStyle w:val="BodyText"/>
              <w:numPr>
                <w:ilvl w:val="0"/>
                <w:numId w:val="9"/>
              </w:numPr>
              <w:spacing w:after="0"/>
              <w:ind w:left="0" w:firstLine="0"/>
              <w:rPr>
                <w:lang w:bidi="ar-EG"/>
              </w:rPr>
            </w:pPr>
            <w:r w:rsidRPr="00661A1B">
              <w:rPr>
                <w:rtl/>
              </w:rPr>
              <w:t>رصد المشروع وأدوات التقييم الذاتي والإبلاغ وتحليل مدى فائدتها وملاءمتها لتوفير المعلومات ذات الصلة لفريق المشروع وأصحاب المصلحة الرئيسيين لأغراض اتخاذ القرار.</w:t>
            </w:r>
          </w:p>
          <w:p w14:paraId="72A44805" w14:textId="77777777" w:rsidR="00661A1B" w:rsidRPr="00661A1B" w:rsidRDefault="00661A1B" w:rsidP="00E0158C">
            <w:pPr>
              <w:pStyle w:val="BodyText"/>
              <w:spacing w:after="0"/>
              <w:rPr>
                <w:lang w:bidi="ar-EG"/>
              </w:rPr>
            </w:pPr>
          </w:p>
        </w:tc>
        <w:tc>
          <w:tcPr>
            <w:tcW w:w="1188" w:type="pct"/>
            <w:tcBorders>
              <w:bottom w:val="single" w:sz="4" w:space="0" w:color="auto"/>
            </w:tcBorders>
          </w:tcPr>
          <w:p w14:paraId="236BD5BD" w14:textId="77777777" w:rsidR="00661A1B" w:rsidRPr="00661A1B" w:rsidRDefault="00661A1B" w:rsidP="00E0158C">
            <w:pPr>
              <w:pStyle w:val="BodyText"/>
              <w:spacing w:after="0"/>
              <w:rPr>
                <w:lang w:bidi="ar-EG"/>
              </w:rPr>
            </w:pPr>
            <w:r w:rsidRPr="00661A1B">
              <w:rPr>
                <w:rtl/>
              </w:rPr>
              <w:t>مستوى الاستفادة من أدوات الرصد وإعداد التقارير</w:t>
            </w:r>
          </w:p>
        </w:tc>
        <w:tc>
          <w:tcPr>
            <w:tcW w:w="895" w:type="pct"/>
            <w:tcBorders>
              <w:bottom w:val="single" w:sz="4" w:space="0" w:color="auto"/>
            </w:tcBorders>
          </w:tcPr>
          <w:p w14:paraId="7AF3791E"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tc>
        <w:tc>
          <w:tcPr>
            <w:tcW w:w="1120" w:type="pct"/>
            <w:tcBorders>
              <w:bottom w:val="single" w:sz="4" w:space="0" w:color="auto"/>
            </w:tcBorders>
          </w:tcPr>
          <w:p w14:paraId="697A5C59"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0590193A" w14:textId="77777777" w:rsidTr="0004096C">
        <w:trPr>
          <w:trHeight w:val="1312"/>
        </w:trPr>
        <w:tc>
          <w:tcPr>
            <w:tcW w:w="1797" w:type="pct"/>
            <w:tcBorders>
              <w:bottom w:val="single" w:sz="4" w:space="0" w:color="auto"/>
            </w:tcBorders>
          </w:tcPr>
          <w:p w14:paraId="22EB87B1" w14:textId="77777777" w:rsidR="00661A1B" w:rsidRPr="00661A1B" w:rsidRDefault="00661A1B" w:rsidP="00743AA0">
            <w:pPr>
              <w:pStyle w:val="BodyText"/>
              <w:numPr>
                <w:ilvl w:val="0"/>
                <w:numId w:val="9"/>
              </w:numPr>
              <w:spacing w:after="0"/>
              <w:ind w:left="0" w:firstLine="0"/>
              <w:rPr>
                <w:lang w:bidi="ar-EG"/>
              </w:rPr>
            </w:pPr>
            <w:r w:rsidRPr="00661A1B">
              <w:rPr>
                <w:rtl/>
              </w:rPr>
              <w:t xml:space="preserve">مدى مساهمة هيئات أخرى في أمانة الويبو في فعالية وكفاءة تنفيذ المشروع وفي التمكين من ذلك. </w:t>
            </w:r>
          </w:p>
          <w:p w14:paraId="40C1539D" w14:textId="77777777" w:rsidR="00661A1B" w:rsidRPr="00661A1B" w:rsidRDefault="00661A1B" w:rsidP="00E0158C">
            <w:pPr>
              <w:pStyle w:val="BodyText"/>
              <w:spacing w:after="0"/>
              <w:rPr>
                <w:lang w:bidi="ar-EG"/>
              </w:rPr>
            </w:pPr>
          </w:p>
        </w:tc>
        <w:tc>
          <w:tcPr>
            <w:tcW w:w="1188" w:type="pct"/>
            <w:tcBorders>
              <w:bottom w:val="single" w:sz="4" w:space="0" w:color="auto"/>
            </w:tcBorders>
          </w:tcPr>
          <w:p w14:paraId="53B17E5B" w14:textId="77777777" w:rsidR="00661A1B" w:rsidRPr="00661A1B" w:rsidRDefault="00661A1B" w:rsidP="00E0158C">
            <w:pPr>
              <w:pStyle w:val="BodyText"/>
              <w:spacing w:after="0"/>
              <w:rPr>
                <w:lang w:bidi="ar-EG"/>
              </w:rPr>
            </w:pPr>
            <w:r w:rsidRPr="00661A1B">
              <w:rPr>
                <w:rtl/>
              </w:rPr>
              <w:t>عدد هيئات الويبو المشاركة في المشروع ومساهمة كل منها</w:t>
            </w:r>
          </w:p>
        </w:tc>
        <w:tc>
          <w:tcPr>
            <w:tcW w:w="895" w:type="pct"/>
            <w:tcBorders>
              <w:bottom w:val="single" w:sz="4" w:space="0" w:color="auto"/>
            </w:tcBorders>
          </w:tcPr>
          <w:p w14:paraId="5B495E78"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tc>
        <w:tc>
          <w:tcPr>
            <w:tcW w:w="1120" w:type="pct"/>
            <w:tcBorders>
              <w:bottom w:val="single" w:sz="4" w:space="0" w:color="auto"/>
            </w:tcBorders>
          </w:tcPr>
          <w:p w14:paraId="28BA13A3"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49103CAC" w14:textId="77777777" w:rsidTr="0004096C">
        <w:trPr>
          <w:trHeight w:val="242"/>
        </w:trPr>
        <w:tc>
          <w:tcPr>
            <w:tcW w:w="1797" w:type="pct"/>
            <w:tcBorders>
              <w:bottom w:val="single" w:sz="4" w:space="0" w:color="auto"/>
            </w:tcBorders>
          </w:tcPr>
          <w:p w14:paraId="042484B7" w14:textId="77777777" w:rsidR="00661A1B" w:rsidRPr="00661A1B" w:rsidRDefault="00661A1B" w:rsidP="00743AA0">
            <w:pPr>
              <w:pStyle w:val="BodyText"/>
              <w:numPr>
                <w:ilvl w:val="0"/>
                <w:numId w:val="9"/>
              </w:numPr>
              <w:spacing w:after="0"/>
              <w:ind w:left="0" w:firstLine="0"/>
              <w:rPr>
                <w:lang w:bidi="ar-EG"/>
              </w:rPr>
            </w:pPr>
            <w:r w:rsidRPr="00661A1B">
              <w:rPr>
                <w:rtl/>
              </w:rPr>
              <w:t xml:space="preserve">مدى تحقق المخاطر المحددة في وثيقة المشروع الأولية أو مدى التخفيف من حدتها. </w:t>
            </w:r>
          </w:p>
        </w:tc>
        <w:tc>
          <w:tcPr>
            <w:tcW w:w="1188" w:type="pct"/>
            <w:tcBorders>
              <w:bottom w:val="single" w:sz="4" w:space="0" w:color="auto"/>
            </w:tcBorders>
          </w:tcPr>
          <w:p w14:paraId="08040E44" w14:textId="77777777" w:rsidR="00661A1B" w:rsidRPr="00661A1B" w:rsidRDefault="00661A1B" w:rsidP="00E0158C">
            <w:pPr>
              <w:pStyle w:val="BodyText"/>
              <w:spacing w:after="0"/>
              <w:rPr>
                <w:lang w:bidi="ar-EG"/>
              </w:rPr>
            </w:pPr>
            <w:r w:rsidRPr="00661A1B">
              <w:rPr>
                <w:rtl/>
              </w:rPr>
              <w:t>نوع المخاطر التي قابلها المشروع خلال تنفيذه وطريقة التصدي لها</w:t>
            </w:r>
          </w:p>
          <w:p w14:paraId="1EA3F982" w14:textId="77777777" w:rsidR="00661A1B" w:rsidRPr="00661A1B" w:rsidRDefault="00661A1B" w:rsidP="00E0158C">
            <w:pPr>
              <w:pStyle w:val="BodyText"/>
              <w:spacing w:after="0"/>
              <w:rPr>
                <w:lang w:bidi="ar-EG"/>
              </w:rPr>
            </w:pPr>
          </w:p>
        </w:tc>
        <w:tc>
          <w:tcPr>
            <w:tcW w:w="895" w:type="pct"/>
            <w:tcBorders>
              <w:bottom w:val="single" w:sz="4" w:space="0" w:color="auto"/>
            </w:tcBorders>
          </w:tcPr>
          <w:p w14:paraId="13A7A98D"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tc>
        <w:tc>
          <w:tcPr>
            <w:tcW w:w="1120" w:type="pct"/>
            <w:tcBorders>
              <w:bottom w:val="single" w:sz="4" w:space="0" w:color="auto"/>
            </w:tcBorders>
          </w:tcPr>
          <w:p w14:paraId="222037FA"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5E7A9CDB" w14:textId="77777777" w:rsidTr="0004096C">
        <w:trPr>
          <w:trHeight w:val="242"/>
        </w:trPr>
        <w:tc>
          <w:tcPr>
            <w:tcW w:w="1797" w:type="pct"/>
            <w:tcBorders>
              <w:bottom w:val="single" w:sz="4" w:space="0" w:color="auto"/>
            </w:tcBorders>
          </w:tcPr>
          <w:p w14:paraId="0EF47DEF" w14:textId="77777777" w:rsidR="00661A1B" w:rsidRPr="00661A1B" w:rsidRDefault="00661A1B" w:rsidP="00743AA0">
            <w:pPr>
              <w:pStyle w:val="BodyText"/>
              <w:numPr>
                <w:ilvl w:val="0"/>
                <w:numId w:val="9"/>
              </w:numPr>
              <w:spacing w:after="0"/>
              <w:ind w:left="0" w:firstLine="0"/>
              <w:rPr>
                <w:lang w:bidi="ar-EG"/>
              </w:rPr>
            </w:pPr>
            <w:r w:rsidRPr="00661A1B">
              <w:rPr>
                <w:lang w:bidi="ar-EG"/>
              </w:rPr>
              <w:t xml:space="preserve"> </w:t>
            </w:r>
            <w:r w:rsidRPr="00661A1B">
              <w:rPr>
                <w:rtl/>
              </w:rPr>
              <w:t xml:space="preserve">قدرة المشروع على الاستجابة للاتجاهات والتكنولوجيات الجديدة وغيرها من العوامل الخارجية. </w:t>
            </w:r>
          </w:p>
          <w:p w14:paraId="548FFF6F" w14:textId="77777777" w:rsidR="00661A1B" w:rsidRPr="00661A1B" w:rsidRDefault="00661A1B" w:rsidP="00E0158C">
            <w:pPr>
              <w:pStyle w:val="BodyText"/>
              <w:spacing w:after="0"/>
              <w:rPr>
                <w:lang w:bidi="ar-EG"/>
              </w:rPr>
            </w:pPr>
          </w:p>
        </w:tc>
        <w:tc>
          <w:tcPr>
            <w:tcW w:w="1188" w:type="pct"/>
            <w:tcBorders>
              <w:bottom w:val="single" w:sz="4" w:space="0" w:color="auto"/>
            </w:tcBorders>
          </w:tcPr>
          <w:p w14:paraId="33471559" w14:textId="77777777" w:rsidR="00661A1B" w:rsidRPr="00661A1B" w:rsidRDefault="00661A1B" w:rsidP="00E0158C">
            <w:pPr>
              <w:pStyle w:val="BodyText"/>
              <w:spacing w:after="0"/>
              <w:rPr>
                <w:lang w:bidi="ar-EG"/>
              </w:rPr>
            </w:pPr>
            <w:r w:rsidRPr="00661A1B">
              <w:rPr>
                <w:rtl/>
              </w:rPr>
              <w:t xml:space="preserve">مستوى قدرة المشروع على الاستجابة </w:t>
            </w:r>
          </w:p>
        </w:tc>
        <w:tc>
          <w:tcPr>
            <w:tcW w:w="895" w:type="pct"/>
            <w:tcBorders>
              <w:bottom w:val="single" w:sz="4" w:space="0" w:color="auto"/>
            </w:tcBorders>
          </w:tcPr>
          <w:p w14:paraId="490AD0DF"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tc>
        <w:tc>
          <w:tcPr>
            <w:tcW w:w="1120" w:type="pct"/>
            <w:tcBorders>
              <w:bottom w:val="single" w:sz="4" w:space="0" w:color="auto"/>
            </w:tcBorders>
          </w:tcPr>
          <w:p w14:paraId="3EFBD72D"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5D4E6A24" w14:textId="77777777" w:rsidTr="0004096C">
        <w:trPr>
          <w:trHeight w:val="242"/>
        </w:trPr>
        <w:tc>
          <w:tcPr>
            <w:tcW w:w="5000" w:type="pct"/>
            <w:gridSpan w:val="4"/>
            <w:tcBorders>
              <w:bottom w:val="single" w:sz="4" w:space="0" w:color="auto"/>
            </w:tcBorders>
          </w:tcPr>
          <w:p w14:paraId="20E070A7" w14:textId="77777777" w:rsidR="00661A1B" w:rsidRPr="00661A1B" w:rsidRDefault="00661A1B" w:rsidP="00E0158C">
            <w:pPr>
              <w:pStyle w:val="BodyText"/>
              <w:spacing w:after="0"/>
              <w:rPr>
                <w:b/>
                <w:bCs/>
                <w:lang w:bidi="ar-EG"/>
              </w:rPr>
            </w:pPr>
            <w:r w:rsidRPr="00661A1B">
              <w:rPr>
                <w:b/>
                <w:bCs/>
                <w:rtl/>
              </w:rPr>
              <w:t>الفعالية</w:t>
            </w:r>
          </w:p>
        </w:tc>
      </w:tr>
      <w:tr w:rsidR="00661A1B" w:rsidRPr="00661A1B" w14:paraId="5F0D6542" w14:textId="77777777" w:rsidTr="0004096C">
        <w:trPr>
          <w:trHeight w:val="242"/>
        </w:trPr>
        <w:tc>
          <w:tcPr>
            <w:tcW w:w="1797" w:type="pct"/>
          </w:tcPr>
          <w:p w14:paraId="244ADF1E" w14:textId="77777777" w:rsidR="00661A1B" w:rsidRPr="00661A1B" w:rsidRDefault="00661A1B" w:rsidP="00743AA0">
            <w:pPr>
              <w:pStyle w:val="BodyText"/>
              <w:numPr>
                <w:ilvl w:val="0"/>
                <w:numId w:val="14"/>
              </w:numPr>
              <w:spacing w:after="0"/>
              <w:ind w:left="0" w:firstLine="0"/>
              <w:rPr>
                <w:lang w:bidi="ar-EG"/>
              </w:rPr>
            </w:pPr>
            <w:r w:rsidRPr="00661A1B">
              <w:rPr>
                <w:rtl/>
              </w:rPr>
              <w:t xml:space="preserve">فعالية وفائدة النواتج التي وضعت في سياق المشروع بما في ذلك دراسات النطاق المعنية بمجالات الإنتاج والشركات المجتمعية التي يمكنها الاستفادة من استخدام العلامة </w:t>
            </w:r>
            <w:r w:rsidRPr="00661A1B">
              <w:rPr>
                <w:rFonts w:hint="cs"/>
                <w:rtl/>
              </w:rPr>
              <w:t>الجماعية</w:t>
            </w:r>
            <w:r w:rsidRPr="00661A1B">
              <w:rPr>
                <w:rtl/>
              </w:rPr>
              <w:t>، وصياغة اللوائح المنظمة لاستخدام العلامة الجماعية واعتمادها، وإعداد دليل عملي عن وضع العلامات الجماعية وتسجيلها من أجل الاسترشاد به في مشروعات مماثلة، وتكييفه بحسب خصائص كل بلد مستفيد.</w:t>
            </w:r>
          </w:p>
        </w:tc>
        <w:tc>
          <w:tcPr>
            <w:tcW w:w="1188" w:type="pct"/>
          </w:tcPr>
          <w:p w14:paraId="675E34EC" w14:textId="77777777" w:rsidR="00661A1B" w:rsidRPr="00661A1B" w:rsidRDefault="00661A1B" w:rsidP="00E0158C">
            <w:pPr>
              <w:pStyle w:val="BodyText"/>
              <w:spacing w:after="0"/>
              <w:rPr>
                <w:lang w:bidi="ar-EG"/>
              </w:rPr>
            </w:pPr>
            <w:r w:rsidRPr="00661A1B">
              <w:rPr>
                <w:rtl/>
              </w:rPr>
              <w:t xml:space="preserve">مدى فعالية وفائدة النواتج التي وضعت في سياق المشروع </w:t>
            </w:r>
          </w:p>
        </w:tc>
        <w:tc>
          <w:tcPr>
            <w:tcW w:w="895" w:type="pct"/>
          </w:tcPr>
          <w:p w14:paraId="24213653"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tc>
        <w:tc>
          <w:tcPr>
            <w:tcW w:w="1120" w:type="pct"/>
          </w:tcPr>
          <w:p w14:paraId="292DD9E8"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72C899B2" w14:textId="77777777" w:rsidTr="0004096C">
        <w:trPr>
          <w:trHeight w:val="242"/>
        </w:trPr>
        <w:tc>
          <w:tcPr>
            <w:tcW w:w="1797" w:type="pct"/>
          </w:tcPr>
          <w:p w14:paraId="1FF275DC" w14:textId="77777777" w:rsidR="00661A1B" w:rsidRPr="00661A1B" w:rsidRDefault="00661A1B" w:rsidP="00743AA0">
            <w:pPr>
              <w:pStyle w:val="BodyText"/>
              <w:numPr>
                <w:ilvl w:val="0"/>
                <w:numId w:val="14"/>
              </w:numPr>
              <w:spacing w:after="0"/>
              <w:ind w:left="0" w:firstLine="0"/>
              <w:rPr>
                <w:lang w:bidi="ar-EG"/>
              </w:rPr>
            </w:pPr>
            <w:r w:rsidRPr="00661A1B">
              <w:rPr>
                <w:rtl/>
              </w:rPr>
              <w:t>فعالية المشروع في تحديد المنتجات التي يحتمل أن تستفيد من العلامة الجماعية واختيار المنتج النهائي.</w:t>
            </w:r>
          </w:p>
        </w:tc>
        <w:tc>
          <w:tcPr>
            <w:tcW w:w="1188" w:type="pct"/>
          </w:tcPr>
          <w:p w14:paraId="33A04D71" w14:textId="77777777" w:rsidR="00661A1B" w:rsidRPr="00661A1B" w:rsidRDefault="00661A1B" w:rsidP="00E0158C">
            <w:pPr>
              <w:pStyle w:val="BodyText"/>
              <w:spacing w:after="0"/>
              <w:rPr>
                <w:lang w:bidi="ar-EG"/>
              </w:rPr>
            </w:pPr>
            <w:r w:rsidRPr="00661A1B">
              <w:rPr>
                <w:rtl/>
              </w:rPr>
              <w:t xml:space="preserve">مدى فعالية المشروع في تحديد المنتجات المحتملة </w:t>
            </w:r>
          </w:p>
        </w:tc>
        <w:tc>
          <w:tcPr>
            <w:tcW w:w="895" w:type="pct"/>
          </w:tcPr>
          <w:p w14:paraId="27C7BDB2"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p w14:paraId="34C520BE" w14:textId="77777777" w:rsidR="00661A1B" w:rsidRPr="00661A1B" w:rsidRDefault="00661A1B" w:rsidP="00E0158C">
            <w:pPr>
              <w:pStyle w:val="BodyText"/>
              <w:spacing w:after="0"/>
              <w:rPr>
                <w:lang w:bidi="ar-EG"/>
              </w:rPr>
            </w:pPr>
            <w:r w:rsidRPr="00661A1B">
              <w:rPr>
                <w:lang w:bidi="ar-EG"/>
              </w:rPr>
              <w:br/>
            </w:r>
          </w:p>
        </w:tc>
        <w:tc>
          <w:tcPr>
            <w:tcW w:w="1120" w:type="pct"/>
          </w:tcPr>
          <w:p w14:paraId="0985F304"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681F7DBF" w14:textId="77777777" w:rsidTr="0004096C">
        <w:trPr>
          <w:trHeight w:val="46"/>
        </w:trPr>
        <w:tc>
          <w:tcPr>
            <w:tcW w:w="1797" w:type="pct"/>
          </w:tcPr>
          <w:p w14:paraId="14BD392D" w14:textId="77777777" w:rsidR="00661A1B" w:rsidRPr="00661A1B" w:rsidRDefault="00661A1B" w:rsidP="00743AA0">
            <w:pPr>
              <w:pStyle w:val="BodyText"/>
              <w:numPr>
                <w:ilvl w:val="0"/>
                <w:numId w:val="14"/>
              </w:numPr>
              <w:spacing w:after="0"/>
              <w:ind w:left="0" w:firstLine="0"/>
              <w:rPr>
                <w:lang w:bidi="ar-EG"/>
              </w:rPr>
            </w:pPr>
            <w:r w:rsidRPr="00661A1B">
              <w:rPr>
                <w:rtl/>
              </w:rPr>
              <w:t>فعالية المشروع في وضع العلامة التجارية وتسجيلها وإطلاقها.</w:t>
            </w:r>
          </w:p>
        </w:tc>
        <w:tc>
          <w:tcPr>
            <w:tcW w:w="1188" w:type="pct"/>
          </w:tcPr>
          <w:p w14:paraId="3A474266" w14:textId="77777777" w:rsidR="00661A1B" w:rsidRPr="00661A1B" w:rsidRDefault="00661A1B" w:rsidP="00E0158C">
            <w:pPr>
              <w:pStyle w:val="BodyText"/>
              <w:spacing w:after="0"/>
              <w:rPr>
                <w:lang w:bidi="ar-EG"/>
              </w:rPr>
            </w:pPr>
            <w:r w:rsidRPr="00661A1B">
              <w:rPr>
                <w:rtl/>
              </w:rPr>
              <w:t>مدى فعالية المشروع في وضع العلامة التجارية وتسجيلها وإطلاقها.</w:t>
            </w:r>
          </w:p>
        </w:tc>
        <w:tc>
          <w:tcPr>
            <w:tcW w:w="895" w:type="pct"/>
          </w:tcPr>
          <w:p w14:paraId="5ACB0EBB"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p w14:paraId="3B01074E" w14:textId="77777777" w:rsidR="00661A1B" w:rsidRPr="00661A1B" w:rsidRDefault="00661A1B" w:rsidP="00E0158C">
            <w:pPr>
              <w:pStyle w:val="BodyText"/>
              <w:spacing w:after="0"/>
              <w:rPr>
                <w:lang w:bidi="ar-EG"/>
              </w:rPr>
            </w:pPr>
            <w:r w:rsidRPr="00661A1B">
              <w:rPr>
                <w:lang w:bidi="ar-EG"/>
              </w:rPr>
              <w:br/>
            </w:r>
          </w:p>
        </w:tc>
        <w:tc>
          <w:tcPr>
            <w:tcW w:w="1120" w:type="pct"/>
          </w:tcPr>
          <w:p w14:paraId="31822057"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506ECD9A" w14:textId="77777777" w:rsidTr="0004096C">
        <w:trPr>
          <w:trHeight w:val="242"/>
        </w:trPr>
        <w:tc>
          <w:tcPr>
            <w:tcW w:w="1797" w:type="pct"/>
          </w:tcPr>
          <w:p w14:paraId="1B2807EB" w14:textId="77777777" w:rsidR="00661A1B" w:rsidRPr="00661A1B" w:rsidRDefault="00661A1B" w:rsidP="00743AA0">
            <w:pPr>
              <w:pStyle w:val="BodyText"/>
              <w:numPr>
                <w:ilvl w:val="0"/>
                <w:numId w:val="14"/>
              </w:numPr>
              <w:spacing w:after="0"/>
              <w:ind w:left="0" w:firstLine="0"/>
              <w:rPr>
                <w:lang w:bidi="ar-EG"/>
              </w:rPr>
            </w:pPr>
            <w:r w:rsidRPr="00661A1B">
              <w:rPr>
                <w:rtl/>
              </w:rPr>
              <w:t>فعالية المشروع في تقديم أنشطة تكوين كفاءات وإذكاء وعي.</w:t>
            </w:r>
          </w:p>
        </w:tc>
        <w:tc>
          <w:tcPr>
            <w:tcW w:w="1188" w:type="pct"/>
          </w:tcPr>
          <w:p w14:paraId="69C47BB0" w14:textId="77777777" w:rsidR="00661A1B" w:rsidRPr="00661A1B" w:rsidRDefault="00661A1B" w:rsidP="00E0158C">
            <w:pPr>
              <w:pStyle w:val="BodyText"/>
              <w:spacing w:after="0"/>
              <w:rPr>
                <w:lang w:bidi="ar-EG"/>
              </w:rPr>
            </w:pPr>
            <w:r w:rsidRPr="00661A1B">
              <w:rPr>
                <w:rtl/>
              </w:rPr>
              <w:t>مدى فعالية المشروع في تقديم أنشطة تكوين كفاءات وإذكاء وعي.</w:t>
            </w:r>
            <w:r w:rsidRPr="00661A1B">
              <w:rPr>
                <w:lang w:bidi="ar-EG"/>
              </w:rPr>
              <w:t xml:space="preserve"> </w:t>
            </w:r>
          </w:p>
          <w:p w14:paraId="31CA0D6B" w14:textId="77777777" w:rsidR="00661A1B" w:rsidRPr="00661A1B" w:rsidRDefault="00661A1B" w:rsidP="00E0158C">
            <w:pPr>
              <w:pStyle w:val="BodyText"/>
              <w:spacing w:after="0"/>
              <w:rPr>
                <w:lang w:bidi="ar-EG"/>
              </w:rPr>
            </w:pPr>
          </w:p>
        </w:tc>
        <w:tc>
          <w:tcPr>
            <w:tcW w:w="895" w:type="pct"/>
          </w:tcPr>
          <w:p w14:paraId="2F718CBA"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p w14:paraId="323080A8" w14:textId="77777777" w:rsidR="00661A1B" w:rsidRPr="00661A1B" w:rsidRDefault="00661A1B" w:rsidP="00E0158C">
            <w:pPr>
              <w:pStyle w:val="BodyText"/>
              <w:spacing w:after="0"/>
              <w:rPr>
                <w:lang w:bidi="ar-EG"/>
              </w:rPr>
            </w:pPr>
            <w:r w:rsidRPr="00661A1B">
              <w:rPr>
                <w:lang w:bidi="ar-EG"/>
              </w:rPr>
              <w:br/>
            </w:r>
          </w:p>
        </w:tc>
        <w:tc>
          <w:tcPr>
            <w:tcW w:w="1120" w:type="pct"/>
          </w:tcPr>
          <w:p w14:paraId="09C472A5"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33B27F36" w14:textId="77777777" w:rsidTr="0004096C">
        <w:trPr>
          <w:trHeight w:val="242"/>
        </w:trPr>
        <w:tc>
          <w:tcPr>
            <w:tcW w:w="5000" w:type="pct"/>
            <w:gridSpan w:val="4"/>
          </w:tcPr>
          <w:p w14:paraId="45D2667C" w14:textId="77777777" w:rsidR="00661A1B" w:rsidRPr="00661A1B" w:rsidRDefault="00661A1B" w:rsidP="00E0158C">
            <w:pPr>
              <w:pStyle w:val="BodyText"/>
              <w:spacing w:after="0"/>
              <w:rPr>
                <w:b/>
                <w:lang w:bidi="ar-EG"/>
              </w:rPr>
            </w:pPr>
            <w:r w:rsidRPr="00661A1B">
              <w:rPr>
                <w:b/>
                <w:bCs/>
                <w:rtl/>
              </w:rPr>
              <w:t>الاستدامة</w:t>
            </w:r>
          </w:p>
        </w:tc>
      </w:tr>
      <w:tr w:rsidR="00661A1B" w:rsidRPr="00661A1B" w14:paraId="0F8469A5" w14:textId="77777777" w:rsidTr="0004096C">
        <w:trPr>
          <w:trHeight w:val="242"/>
        </w:trPr>
        <w:tc>
          <w:tcPr>
            <w:tcW w:w="1797" w:type="pct"/>
          </w:tcPr>
          <w:p w14:paraId="61C6FE20" w14:textId="77777777" w:rsidR="00661A1B" w:rsidRPr="00661A1B" w:rsidRDefault="00661A1B" w:rsidP="00743AA0">
            <w:pPr>
              <w:pStyle w:val="BodyText"/>
              <w:numPr>
                <w:ilvl w:val="0"/>
                <w:numId w:val="10"/>
              </w:numPr>
              <w:spacing w:after="0"/>
              <w:ind w:left="0" w:firstLine="0"/>
              <w:rPr>
                <w:lang w:bidi="ar-EG"/>
              </w:rPr>
            </w:pPr>
            <w:r w:rsidRPr="00661A1B">
              <w:rPr>
                <w:rtl/>
              </w:rPr>
              <w:t>احتمال مواصلة العمل على استخدام تسجيل العلامات الجماعي</w:t>
            </w:r>
            <w:r w:rsidRPr="00661A1B">
              <w:rPr>
                <w:rFonts w:hint="cs"/>
                <w:rtl/>
              </w:rPr>
              <w:t>ة</w:t>
            </w:r>
            <w:r w:rsidRPr="00661A1B">
              <w:rPr>
                <w:rtl/>
              </w:rPr>
              <w:t xml:space="preserve"> للشركات المحلية بصفته قضية محورية في التنمية الاقتصادية.</w:t>
            </w:r>
          </w:p>
          <w:p w14:paraId="2A1004B7" w14:textId="77777777" w:rsidR="00661A1B" w:rsidRPr="00661A1B" w:rsidRDefault="00661A1B" w:rsidP="00E0158C">
            <w:pPr>
              <w:pStyle w:val="BodyText"/>
              <w:spacing w:after="0"/>
              <w:rPr>
                <w:lang w:bidi="ar-EG"/>
              </w:rPr>
            </w:pPr>
          </w:p>
        </w:tc>
        <w:tc>
          <w:tcPr>
            <w:tcW w:w="1188" w:type="pct"/>
          </w:tcPr>
          <w:p w14:paraId="4391BA52" w14:textId="77777777" w:rsidR="00661A1B" w:rsidRPr="00661A1B" w:rsidRDefault="00661A1B" w:rsidP="00E0158C">
            <w:pPr>
              <w:pStyle w:val="BodyText"/>
              <w:spacing w:after="0"/>
              <w:rPr>
                <w:lang w:bidi="ar-EG"/>
              </w:rPr>
            </w:pPr>
            <w:r w:rsidRPr="00661A1B">
              <w:rPr>
                <w:rtl/>
              </w:rPr>
              <w:t xml:space="preserve">احتمال استمرار </w:t>
            </w:r>
            <w:r w:rsidRPr="00661A1B">
              <w:rPr>
                <w:rFonts w:hint="cs"/>
                <w:rtl/>
              </w:rPr>
              <w:t>استخدام</w:t>
            </w:r>
            <w:r w:rsidRPr="00661A1B">
              <w:rPr>
                <w:rtl/>
              </w:rPr>
              <w:t xml:space="preserve"> تسجيل العلامات الجماعية للشركات المحلية</w:t>
            </w:r>
          </w:p>
        </w:tc>
        <w:tc>
          <w:tcPr>
            <w:tcW w:w="895" w:type="pct"/>
          </w:tcPr>
          <w:p w14:paraId="48A5AD76" w14:textId="7777777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p w14:paraId="16FC6142" w14:textId="77777777" w:rsidR="00661A1B" w:rsidRPr="00661A1B" w:rsidRDefault="00661A1B" w:rsidP="00E0158C">
            <w:pPr>
              <w:pStyle w:val="BodyText"/>
              <w:spacing w:after="0"/>
              <w:rPr>
                <w:lang w:bidi="ar-EG"/>
              </w:rPr>
            </w:pPr>
          </w:p>
        </w:tc>
        <w:tc>
          <w:tcPr>
            <w:tcW w:w="1120" w:type="pct"/>
          </w:tcPr>
          <w:p w14:paraId="6B2BEF33"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p>
        </w:tc>
      </w:tr>
      <w:tr w:rsidR="00661A1B" w:rsidRPr="00661A1B" w14:paraId="510DBA20" w14:textId="77777777" w:rsidTr="0004096C">
        <w:trPr>
          <w:trHeight w:val="242"/>
        </w:trPr>
        <w:tc>
          <w:tcPr>
            <w:tcW w:w="5000" w:type="pct"/>
            <w:gridSpan w:val="4"/>
          </w:tcPr>
          <w:p w14:paraId="65D5AAFE" w14:textId="77777777" w:rsidR="00661A1B" w:rsidRPr="00661A1B" w:rsidRDefault="00661A1B" w:rsidP="00E0158C">
            <w:pPr>
              <w:pStyle w:val="BodyText"/>
              <w:spacing w:after="0"/>
              <w:rPr>
                <w:b/>
                <w:lang w:bidi="ar-EG"/>
              </w:rPr>
            </w:pPr>
            <w:r w:rsidRPr="00661A1B">
              <w:rPr>
                <w:b/>
                <w:bCs/>
                <w:rtl/>
              </w:rPr>
              <w:t>تنفيذ توصيات جدول أعمال التنمية</w:t>
            </w:r>
          </w:p>
        </w:tc>
      </w:tr>
      <w:tr w:rsidR="00661A1B" w:rsidRPr="00661A1B" w14:paraId="40226F47" w14:textId="77777777" w:rsidTr="0004096C">
        <w:trPr>
          <w:trHeight w:val="242"/>
        </w:trPr>
        <w:tc>
          <w:tcPr>
            <w:tcW w:w="1797" w:type="pct"/>
          </w:tcPr>
          <w:p w14:paraId="19B47233" w14:textId="2FED2CEB" w:rsidR="00661A1B" w:rsidRPr="00661A1B" w:rsidRDefault="00661A1B" w:rsidP="00743AA0">
            <w:pPr>
              <w:pStyle w:val="BodyText"/>
              <w:numPr>
                <w:ilvl w:val="0"/>
                <w:numId w:val="11"/>
              </w:numPr>
              <w:spacing w:after="0"/>
              <w:ind w:left="0" w:firstLine="0"/>
              <w:rPr>
                <w:lang w:bidi="ar-EG"/>
              </w:rPr>
            </w:pPr>
            <w:r w:rsidRPr="00661A1B">
              <w:rPr>
                <w:rtl/>
              </w:rPr>
              <w:t xml:space="preserve">مدى تنفيذ توصيات جدول أعمال التنمية </w:t>
            </w:r>
            <w:r w:rsidRPr="00661A1B">
              <w:rPr>
                <w:lang w:bidi="ar-EG"/>
              </w:rPr>
              <w:t>1</w:t>
            </w:r>
            <w:r w:rsidRPr="00661A1B">
              <w:rPr>
                <w:rtl/>
              </w:rPr>
              <w:t xml:space="preserve"> و</w:t>
            </w:r>
            <w:r w:rsidRPr="00661A1B">
              <w:rPr>
                <w:lang w:bidi="ar-EG"/>
              </w:rPr>
              <w:t>4</w:t>
            </w:r>
            <w:r w:rsidRPr="00661A1B">
              <w:rPr>
                <w:rtl/>
              </w:rPr>
              <w:t xml:space="preserve"> و</w:t>
            </w:r>
            <w:r w:rsidRPr="00661A1B">
              <w:rPr>
                <w:lang w:bidi="ar-EG"/>
              </w:rPr>
              <w:t>10</w:t>
            </w:r>
            <w:r w:rsidRPr="00661A1B">
              <w:rPr>
                <w:rtl/>
              </w:rPr>
              <w:t xml:space="preserve"> من خلال هذا المشروع. </w:t>
            </w:r>
          </w:p>
        </w:tc>
        <w:tc>
          <w:tcPr>
            <w:tcW w:w="1188" w:type="pct"/>
          </w:tcPr>
          <w:p w14:paraId="3A8DD616" w14:textId="77777777" w:rsidR="00661A1B" w:rsidRPr="00661A1B" w:rsidRDefault="00661A1B" w:rsidP="00E0158C">
            <w:pPr>
              <w:pStyle w:val="BodyText"/>
              <w:spacing w:after="0"/>
              <w:rPr>
                <w:lang w:bidi="ar-EG"/>
              </w:rPr>
            </w:pPr>
            <w:r w:rsidRPr="00661A1B">
              <w:rPr>
                <w:rtl/>
              </w:rPr>
              <w:t>مدى تنفيذ هذه التوصيات</w:t>
            </w:r>
          </w:p>
        </w:tc>
        <w:tc>
          <w:tcPr>
            <w:tcW w:w="895" w:type="pct"/>
          </w:tcPr>
          <w:p w14:paraId="2CD2775C" w14:textId="38E0ED97" w:rsidR="00661A1B" w:rsidRPr="00661A1B" w:rsidRDefault="00661A1B" w:rsidP="00E0158C">
            <w:pPr>
              <w:pStyle w:val="BodyText"/>
              <w:spacing w:after="0"/>
              <w:rPr>
                <w:lang w:bidi="ar-EG"/>
              </w:rPr>
            </w:pPr>
            <w:r w:rsidRPr="00661A1B">
              <w:rPr>
                <w:rtl/>
              </w:rPr>
              <w:t xml:space="preserve">استعراض الوثائق </w:t>
            </w:r>
            <w:r w:rsidRPr="00661A1B">
              <w:rPr>
                <w:rtl/>
              </w:rPr>
              <w:br/>
              <w:t>المقابلات الشخصية</w:t>
            </w:r>
          </w:p>
        </w:tc>
        <w:tc>
          <w:tcPr>
            <w:tcW w:w="1120" w:type="pct"/>
          </w:tcPr>
          <w:p w14:paraId="2139C40A" w14:textId="77777777" w:rsidR="00661A1B" w:rsidRPr="00661A1B" w:rsidRDefault="00661A1B" w:rsidP="00E0158C">
            <w:pPr>
              <w:pStyle w:val="BodyText"/>
              <w:spacing w:after="0"/>
              <w:rPr>
                <w:lang w:bidi="ar-EG"/>
              </w:rPr>
            </w:pPr>
            <w:r w:rsidRPr="00661A1B">
              <w:rPr>
                <w:rtl/>
              </w:rPr>
              <w:t xml:space="preserve">موظفو الويبو </w:t>
            </w:r>
            <w:r w:rsidRPr="00661A1B">
              <w:rPr>
                <w:rtl/>
              </w:rPr>
              <w:br/>
              <w:t xml:space="preserve"> أصحاب المصلحة الخارجيين</w:t>
            </w:r>
            <w:r w:rsidRPr="00661A1B">
              <w:rPr>
                <w:lang w:bidi="ar-EG"/>
              </w:rPr>
              <w:t xml:space="preserve"> </w:t>
            </w:r>
          </w:p>
        </w:tc>
      </w:tr>
    </w:tbl>
    <w:p w14:paraId="0413C0C0" w14:textId="77777777" w:rsidR="00661A1B" w:rsidRPr="00661A1B" w:rsidRDefault="00661A1B" w:rsidP="00661A1B">
      <w:pPr>
        <w:pStyle w:val="BodyText"/>
        <w:rPr>
          <w:lang w:bidi="ar-EG"/>
        </w:rPr>
      </w:pPr>
    </w:p>
    <w:p w14:paraId="04D643F2" w14:textId="77777777" w:rsidR="00661A1B" w:rsidRPr="00661A1B" w:rsidRDefault="00661A1B" w:rsidP="00661A1B">
      <w:pPr>
        <w:pStyle w:val="BodyText"/>
        <w:rPr>
          <w:lang w:bidi="ar-EG"/>
        </w:rPr>
      </w:pPr>
      <w:r w:rsidRPr="00661A1B">
        <w:rPr>
          <w:rtl/>
        </w:rPr>
        <w:t>سوف تستخدم أدوات البحث على مستوى مختلف الموضوعات والأسئلة.</w:t>
      </w:r>
      <w:r w:rsidRPr="00661A1B">
        <w:rPr>
          <w:lang w:bidi="ar-EG"/>
        </w:rPr>
        <w:t xml:space="preserve"> </w:t>
      </w:r>
      <w:r w:rsidRPr="00661A1B">
        <w:rPr>
          <w:rtl/>
        </w:rPr>
        <w:t>وفيما يلي يوضح الجدول الآتي المزيد من المعلومات بشأن هذه الأدوات وطريقة نشرها.</w:t>
      </w:r>
      <w:r w:rsidRPr="00661A1B">
        <w:rPr>
          <w:lang w:bidi="ar-E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254"/>
        <w:gridCol w:w="4175"/>
      </w:tblGrid>
      <w:tr w:rsidR="00661A1B" w:rsidRPr="00661A1B" w14:paraId="3A40E752" w14:textId="77777777" w:rsidTr="0004096C">
        <w:trPr>
          <w:trHeight w:val="481"/>
        </w:trPr>
        <w:tc>
          <w:tcPr>
            <w:tcW w:w="1025" w:type="pct"/>
            <w:shd w:val="clear" w:color="auto" w:fill="auto"/>
          </w:tcPr>
          <w:p w14:paraId="37E273C7" w14:textId="77777777" w:rsidR="00661A1B" w:rsidRPr="00661A1B" w:rsidRDefault="00661A1B" w:rsidP="00661A1B">
            <w:pPr>
              <w:pStyle w:val="BodyText"/>
              <w:rPr>
                <w:b/>
                <w:lang w:bidi="ar-EG"/>
              </w:rPr>
            </w:pPr>
            <w:r w:rsidRPr="00661A1B">
              <w:rPr>
                <w:b/>
                <w:bCs/>
                <w:rtl/>
              </w:rPr>
              <w:t>الأداة</w:t>
            </w:r>
          </w:p>
        </w:tc>
        <w:tc>
          <w:tcPr>
            <w:tcW w:w="1741" w:type="pct"/>
          </w:tcPr>
          <w:p w14:paraId="058076BC" w14:textId="77777777" w:rsidR="00661A1B" w:rsidRPr="00661A1B" w:rsidRDefault="00661A1B" w:rsidP="00661A1B">
            <w:pPr>
              <w:pStyle w:val="BodyText"/>
              <w:rPr>
                <w:b/>
                <w:lang w:bidi="ar-EG"/>
              </w:rPr>
            </w:pPr>
            <w:r w:rsidRPr="00661A1B">
              <w:rPr>
                <w:b/>
                <w:bCs/>
                <w:rtl/>
              </w:rPr>
              <w:t xml:space="preserve">وصفها </w:t>
            </w:r>
          </w:p>
        </w:tc>
        <w:tc>
          <w:tcPr>
            <w:tcW w:w="2234" w:type="pct"/>
            <w:shd w:val="clear" w:color="auto" w:fill="auto"/>
          </w:tcPr>
          <w:p w14:paraId="2C57AAD1" w14:textId="77777777" w:rsidR="00661A1B" w:rsidRPr="00661A1B" w:rsidRDefault="00661A1B" w:rsidP="00661A1B">
            <w:pPr>
              <w:pStyle w:val="BodyText"/>
              <w:rPr>
                <w:b/>
                <w:lang w:bidi="ar-EG"/>
              </w:rPr>
            </w:pPr>
            <w:r w:rsidRPr="00661A1B">
              <w:rPr>
                <w:b/>
                <w:bCs/>
                <w:rtl/>
              </w:rPr>
              <w:t>مصدر المعلومات</w:t>
            </w:r>
          </w:p>
        </w:tc>
      </w:tr>
      <w:tr w:rsidR="00661A1B" w:rsidRPr="00661A1B" w14:paraId="06F18982" w14:textId="77777777" w:rsidTr="0004096C">
        <w:trPr>
          <w:trHeight w:val="299"/>
        </w:trPr>
        <w:tc>
          <w:tcPr>
            <w:tcW w:w="1025" w:type="pct"/>
            <w:shd w:val="clear" w:color="auto" w:fill="auto"/>
          </w:tcPr>
          <w:p w14:paraId="66F714FF" w14:textId="77777777" w:rsidR="00661A1B" w:rsidRPr="00661A1B" w:rsidRDefault="00661A1B" w:rsidP="00661A1B">
            <w:pPr>
              <w:pStyle w:val="BodyText"/>
              <w:rPr>
                <w:i/>
                <w:lang w:bidi="ar-EG"/>
              </w:rPr>
            </w:pPr>
            <w:r w:rsidRPr="00661A1B">
              <w:rPr>
                <w:rtl/>
              </w:rPr>
              <w:t xml:space="preserve">المقابلات الشخصية - الداخلية </w:t>
            </w:r>
          </w:p>
        </w:tc>
        <w:tc>
          <w:tcPr>
            <w:tcW w:w="1741" w:type="pct"/>
          </w:tcPr>
          <w:p w14:paraId="2FED5D2B" w14:textId="77777777" w:rsidR="00661A1B" w:rsidRPr="00661A1B" w:rsidRDefault="00661A1B" w:rsidP="00661A1B">
            <w:pPr>
              <w:pStyle w:val="BodyText"/>
              <w:rPr>
                <w:lang w:bidi="ar-EG"/>
              </w:rPr>
            </w:pPr>
            <w:r w:rsidRPr="00661A1B">
              <w:rPr>
                <w:rtl/>
              </w:rPr>
              <w:t xml:space="preserve">تسع مقابلات شخصية شبه منظمة </w:t>
            </w:r>
          </w:p>
        </w:tc>
        <w:tc>
          <w:tcPr>
            <w:tcW w:w="2234" w:type="pct"/>
            <w:shd w:val="clear" w:color="auto" w:fill="auto"/>
          </w:tcPr>
          <w:p w14:paraId="401C0EFE" w14:textId="77777777" w:rsidR="00661A1B" w:rsidRPr="00661A1B" w:rsidRDefault="00661A1B" w:rsidP="00661A1B">
            <w:pPr>
              <w:pStyle w:val="BodyText"/>
              <w:rPr>
                <w:lang w:bidi="ar-EG"/>
              </w:rPr>
            </w:pPr>
            <w:r w:rsidRPr="00661A1B">
              <w:rPr>
                <w:i/>
                <w:iCs/>
                <w:rtl/>
              </w:rPr>
              <w:t>بالهاتف وشخصية:</w:t>
            </w:r>
          </w:p>
          <w:p w14:paraId="0F77EDFC" w14:textId="77777777" w:rsidR="00661A1B" w:rsidRPr="00661A1B" w:rsidRDefault="00661A1B" w:rsidP="00661A1B">
            <w:pPr>
              <w:pStyle w:val="BodyText"/>
              <w:rPr>
                <w:lang w:val="en-GB" w:bidi="ar-EG"/>
              </w:rPr>
            </w:pPr>
            <w:r w:rsidRPr="00661A1B">
              <w:rPr>
                <w:rtl/>
              </w:rPr>
              <w:t xml:space="preserve">موظفو أمانة الويبو، ومنهم: </w:t>
            </w:r>
            <w:r w:rsidRPr="00661A1B">
              <w:rPr>
                <w:lang w:bidi="ar-EG"/>
              </w:rPr>
              <w:br/>
            </w:r>
            <w:r w:rsidRPr="00661A1B">
              <w:rPr>
                <w:rtl/>
              </w:rPr>
              <w:t>- شعبة تنسيق جدول أعمال التنمية، أمانة اللجنة المعنية بالتنمية والملكية الفكرية</w:t>
            </w:r>
            <w:r w:rsidRPr="00661A1B">
              <w:rPr>
                <w:rtl/>
              </w:rPr>
              <w:br/>
              <w:t xml:space="preserve"> - قطاع التنمية الإقليمية والوطنية</w:t>
            </w:r>
            <w:r w:rsidRPr="00661A1B">
              <w:rPr>
                <w:rtl/>
              </w:rPr>
              <w:br/>
            </w:r>
          </w:p>
        </w:tc>
      </w:tr>
      <w:tr w:rsidR="00661A1B" w:rsidRPr="00661A1B" w14:paraId="7B20C253" w14:textId="77777777" w:rsidTr="0004096C">
        <w:trPr>
          <w:trHeight w:val="299"/>
        </w:trPr>
        <w:tc>
          <w:tcPr>
            <w:tcW w:w="1025" w:type="pct"/>
            <w:shd w:val="clear" w:color="auto" w:fill="auto"/>
          </w:tcPr>
          <w:p w14:paraId="7B34F319" w14:textId="77777777" w:rsidR="00661A1B" w:rsidRPr="00661A1B" w:rsidRDefault="00661A1B" w:rsidP="00661A1B">
            <w:pPr>
              <w:pStyle w:val="BodyText"/>
              <w:rPr>
                <w:i/>
                <w:lang w:bidi="ar-EG"/>
              </w:rPr>
            </w:pPr>
            <w:r w:rsidRPr="00661A1B">
              <w:rPr>
                <w:i/>
                <w:iCs/>
                <w:rtl/>
              </w:rPr>
              <w:t xml:space="preserve">المقابلات الشخصية - الخارجية </w:t>
            </w:r>
          </w:p>
        </w:tc>
        <w:tc>
          <w:tcPr>
            <w:tcW w:w="1741" w:type="pct"/>
          </w:tcPr>
          <w:p w14:paraId="395F1319" w14:textId="77777777" w:rsidR="00661A1B" w:rsidRPr="00661A1B" w:rsidRDefault="00661A1B" w:rsidP="00661A1B">
            <w:pPr>
              <w:pStyle w:val="BodyText"/>
              <w:rPr>
                <w:lang w:bidi="ar-EG"/>
              </w:rPr>
            </w:pPr>
            <w:r w:rsidRPr="00661A1B">
              <w:rPr>
                <w:lang w:bidi="ar-EG"/>
              </w:rPr>
              <w:t>15</w:t>
            </w:r>
            <w:r w:rsidRPr="00661A1B">
              <w:rPr>
                <w:rtl/>
              </w:rPr>
              <w:t xml:space="preserve">إلى </w:t>
            </w:r>
            <w:r w:rsidRPr="00661A1B">
              <w:rPr>
                <w:lang w:bidi="ar-EG"/>
              </w:rPr>
              <w:t>25</w:t>
            </w:r>
            <w:r w:rsidRPr="00661A1B">
              <w:rPr>
                <w:rtl/>
              </w:rPr>
              <w:t xml:space="preserve"> مقابلة شخصية شبه منظمة تقريباً</w:t>
            </w:r>
          </w:p>
        </w:tc>
        <w:tc>
          <w:tcPr>
            <w:tcW w:w="2234" w:type="pct"/>
            <w:shd w:val="clear" w:color="auto" w:fill="auto"/>
          </w:tcPr>
          <w:p w14:paraId="0F6C7A3B" w14:textId="77777777" w:rsidR="00661A1B" w:rsidRPr="00661A1B" w:rsidRDefault="00661A1B" w:rsidP="00661A1B">
            <w:pPr>
              <w:pStyle w:val="BodyText"/>
              <w:rPr>
                <w:i/>
                <w:lang w:bidi="ar-EG"/>
              </w:rPr>
            </w:pPr>
            <w:r w:rsidRPr="00661A1B">
              <w:rPr>
                <w:i/>
                <w:iCs/>
                <w:rtl/>
              </w:rPr>
              <w:t>بالهاتف وشخصية:</w:t>
            </w:r>
          </w:p>
          <w:p w14:paraId="4F99DC3C" w14:textId="77777777" w:rsidR="00661A1B" w:rsidRPr="00661A1B" w:rsidRDefault="00661A1B" w:rsidP="00661A1B">
            <w:pPr>
              <w:pStyle w:val="BodyText"/>
              <w:rPr>
                <w:lang w:bidi="ar-EG"/>
              </w:rPr>
            </w:pPr>
            <w:r w:rsidRPr="00661A1B">
              <w:rPr>
                <w:rtl/>
              </w:rPr>
              <w:t>- أصحاب المصلحة في كل بلد من البلدان الأربعة</w:t>
            </w:r>
            <w:r w:rsidRPr="00661A1B">
              <w:rPr>
                <w:lang w:bidi="ar-EG"/>
              </w:rPr>
              <w:t xml:space="preserve"> </w:t>
            </w:r>
          </w:p>
          <w:p w14:paraId="5CA2C97B" w14:textId="77777777" w:rsidR="00661A1B" w:rsidRPr="00661A1B" w:rsidRDefault="00661A1B" w:rsidP="00661A1B">
            <w:pPr>
              <w:pStyle w:val="BodyText"/>
              <w:rPr>
                <w:lang w:bidi="ar-EG"/>
              </w:rPr>
            </w:pPr>
            <w:r w:rsidRPr="00661A1B">
              <w:rPr>
                <w:rtl/>
              </w:rPr>
              <w:t xml:space="preserve">- ممثلو الحكومات </w:t>
            </w:r>
            <w:r w:rsidRPr="00661A1B">
              <w:rPr>
                <w:rtl/>
              </w:rPr>
              <w:br/>
              <w:t xml:space="preserve">- منسقو المجموعات </w:t>
            </w:r>
          </w:p>
          <w:p w14:paraId="6C184BCC" w14:textId="77777777" w:rsidR="00661A1B" w:rsidRPr="00661A1B" w:rsidRDefault="00661A1B" w:rsidP="00661A1B">
            <w:pPr>
              <w:pStyle w:val="BodyText"/>
              <w:rPr>
                <w:i/>
                <w:lang w:bidi="ar-EG"/>
              </w:rPr>
            </w:pPr>
          </w:p>
        </w:tc>
      </w:tr>
      <w:tr w:rsidR="00661A1B" w:rsidRPr="00661A1B" w14:paraId="7040D94D" w14:textId="77777777" w:rsidTr="0004096C">
        <w:trPr>
          <w:trHeight w:val="299"/>
        </w:trPr>
        <w:tc>
          <w:tcPr>
            <w:tcW w:w="1025" w:type="pct"/>
            <w:shd w:val="clear" w:color="auto" w:fill="auto"/>
          </w:tcPr>
          <w:p w14:paraId="32CBD5AD" w14:textId="77777777" w:rsidR="00661A1B" w:rsidRPr="00661A1B" w:rsidRDefault="00661A1B" w:rsidP="00661A1B">
            <w:pPr>
              <w:pStyle w:val="BodyText"/>
              <w:rPr>
                <w:i/>
                <w:lang w:bidi="ar-EG"/>
              </w:rPr>
            </w:pPr>
            <w:r w:rsidRPr="00661A1B">
              <w:rPr>
                <w:i/>
                <w:iCs/>
                <w:rtl/>
              </w:rPr>
              <w:t xml:space="preserve">استعراض الوثائق </w:t>
            </w:r>
          </w:p>
        </w:tc>
        <w:tc>
          <w:tcPr>
            <w:tcW w:w="1741" w:type="pct"/>
          </w:tcPr>
          <w:p w14:paraId="50D11A80" w14:textId="77777777" w:rsidR="00661A1B" w:rsidRPr="00661A1B" w:rsidRDefault="00661A1B" w:rsidP="00661A1B">
            <w:pPr>
              <w:pStyle w:val="BodyText"/>
              <w:rPr>
                <w:lang w:bidi="ar-EG"/>
              </w:rPr>
            </w:pPr>
            <w:r w:rsidRPr="00661A1B">
              <w:rPr>
                <w:rtl/>
              </w:rPr>
              <w:t xml:space="preserve">استعراض الوثائق الأساسية </w:t>
            </w:r>
          </w:p>
        </w:tc>
        <w:tc>
          <w:tcPr>
            <w:tcW w:w="2234" w:type="pct"/>
            <w:shd w:val="clear" w:color="auto" w:fill="auto"/>
          </w:tcPr>
          <w:p w14:paraId="00F27360" w14:textId="77777777" w:rsidR="00661A1B" w:rsidRPr="00661A1B" w:rsidRDefault="00661A1B" w:rsidP="00661A1B">
            <w:pPr>
              <w:pStyle w:val="BodyText"/>
              <w:rPr>
                <w:lang w:bidi="ar-EG"/>
              </w:rPr>
            </w:pPr>
            <w:r w:rsidRPr="00661A1B">
              <w:rPr>
                <w:rtl/>
              </w:rPr>
              <w:t>تشمل وثائق الويبو التقارير/ المنشورات الداخلية والخارجية والأدلة ومقاطع الفيديو والأدوات التي أُنتجت.</w:t>
            </w:r>
          </w:p>
        </w:tc>
      </w:tr>
    </w:tbl>
    <w:p w14:paraId="02DD5E5B" w14:textId="77777777" w:rsidR="00661A1B" w:rsidRPr="00661A1B" w:rsidRDefault="00661A1B" w:rsidP="00661A1B">
      <w:pPr>
        <w:pStyle w:val="BodyText"/>
        <w:rPr>
          <w:rtl/>
        </w:rPr>
      </w:pPr>
    </w:p>
    <w:p w14:paraId="01797FFC" w14:textId="77777777" w:rsidR="00661A1B" w:rsidRPr="00661A1B" w:rsidRDefault="00661A1B" w:rsidP="00661A1B">
      <w:pPr>
        <w:pStyle w:val="BodyText"/>
        <w:rPr>
          <w:lang w:bidi="ar-EG"/>
        </w:rPr>
      </w:pPr>
      <w:r w:rsidRPr="00661A1B">
        <w:rPr>
          <w:rtl/>
        </w:rPr>
        <w:t>يفصل الملحق لاحقاً قائمة الأشخاص الذين أجريت مقابلات معهم.</w:t>
      </w:r>
      <w:r w:rsidRPr="00661A1B">
        <w:rPr>
          <w:lang w:bidi="ar-EG"/>
        </w:rPr>
        <w:t xml:space="preserve"> </w:t>
      </w:r>
    </w:p>
    <w:p w14:paraId="2D2F9F7F" w14:textId="77777777" w:rsidR="00661A1B" w:rsidRPr="00661A1B" w:rsidRDefault="00661A1B" w:rsidP="00661A1B">
      <w:pPr>
        <w:pStyle w:val="BodyText"/>
        <w:rPr>
          <w:lang w:bidi="ar-EG"/>
        </w:rPr>
      </w:pPr>
      <w:r w:rsidRPr="00661A1B">
        <w:rPr>
          <w:b/>
          <w:bCs/>
          <w:rtl/>
        </w:rPr>
        <w:t>مناهج تحليل البيانات:</w:t>
      </w:r>
      <w:r w:rsidRPr="00661A1B">
        <w:rPr>
          <w:rtl/>
        </w:rPr>
        <w:t xml:space="preserve"> سوف يتم تحليل البيانات الكمية والنوعية التي جمعت باستخدام منهجيات مقارنة وإحصائية متى كان ذلك مناسباً. وسوف تربط البيانات ببعضها البعض ويتم تنظيمها للرد على أسئلة التقييم. وسوف تستخدم هذه النتائج فيما بعد لتسترشد الاستنتاجات والتوصيات المقترحة بها. </w:t>
      </w:r>
    </w:p>
    <w:p w14:paraId="17069769" w14:textId="77777777" w:rsidR="00661A1B" w:rsidRPr="00661A1B" w:rsidRDefault="00661A1B" w:rsidP="00743AA0">
      <w:pPr>
        <w:pStyle w:val="ONUMA"/>
        <w:keepNext/>
        <w:numPr>
          <w:ilvl w:val="0"/>
          <w:numId w:val="13"/>
        </w:numPr>
        <w:rPr>
          <w:rFonts w:eastAsia="Arial"/>
          <w:b/>
          <w:bCs/>
        </w:rPr>
      </w:pPr>
      <w:r w:rsidRPr="00661A1B">
        <w:rPr>
          <w:rFonts w:eastAsia="Arial"/>
          <w:b/>
          <w:bCs/>
          <w:rtl/>
        </w:rPr>
        <w:t>خطة العمل والجدول الزمني</w:t>
      </w:r>
    </w:p>
    <w:p w14:paraId="72EB5A64" w14:textId="77777777" w:rsidR="00661A1B" w:rsidRPr="00661A1B" w:rsidRDefault="00661A1B" w:rsidP="00E0158C">
      <w:pPr>
        <w:pStyle w:val="BodyText"/>
        <w:keepNext/>
        <w:rPr>
          <w:lang w:bidi="ar-EG"/>
        </w:rPr>
      </w:pPr>
      <w:r w:rsidRPr="00661A1B">
        <w:rPr>
          <w:rtl/>
        </w:rPr>
        <w:t>فيما يلي أبرز النقاط والجداول الزمنية المقترحة على النحو المبين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3551"/>
      </w:tblGrid>
      <w:tr w:rsidR="00661A1B" w:rsidRPr="00661A1B" w14:paraId="52632B31" w14:textId="77777777" w:rsidTr="0004096C">
        <w:trPr>
          <w:tblHeader/>
        </w:trPr>
        <w:tc>
          <w:tcPr>
            <w:tcW w:w="3100" w:type="pct"/>
            <w:shd w:val="clear" w:color="auto" w:fill="DBE5F1"/>
          </w:tcPr>
          <w:p w14:paraId="49F79C36" w14:textId="77777777" w:rsidR="00661A1B" w:rsidRPr="00661A1B" w:rsidRDefault="00661A1B" w:rsidP="00661A1B">
            <w:pPr>
              <w:pStyle w:val="BodyText"/>
              <w:rPr>
                <w:b/>
                <w:bCs/>
                <w:lang w:val="en-GB" w:bidi="ar-EG"/>
              </w:rPr>
            </w:pPr>
            <w:r w:rsidRPr="00661A1B">
              <w:rPr>
                <w:b/>
                <w:bCs/>
                <w:rtl/>
              </w:rPr>
              <w:t xml:space="preserve">أبرز النقاط / النتائج </w:t>
            </w:r>
          </w:p>
        </w:tc>
        <w:tc>
          <w:tcPr>
            <w:tcW w:w="1900" w:type="pct"/>
            <w:shd w:val="clear" w:color="auto" w:fill="DBE5F1"/>
          </w:tcPr>
          <w:p w14:paraId="3B3098D0" w14:textId="77777777" w:rsidR="00661A1B" w:rsidRPr="00661A1B" w:rsidRDefault="00661A1B" w:rsidP="00661A1B">
            <w:pPr>
              <w:pStyle w:val="BodyText"/>
              <w:rPr>
                <w:b/>
                <w:bCs/>
                <w:lang w:val="en-GB" w:bidi="ar-EG"/>
              </w:rPr>
            </w:pPr>
            <w:r w:rsidRPr="00661A1B">
              <w:rPr>
                <w:b/>
                <w:bCs/>
                <w:rtl/>
              </w:rPr>
              <w:t xml:space="preserve">التواريخ الأساسية </w:t>
            </w:r>
          </w:p>
        </w:tc>
      </w:tr>
      <w:tr w:rsidR="00661A1B" w:rsidRPr="00661A1B" w14:paraId="488AC557" w14:textId="77777777" w:rsidTr="0004096C">
        <w:tc>
          <w:tcPr>
            <w:tcW w:w="3100" w:type="pct"/>
          </w:tcPr>
          <w:p w14:paraId="417CE984" w14:textId="77777777" w:rsidR="00661A1B" w:rsidRPr="00661A1B" w:rsidRDefault="00661A1B" w:rsidP="00661A1B">
            <w:pPr>
              <w:pStyle w:val="BodyText"/>
              <w:rPr>
                <w:lang w:val="en-GB" w:bidi="ar-EG"/>
              </w:rPr>
            </w:pPr>
            <w:r w:rsidRPr="00661A1B">
              <w:rPr>
                <w:rtl/>
              </w:rPr>
              <w:t>يبدأ العمل</w:t>
            </w:r>
          </w:p>
        </w:tc>
        <w:tc>
          <w:tcPr>
            <w:tcW w:w="1900" w:type="pct"/>
          </w:tcPr>
          <w:p w14:paraId="70174A50" w14:textId="77777777" w:rsidR="00661A1B" w:rsidRPr="00661A1B" w:rsidRDefault="00661A1B" w:rsidP="00661A1B">
            <w:pPr>
              <w:pStyle w:val="BodyText"/>
              <w:rPr>
                <w:lang w:val="en-GB" w:bidi="ar-EG"/>
              </w:rPr>
            </w:pPr>
            <w:r w:rsidRPr="00661A1B">
              <w:rPr>
                <w:lang w:val="en-GB" w:bidi="ar-EG"/>
              </w:rPr>
              <w:t>4</w:t>
            </w:r>
            <w:r w:rsidRPr="00661A1B">
              <w:rPr>
                <w:rtl/>
              </w:rPr>
              <w:t xml:space="preserve"> يناير </w:t>
            </w:r>
            <w:r w:rsidRPr="00661A1B">
              <w:rPr>
                <w:lang w:val="en-GB" w:bidi="ar-EG"/>
              </w:rPr>
              <w:t>2024</w:t>
            </w:r>
          </w:p>
        </w:tc>
      </w:tr>
      <w:tr w:rsidR="00661A1B" w:rsidRPr="00661A1B" w14:paraId="6D7EBBA9" w14:textId="77777777" w:rsidTr="0004096C">
        <w:tc>
          <w:tcPr>
            <w:tcW w:w="3100" w:type="pct"/>
          </w:tcPr>
          <w:p w14:paraId="0EC17233" w14:textId="77777777" w:rsidR="00661A1B" w:rsidRPr="00661A1B" w:rsidRDefault="00661A1B" w:rsidP="00661A1B">
            <w:pPr>
              <w:pStyle w:val="BodyText"/>
              <w:rPr>
                <w:lang w:val="en-GB" w:bidi="ar-EG"/>
              </w:rPr>
            </w:pPr>
            <w:r w:rsidRPr="00661A1B">
              <w:rPr>
                <w:rtl/>
              </w:rPr>
              <w:t xml:space="preserve">تسليم التقرير الأولي إلى الويبو </w:t>
            </w:r>
          </w:p>
        </w:tc>
        <w:tc>
          <w:tcPr>
            <w:tcW w:w="1900" w:type="pct"/>
          </w:tcPr>
          <w:p w14:paraId="2E46CEF8" w14:textId="77777777" w:rsidR="00661A1B" w:rsidRPr="00661A1B" w:rsidRDefault="00661A1B" w:rsidP="00661A1B">
            <w:pPr>
              <w:pStyle w:val="BodyText"/>
              <w:rPr>
                <w:lang w:val="en-GB" w:bidi="ar-EG"/>
              </w:rPr>
            </w:pPr>
            <w:r w:rsidRPr="00661A1B">
              <w:rPr>
                <w:lang w:val="en-GB" w:bidi="ar-EG"/>
              </w:rPr>
              <w:t>25</w:t>
            </w:r>
            <w:r w:rsidRPr="00661A1B">
              <w:rPr>
                <w:rtl/>
              </w:rPr>
              <w:t xml:space="preserve"> يناير </w:t>
            </w:r>
            <w:r w:rsidRPr="00661A1B">
              <w:rPr>
                <w:lang w:val="en-GB" w:bidi="ar-EG"/>
              </w:rPr>
              <w:t>2024</w:t>
            </w:r>
          </w:p>
        </w:tc>
      </w:tr>
      <w:tr w:rsidR="00661A1B" w:rsidRPr="00661A1B" w14:paraId="337E6318" w14:textId="77777777" w:rsidTr="0004096C">
        <w:tc>
          <w:tcPr>
            <w:tcW w:w="3100" w:type="pct"/>
          </w:tcPr>
          <w:p w14:paraId="31F22BBF" w14:textId="77777777" w:rsidR="00661A1B" w:rsidRPr="00661A1B" w:rsidRDefault="00661A1B" w:rsidP="00661A1B">
            <w:pPr>
              <w:pStyle w:val="BodyText"/>
              <w:rPr>
                <w:lang w:val="en-GB" w:bidi="ar-EG"/>
              </w:rPr>
            </w:pPr>
            <w:r w:rsidRPr="00661A1B">
              <w:rPr>
                <w:rtl/>
              </w:rPr>
              <w:t>تلقي التعليقات من الويبو على التقرير الأولي</w:t>
            </w:r>
          </w:p>
        </w:tc>
        <w:tc>
          <w:tcPr>
            <w:tcW w:w="1900" w:type="pct"/>
          </w:tcPr>
          <w:p w14:paraId="328500D9" w14:textId="77777777" w:rsidR="00661A1B" w:rsidRPr="00661A1B" w:rsidRDefault="00661A1B" w:rsidP="00661A1B">
            <w:pPr>
              <w:pStyle w:val="BodyText"/>
              <w:rPr>
                <w:lang w:val="en-GB" w:bidi="ar-EG"/>
              </w:rPr>
            </w:pPr>
            <w:r w:rsidRPr="00661A1B">
              <w:rPr>
                <w:lang w:val="en-GB" w:bidi="ar-EG"/>
              </w:rPr>
              <w:t>29</w:t>
            </w:r>
            <w:r w:rsidRPr="00661A1B">
              <w:rPr>
                <w:rtl/>
              </w:rPr>
              <w:t xml:space="preserve"> يناير </w:t>
            </w:r>
            <w:r w:rsidRPr="00661A1B">
              <w:rPr>
                <w:lang w:val="en-GB" w:bidi="ar-EG"/>
              </w:rPr>
              <w:t>2024</w:t>
            </w:r>
          </w:p>
        </w:tc>
      </w:tr>
      <w:tr w:rsidR="00661A1B" w:rsidRPr="00661A1B" w14:paraId="6BF5F0EC" w14:textId="77777777" w:rsidTr="0004096C">
        <w:tc>
          <w:tcPr>
            <w:tcW w:w="3100" w:type="pct"/>
          </w:tcPr>
          <w:p w14:paraId="12AC5687" w14:textId="77777777" w:rsidR="00661A1B" w:rsidRPr="00661A1B" w:rsidRDefault="00661A1B" w:rsidP="00661A1B">
            <w:pPr>
              <w:pStyle w:val="BodyText"/>
              <w:rPr>
                <w:lang w:val="en-GB" w:bidi="ar-EG"/>
              </w:rPr>
            </w:pPr>
            <w:r w:rsidRPr="00661A1B">
              <w:rPr>
                <w:rtl/>
              </w:rPr>
              <w:t xml:space="preserve">تسليم التقرير الأولي النهائي إلى الويبو </w:t>
            </w:r>
          </w:p>
        </w:tc>
        <w:tc>
          <w:tcPr>
            <w:tcW w:w="1900" w:type="pct"/>
          </w:tcPr>
          <w:p w14:paraId="78804577" w14:textId="77777777" w:rsidR="00661A1B" w:rsidRPr="00661A1B" w:rsidRDefault="00661A1B" w:rsidP="00661A1B">
            <w:pPr>
              <w:pStyle w:val="BodyText"/>
              <w:rPr>
                <w:lang w:val="en-GB" w:bidi="ar-EG"/>
              </w:rPr>
            </w:pPr>
            <w:r w:rsidRPr="00661A1B">
              <w:rPr>
                <w:lang w:val="en-GB" w:bidi="ar-EG"/>
              </w:rPr>
              <w:t>31</w:t>
            </w:r>
            <w:r w:rsidRPr="00661A1B">
              <w:rPr>
                <w:rtl/>
              </w:rPr>
              <w:t xml:space="preserve"> يناير </w:t>
            </w:r>
            <w:r w:rsidRPr="00661A1B">
              <w:rPr>
                <w:lang w:val="en-GB" w:bidi="ar-EG"/>
              </w:rPr>
              <w:t>2024</w:t>
            </w:r>
          </w:p>
        </w:tc>
      </w:tr>
      <w:tr w:rsidR="00661A1B" w:rsidRPr="00661A1B" w14:paraId="6B8399EA" w14:textId="77777777" w:rsidTr="0004096C">
        <w:tc>
          <w:tcPr>
            <w:tcW w:w="3100" w:type="pct"/>
          </w:tcPr>
          <w:p w14:paraId="55286FF7" w14:textId="77777777" w:rsidR="00661A1B" w:rsidRPr="00661A1B" w:rsidRDefault="00661A1B" w:rsidP="00661A1B">
            <w:pPr>
              <w:pStyle w:val="BodyText"/>
              <w:rPr>
                <w:lang w:val="en-GB" w:bidi="ar-EG"/>
              </w:rPr>
            </w:pPr>
            <w:r w:rsidRPr="00661A1B">
              <w:rPr>
                <w:rtl/>
              </w:rPr>
              <w:t xml:space="preserve">تسليم مشروع التقرير إلى الويبو </w:t>
            </w:r>
          </w:p>
        </w:tc>
        <w:tc>
          <w:tcPr>
            <w:tcW w:w="1900" w:type="pct"/>
          </w:tcPr>
          <w:p w14:paraId="0B5C35AB" w14:textId="77777777" w:rsidR="00661A1B" w:rsidRPr="00661A1B" w:rsidRDefault="00661A1B" w:rsidP="00661A1B">
            <w:pPr>
              <w:pStyle w:val="BodyText"/>
              <w:rPr>
                <w:lang w:val="en-GB" w:bidi="ar-EG"/>
              </w:rPr>
            </w:pPr>
            <w:r w:rsidRPr="00661A1B">
              <w:rPr>
                <w:lang w:val="en-GB" w:bidi="ar-EG"/>
              </w:rPr>
              <w:t>1</w:t>
            </w:r>
            <w:r w:rsidRPr="00661A1B">
              <w:rPr>
                <w:rtl/>
              </w:rPr>
              <w:t xml:space="preserve"> مارس </w:t>
            </w:r>
            <w:r w:rsidRPr="00661A1B">
              <w:rPr>
                <w:lang w:val="en-GB" w:bidi="ar-EG"/>
              </w:rPr>
              <w:t>2024</w:t>
            </w:r>
          </w:p>
        </w:tc>
      </w:tr>
      <w:tr w:rsidR="00661A1B" w:rsidRPr="00661A1B" w14:paraId="4C1EC8DB" w14:textId="77777777" w:rsidTr="0004096C">
        <w:tc>
          <w:tcPr>
            <w:tcW w:w="3100" w:type="pct"/>
          </w:tcPr>
          <w:p w14:paraId="32B49A13" w14:textId="77777777" w:rsidR="00661A1B" w:rsidRPr="00661A1B" w:rsidRDefault="00661A1B" w:rsidP="00661A1B">
            <w:pPr>
              <w:pStyle w:val="BodyText"/>
              <w:rPr>
                <w:lang w:val="en-GB" w:bidi="ar-EG"/>
              </w:rPr>
            </w:pPr>
            <w:r w:rsidRPr="00661A1B">
              <w:rPr>
                <w:rtl/>
              </w:rPr>
              <w:t>التصحيحات الوقائعية من الويبو على مشروع التقرير</w:t>
            </w:r>
          </w:p>
        </w:tc>
        <w:tc>
          <w:tcPr>
            <w:tcW w:w="1900" w:type="pct"/>
          </w:tcPr>
          <w:p w14:paraId="55878C50" w14:textId="77777777" w:rsidR="00661A1B" w:rsidRPr="00661A1B" w:rsidRDefault="00661A1B" w:rsidP="00661A1B">
            <w:pPr>
              <w:pStyle w:val="BodyText"/>
              <w:rPr>
                <w:lang w:val="en-GB" w:bidi="ar-EG"/>
              </w:rPr>
            </w:pPr>
            <w:r w:rsidRPr="00661A1B">
              <w:rPr>
                <w:lang w:val="en-GB" w:bidi="ar-EG"/>
              </w:rPr>
              <w:t>5</w:t>
            </w:r>
            <w:r w:rsidRPr="00661A1B">
              <w:rPr>
                <w:rtl/>
              </w:rPr>
              <w:t xml:space="preserve"> مارس </w:t>
            </w:r>
            <w:r w:rsidRPr="00661A1B">
              <w:rPr>
                <w:lang w:val="en-GB" w:bidi="ar-EG"/>
              </w:rPr>
              <w:t>2024</w:t>
            </w:r>
          </w:p>
        </w:tc>
      </w:tr>
      <w:tr w:rsidR="00661A1B" w:rsidRPr="00661A1B" w14:paraId="5D47FD85" w14:textId="77777777" w:rsidTr="0004096C">
        <w:tc>
          <w:tcPr>
            <w:tcW w:w="3100" w:type="pct"/>
          </w:tcPr>
          <w:p w14:paraId="540C53B2" w14:textId="77777777" w:rsidR="00661A1B" w:rsidRPr="00661A1B" w:rsidRDefault="00661A1B" w:rsidP="00661A1B">
            <w:pPr>
              <w:pStyle w:val="BodyText"/>
              <w:rPr>
                <w:lang w:val="en-GB" w:bidi="ar-EG"/>
              </w:rPr>
            </w:pPr>
            <w:r w:rsidRPr="00661A1B">
              <w:rPr>
                <w:rtl/>
              </w:rPr>
              <w:t xml:space="preserve">تسليم التقرير النهائي إلى الويبو </w:t>
            </w:r>
          </w:p>
        </w:tc>
        <w:tc>
          <w:tcPr>
            <w:tcW w:w="1900" w:type="pct"/>
          </w:tcPr>
          <w:p w14:paraId="77F3C135" w14:textId="77777777" w:rsidR="00661A1B" w:rsidRPr="00661A1B" w:rsidRDefault="00661A1B" w:rsidP="00661A1B">
            <w:pPr>
              <w:pStyle w:val="BodyText"/>
              <w:rPr>
                <w:lang w:val="en-GB" w:bidi="ar-EG"/>
              </w:rPr>
            </w:pPr>
            <w:r w:rsidRPr="00661A1B">
              <w:rPr>
                <w:lang w:val="en-GB" w:bidi="ar-EG"/>
              </w:rPr>
              <w:t>7</w:t>
            </w:r>
            <w:r w:rsidRPr="00661A1B">
              <w:rPr>
                <w:rtl/>
              </w:rPr>
              <w:t xml:space="preserve"> مارس </w:t>
            </w:r>
            <w:r w:rsidRPr="00661A1B">
              <w:rPr>
                <w:lang w:val="en-GB" w:bidi="ar-EG"/>
              </w:rPr>
              <w:t>2024</w:t>
            </w:r>
          </w:p>
        </w:tc>
      </w:tr>
      <w:tr w:rsidR="00661A1B" w:rsidRPr="00661A1B" w14:paraId="5F3787F3" w14:textId="77777777" w:rsidTr="0004096C">
        <w:tc>
          <w:tcPr>
            <w:tcW w:w="3100" w:type="pct"/>
          </w:tcPr>
          <w:p w14:paraId="2DD5CD7B" w14:textId="77777777" w:rsidR="00661A1B" w:rsidRPr="00661A1B" w:rsidRDefault="00661A1B" w:rsidP="00661A1B">
            <w:pPr>
              <w:pStyle w:val="BodyText"/>
              <w:rPr>
                <w:lang w:val="en-GB" w:bidi="ar-EG"/>
              </w:rPr>
            </w:pPr>
            <w:r w:rsidRPr="00661A1B">
              <w:rPr>
                <w:rtl/>
              </w:rPr>
              <w:t>عرض تقرير التقييم على اللجنة المعنية بالتنمية والملكية الفكرية</w:t>
            </w:r>
          </w:p>
        </w:tc>
        <w:tc>
          <w:tcPr>
            <w:tcW w:w="1900" w:type="pct"/>
          </w:tcPr>
          <w:p w14:paraId="7E38AC50" w14:textId="77777777" w:rsidR="00661A1B" w:rsidRPr="00661A1B" w:rsidRDefault="00661A1B" w:rsidP="00661A1B">
            <w:pPr>
              <w:pStyle w:val="BodyText"/>
              <w:rPr>
                <w:lang w:val="en-GB" w:bidi="ar-EG"/>
              </w:rPr>
            </w:pPr>
            <w:r w:rsidRPr="00661A1B">
              <w:rPr>
                <w:lang w:val="en-GB" w:bidi="ar-EG"/>
              </w:rPr>
              <w:t>29</w:t>
            </w:r>
            <w:r w:rsidRPr="00661A1B">
              <w:rPr>
                <w:rtl/>
              </w:rPr>
              <w:t xml:space="preserve"> أبريل - </w:t>
            </w:r>
            <w:r w:rsidRPr="00661A1B">
              <w:rPr>
                <w:lang w:val="en-GB" w:bidi="ar-EG"/>
              </w:rPr>
              <w:t>3</w:t>
            </w:r>
            <w:r w:rsidRPr="00661A1B">
              <w:rPr>
                <w:rtl/>
              </w:rPr>
              <w:t xml:space="preserve"> مايو </w:t>
            </w:r>
            <w:r w:rsidRPr="00661A1B">
              <w:rPr>
                <w:lang w:val="en-GB" w:bidi="ar-EG"/>
              </w:rPr>
              <w:t>2024</w:t>
            </w:r>
          </w:p>
        </w:tc>
      </w:tr>
    </w:tbl>
    <w:p w14:paraId="027D22F4" w14:textId="77777777" w:rsidR="00E0158C" w:rsidRPr="00661A1B" w:rsidRDefault="00E0158C" w:rsidP="00661A1B">
      <w:pPr>
        <w:pStyle w:val="BodyText"/>
        <w:rPr>
          <w:lang w:val="en-GB" w:bidi="ar-EG"/>
        </w:rPr>
      </w:pPr>
    </w:p>
    <w:p w14:paraId="70675E19" w14:textId="77777777" w:rsidR="00661A1B" w:rsidRPr="00661A1B" w:rsidRDefault="00661A1B" w:rsidP="00743AA0">
      <w:pPr>
        <w:pStyle w:val="ONUMA"/>
        <w:numPr>
          <w:ilvl w:val="0"/>
          <w:numId w:val="13"/>
        </w:numPr>
        <w:rPr>
          <w:rFonts w:eastAsia="Arial"/>
          <w:b/>
          <w:bCs/>
        </w:rPr>
      </w:pPr>
      <w:r w:rsidRPr="00661A1B">
        <w:rPr>
          <w:rFonts w:eastAsia="Arial"/>
          <w:b/>
          <w:bCs/>
          <w:rtl/>
        </w:rPr>
        <w:t>أهم الافتراضات والمخاطر</w:t>
      </w:r>
    </w:p>
    <w:p w14:paraId="4891E9B4" w14:textId="77777777" w:rsidR="00661A1B" w:rsidRPr="00661A1B" w:rsidRDefault="00661A1B" w:rsidP="00661A1B">
      <w:pPr>
        <w:pStyle w:val="BodyText"/>
        <w:rPr>
          <w:lang w:val="en-GB" w:bidi="ar-EG"/>
        </w:rPr>
      </w:pPr>
      <w:r w:rsidRPr="00661A1B">
        <w:rPr>
          <w:rtl/>
        </w:rPr>
        <w:t>من المفترض أن يتعاون فريق العمل بالمشروع وشعبة تنسيق جدول أعمال التنمية مع الخبير بشأن تحديد جميع الوثائق الأساسية والوصول إليها؛ وأن يعلم أصحاب المصالح الأساسيين بشأن التقييم وأن يتولى تقديمها إلى الاستشاري وتوفير معلومات الاتصال الشخصي وتيسير المقابلات الشخصية حسب الحاجة، وأن يقدم تعليقات مجمعة في الوقت المناسب بشأن النتائج. ويُفترض أيضا نجاح المقابلات الشخصية التي تُجرى وألا تشكل اللغة عائقة (يتحدث الاستشاري الإنكليزية والفرنسية). ويفترض أيضا أن يكون الأشخاص المطلوبين للمقابلة الشخصية متاحين وراغبين في تقديم المعلومات المطلوبة.</w:t>
      </w:r>
    </w:p>
    <w:p w14:paraId="352CFD70" w14:textId="77777777" w:rsidR="00E0158C" w:rsidRDefault="00E0158C" w:rsidP="00E0158C">
      <w:pPr>
        <w:pStyle w:val="Endofdocument-Annex"/>
      </w:pPr>
    </w:p>
    <w:p w14:paraId="15B34438" w14:textId="77777777" w:rsidR="00E0158C" w:rsidRDefault="00E0158C" w:rsidP="00E0158C">
      <w:pPr>
        <w:pStyle w:val="Endofdocument-Annex"/>
      </w:pPr>
    </w:p>
    <w:p w14:paraId="20BF8BB7" w14:textId="1A038FE0" w:rsidR="00661A1B" w:rsidRPr="00661A1B" w:rsidRDefault="00661A1B" w:rsidP="00E0158C">
      <w:pPr>
        <w:pStyle w:val="Endofdocument-Annex"/>
        <w:rPr>
          <w:rtl/>
        </w:rPr>
      </w:pPr>
      <w:r w:rsidRPr="00661A1B">
        <w:rPr>
          <w:rtl/>
        </w:rPr>
        <w:t>[نهاية الملحق الثالث والوثيقة</w:t>
      </w:r>
      <w:r w:rsidRPr="00661A1B">
        <w:rPr>
          <w:rFonts w:hint="cs"/>
          <w:rtl/>
        </w:rPr>
        <w:t>]</w:t>
      </w:r>
    </w:p>
    <w:p w14:paraId="6F5F9F7A" w14:textId="77777777" w:rsidR="00661A1B" w:rsidRPr="00661A1B" w:rsidRDefault="00661A1B" w:rsidP="00661A1B">
      <w:pPr>
        <w:pStyle w:val="BodyText"/>
        <w:rPr>
          <w:rtl/>
        </w:rPr>
      </w:pPr>
    </w:p>
    <w:sectPr w:rsidR="00661A1B" w:rsidRPr="00661A1B" w:rsidSect="00E0158C">
      <w:headerReference w:type="default" r:id="rId34"/>
      <w:headerReference w:type="first" r:id="rId3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E1B0" w14:textId="77777777" w:rsidR="00F3079A" w:rsidRDefault="00F3079A">
      <w:r>
        <w:separator/>
      </w:r>
    </w:p>
  </w:endnote>
  <w:endnote w:type="continuationSeparator" w:id="0">
    <w:p w14:paraId="41961082" w14:textId="77777777" w:rsidR="00F3079A" w:rsidRDefault="00F3079A">
      <w:r>
        <w:separator/>
      </w:r>
    </w:p>
    <w:p w14:paraId="3504115C" w14:textId="77777777" w:rsidR="00F3079A" w:rsidRDefault="00F3079A">
      <w:pPr>
        <w:spacing w:after="60"/>
        <w:rPr>
          <w:sz w:val="17"/>
        </w:rPr>
      </w:pPr>
      <w:r>
        <w:rPr>
          <w:sz w:val="17"/>
        </w:rPr>
        <w:t>[Endnote continued from previous page]</w:t>
      </w:r>
    </w:p>
  </w:endnote>
  <w:endnote w:type="continuationNotice" w:id="1">
    <w:p w14:paraId="37CB6AFA" w14:textId="77777777" w:rsidR="00F3079A" w:rsidRDefault="00F3079A">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7F3F" w14:textId="77777777" w:rsidR="009B3A92" w:rsidRDefault="009B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201" w14:textId="77777777" w:rsidR="009B3A92" w:rsidRDefault="009B3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1438" w14:textId="77777777" w:rsidR="009B3A92" w:rsidRDefault="009B3A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F8B5" w14:textId="77777777" w:rsidR="00661A1B" w:rsidRDefault="00661A1B"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D2B" w14:textId="77777777" w:rsidR="00661A1B" w:rsidRDefault="00661A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6652" w14:textId="77777777" w:rsidR="00661A1B" w:rsidRDefault="0066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86FB" w14:textId="77777777" w:rsidR="00F3079A" w:rsidRDefault="00F3079A">
      <w:r>
        <w:separator/>
      </w:r>
    </w:p>
  </w:footnote>
  <w:footnote w:type="continuationSeparator" w:id="0">
    <w:p w14:paraId="5897871D" w14:textId="77777777" w:rsidR="00F3079A" w:rsidRDefault="00F3079A">
      <w:r>
        <w:separator/>
      </w:r>
    </w:p>
    <w:p w14:paraId="4827422B" w14:textId="77777777" w:rsidR="00F3079A" w:rsidRDefault="00F3079A">
      <w:pPr>
        <w:spacing w:after="60"/>
        <w:rPr>
          <w:sz w:val="17"/>
          <w:szCs w:val="17"/>
        </w:rPr>
      </w:pPr>
      <w:r>
        <w:rPr>
          <w:sz w:val="17"/>
          <w:szCs w:val="17"/>
        </w:rPr>
        <w:t>[Footnote continued from previous page]</w:t>
      </w:r>
    </w:p>
  </w:footnote>
  <w:footnote w:type="continuationNotice" w:id="1">
    <w:p w14:paraId="312E1641" w14:textId="77777777" w:rsidR="00F3079A" w:rsidRDefault="00F3079A">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1451" w14:textId="77777777" w:rsidR="009B3A92" w:rsidRDefault="009B3A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2B97" w14:textId="77777777" w:rsidR="00F35E4E" w:rsidRDefault="00F35E4E" w:rsidP="00661A1B">
    <w:pPr>
      <w:bidi w:val="0"/>
    </w:pPr>
    <w:r>
      <w:t>CDIP/32/11</w:t>
    </w:r>
  </w:p>
  <w:p w14:paraId="40D50204" w14:textId="1133A300" w:rsidR="00F35E4E" w:rsidRPr="00661A1B" w:rsidRDefault="00F35E4E" w:rsidP="00661A1B">
    <w:pPr>
      <w:bidi w:val="0"/>
    </w:pPr>
    <w:r>
      <w:t>APPENDIX II</w:t>
    </w:r>
  </w:p>
  <w:p w14:paraId="46BB3C34" w14:textId="186014F5" w:rsidR="00F35E4E" w:rsidRDefault="00F35E4E" w:rsidP="00661A1B">
    <w:pPr>
      <w:bidi w:val="0"/>
    </w:pPr>
    <w:r>
      <w:rPr>
        <w:rFonts w:hint="cs"/>
        <w:rtl/>
      </w:rPr>
      <w:t>الملحق الثاني</w:t>
    </w:r>
  </w:p>
  <w:p w14:paraId="18016E2F" w14:textId="77777777" w:rsidR="00F35E4E" w:rsidRDefault="00F35E4E" w:rsidP="00661A1B">
    <w:pPr>
      <w:bidi w:v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43D" w14:textId="77777777" w:rsidR="00E0158C" w:rsidRDefault="00E0158C" w:rsidP="00E0158C">
    <w:pPr>
      <w:bidi w:val="0"/>
    </w:pPr>
    <w:r>
      <w:t>CDIP/32/11</w:t>
    </w:r>
  </w:p>
  <w:p w14:paraId="1CBDEA9E" w14:textId="76562BBF" w:rsidR="00E0158C" w:rsidRDefault="00E0158C" w:rsidP="00E0158C">
    <w:pPr>
      <w:bidi w:val="0"/>
    </w:pPr>
    <w:r>
      <w:t>Appendix III</w:t>
    </w:r>
  </w:p>
  <w:p w14:paraId="3CDE7CCD" w14:textId="77777777" w:rsidR="00E0158C" w:rsidRDefault="00E0158C" w:rsidP="00E0158C">
    <w:pPr>
      <w:bidi w:val="0"/>
    </w:pPr>
    <w:r>
      <w:fldChar w:fldCharType="begin"/>
    </w:r>
    <w:r>
      <w:instrText xml:space="preserve"> PAGE  \* MERGEFORMAT </w:instrText>
    </w:r>
    <w:r>
      <w:fldChar w:fldCharType="separate"/>
    </w:r>
    <w:r>
      <w:t>2</w:t>
    </w:r>
    <w:r>
      <w:fldChar w:fldCharType="end"/>
    </w:r>
  </w:p>
  <w:p w14:paraId="3E66904D" w14:textId="77777777" w:rsidR="00E0158C" w:rsidRDefault="00E0158C" w:rsidP="00E0158C">
    <w:pPr>
      <w:bidi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1F09" w14:textId="77777777" w:rsidR="00E0158C" w:rsidRDefault="00E0158C" w:rsidP="00661A1B">
    <w:pPr>
      <w:bidi w:val="0"/>
    </w:pPr>
    <w:r>
      <w:t>CDIP/32/11</w:t>
    </w:r>
  </w:p>
  <w:p w14:paraId="64D15570" w14:textId="7DA5D1BD" w:rsidR="00E0158C" w:rsidRPr="00661A1B" w:rsidRDefault="00E0158C" w:rsidP="00661A1B">
    <w:pPr>
      <w:bidi w:val="0"/>
    </w:pPr>
    <w:r>
      <w:t>APPENDIX III</w:t>
    </w:r>
  </w:p>
  <w:p w14:paraId="4DC79A3B" w14:textId="4E2AD5DD" w:rsidR="00E0158C" w:rsidRDefault="00E0158C" w:rsidP="00661A1B">
    <w:pPr>
      <w:bidi w:val="0"/>
    </w:pPr>
    <w:r>
      <w:rPr>
        <w:rFonts w:hint="cs"/>
        <w:rtl/>
      </w:rPr>
      <w:t>الملحق الثالث</w:t>
    </w:r>
  </w:p>
  <w:p w14:paraId="7D749C87" w14:textId="77777777" w:rsidR="00E0158C" w:rsidRDefault="00E0158C" w:rsidP="00661A1B">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F512" w14:textId="77777777" w:rsidR="009140D7" w:rsidRDefault="009B3A92">
    <w:pPr>
      <w:bidi w:val="0"/>
    </w:pPr>
    <w:r>
      <w:t>CDIP/32/-</w:t>
    </w:r>
  </w:p>
  <w:p w14:paraId="4A5DBE29" w14:textId="77777777" w:rsidR="009140D7" w:rsidRDefault="009B3A92">
    <w:pPr>
      <w:bidi w:val="0"/>
    </w:pPr>
    <w:r>
      <w:fldChar w:fldCharType="begin"/>
    </w:r>
    <w:r>
      <w:instrText xml:space="preserve"> PAGE  \* MERGEFORMAT </w:instrText>
    </w:r>
    <w:r>
      <w:fldChar w:fldCharType="separate"/>
    </w:r>
    <w:r>
      <w:rPr>
        <w:noProof/>
      </w:rPr>
      <w:t>2</w:t>
    </w:r>
    <w:r>
      <w:fldChar w:fldCharType="end"/>
    </w:r>
  </w:p>
  <w:p w14:paraId="0954F6CD" w14:textId="77777777" w:rsidR="009140D7" w:rsidRDefault="009140D7">
    <w:pPr>
      <w:bidi w:val="0"/>
    </w:pPr>
  </w:p>
  <w:p w14:paraId="1B8CCA07" w14:textId="77777777" w:rsidR="009140D7" w:rsidRDefault="009140D7">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A3CE" w14:textId="77777777" w:rsidR="009B3A92" w:rsidRDefault="009B3A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3000" w14:textId="77777777" w:rsidR="00661A1B" w:rsidRDefault="00661A1B">
    <w:pPr>
      <w:bidi w:val="0"/>
    </w:pPr>
    <w:r>
      <w:t>CDIP/32/11</w:t>
    </w:r>
  </w:p>
  <w:p w14:paraId="38C84DC0" w14:textId="6F633E6A" w:rsidR="00585D4B" w:rsidRDefault="00585D4B" w:rsidP="00585D4B">
    <w:pPr>
      <w:bidi w:val="0"/>
    </w:pPr>
    <w:r>
      <w:t>Annex</w:t>
    </w:r>
  </w:p>
  <w:p w14:paraId="638E2054" w14:textId="77777777" w:rsidR="00661A1B" w:rsidRDefault="00661A1B">
    <w:pPr>
      <w:bidi w:val="0"/>
    </w:pPr>
    <w:r>
      <w:fldChar w:fldCharType="begin"/>
    </w:r>
    <w:r>
      <w:instrText xml:space="preserve"> PAGE  \* MERGEFORMAT </w:instrText>
    </w:r>
    <w:r>
      <w:fldChar w:fldCharType="separate"/>
    </w:r>
    <w:r>
      <w:rPr>
        <w:noProof/>
      </w:rPr>
      <w:t>2</w:t>
    </w:r>
    <w:r>
      <w:fldChar w:fldCharType="end"/>
    </w:r>
  </w:p>
  <w:p w14:paraId="33181A42" w14:textId="77777777" w:rsidR="00661A1B" w:rsidRDefault="00661A1B">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7F59" w14:textId="77777777" w:rsidR="00661A1B" w:rsidRDefault="00661A1B" w:rsidP="00661A1B">
    <w:pPr>
      <w:bidi w:val="0"/>
    </w:pPr>
    <w:r>
      <w:t>CDIP/32/11</w:t>
    </w:r>
  </w:p>
  <w:p w14:paraId="2AC13008" w14:textId="3F9F48B6" w:rsidR="00661A1B" w:rsidRPr="00661A1B" w:rsidRDefault="00661A1B" w:rsidP="00661A1B">
    <w:pPr>
      <w:bidi w:val="0"/>
    </w:pPr>
    <w:r>
      <w:t>ANNEX</w:t>
    </w:r>
  </w:p>
  <w:p w14:paraId="505C6D4F" w14:textId="661C7631" w:rsidR="00661A1B" w:rsidRDefault="00661A1B" w:rsidP="00661A1B">
    <w:pPr>
      <w:bidi w:val="0"/>
    </w:pPr>
    <w:r>
      <w:rPr>
        <w:rFonts w:hint="cs"/>
        <w:rtl/>
      </w:rPr>
      <w:t>المرفق</w:t>
    </w:r>
  </w:p>
  <w:p w14:paraId="04DA57B4" w14:textId="77777777" w:rsidR="00661A1B" w:rsidRDefault="00661A1B" w:rsidP="00661A1B">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8A45" w14:textId="77777777" w:rsidR="00F35E4E" w:rsidRDefault="00F35E4E">
    <w:pPr>
      <w:bidi w:val="0"/>
    </w:pPr>
    <w:r>
      <w:t>CDIP/32/11</w:t>
    </w:r>
  </w:p>
  <w:p w14:paraId="2998523C" w14:textId="3D523BEB" w:rsidR="00F35E4E" w:rsidRDefault="00F35E4E" w:rsidP="00585D4B">
    <w:pPr>
      <w:bidi w:val="0"/>
    </w:pPr>
    <w:r>
      <w:t>Appendix I</w:t>
    </w:r>
  </w:p>
  <w:p w14:paraId="5397811E" w14:textId="77777777" w:rsidR="00F35E4E" w:rsidRDefault="00F35E4E">
    <w:pPr>
      <w:bidi w:val="0"/>
    </w:pPr>
    <w:r>
      <w:fldChar w:fldCharType="begin"/>
    </w:r>
    <w:r>
      <w:instrText xml:space="preserve"> PAGE  \* MERGEFORMAT </w:instrText>
    </w:r>
    <w:r>
      <w:fldChar w:fldCharType="separate"/>
    </w:r>
    <w:r>
      <w:rPr>
        <w:noProof/>
      </w:rPr>
      <w:t>2</w:t>
    </w:r>
    <w:r>
      <w:fldChar w:fldCharType="end"/>
    </w:r>
  </w:p>
  <w:p w14:paraId="76413403" w14:textId="77777777" w:rsidR="00F35E4E" w:rsidRDefault="00F35E4E">
    <w:pPr>
      <w:bidi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C285" w14:textId="77777777" w:rsidR="00F35E4E" w:rsidRDefault="00F35E4E" w:rsidP="00661A1B">
    <w:pPr>
      <w:bidi w:val="0"/>
    </w:pPr>
    <w:r>
      <w:t>CDIP/32/11</w:t>
    </w:r>
  </w:p>
  <w:p w14:paraId="14B52D2E" w14:textId="0BB7D82E" w:rsidR="00F35E4E" w:rsidRPr="00661A1B" w:rsidRDefault="00F35E4E" w:rsidP="00661A1B">
    <w:pPr>
      <w:bidi w:val="0"/>
    </w:pPr>
    <w:r>
      <w:t>APPENDIX I</w:t>
    </w:r>
  </w:p>
  <w:p w14:paraId="0592EE6B" w14:textId="0EE20967" w:rsidR="00F35E4E" w:rsidRDefault="00F35E4E" w:rsidP="00661A1B">
    <w:pPr>
      <w:bidi w:val="0"/>
    </w:pPr>
    <w:r>
      <w:rPr>
        <w:rFonts w:hint="cs"/>
        <w:rtl/>
      </w:rPr>
      <w:t>الملحق الأول</w:t>
    </w:r>
  </w:p>
  <w:p w14:paraId="70D134E4" w14:textId="77777777" w:rsidR="00F35E4E" w:rsidRDefault="00F35E4E" w:rsidP="00661A1B">
    <w:pPr>
      <w:bidi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5DA4" w14:textId="77777777" w:rsidR="00661A1B" w:rsidRDefault="00661A1B" w:rsidP="00752A3A">
    <w:pPr>
      <w:jc w:val="center"/>
      <w:rPr>
        <w:color w:val="000000"/>
        <w:sz w:val="17"/>
      </w:rPr>
    </w:pPr>
    <w:bookmarkStart w:id="59" w:name="TITUS3HeaderEvenPages"/>
    <w:r w:rsidRPr="00752A3A">
      <w:rPr>
        <w:color w:val="000000"/>
        <w:sz w:val="17"/>
      </w:rPr>
      <w:t> </w:t>
    </w:r>
  </w:p>
  <w:bookmarkEnd w:id="59"/>
  <w:p w14:paraId="148A50A5" w14:textId="77777777" w:rsidR="00661A1B" w:rsidRDefault="00661A1B" w:rsidP="00752A3A">
    <w:pPr>
      <w:jc w:val="right"/>
    </w:pPr>
    <w:r>
      <w:rPr>
        <w:rFonts w:eastAsia="Arial" w:cs="Arial"/>
      </w:rPr>
      <w:t>CDIP/32/11</w:t>
    </w:r>
  </w:p>
  <w:p w14:paraId="19448B48" w14:textId="77777777" w:rsidR="00661A1B" w:rsidRDefault="00661A1B" w:rsidP="00752A3A">
    <w:pPr>
      <w:jc w:val="right"/>
    </w:pPr>
    <w:r>
      <w:rPr>
        <w:rFonts w:eastAsia="Arial" w:cs="Arial"/>
        <w:rtl/>
      </w:rPr>
      <w:t>الملحق الأول، صفحة</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75A00B9D" w14:textId="77777777" w:rsidR="00661A1B" w:rsidRDefault="00661A1B" w:rsidP="00752A3A">
    <w:pPr>
      <w:jc w:val="right"/>
    </w:pPr>
  </w:p>
  <w:p w14:paraId="17EA8AA9" w14:textId="77777777" w:rsidR="00661A1B" w:rsidRDefault="00661A1B" w:rsidP="00752A3A">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2310" w14:textId="77777777" w:rsidR="00661A1B" w:rsidRDefault="00661A1B" w:rsidP="00752A3A">
    <w:pPr>
      <w:jc w:val="center"/>
      <w:rPr>
        <w:color w:val="000000"/>
        <w:sz w:val="17"/>
      </w:rPr>
    </w:pPr>
    <w:bookmarkStart w:id="60" w:name="TITUS3HeaderPrimary"/>
    <w:r w:rsidRPr="00752A3A">
      <w:rPr>
        <w:color w:val="000000"/>
        <w:sz w:val="17"/>
      </w:rPr>
      <w:t> </w:t>
    </w:r>
  </w:p>
  <w:bookmarkEnd w:id="60"/>
  <w:p w14:paraId="260BD28A" w14:textId="77777777" w:rsidR="00661A1B" w:rsidRDefault="00661A1B" w:rsidP="00477D6B">
    <w:pPr>
      <w:jc w:val="right"/>
    </w:pPr>
    <w:r>
      <w:rPr>
        <w:rFonts w:eastAsia="Arial" w:cs="Arial"/>
      </w:rPr>
      <w:t>CDIP/32/11</w:t>
    </w:r>
  </w:p>
  <w:p w14:paraId="2E98B4AD" w14:textId="77777777" w:rsidR="00661A1B" w:rsidRDefault="00661A1B" w:rsidP="00477D6B">
    <w:pPr>
      <w:jc w:val="right"/>
    </w:pPr>
    <w:r>
      <w:rPr>
        <w:rFonts w:eastAsia="Arial" w:cs="Arial"/>
        <w:rtl/>
      </w:rPr>
      <w:t xml:space="preserve">الملحق الثاني </w:t>
    </w:r>
  </w:p>
  <w:p w14:paraId="335821B2" w14:textId="77777777" w:rsidR="00661A1B" w:rsidRDefault="00661A1B" w:rsidP="00477D6B">
    <w:pPr>
      <w:jc w:val="right"/>
    </w:pPr>
  </w:p>
  <w:p w14:paraId="57118321" w14:textId="77777777" w:rsidR="00661A1B" w:rsidRDefault="00661A1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D143FD0"/>
    <w:multiLevelType w:val="hybridMultilevel"/>
    <w:tmpl w:val="3E3A8112"/>
    <w:lvl w:ilvl="0" w:tplc="42A639A0">
      <w:start w:val="1"/>
      <w:numFmt w:val="decimalFullWidth"/>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8110806"/>
    <w:multiLevelType w:val="hybridMultilevel"/>
    <w:tmpl w:val="E5B2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3B1DFA"/>
    <w:multiLevelType w:val="hybridMultilevel"/>
    <w:tmpl w:val="1B701124"/>
    <w:lvl w:ilvl="0" w:tplc="7E2CF980">
      <w:start w:val="1"/>
      <w:numFmt w:val="decimal"/>
      <w:pStyle w:val="Numbers"/>
      <w:lvlText w:val="%1)"/>
      <w:lvlJc w:val="left"/>
      <w:pPr>
        <w:tabs>
          <w:tab w:val="num" w:pos="792"/>
        </w:tabs>
        <w:ind w:left="792" w:hanging="360"/>
      </w:pPr>
      <w:rPr>
        <w:rFonts w:hint="default"/>
        <w:b w:val="0"/>
        <w:i w:val="0"/>
        <w:sz w:val="22"/>
      </w:rPr>
    </w:lvl>
    <w:lvl w:ilvl="1" w:tplc="2E746F86" w:tentative="1">
      <w:start w:val="1"/>
      <w:numFmt w:val="lowerLetter"/>
      <w:lvlText w:val="%2."/>
      <w:lvlJc w:val="left"/>
      <w:pPr>
        <w:tabs>
          <w:tab w:val="num" w:pos="1872"/>
        </w:tabs>
        <w:ind w:left="1872" w:hanging="360"/>
      </w:pPr>
    </w:lvl>
    <w:lvl w:ilvl="2" w:tplc="DD661066" w:tentative="1">
      <w:start w:val="1"/>
      <w:numFmt w:val="lowerRoman"/>
      <w:lvlText w:val="%3."/>
      <w:lvlJc w:val="right"/>
      <w:pPr>
        <w:tabs>
          <w:tab w:val="num" w:pos="2592"/>
        </w:tabs>
        <w:ind w:left="2592" w:hanging="180"/>
      </w:pPr>
    </w:lvl>
    <w:lvl w:ilvl="3" w:tplc="68B0AB86" w:tentative="1">
      <w:start w:val="1"/>
      <w:numFmt w:val="decimal"/>
      <w:lvlText w:val="%4."/>
      <w:lvlJc w:val="left"/>
      <w:pPr>
        <w:tabs>
          <w:tab w:val="num" w:pos="3312"/>
        </w:tabs>
        <w:ind w:left="3312" w:hanging="360"/>
      </w:pPr>
    </w:lvl>
    <w:lvl w:ilvl="4" w:tplc="BBA2F046" w:tentative="1">
      <w:start w:val="1"/>
      <w:numFmt w:val="lowerLetter"/>
      <w:lvlText w:val="%5."/>
      <w:lvlJc w:val="left"/>
      <w:pPr>
        <w:tabs>
          <w:tab w:val="num" w:pos="4032"/>
        </w:tabs>
        <w:ind w:left="4032" w:hanging="360"/>
      </w:pPr>
    </w:lvl>
    <w:lvl w:ilvl="5" w:tplc="7400BE3A" w:tentative="1">
      <w:start w:val="1"/>
      <w:numFmt w:val="lowerRoman"/>
      <w:lvlText w:val="%6."/>
      <w:lvlJc w:val="right"/>
      <w:pPr>
        <w:tabs>
          <w:tab w:val="num" w:pos="4752"/>
        </w:tabs>
        <w:ind w:left="4752" w:hanging="180"/>
      </w:pPr>
    </w:lvl>
    <w:lvl w:ilvl="6" w:tplc="60A86282" w:tentative="1">
      <w:start w:val="1"/>
      <w:numFmt w:val="decimal"/>
      <w:lvlText w:val="%7."/>
      <w:lvlJc w:val="left"/>
      <w:pPr>
        <w:tabs>
          <w:tab w:val="num" w:pos="5472"/>
        </w:tabs>
        <w:ind w:left="5472" w:hanging="360"/>
      </w:pPr>
    </w:lvl>
    <w:lvl w:ilvl="7" w:tplc="7AD4BC20" w:tentative="1">
      <w:start w:val="1"/>
      <w:numFmt w:val="lowerLetter"/>
      <w:lvlText w:val="%8."/>
      <w:lvlJc w:val="left"/>
      <w:pPr>
        <w:tabs>
          <w:tab w:val="num" w:pos="6192"/>
        </w:tabs>
        <w:ind w:left="6192" w:hanging="360"/>
      </w:pPr>
    </w:lvl>
    <w:lvl w:ilvl="8" w:tplc="A8F2D9B8" w:tentative="1">
      <w:start w:val="1"/>
      <w:numFmt w:val="lowerRoman"/>
      <w:lvlText w:val="%9."/>
      <w:lvlJc w:val="right"/>
      <w:pPr>
        <w:tabs>
          <w:tab w:val="num" w:pos="6912"/>
        </w:tabs>
        <w:ind w:left="6912" w:hanging="180"/>
      </w:pPr>
    </w:lvl>
  </w:abstractNum>
  <w:abstractNum w:abstractNumId="7" w15:restartNumberingAfterBreak="0">
    <w:nsid w:val="569146CA"/>
    <w:multiLevelType w:val="hybridMultilevel"/>
    <w:tmpl w:val="0874A534"/>
    <w:lvl w:ilvl="0" w:tplc="27C4D77E">
      <w:start w:val="1"/>
      <w:numFmt w:val="bullet"/>
      <w:lvlText w:val=""/>
      <w:lvlJc w:val="left"/>
      <w:pPr>
        <w:ind w:left="720" w:hanging="360"/>
      </w:pPr>
      <w:rPr>
        <w:rFonts w:ascii="Symbol" w:hAnsi="Symbol" w:hint="default"/>
      </w:rPr>
    </w:lvl>
    <w:lvl w:ilvl="1" w:tplc="93C44394">
      <w:start w:val="1"/>
      <w:numFmt w:val="bullet"/>
      <w:lvlText w:val="o"/>
      <w:lvlJc w:val="left"/>
      <w:pPr>
        <w:ind w:left="1440" w:hanging="360"/>
      </w:pPr>
      <w:rPr>
        <w:rFonts w:ascii="Courier New" w:hAnsi="Courier New" w:cs="Arial" w:hint="default"/>
      </w:rPr>
    </w:lvl>
    <w:lvl w:ilvl="2" w:tplc="0E88D1FA">
      <w:start w:val="1"/>
      <w:numFmt w:val="bullet"/>
      <w:lvlText w:val=""/>
      <w:lvlJc w:val="left"/>
      <w:pPr>
        <w:ind w:left="2160" w:hanging="360"/>
      </w:pPr>
      <w:rPr>
        <w:rFonts w:ascii="Wingdings" w:hAnsi="Wingdings" w:hint="default"/>
      </w:rPr>
    </w:lvl>
    <w:lvl w:ilvl="3" w:tplc="1EEA4DB6" w:tentative="1">
      <w:start w:val="1"/>
      <w:numFmt w:val="bullet"/>
      <w:lvlText w:val=""/>
      <w:lvlJc w:val="left"/>
      <w:pPr>
        <w:ind w:left="2880" w:hanging="360"/>
      </w:pPr>
      <w:rPr>
        <w:rFonts w:ascii="Symbol" w:hAnsi="Symbol" w:hint="default"/>
      </w:rPr>
    </w:lvl>
    <w:lvl w:ilvl="4" w:tplc="A6048BC4" w:tentative="1">
      <w:start w:val="1"/>
      <w:numFmt w:val="bullet"/>
      <w:lvlText w:val="o"/>
      <w:lvlJc w:val="left"/>
      <w:pPr>
        <w:ind w:left="3600" w:hanging="360"/>
      </w:pPr>
      <w:rPr>
        <w:rFonts w:ascii="Courier New" w:hAnsi="Courier New" w:cs="Arial" w:hint="default"/>
      </w:rPr>
    </w:lvl>
    <w:lvl w:ilvl="5" w:tplc="49606EC2" w:tentative="1">
      <w:start w:val="1"/>
      <w:numFmt w:val="bullet"/>
      <w:lvlText w:val=""/>
      <w:lvlJc w:val="left"/>
      <w:pPr>
        <w:ind w:left="4320" w:hanging="360"/>
      </w:pPr>
      <w:rPr>
        <w:rFonts w:ascii="Wingdings" w:hAnsi="Wingdings" w:hint="default"/>
      </w:rPr>
    </w:lvl>
    <w:lvl w:ilvl="6" w:tplc="8A1846EE" w:tentative="1">
      <w:start w:val="1"/>
      <w:numFmt w:val="bullet"/>
      <w:lvlText w:val=""/>
      <w:lvlJc w:val="left"/>
      <w:pPr>
        <w:ind w:left="5040" w:hanging="360"/>
      </w:pPr>
      <w:rPr>
        <w:rFonts w:ascii="Symbol" w:hAnsi="Symbol" w:hint="default"/>
      </w:rPr>
    </w:lvl>
    <w:lvl w:ilvl="7" w:tplc="8E3C1764" w:tentative="1">
      <w:start w:val="1"/>
      <w:numFmt w:val="bullet"/>
      <w:lvlText w:val="o"/>
      <w:lvlJc w:val="left"/>
      <w:pPr>
        <w:ind w:left="5760" w:hanging="360"/>
      </w:pPr>
      <w:rPr>
        <w:rFonts w:ascii="Courier New" w:hAnsi="Courier New" w:cs="Arial" w:hint="default"/>
      </w:rPr>
    </w:lvl>
    <w:lvl w:ilvl="8" w:tplc="AACAA194" w:tentative="1">
      <w:start w:val="1"/>
      <w:numFmt w:val="bullet"/>
      <w:lvlText w:val=""/>
      <w:lvlJc w:val="left"/>
      <w:pPr>
        <w:ind w:left="6480" w:hanging="360"/>
      </w:pPr>
      <w:rPr>
        <w:rFonts w:ascii="Wingdings" w:hAnsi="Wingdings" w:hint="default"/>
      </w:r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EDD0DBF"/>
    <w:multiLevelType w:val="hybridMultilevel"/>
    <w:tmpl w:val="73FA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062ED"/>
    <w:multiLevelType w:val="hybridMultilevel"/>
    <w:tmpl w:val="1A38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B4675"/>
    <w:multiLevelType w:val="hybridMultilevel"/>
    <w:tmpl w:val="138AD9F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5373728">
    <w:abstractNumId w:val="5"/>
  </w:num>
  <w:num w:numId="2" w16cid:durableId="542013573">
    <w:abstractNumId w:val="1"/>
  </w:num>
  <w:num w:numId="3" w16cid:durableId="90206093">
    <w:abstractNumId w:val="3"/>
  </w:num>
  <w:num w:numId="4" w16cid:durableId="1201942948">
    <w:abstractNumId w:val="8"/>
  </w:num>
  <w:num w:numId="5" w16cid:durableId="1078479892">
    <w:abstractNumId w:val="0"/>
  </w:num>
  <w:num w:numId="6" w16cid:durableId="1735856352">
    <w:abstractNumId w:val="6"/>
  </w:num>
  <w:num w:numId="7" w16cid:durableId="87121466">
    <w:abstractNumId w:val="7"/>
  </w:num>
  <w:num w:numId="8" w16cid:durableId="841702639">
    <w:abstractNumId w:val="2"/>
  </w:num>
  <w:num w:numId="9" w16cid:durableId="1986887213">
    <w:abstractNumId w:val="10"/>
  </w:num>
  <w:num w:numId="10" w16cid:durableId="1268853783">
    <w:abstractNumId w:val="4"/>
  </w:num>
  <w:num w:numId="11" w16cid:durableId="807552196">
    <w:abstractNumId w:val="9"/>
  </w:num>
  <w:num w:numId="12" w16cid:durableId="17249837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0410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42219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1B"/>
    <w:rsid w:val="0022589C"/>
    <w:rsid w:val="00394C9E"/>
    <w:rsid w:val="004578F7"/>
    <w:rsid w:val="00585D4B"/>
    <w:rsid w:val="00661A1B"/>
    <w:rsid w:val="00743AA0"/>
    <w:rsid w:val="009140D7"/>
    <w:rsid w:val="009B3A92"/>
    <w:rsid w:val="00E0158C"/>
    <w:rsid w:val="00F3079A"/>
    <w:rsid w:val="00F35E4E"/>
    <w:rsid w:val="00FE3DE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6E175"/>
  <w15:docId w15:val="{1DCB1B86-0E55-4382-8A73-C734F543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szCs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4"/>
      </w:numPr>
    </w:pPr>
    <w:rPr>
      <w:rFonts w:eastAsia="Times New Roman"/>
      <w:lang w:eastAsia="en-US"/>
    </w:rPr>
  </w:style>
  <w:style w:type="paragraph" w:customStyle="1" w:styleId="Default">
    <w:name w:val="Default"/>
    <w:rsid w:val="00661A1B"/>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661A1B"/>
    <w:rPr>
      <w:rFonts w:ascii="Arial" w:eastAsia="SimSun" w:hAnsi="Arial" w:cs="Calibri"/>
      <w:sz w:val="22"/>
      <w:szCs w:val="22"/>
      <w:lang w:val="en-US" w:eastAsia="zh-CN"/>
    </w:rPr>
  </w:style>
  <w:style w:type="character" w:styleId="Hyperlink">
    <w:name w:val="Hyperlink"/>
    <w:uiPriority w:val="99"/>
    <w:rsid w:val="00661A1B"/>
    <w:rPr>
      <w:rFonts w:cs="Times New Roman"/>
      <w:color w:val="0000FF"/>
      <w:u w:val="single"/>
    </w:rPr>
  </w:style>
  <w:style w:type="paragraph" w:styleId="TOC2">
    <w:name w:val="toc 2"/>
    <w:basedOn w:val="Normal"/>
    <w:next w:val="Normal"/>
    <w:autoRedefine/>
    <w:uiPriority w:val="39"/>
    <w:rsid w:val="00661A1B"/>
    <w:pPr>
      <w:bidi w:val="0"/>
      <w:spacing w:after="100" w:line="260" w:lineRule="atLeast"/>
      <w:ind w:left="200"/>
    </w:pPr>
    <w:rPr>
      <w:rFonts w:eastAsia="Times New Roman" w:cs="Times New Roman"/>
      <w:szCs w:val="20"/>
      <w:lang w:eastAsia="en-US"/>
    </w:rPr>
  </w:style>
  <w:style w:type="paragraph" w:styleId="ListParagraph">
    <w:name w:val="List Paragraph"/>
    <w:basedOn w:val="Normal"/>
    <w:uiPriority w:val="34"/>
    <w:qFormat/>
    <w:rsid w:val="00661A1B"/>
    <w:pPr>
      <w:bidi w:val="0"/>
      <w:spacing w:line="260" w:lineRule="atLeast"/>
      <w:ind w:left="720"/>
      <w:contextualSpacing/>
    </w:pPr>
    <w:rPr>
      <w:rFonts w:eastAsia="Times New Roman" w:cs="Times New Roman"/>
      <w:szCs w:val="20"/>
      <w:lang w:eastAsia="en-US"/>
    </w:rPr>
  </w:style>
  <w:style w:type="paragraph" w:styleId="TOC1">
    <w:name w:val="toc 1"/>
    <w:basedOn w:val="Normal"/>
    <w:next w:val="Normal"/>
    <w:autoRedefine/>
    <w:uiPriority w:val="39"/>
    <w:rsid w:val="00661A1B"/>
    <w:pPr>
      <w:bidi w:val="0"/>
    </w:pPr>
    <w:rPr>
      <w:rFonts w:cs="Arial"/>
      <w:szCs w:val="20"/>
    </w:rPr>
  </w:style>
  <w:style w:type="paragraph" w:customStyle="1" w:styleId="Endofdocument">
    <w:name w:val="End of document"/>
    <w:basedOn w:val="Normal"/>
    <w:rsid w:val="00661A1B"/>
    <w:pPr>
      <w:bidi w:val="0"/>
      <w:spacing w:line="260" w:lineRule="atLeast"/>
      <w:ind w:left="5534"/>
    </w:pPr>
    <w:rPr>
      <w:rFonts w:eastAsia="Times New Roman" w:cs="Times New Roman"/>
      <w:szCs w:val="20"/>
      <w:lang w:eastAsia="en-US"/>
    </w:rPr>
  </w:style>
  <w:style w:type="character" w:styleId="UnresolvedMention">
    <w:name w:val="Unresolved Mention"/>
    <w:basedOn w:val="DefaultParagraphFont"/>
    <w:uiPriority w:val="99"/>
    <w:semiHidden/>
    <w:unhideWhenUsed/>
    <w:rsid w:val="00661A1B"/>
    <w:rPr>
      <w:color w:val="605E5C"/>
      <w:shd w:val="clear" w:color="auto" w:fill="E1DFDD"/>
    </w:rPr>
  </w:style>
  <w:style w:type="paragraph" w:styleId="ListNumber3">
    <w:name w:val="List Number 3"/>
    <w:basedOn w:val="Normal"/>
    <w:semiHidden/>
    <w:rsid w:val="00661A1B"/>
    <w:pPr>
      <w:numPr>
        <w:numId w:val="5"/>
      </w:numPr>
      <w:bidi w:val="0"/>
      <w:spacing w:line="260" w:lineRule="atLeast"/>
    </w:pPr>
    <w:rPr>
      <w:rFonts w:eastAsia="Times New Roman" w:cs="Times New Roman"/>
      <w:szCs w:val="20"/>
      <w:lang w:eastAsia="en-US"/>
    </w:rPr>
  </w:style>
  <w:style w:type="character" w:styleId="PageNumber">
    <w:name w:val="page number"/>
    <w:basedOn w:val="DefaultParagraphFont"/>
    <w:rsid w:val="00661A1B"/>
  </w:style>
  <w:style w:type="character" w:customStyle="1" w:styleId="HeaderChar">
    <w:name w:val="Header Char"/>
    <w:link w:val="Header"/>
    <w:uiPriority w:val="99"/>
    <w:rsid w:val="00661A1B"/>
    <w:rPr>
      <w:rFonts w:ascii="Arial" w:eastAsia="SimSun" w:hAnsi="Arial" w:cs="Calibri"/>
      <w:sz w:val="22"/>
      <w:szCs w:val="22"/>
      <w:lang w:val="en-US" w:eastAsia="zh-CN"/>
    </w:rPr>
  </w:style>
  <w:style w:type="character" w:customStyle="1" w:styleId="FooterChar">
    <w:name w:val="Footer Char"/>
    <w:link w:val="Footer"/>
    <w:uiPriority w:val="99"/>
    <w:rsid w:val="00661A1B"/>
    <w:rPr>
      <w:rFonts w:ascii="Arial" w:eastAsia="SimSun" w:hAnsi="Arial" w:cs="Calibri"/>
      <w:sz w:val="22"/>
      <w:szCs w:val="22"/>
      <w:lang w:val="en-US" w:eastAsia="zh-CN"/>
    </w:rPr>
  </w:style>
  <w:style w:type="paragraph" w:customStyle="1" w:styleId="Reporttext">
    <w:name w:val="Report text"/>
    <w:link w:val="ReporttextChar"/>
    <w:rsid w:val="00661A1B"/>
    <w:pPr>
      <w:spacing w:before="120"/>
      <w:ind w:firstLine="360"/>
    </w:pPr>
    <w:rPr>
      <w:sz w:val="22"/>
      <w:szCs w:val="22"/>
      <w:lang w:val="en-GB" w:eastAsia="en-GB"/>
    </w:rPr>
  </w:style>
  <w:style w:type="character" w:customStyle="1" w:styleId="ReporttextChar">
    <w:name w:val="Report text Char"/>
    <w:link w:val="Reporttext"/>
    <w:rsid w:val="00661A1B"/>
    <w:rPr>
      <w:sz w:val="22"/>
      <w:szCs w:val="22"/>
      <w:lang w:val="en-GB" w:eastAsia="en-GB"/>
    </w:rPr>
  </w:style>
  <w:style w:type="paragraph" w:customStyle="1" w:styleId="Numbers">
    <w:name w:val="Numbers"/>
    <w:basedOn w:val="Reporttext"/>
    <w:rsid w:val="00661A1B"/>
    <w:pPr>
      <w:numPr>
        <w:numId w:val="6"/>
      </w:numPr>
      <w:tabs>
        <w:tab w:val="clear" w:pos="792"/>
        <w:tab w:val="num" w:pos="567"/>
      </w:tabs>
      <w:ind w:left="0" w:firstLine="0"/>
    </w:pPr>
  </w:style>
  <w:style w:type="character" w:styleId="CommentReference">
    <w:name w:val="annotation reference"/>
    <w:basedOn w:val="DefaultParagraphFont"/>
    <w:semiHidden/>
    <w:unhideWhenUsed/>
    <w:rsid w:val="00661A1B"/>
    <w:rPr>
      <w:sz w:val="16"/>
      <w:szCs w:val="16"/>
    </w:rPr>
  </w:style>
  <w:style w:type="paragraph" w:styleId="CommentSubject">
    <w:name w:val="annotation subject"/>
    <w:basedOn w:val="CommentText"/>
    <w:next w:val="CommentText"/>
    <w:link w:val="CommentSubjectChar"/>
    <w:semiHidden/>
    <w:unhideWhenUsed/>
    <w:rsid w:val="00661A1B"/>
    <w:rPr>
      <w:b/>
      <w:bCs/>
      <w:sz w:val="20"/>
      <w:szCs w:val="20"/>
    </w:rPr>
  </w:style>
  <w:style w:type="character" w:customStyle="1" w:styleId="CommentTextChar">
    <w:name w:val="Comment Text Char"/>
    <w:basedOn w:val="DefaultParagraphFont"/>
    <w:link w:val="CommentText"/>
    <w:semiHidden/>
    <w:rsid w:val="00661A1B"/>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661A1B"/>
    <w:rPr>
      <w:rFonts w:ascii="Arial" w:eastAsia="SimSun" w:hAnsi="Arial" w:cs="Calibri"/>
      <w:b/>
      <w:bCs/>
      <w:sz w:val="18"/>
      <w:szCs w:val="22"/>
      <w:lang w:val="en-US" w:eastAsia="zh-CN"/>
    </w:rPr>
  </w:style>
  <w:style w:type="paragraph" w:styleId="TOCHeading">
    <w:name w:val="TOC Heading"/>
    <w:basedOn w:val="Heading1"/>
    <w:next w:val="Normal"/>
    <w:uiPriority w:val="39"/>
    <w:unhideWhenUsed/>
    <w:qFormat/>
    <w:rsid w:val="00585D4B"/>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character" w:styleId="FollowedHyperlink">
    <w:name w:val="FollowedHyperlink"/>
    <w:basedOn w:val="DefaultParagraphFont"/>
    <w:semiHidden/>
    <w:unhideWhenUsed/>
    <w:rsid w:val="0039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acatalogue.wipo.int/projects/DA_1_4_10_01" TargetMode="External"/><Relationship Id="rId26" Type="http://schemas.openxmlformats.org/officeDocument/2006/relationships/header" Target="header7.xml"/><Relationship Id="rId21" Type="http://schemas.openxmlformats.org/officeDocument/2006/relationships/hyperlink" Target="https://www.wipo.int/collective-marks/en/"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meetings/ar/doc_details.jsp?doc_id=456923"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dacatalogue.wipo.int/projects/DA_1_4_10_01"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wipo.int/collective-marks/en/" TargetMode="External"/><Relationship Id="rId27" Type="http://schemas.openxmlformats.org/officeDocument/2006/relationships/hyperlink" Target="https://www.wipo.int/collective-marks/ar/index.html" TargetMode="External"/><Relationship Id="rId30" Type="http://schemas.openxmlformats.org/officeDocument/2006/relationships/footer" Target="footer4.xml"/><Relationship Id="rId35" Type="http://schemas.openxmlformats.org/officeDocument/2006/relationships/header" Target="header1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8DC-E82C-4AE3-BA1D-19E28B27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6920</Words>
  <Characters>39446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CDIP/32/11</dc:title>
  <dc:creator>AHMIDOUCH Noureddine</dc:creator>
  <cp:keywords>FOR OFFICIAL USE ONLY</cp:keywords>
  <cp:lastModifiedBy>PANAKAL Joseph Lazar</cp:lastModifiedBy>
  <cp:revision>2</cp:revision>
  <cp:lastPrinted>2024-03-27T08:43:00Z</cp:lastPrinted>
  <dcterms:created xsi:type="dcterms:W3CDTF">2024-03-27T09:31:00Z</dcterms:created>
  <dcterms:modified xsi:type="dcterms:W3CDTF">2024-03-27T09:31:00Z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