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D750" w14:textId="77777777" w:rsidR="008B2CC1" w:rsidRPr="00D05683" w:rsidRDefault="0040540C" w:rsidP="00897816">
      <w:pPr>
        <w:pBdr>
          <w:bottom w:val="single" w:sz="4" w:space="11" w:color="auto"/>
        </w:pBdr>
        <w:spacing w:after="120"/>
        <w:jc w:val="right"/>
        <w:rPr>
          <w:lang w:val="fr-FR"/>
        </w:rPr>
      </w:pPr>
      <w:r w:rsidRPr="00D05683">
        <w:rPr>
          <w:noProof/>
          <w:lang w:val="fr-FR" w:eastAsia="fr-CH"/>
        </w:rPr>
        <w:drawing>
          <wp:inline distT="0" distB="0" distL="0" distR="0" wp14:anchorId="03E58F59" wp14:editId="18B8EA27">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0F71499" w14:textId="77777777" w:rsidR="00B1090C" w:rsidRPr="0090347B" w:rsidRDefault="00897816" w:rsidP="0040540C">
      <w:pPr>
        <w:jc w:val="right"/>
        <w:rPr>
          <w:rFonts w:ascii="Arial Black" w:hAnsi="Arial Black"/>
          <w:caps/>
          <w:sz w:val="15"/>
          <w:szCs w:val="15"/>
          <w:lang w:val="fr-FR"/>
        </w:rPr>
      </w:pPr>
      <w:r w:rsidRPr="00D05683">
        <w:rPr>
          <w:rFonts w:ascii="Arial Black" w:hAnsi="Arial Black"/>
          <w:caps/>
          <w:sz w:val="15"/>
          <w:lang w:val="fr-FR"/>
        </w:rPr>
        <w:t>CDIP/3</w:t>
      </w:r>
      <w:r w:rsidR="006E1EC4" w:rsidRPr="00D05683">
        <w:rPr>
          <w:rFonts w:ascii="Arial Black" w:hAnsi="Arial Black"/>
          <w:caps/>
          <w:sz w:val="15"/>
          <w:lang w:val="fr-FR"/>
        </w:rPr>
        <w:t>2</w:t>
      </w:r>
      <w:r w:rsidRPr="00D05683">
        <w:rPr>
          <w:rFonts w:ascii="Arial Black" w:hAnsi="Arial Black"/>
          <w:caps/>
          <w:sz w:val="15"/>
          <w:lang w:val="fr-FR"/>
        </w:rPr>
        <w:t>/</w:t>
      </w:r>
      <w:bookmarkStart w:id="0" w:name="Code"/>
      <w:bookmarkEnd w:id="0"/>
      <w:r w:rsidR="003A11A1" w:rsidRPr="0090347B">
        <w:rPr>
          <w:rFonts w:ascii="Arial Black" w:hAnsi="Arial Black"/>
          <w:caps/>
          <w:sz w:val="15"/>
          <w:szCs w:val="15"/>
          <w:lang w:val="fr-FR"/>
        </w:rPr>
        <w:t>6 Rev.</w:t>
      </w:r>
    </w:p>
    <w:p w14:paraId="21DDE0DD" w14:textId="2946C526" w:rsidR="008B2CC1" w:rsidRPr="0090347B" w:rsidRDefault="00B1090C" w:rsidP="0040540C">
      <w:pPr>
        <w:jc w:val="right"/>
        <w:rPr>
          <w:rFonts w:ascii="Arial Black" w:hAnsi="Arial Black"/>
          <w:sz w:val="15"/>
          <w:szCs w:val="15"/>
          <w:lang w:val="fr-FR"/>
        </w:rPr>
      </w:pPr>
      <w:r w:rsidRPr="0090347B">
        <w:rPr>
          <w:rFonts w:ascii="Arial Black" w:hAnsi="Arial Black"/>
          <w:caps/>
          <w:sz w:val="15"/>
          <w:szCs w:val="15"/>
          <w:lang w:val="fr-FR"/>
        </w:rPr>
        <w:t>ORIGINAL</w:t>
      </w:r>
      <w:r w:rsidR="003523A2" w:rsidRPr="0090347B">
        <w:rPr>
          <w:rFonts w:ascii="Arial Black" w:hAnsi="Arial Black"/>
          <w:caps/>
          <w:sz w:val="15"/>
          <w:szCs w:val="15"/>
          <w:lang w:val="fr-FR"/>
        </w:rPr>
        <w:t> :</w:t>
      </w:r>
      <w:r w:rsidR="002956DE" w:rsidRPr="0090347B">
        <w:rPr>
          <w:rFonts w:ascii="Arial Black" w:hAnsi="Arial Black"/>
          <w:caps/>
          <w:sz w:val="15"/>
          <w:szCs w:val="15"/>
          <w:lang w:val="fr-FR"/>
        </w:rPr>
        <w:t xml:space="preserve"> </w:t>
      </w:r>
      <w:bookmarkStart w:id="1" w:name="Original"/>
      <w:r w:rsidR="003A11A1" w:rsidRPr="0090347B">
        <w:rPr>
          <w:rFonts w:ascii="Arial Black" w:hAnsi="Arial Black"/>
          <w:caps/>
          <w:sz w:val="15"/>
          <w:szCs w:val="15"/>
          <w:lang w:val="fr-FR"/>
        </w:rPr>
        <w:t>anglais</w:t>
      </w:r>
    </w:p>
    <w:bookmarkEnd w:id="1"/>
    <w:p w14:paraId="5808495D" w14:textId="50BFE311" w:rsidR="008B2CC1" w:rsidRPr="0090347B" w:rsidRDefault="00B1090C" w:rsidP="00B1090C">
      <w:pPr>
        <w:spacing w:after="1200"/>
        <w:jc w:val="right"/>
        <w:rPr>
          <w:rFonts w:ascii="Arial Black" w:hAnsi="Arial Black"/>
          <w:sz w:val="15"/>
          <w:szCs w:val="15"/>
          <w:lang w:val="fr-FR"/>
        </w:rPr>
      </w:pPr>
      <w:r w:rsidRPr="0090347B">
        <w:rPr>
          <w:rFonts w:ascii="Arial Black" w:hAnsi="Arial Black"/>
          <w:caps/>
          <w:sz w:val="15"/>
          <w:szCs w:val="15"/>
          <w:lang w:val="fr-FR"/>
        </w:rPr>
        <w:t>DATE</w:t>
      </w:r>
      <w:r w:rsidR="003523A2" w:rsidRPr="0090347B">
        <w:rPr>
          <w:rFonts w:ascii="Arial Black" w:hAnsi="Arial Black"/>
          <w:caps/>
          <w:sz w:val="15"/>
          <w:szCs w:val="15"/>
          <w:lang w:val="fr-FR"/>
        </w:rPr>
        <w:t> :</w:t>
      </w:r>
      <w:r w:rsidR="002956DE" w:rsidRPr="0090347B">
        <w:rPr>
          <w:rFonts w:ascii="Arial Black" w:hAnsi="Arial Black"/>
          <w:caps/>
          <w:sz w:val="15"/>
          <w:szCs w:val="15"/>
          <w:lang w:val="fr-FR"/>
        </w:rPr>
        <w:t xml:space="preserve"> </w:t>
      </w:r>
      <w:bookmarkStart w:id="2" w:name="Date"/>
      <w:r w:rsidR="003A11A1" w:rsidRPr="0090347B">
        <w:rPr>
          <w:rFonts w:ascii="Arial Black" w:hAnsi="Arial Black"/>
          <w:caps/>
          <w:sz w:val="15"/>
          <w:szCs w:val="15"/>
          <w:lang w:val="fr-FR"/>
        </w:rPr>
        <w:t>2 mai 2024</w:t>
      </w:r>
    </w:p>
    <w:bookmarkEnd w:id="2"/>
    <w:p w14:paraId="50F35A46" w14:textId="77777777" w:rsidR="003845C1" w:rsidRPr="00D05683" w:rsidRDefault="001060FF" w:rsidP="004E1A12">
      <w:pPr>
        <w:pStyle w:val="Title"/>
        <w:rPr>
          <w:lang w:val="fr-FR"/>
        </w:rPr>
      </w:pPr>
      <w:r w:rsidRPr="00D05683">
        <w:rPr>
          <w:lang w:val="fr-FR"/>
        </w:rPr>
        <w:t>Comité d</w:t>
      </w:r>
      <w:r w:rsidR="00897816" w:rsidRPr="00D05683">
        <w:rPr>
          <w:lang w:val="fr-FR"/>
        </w:rPr>
        <w:t>u développement et de la propriété intellectuelle</w:t>
      </w:r>
      <w:r w:rsidR="003637BB" w:rsidRPr="00D05683">
        <w:rPr>
          <w:lang w:val="fr-FR"/>
        </w:rPr>
        <w:t> </w:t>
      </w:r>
      <w:r w:rsidR="00897816" w:rsidRPr="00D05683">
        <w:rPr>
          <w:lang w:val="fr-FR"/>
        </w:rPr>
        <w:t>(CDIP)</w:t>
      </w:r>
    </w:p>
    <w:p w14:paraId="22DB1DBA" w14:textId="7E54B5F5" w:rsidR="00FE19E9" w:rsidRPr="00D05683" w:rsidRDefault="000760CD" w:rsidP="00FE19E9">
      <w:pPr>
        <w:outlineLvl w:val="1"/>
        <w:rPr>
          <w:b/>
          <w:sz w:val="24"/>
          <w:szCs w:val="24"/>
          <w:lang w:val="fr-FR"/>
        </w:rPr>
      </w:pPr>
      <w:r w:rsidRPr="00D05683">
        <w:rPr>
          <w:b/>
          <w:sz w:val="24"/>
          <w:szCs w:val="24"/>
          <w:lang w:val="fr-FR"/>
        </w:rPr>
        <w:t>Trente</w:t>
      </w:r>
      <w:r w:rsidR="0090347B">
        <w:rPr>
          <w:b/>
          <w:sz w:val="24"/>
          <w:szCs w:val="24"/>
          <w:lang w:val="fr-FR"/>
        </w:rPr>
        <w:noBreakHyphen/>
      </w:r>
      <w:r w:rsidR="006E1EC4" w:rsidRPr="00D05683">
        <w:rPr>
          <w:b/>
          <w:sz w:val="24"/>
          <w:szCs w:val="24"/>
          <w:lang w:val="fr-FR"/>
        </w:rPr>
        <w:t>deux</w:t>
      </w:r>
      <w:r w:rsidR="003523A2" w:rsidRPr="00D05683">
        <w:rPr>
          <w:b/>
          <w:sz w:val="24"/>
          <w:szCs w:val="24"/>
          <w:lang w:val="fr-FR"/>
        </w:rPr>
        <w:t>ième session</w:t>
      </w:r>
    </w:p>
    <w:p w14:paraId="4B102A6F" w14:textId="4B3B9A8B" w:rsidR="008B2CC1" w:rsidRPr="00D05683" w:rsidRDefault="000760CD" w:rsidP="001060FF">
      <w:pPr>
        <w:spacing w:after="720"/>
        <w:outlineLvl w:val="1"/>
        <w:rPr>
          <w:b/>
          <w:sz w:val="24"/>
          <w:szCs w:val="24"/>
          <w:lang w:val="fr-FR"/>
        </w:rPr>
      </w:pPr>
      <w:r w:rsidRPr="00D05683">
        <w:rPr>
          <w:b/>
          <w:sz w:val="24"/>
          <w:szCs w:val="24"/>
          <w:lang w:val="fr-FR"/>
        </w:rPr>
        <w:t xml:space="preserve">Genève, </w:t>
      </w:r>
      <w:r w:rsidR="006E1EC4" w:rsidRPr="00D05683">
        <w:rPr>
          <w:b/>
          <w:sz w:val="24"/>
          <w:szCs w:val="24"/>
          <w:lang w:val="fr-FR"/>
        </w:rPr>
        <w:t>2</w:t>
      </w:r>
      <w:r w:rsidR="003523A2" w:rsidRPr="00D05683">
        <w:rPr>
          <w:b/>
          <w:sz w:val="24"/>
          <w:szCs w:val="24"/>
          <w:lang w:val="fr-FR"/>
        </w:rPr>
        <w:t>9 avril</w:t>
      </w:r>
      <w:r w:rsidR="006E1EC4" w:rsidRPr="00D05683">
        <w:rPr>
          <w:b/>
          <w:sz w:val="24"/>
          <w:szCs w:val="24"/>
          <w:lang w:val="fr-FR"/>
        </w:rPr>
        <w:t xml:space="preserve"> – </w:t>
      </w:r>
      <w:r w:rsidR="003523A2" w:rsidRPr="00D05683">
        <w:rPr>
          <w:b/>
          <w:sz w:val="24"/>
          <w:szCs w:val="24"/>
          <w:lang w:val="fr-FR"/>
        </w:rPr>
        <w:t>3 mai 20</w:t>
      </w:r>
      <w:r w:rsidR="006E1EC4" w:rsidRPr="00D05683">
        <w:rPr>
          <w:b/>
          <w:sz w:val="24"/>
          <w:szCs w:val="24"/>
          <w:lang w:val="fr-FR"/>
        </w:rPr>
        <w:t>24</w:t>
      </w:r>
    </w:p>
    <w:p w14:paraId="4638B133" w14:textId="219F9B72" w:rsidR="008B2CC1" w:rsidRPr="00D05683" w:rsidRDefault="003A11A1" w:rsidP="003A11A1">
      <w:pPr>
        <w:spacing w:after="360"/>
        <w:rPr>
          <w:caps/>
          <w:sz w:val="24"/>
          <w:lang w:val="fr-FR"/>
        </w:rPr>
      </w:pPr>
      <w:bookmarkStart w:id="3" w:name="TitleOfDoc"/>
      <w:r w:rsidRPr="00D05683">
        <w:rPr>
          <w:caps/>
          <w:sz w:val="24"/>
          <w:lang w:val="fr-FR"/>
        </w:rPr>
        <w:t>Projet révisé de renforcement des capacités des offices nationaux de propriété intellectuelle en temps de crise – Proposition de projet soumise par le Royaume</w:t>
      </w:r>
      <w:r w:rsidR="0090347B">
        <w:rPr>
          <w:caps/>
          <w:sz w:val="24"/>
          <w:lang w:val="fr-FR"/>
        </w:rPr>
        <w:noBreakHyphen/>
      </w:r>
      <w:r w:rsidRPr="00D05683">
        <w:rPr>
          <w:caps/>
          <w:sz w:val="24"/>
          <w:lang w:val="fr-FR"/>
        </w:rPr>
        <w:t>Uni et la République tchèque</w:t>
      </w:r>
    </w:p>
    <w:p w14:paraId="07F2D94F" w14:textId="6C5D1632" w:rsidR="008B2CC1" w:rsidRPr="00D05683" w:rsidRDefault="003A11A1" w:rsidP="00020C7E">
      <w:pPr>
        <w:spacing w:after="960"/>
        <w:rPr>
          <w:i/>
          <w:lang w:val="fr-FR"/>
        </w:rPr>
      </w:pPr>
      <w:bookmarkStart w:id="4" w:name="Prepared"/>
      <w:bookmarkEnd w:id="3"/>
      <w:bookmarkEnd w:id="4"/>
      <w:r w:rsidRPr="00D05683">
        <w:rPr>
          <w:i/>
          <w:lang w:val="fr-FR"/>
        </w:rPr>
        <w:t>Document établi par le Secrétariat</w:t>
      </w:r>
    </w:p>
    <w:p w14:paraId="119816BE" w14:textId="07E18F12" w:rsidR="003A11A1" w:rsidRPr="00D05683" w:rsidRDefault="003A11A1" w:rsidP="004E1A12">
      <w:pPr>
        <w:pStyle w:val="ONUMFS"/>
        <w:rPr>
          <w:rFonts w:eastAsia="Times New Roman" w:cs="Times New Roman"/>
          <w:szCs w:val="24"/>
          <w:lang w:val="fr-FR"/>
        </w:rPr>
      </w:pPr>
      <w:r w:rsidRPr="00D05683">
        <w:rPr>
          <w:lang w:val="fr-FR"/>
        </w:rPr>
        <w:t>À sa trente</w:t>
      </w:r>
      <w:r w:rsidR="0090347B">
        <w:rPr>
          <w:lang w:val="fr-FR"/>
        </w:rPr>
        <w:noBreakHyphen/>
      </w:r>
      <w:r w:rsidRPr="00D05683">
        <w:rPr>
          <w:lang w:val="fr-FR"/>
        </w:rPr>
        <w:t>deux</w:t>
      </w:r>
      <w:r w:rsidR="003523A2" w:rsidRPr="00D05683">
        <w:rPr>
          <w:lang w:val="fr-FR"/>
        </w:rPr>
        <w:t>ième session</w:t>
      </w:r>
      <w:r w:rsidRPr="00D05683">
        <w:rPr>
          <w:lang w:val="fr-FR"/>
        </w:rPr>
        <w:t>, le Comité du développement et de la propriété intellectuelle</w:t>
      </w:r>
      <w:r w:rsidR="0090347B">
        <w:rPr>
          <w:lang w:val="fr-FR"/>
        </w:rPr>
        <w:t> </w:t>
      </w:r>
      <w:r w:rsidRPr="00D05683">
        <w:rPr>
          <w:lang w:val="fr-FR"/>
        </w:rPr>
        <w:t>(CDIP) a examiné une proposition de projet intitulée “Renforcement des capacités des offices nationaux de propriété intellectuelle en temps de crise”, soumise par le Royaume</w:t>
      </w:r>
      <w:r w:rsidR="0090347B">
        <w:rPr>
          <w:lang w:val="fr-FR"/>
        </w:rPr>
        <w:noBreakHyphen/>
      </w:r>
      <w:r w:rsidRPr="00D05683">
        <w:rPr>
          <w:lang w:val="fr-FR"/>
        </w:rPr>
        <w:t>Uni et la République tchèq</w:t>
      </w:r>
      <w:r w:rsidR="00D05683" w:rsidRPr="00D05683">
        <w:rPr>
          <w:lang w:val="fr-FR"/>
        </w:rPr>
        <w:t>ue.  Su</w:t>
      </w:r>
      <w:r w:rsidRPr="00D05683">
        <w:rPr>
          <w:lang w:val="fr-FR"/>
        </w:rPr>
        <w:t>r la base des observations formulées au cours des discussions, la proposition de projet a été révisée durant la session.</w:t>
      </w:r>
    </w:p>
    <w:p w14:paraId="18EAFAAC" w14:textId="312B9B14" w:rsidR="003A11A1" w:rsidRPr="00D05683" w:rsidRDefault="003A11A1" w:rsidP="004E1A12">
      <w:pPr>
        <w:pStyle w:val="ONUMFS"/>
        <w:rPr>
          <w:rFonts w:eastAsia="Times New Roman" w:cs="Times New Roman"/>
          <w:szCs w:val="24"/>
          <w:lang w:val="fr-FR"/>
        </w:rPr>
      </w:pPr>
      <w:r w:rsidRPr="00D05683">
        <w:rPr>
          <w:lang w:val="fr-FR"/>
        </w:rPr>
        <w:t>La proposition de projet révisée figure dans l</w:t>
      </w:r>
      <w:r w:rsidR="003523A2" w:rsidRPr="00D05683">
        <w:rPr>
          <w:lang w:val="fr-FR"/>
        </w:rPr>
        <w:t>’</w:t>
      </w:r>
      <w:r w:rsidRPr="00D05683">
        <w:rPr>
          <w:lang w:val="fr-FR"/>
        </w:rPr>
        <w:t>annexe du présent document.</w:t>
      </w:r>
    </w:p>
    <w:p w14:paraId="099F6909" w14:textId="37592EAA" w:rsidR="003A11A1" w:rsidRPr="00D05683" w:rsidRDefault="003A11A1" w:rsidP="004E1A12">
      <w:pPr>
        <w:pStyle w:val="ONUMFS"/>
        <w:ind w:left="5533"/>
        <w:rPr>
          <w:i/>
          <w:lang w:val="fr-FR"/>
        </w:rPr>
      </w:pPr>
      <w:r w:rsidRPr="00D05683">
        <w:rPr>
          <w:i/>
          <w:lang w:val="fr-FR"/>
        </w:rPr>
        <w:t>Le comité est invité à examiner l</w:t>
      </w:r>
      <w:r w:rsidR="003523A2" w:rsidRPr="00D05683">
        <w:rPr>
          <w:i/>
          <w:lang w:val="fr-FR"/>
        </w:rPr>
        <w:t>’</w:t>
      </w:r>
      <w:r w:rsidRPr="00D05683">
        <w:rPr>
          <w:i/>
          <w:lang w:val="fr-FR"/>
        </w:rPr>
        <w:t>annexe du présent document.</w:t>
      </w:r>
    </w:p>
    <w:p w14:paraId="438D3BDC" w14:textId="431B69C2" w:rsidR="003A11A1" w:rsidRPr="00D05683" w:rsidRDefault="003A11A1" w:rsidP="004E1A12">
      <w:pPr>
        <w:pStyle w:val="Endofdocument-Annex"/>
        <w:sectPr w:rsidR="003A11A1" w:rsidRPr="00D05683" w:rsidSect="004E1A12">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r w:rsidRPr="00D05683">
        <w:t>[L</w:t>
      </w:r>
      <w:r w:rsidR="003523A2" w:rsidRPr="00D05683">
        <w:t>’</w:t>
      </w:r>
      <w:r w:rsidRPr="00D05683">
        <w:t>annexe suit]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3A11A1" w:rsidRPr="00D05683" w14:paraId="1D0D7615" w14:textId="77777777" w:rsidTr="00087D51">
        <w:trPr>
          <w:trHeight w:val="319"/>
        </w:trPr>
        <w:tc>
          <w:tcPr>
            <w:tcW w:w="9352" w:type="dxa"/>
            <w:gridSpan w:val="2"/>
            <w:shd w:val="clear" w:color="auto" w:fill="00FFCC"/>
          </w:tcPr>
          <w:p w14:paraId="1C3E4C9A" w14:textId="75E432E5" w:rsidR="003A11A1" w:rsidRPr="00D05683" w:rsidRDefault="003A11A1" w:rsidP="0090347B">
            <w:pPr>
              <w:pStyle w:val="Heading2"/>
              <w:numPr>
                <w:ilvl w:val="0"/>
                <w:numId w:val="19"/>
              </w:numPr>
              <w:spacing w:before="120" w:after="120"/>
              <w:jc w:val="center"/>
              <w:rPr>
                <w:b/>
                <w:lang w:val="fr-FR"/>
              </w:rPr>
            </w:pPr>
            <w:r w:rsidRPr="00D05683">
              <w:rPr>
                <w:b/>
                <w:caps w:val="0"/>
                <w:lang w:val="fr-FR"/>
              </w:rPr>
              <w:lastRenderedPageBreak/>
              <w:t>Présentation du projet</w:t>
            </w:r>
          </w:p>
        </w:tc>
      </w:tr>
      <w:tr w:rsidR="003A11A1" w:rsidRPr="00D05683" w14:paraId="13CF5773" w14:textId="77777777" w:rsidTr="00087D51">
        <w:trPr>
          <w:trHeight w:val="253"/>
        </w:trPr>
        <w:tc>
          <w:tcPr>
            <w:tcW w:w="9352" w:type="dxa"/>
            <w:gridSpan w:val="2"/>
            <w:shd w:val="clear" w:color="auto" w:fill="00FFCC"/>
          </w:tcPr>
          <w:p w14:paraId="2877B7B5" w14:textId="77777777" w:rsidR="003A11A1" w:rsidRPr="00D05683" w:rsidRDefault="003A11A1" w:rsidP="00087D51">
            <w:pPr>
              <w:pStyle w:val="TableParagraph"/>
              <w:spacing w:before="120" w:after="120"/>
              <w:ind w:left="103" w:right="87"/>
              <w:jc w:val="center"/>
              <w:rPr>
                <w:b/>
              </w:rPr>
            </w:pPr>
            <w:r w:rsidRPr="00D05683">
              <w:rPr>
                <w:b/>
              </w:rPr>
              <w:t>1.1 Code du projet</w:t>
            </w:r>
          </w:p>
        </w:tc>
      </w:tr>
      <w:tr w:rsidR="003A11A1" w:rsidRPr="00D05683" w14:paraId="713468BF" w14:textId="77777777" w:rsidTr="00087D51">
        <w:trPr>
          <w:trHeight w:val="50"/>
        </w:trPr>
        <w:tc>
          <w:tcPr>
            <w:tcW w:w="9352" w:type="dxa"/>
            <w:gridSpan w:val="2"/>
          </w:tcPr>
          <w:p w14:paraId="145A8F34" w14:textId="77777777" w:rsidR="003A11A1" w:rsidRPr="00D05683" w:rsidRDefault="003A11A1" w:rsidP="00087D51">
            <w:pPr>
              <w:pStyle w:val="TableParagraph"/>
              <w:spacing w:before="120" w:after="120"/>
              <w:ind w:left="110"/>
              <w:jc w:val="center"/>
            </w:pPr>
            <w:r w:rsidRPr="00D05683">
              <w:t>DA_4_10_03</w:t>
            </w:r>
          </w:p>
        </w:tc>
      </w:tr>
      <w:tr w:rsidR="003A11A1" w:rsidRPr="00D05683" w14:paraId="51346454" w14:textId="77777777" w:rsidTr="00087D51">
        <w:trPr>
          <w:trHeight w:val="251"/>
        </w:trPr>
        <w:tc>
          <w:tcPr>
            <w:tcW w:w="9352" w:type="dxa"/>
            <w:gridSpan w:val="2"/>
            <w:shd w:val="clear" w:color="auto" w:fill="00FFCC"/>
          </w:tcPr>
          <w:p w14:paraId="02A363B2" w14:textId="77777777" w:rsidR="003A11A1" w:rsidRPr="00D05683" w:rsidRDefault="003A11A1" w:rsidP="00087D51">
            <w:pPr>
              <w:pStyle w:val="TableParagraph"/>
              <w:spacing w:before="120" w:after="120"/>
              <w:ind w:left="103" w:right="90"/>
              <w:jc w:val="center"/>
              <w:rPr>
                <w:b/>
              </w:rPr>
            </w:pPr>
            <w:r w:rsidRPr="00D05683">
              <w:rPr>
                <w:b/>
              </w:rPr>
              <w:t>1.2 Intitulé du projet</w:t>
            </w:r>
          </w:p>
        </w:tc>
      </w:tr>
      <w:tr w:rsidR="003A11A1" w:rsidRPr="00D05683" w14:paraId="44876FE6" w14:textId="77777777" w:rsidTr="00087D51">
        <w:trPr>
          <w:trHeight w:val="50"/>
        </w:trPr>
        <w:tc>
          <w:tcPr>
            <w:tcW w:w="9352" w:type="dxa"/>
            <w:gridSpan w:val="2"/>
          </w:tcPr>
          <w:p w14:paraId="61F9BAFD" w14:textId="77777777" w:rsidR="003A11A1" w:rsidRPr="00D05683" w:rsidRDefault="003A11A1" w:rsidP="00087D51">
            <w:pPr>
              <w:pStyle w:val="TableParagraph"/>
              <w:spacing w:before="120" w:after="120"/>
              <w:ind w:left="110" w:right="188"/>
              <w:jc w:val="center"/>
            </w:pPr>
            <w:r w:rsidRPr="00D05683">
              <w:t>Projet de renforcement des capacités des offices nationaux de propriété intellectuelle en temps de crise</w:t>
            </w:r>
          </w:p>
        </w:tc>
      </w:tr>
      <w:tr w:rsidR="003A11A1" w:rsidRPr="00D05683" w14:paraId="1EA3FC78" w14:textId="77777777" w:rsidTr="00087D51">
        <w:trPr>
          <w:trHeight w:val="252"/>
        </w:trPr>
        <w:tc>
          <w:tcPr>
            <w:tcW w:w="9352" w:type="dxa"/>
            <w:gridSpan w:val="2"/>
            <w:shd w:val="clear" w:color="auto" w:fill="00FFCC"/>
          </w:tcPr>
          <w:p w14:paraId="1ADCAB4A" w14:textId="69404E9A" w:rsidR="003A11A1" w:rsidRPr="00D05683" w:rsidRDefault="003A11A1" w:rsidP="00087D51">
            <w:pPr>
              <w:pStyle w:val="TableParagraph"/>
              <w:spacing w:before="120" w:after="120"/>
              <w:ind w:left="103" w:right="88"/>
              <w:jc w:val="center"/>
              <w:rPr>
                <w:b/>
              </w:rPr>
            </w:pPr>
            <w:r w:rsidRPr="00D05683">
              <w:rPr>
                <w:b/>
              </w:rPr>
              <w:t>1.3 Recommandations du Plan d</w:t>
            </w:r>
            <w:r w:rsidR="003523A2" w:rsidRPr="00D05683">
              <w:rPr>
                <w:b/>
              </w:rPr>
              <w:t>’</w:t>
            </w:r>
            <w:r w:rsidRPr="00D05683">
              <w:rPr>
                <w:b/>
              </w:rPr>
              <w:t>action pour le développement</w:t>
            </w:r>
          </w:p>
        </w:tc>
      </w:tr>
      <w:tr w:rsidR="003A11A1" w:rsidRPr="00D05683" w14:paraId="6D888E1A" w14:textId="77777777" w:rsidTr="00087D51">
        <w:trPr>
          <w:trHeight w:val="760"/>
        </w:trPr>
        <w:tc>
          <w:tcPr>
            <w:tcW w:w="9352" w:type="dxa"/>
            <w:gridSpan w:val="2"/>
          </w:tcPr>
          <w:p w14:paraId="14193F1E" w14:textId="41B39D17" w:rsidR="003A11A1" w:rsidRPr="00D05683" w:rsidRDefault="003A11A1" w:rsidP="00087D51">
            <w:pPr>
              <w:pStyle w:val="TableParagraph"/>
              <w:spacing w:before="120" w:after="120"/>
              <w:ind w:left="110"/>
            </w:pPr>
            <w:r w:rsidRPr="00D05683">
              <w:rPr>
                <w:i/>
              </w:rPr>
              <w:t>Recommandation n° 4</w:t>
            </w:r>
            <w:r w:rsidR="003523A2" w:rsidRPr="00D05683">
              <w:rPr>
                <w:i/>
              </w:rPr>
              <w:t> :</w:t>
            </w:r>
            <w:r w:rsidRPr="00D05683">
              <w:t xml:space="preserve"> Accorder une attention particulière aux besoins</w:t>
            </w:r>
            <w:r w:rsidR="003523A2" w:rsidRPr="00D05683">
              <w:t xml:space="preserve"> des PME</w:t>
            </w:r>
            <w:r w:rsidRPr="00D05683">
              <w:t>, des institutions chargées de la recherche scientifique et des industries culturelles et aider les États membres, à leur demande, à élaborer des stratégies nationales appropriées dans le domaine de la propriété intellectuelle.</w:t>
            </w:r>
          </w:p>
          <w:p w14:paraId="27972C3B" w14:textId="47B9EFDD" w:rsidR="003A11A1" w:rsidRPr="00D05683" w:rsidRDefault="003A11A1" w:rsidP="00087D51">
            <w:pPr>
              <w:pStyle w:val="TableParagraph"/>
              <w:spacing w:before="120" w:after="120"/>
              <w:ind w:left="110"/>
            </w:pPr>
            <w:r w:rsidRPr="00D05683">
              <w:rPr>
                <w:i/>
              </w:rPr>
              <w:t>Recommandation n° 10</w:t>
            </w:r>
            <w:r w:rsidR="003523A2" w:rsidRPr="00D05683">
              <w:rPr>
                <w:i/>
              </w:rPr>
              <w:t> :</w:t>
            </w:r>
            <w:r w:rsidRPr="00D05683">
              <w:t xml:space="preserve"> Aider les États membres à développer et à améliorer les capacités institutionnelles nationales en propriété intellectuelle par le développement des infrastructures et autres moyens en vue de renforcer l</w:t>
            </w:r>
            <w:r w:rsidR="003523A2" w:rsidRPr="00D05683">
              <w:t>’</w:t>
            </w:r>
            <w:r w:rsidRPr="00D05683">
              <w:t>efficacité des institutions nationales de propriété intellectuelle et de concilier protection de la propriété intellectuelle et préservation de l</w:t>
            </w:r>
            <w:r w:rsidR="003523A2" w:rsidRPr="00D05683">
              <w:t>’</w:t>
            </w:r>
            <w:r w:rsidRPr="00D05683">
              <w:t>intérêt génér</w:t>
            </w:r>
            <w:r w:rsidR="00D05683" w:rsidRPr="00D05683">
              <w:t>al.  Ce</w:t>
            </w:r>
            <w:r w:rsidRPr="00D05683">
              <w:t>tte assistance technique devrait également être étendue aux organisations sous</w:t>
            </w:r>
            <w:r w:rsidR="0090347B">
              <w:noBreakHyphen/>
            </w:r>
            <w:r w:rsidRPr="00D05683">
              <w:t>régionales et régionales œuvrant dans le domaine de la propriété intellectuelle.</w:t>
            </w:r>
          </w:p>
        </w:tc>
      </w:tr>
      <w:tr w:rsidR="003A11A1" w:rsidRPr="00D05683" w14:paraId="30DF3478" w14:textId="77777777" w:rsidTr="00087D51">
        <w:trPr>
          <w:trHeight w:val="251"/>
        </w:trPr>
        <w:tc>
          <w:tcPr>
            <w:tcW w:w="9352" w:type="dxa"/>
            <w:gridSpan w:val="2"/>
            <w:shd w:val="clear" w:color="auto" w:fill="00FFCC"/>
          </w:tcPr>
          <w:p w14:paraId="2AC05DE7" w14:textId="77777777" w:rsidR="003A11A1" w:rsidRPr="00D05683" w:rsidRDefault="003A11A1" w:rsidP="00087D51">
            <w:pPr>
              <w:pStyle w:val="TableParagraph"/>
              <w:spacing w:before="120" w:after="120"/>
              <w:ind w:left="103" w:right="88"/>
              <w:jc w:val="center"/>
              <w:rPr>
                <w:b/>
              </w:rPr>
            </w:pPr>
            <w:r w:rsidRPr="00D05683">
              <w:rPr>
                <w:b/>
              </w:rPr>
              <w:t>1.4 Durée du projet</w:t>
            </w:r>
          </w:p>
        </w:tc>
      </w:tr>
      <w:tr w:rsidR="003A11A1" w:rsidRPr="00D05683" w14:paraId="7D8FC91F" w14:textId="77777777" w:rsidTr="00087D51">
        <w:trPr>
          <w:trHeight w:val="251"/>
        </w:trPr>
        <w:tc>
          <w:tcPr>
            <w:tcW w:w="9352" w:type="dxa"/>
            <w:gridSpan w:val="2"/>
            <w:shd w:val="clear" w:color="auto" w:fill="auto"/>
          </w:tcPr>
          <w:p w14:paraId="7DECB95B" w14:textId="77777777" w:rsidR="003A11A1" w:rsidRPr="00D05683" w:rsidRDefault="003A11A1" w:rsidP="00087D51">
            <w:pPr>
              <w:pStyle w:val="TableParagraph"/>
              <w:spacing w:before="120" w:after="120"/>
              <w:ind w:left="103" w:right="90"/>
              <w:jc w:val="center"/>
              <w:rPr>
                <w:b/>
              </w:rPr>
            </w:pPr>
            <w:r w:rsidRPr="00D05683">
              <w:t>18 mois</w:t>
            </w:r>
          </w:p>
        </w:tc>
      </w:tr>
      <w:tr w:rsidR="003A11A1" w:rsidRPr="00D05683" w14:paraId="43DF2283" w14:textId="77777777" w:rsidTr="00087D51">
        <w:trPr>
          <w:trHeight w:val="251"/>
        </w:trPr>
        <w:tc>
          <w:tcPr>
            <w:tcW w:w="9352" w:type="dxa"/>
            <w:gridSpan w:val="2"/>
            <w:shd w:val="clear" w:color="auto" w:fill="00FFCC"/>
          </w:tcPr>
          <w:p w14:paraId="1023AE37" w14:textId="77777777" w:rsidR="003A11A1" w:rsidRPr="00D05683" w:rsidRDefault="003A11A1" w:rsidP="00087D51">
            <w:pPr>
              <w:pStyle w:val="TableParagraph"/>
              <w:spacing w:before="120" w:after="120"/>
              <w:ind w:left="103" w:right="90"/>
              <w:jc w:val="center"/>
              <w:rPr>
                <w:b/>
              </w:rPr>
            </w:pPr>
            <w:r w:rsidRPr="00D05683">
              <w:rPr>
                <w:b/>
              </w:rPr>
              <w:t xml:space="preserve">1.5 Budget du projet </w:t>
            </w:r>
          </w:p>
        </w:tc>
      </w:tr>
      <w:tr w:rsidR="003A11A1" w:rsidRPr="00D05683" w14:paraId="2B4F9BF4" w14:textId="77777777" w:rsidTr="00087D51">
        <w:trPr>
          <w:trHeight w:val="251"/>
        </w:trPr>
        <w:tc>
          <w:tcPr>
            <w:tcW w:w="9352" w:type="dxa"/>
            <w:gridSpan w:val="2"/>
            <w:shd w:val="clear" w:color="auto" w:fill="auto"/>
          </w:tcPr>
          <w:p w14:paraId="623BCDB6" w14:textId="1DD23E85" w:rsidR="003A11A1" w:rsidRPr="00D05683" w:rsidRDefault="003A11A1" w:rsidP="00087D51">
            <w:pPr>
              <w:pStyle w:val="TableParagraph"/>
              <w:spacing w:before="120" w:after="120"/>
              <w:ind w:left="103" w:right="90"/>
              <w:rPr>
                <w:bCs/>
              </w:rPr>
            </w:pPr>
            <w:r w:rsidRPr="00D05683">
              <w:t>Le budget total du projet s</w:t>
            </w:r>
            <w:r w:rsidR="003523A2" w:rsidRPr="00D05683">
              <w:t>’</w:t>
            </w:r>
            <w:r w:rsidRPr="00D05683">
              <w:t>élève à 205 000 francs suiss</w:t>
            </w:r>
            <w:r w:rsidR="00D05683" w:rsidRPr="00D05683">
              <w:t>es.  La</w:t>
            </w:r>
            <w:r w:rsidRPr="00D05683">
              <w:t xml:space="preserve"> totalité de ce montant est liée à des dépenses autres que des dépenses de personnel.</w:t>
            </w:r>
          </w:p>
        </w:tc>
      </w:tr>
      <w:tr w:rsidR="003A11A1" w:rsidRPr="00D05683" w14:paraId="3E0C11DD" w14:textId="77777777" w:rsidTr="00087D51">
        <w:trPr>
          <w:trHeight w:val="251"/>
        </w:trPr>
        <w:tc>
          <w:tcPr>
            <w:tcW w:w="9352" w:type="dxa"/>
            <w:gridSpan w:val="2"/>
            <w:shd w:val="clear" w:color="auto" w:fill="00FFCC"/>
          </w:tcPr>
          <w:p w14:paraId="281EBB81" w14:textId="2489FB5C" w:rsidR="003A11A1" w:rsidRPr="00D05683" w:rsidRDefault="003A11A1" w:rsidP="0090347B">
            <w:pPr>
              <w:pStyle w:val="TableParagraph"/>
              <w:numPr>
                <w:ilvl w:val="0"/>
                <w:numId w:val="19"/>
              </w:numPr>
              <w:spacing w:before="120" w:after="120"/>
              <w:ind w:right="90"/>
              <w:jc w:val="center"/>
              <w:rPr>
                <w:b/>
              </w:rPr>
            </w:pPr>
            <w:r w:rsidRPr="00D05683">
              <w:rPr>
                <w:b/>
              </w:rPr>
              <w:t>Description du projet</w:t>
            </w:r>
          </w:p>
        </w:tc>
      </w:tr>
      <w:tr w:rsidR="003A11A1" w:rsidRPr="00D05683" w14:paraId="57E4C351" w14:textId="77777777" w:rsidTr="00087D51">
        <w:trPr>
          <w:trHeight w:val="620"/>
        </w:trPr>
        <w:tc>
          <w:tcPr>
            <w:tcW w:w="9352" w:type="dxa"/>
            <w:gridSpan w:val="2"/>
          </w:tcPr>
          <w:p w14:paraId="210BE840" w14:textId="0C2346F7" w:rsidR="003523A2" w:rsidRPr="00D05683" w:rsidRDefault="003A11A1" w:rsidP="00087D51">
            <w:pPr>
              <w:pStyle w:val="TableParagraph"/>
              <w:spacing w:before="120" w:after="120"/>
              <w:ind w:left="110" w:right="493"/>
            </w:pPr>
            <w:r w:rsidRPr="00D05683">
              <w:t>Le projet proposé vise à doter les offices nationaux de la propriété intellectuelle des connaissances, des compétences et des outils nécessaires pour gérer les cris</w:t>
            </w:r>
            <w:r w:rsidR="00D05683" w:rsidRPr="00D05683">
              <w:t>es.  Da</w:t>
            </w:r>
            <w:r w:rsidRPr="00D05683">
              <w:t>ns le cadre de ce projet, une crise implique une période de discontinuité qui fait peser de graves menaces sur l</w:t>
            </w:r>
            <w:r w:rsidR="003523A2" w:rsidRPr="00D05683">
              <w:t>’</w:t>
            </w:r>
            <w:r w:rsidRPr="00D05683">
              <w:t>écosystème de la propriété intellectuelle et nécessite une prise de décision essentielle, en raison d</w:t>
            </w:r>
            <w:r w:rsidR="003523A2" w:rsidRPr="00D05683">
              <w:t>’</w:t>
            </w:r>
            <w:r w:rsidRPr="00D05683">
              <w:t>un effet déstabilisateur sur les offices nationaux de propriété intellectuelle ou leurs parties prenantes.</w:t>
            </w:r>
          </w:p>
          <w:p w14:paraId="7B62CEB8" w14:textId="22B62940" w:rsidR="003523A2" w:rsidRPr="00D05683" w:rsidRDefault="003A11A1" w:rsidP="00087D51">
            <w:pPr>
              <w:pStyle w:val="TableParagraph"/>
              <w:spacing w:before="120" w:after="120"/>
              <w:ind w:left="110" w:right="493"/>
            </w:pPr>
            <w:r w:rsidRPr="00D05683">
              <w:t>Les travaux de l</w:t>
            </w:r>
            <w:r w:rsidR="003523A2" w:rsidRPr="00D05683">
              <w:t>’</w:t>
            </w:r>
            <w:r w:rsidRPr="00D05683">
              <w:t>OMPI en cours menés avec les États membres montrent clairement que les acteurs de l</w:t>
            </w:r>
            <w:r w:rsidR="003523A2" w:rsidRPr="00D05683">
              <w:t>’</w:t>
            </w:r>
            <w:r w:rsidRPr="00D05683">
              <w:t>écosystème de la propriété intellectuelle, notamment les représentants du monde universitaire et des secteurs privé et public, sont exposés et vulnérables aux risques et aux conséquences négatives des perturbations, telles que de graves menaces pesant sur les infrastructures nationales, la santé et la sécurité du personnel des offices nationaux de propriété intellectuelle, et des perturbations plus générales, qui affectent la stabilité économique, institutionnelle, des ressources ou des opérations.</w:t>
            </w:r>
          </w:p>
          <w:p w14:paraId="198AB0F5" w14:textId="6F94CB8E" w:rsidR="003523A2" w:rsidRPr="00D05683" w:rsidRDefault="003A11A1" w:rsidP="00087D51">
            <w:pPr>
              <w:pStyle w:val="TableParagraph"/>
              <w:spacing w:before="120" w:after="120"/>
              <w:ind w:left="110" w:right="493"/>
            </w:pPr>
            <w:r w:rsidRPr="00D05683">
              <w:t>La gestion des crises devient donc une question de plus en plus importante, qui nécessite la mise en place d</w:t>
            </w:r>
            <w:r w:rsidR="003523A2" w:rsidRPr="00D05683">
              <w:t>’</w:t>
            </w:r>
            <w:r w:rsidRPr="00D05683">
              <w:t>un dispositif de résilience organisationnelle au sein des offices nationaux de propriété intellectuelle, afin d</w:t>
            </w:r>
            <w:r w:rsidR="003523A2" w:rsidRPr="00D05683">
              <w:t>’</w:t>
            </w:r>
            <w:r w:rsidRPr="00D05683">
              <w:t>atténuer les risques et minimiser les effets négatifs sur l</w:t>
            </w:r>
            <w:r w:rsidR="003523A2" w:rsidRPr="00D05683">
              <w:t>’</w:t>
            </w:r>
            <w:r w:rsidRPr="00D05683">
              <w:t>écosystème de la propriété intellectuel</w:t>
            </w:r>
            <w:r w:rsidR="00D05683" w:rsidRPr="00D05683">
              <w:t>le.  Ce</w:t>
            </w:r>
            <w:r w:rsidRPr="00D05683">
              <w:t xml:space="preserve"> dispositif comprend l</w:t>
            </w:r>
            <w:r w:rsidR="003523A2" w:rsidRPr="00D05683">
              <w:t>’</w:t>
            </w:r>
            <w:r w:rsidRPr="00D05683">
              <w:t xml:space="preserve">élaboration et la mise en place de politiques de gestion des crises liées à la propriété </w:t>
            </w:r>
            <w:r w:rsidRPr="00D05683">
              <w:lastRenderedPageBreak/>
              <w:t>intellectuelle, de plans de reprise après sinistre et de continuité des opérations, ainsi que de stratégies de préparation et d</w:t>
            </w:r>
            <w:r w:rsidR="003523A2" w:rsidRPr="00D05683">
              <w:t>’</w:t>
            </w:r>
            <w:r w:rsidRPr="00D05683">
              <w:t>interventi</w:t>
            </w:r>
            <w:r w:rsidR="00D05683" w:rsidRPr="00D05683">
              <w:t>on.  Il</w:t>
            </w:r>
            <w:r w:rsidRPr="00D05683">
              <w:t xml:space="preserve"> en résulterait une diminution du risque opérationnel pour les offices nationaux de propriété intellectuelle en période de cri</w:t>
            </w:r>
            <w:r w:rsidR="00D05683" w:rsidRPr="00D05683">
              <w:t>se.  Si</w:t>
            </w:r>
            <w:r w:rsidRPr="00D05683">
              <w:t xml:space="preserve"> certains offices nationaux de propriété intellectuelle ont déjà mis en place les procédures nécessaires, ce projet offre l</w:t>
            </w:r>
            <w:r w:rsidR="003523A2" w:rsidRPr="00D05683">
              <w:t>’</w:t>
            </w:r>
            <w:r w:rsidRPr="00D05683">
              <w:t>occasion de revoir et d</w:t>
            </w:r>
            <w:r w:rsidR="003523A2" w:rsidRPr="00D05683">
              <w:t>’</w:t>
            </w:r>
            <w:r w:rsidRPr="00D05683">
              <w:t>améliorer les politiques existantes des offices nationaux de propriété intellectuelle.</w:t>
            </w:r>
          </w:p>
          <w:p w14:paraId="0169EE39" w14:textId="3ABCCD73" w:rsidR="003A11A1" w:rsidRPr="00D05683" w:rsidRDefault="003A11A1" w:rsidP="00087D51">
            <w:pPr>
              <w:pStyle w:val="TableParagraph"/>
              <w:spacing w:before="120" w:after="120"/>
              <w:ind w:left="110" w:right="493"/>
            </w:pPr>
            <w:r w:rsidRPr="00D05683">
              <w:t>Parmi les éléments clés, citons l</w:t>
            </w:r>
            <w:r w:rsidR="003523A2" w:rsidRPr="00D05683">
              <w:t>’</w:t>
            </w:r>
            <w:r w:rsidRPr="00D05683">
              <w:t>adoption de la transformation numérique, la collaboration avec les offices nationaux de propriété intellectuelle, en particulier dans les pays en développement et les pays les moins avancés, et la priorité donnée à la communication avec toutes les parties prenantes pertinentes pendant les crises, que l</w:t>
            </w:r>
            <w:r w:rsidR="003523A2" w:rsidRPr="00D05683">
              <w:t>’</w:t>
            </w:r>
            <w:r w:rsidRPr="00D05683">
              <w:t>on pourrait considérer comme faisant partie d</w:t>
            </w:r>
            <w:r w:rsidR="003523A2" w:rsidRPr="00D05683">
              <w:t>’</w:t>
            </w:r>
            <w:r w:rsidRPr="00D05683">
              <w:t>une approche globale de la création de stratégies nationales de propriété intellectuel</w:t>
            </w:r>
            <w:r w:rsidR="00D05683" w:rsidRPr="00D05683">
              <w:t>le.  La</w:t>
            </w:r>
            <w:r w:rsidRPr="00D05683">
              <w:t xml:space="preserve"> formation du personnel des offices nationaux de propriété intellectuelle, l</w:t>
            </w:r>
            <w:r w:rsidR="003523A2" w:rsidRPr="00D05683">
              <w:t>’</w:t>
            </w:r>
            <w:r w:rsidRPr="00D05683">
              <w:t>échange de données d</w:t>
            </w:r>
            <w:r w:rsidR="003523A2" w:rsidRPr="00D05683">
              <w:t>’</w:t>
            </w:r>
            <w:r w:rsidRPr="00D05683">
              <w:t>expérience et les enseignements tirés des situations d</w:t>
            </w:r>
            <w:r w:rsidR="003523A2" w:rsidRPr="00D05683">
              <w:t>’</w:t>
            </w:r>
            <w:r w:rsidRPr="00D05683">
              <w:t xml:space="preserve">urgence et de crise sont essentiels pour assurer une bonne continuité des opérations.  </w:t>
            </w:r>
          </w:p>
        </w:tc>
      </w:tr>
      <w:tr w:rsidR="003A11A1" w:rsidRPr="00D05683" w14:paraId="0F0D5228" w14:textId="77777777" w:rsidTr="00087D51">
        <w:trPr>
          <w:trHeight w:val="280"/>
        </w:trPr>
        <w:tc>
          <w:tcPr>
            <w:tcW w:w="9352" w:type="dxa"/>
            <w:gridSpan w:val="2"/>
            <w:shd w:val="clear" w:color="auto" w:fill="00FFCC"/>
          </w:tcPr>
          <w:p w14:paraId="7E25E69F" w14:textId="77777777" w:rsidR="003A11A1" w:rsidRPr="00D05683" w:rsidRDefault="003A11A1" w:rsidP="00087D51">
            <w:pPr>
              <w:pStyle w:val="TableParagraph"/>
              <w:spacing w:before="120" w:after="120"/>
              <w:ind w:left="110"/>
              <w:jc w:val="center"/>
              <w:rPr>
                <w:b/>
                <w:bCs/>
              </w:rPr>
            </w:pPr>
            <w:r w:rsidRPr="00D05683">
              <w:rPr>
                <w:b/>
              </w:rPr>
              <w:lastRenderedPageBreak/>
              <w:t>2.1 Concept du projet</w:t>
            </w:r>
          </w:p>
        </w:tc>
      </w:tr>
      <w:tr w:rsidR="003A11A1" w:rsidRPr="00D05683" w14:paraId="30A802A4" w14:textId="77777777" w:rsidTr="00087D51">
        <w:trPr>
          <w:trHeight w:val="280"/>
        </w:trPr>
        <w:tc>
          <w:tcPr>
            <w:tcW w:w="9352" w:type="dxa"/>
            <w:gridSpan w:val="2"/>
            <w:shd w:val="clear" w:color="auto" w:fill="auto"/>
          </w:tcPr>
          <w:p w14:paraId="0D158DB2" w14:textId="3412E729" w:rsidR="003A11A1" w:rsidRPr="00D05683" w:rsidRDefault="003A11A1" w:rsidP="00087D51">
            <w:pPr>
              <w:pStyle w:val="TableParagraph"/>
              <w:spacing w:before="120" w:after="120"/>
              <w:ind w:left="110"/>
            </w:pPr>
            <w:r w:rsidRPr="00D05683">
              <w:t>Ce projet se concentre sur l</w:t>
            </w:r>
            <w:r w:rsidR="003523A2" w:rsidRPr="00D05683">
              <w:t>’</w:t>
            </w:r>
            <w:r w:rsidRPr="00D05683">
              <w:t>élaboration d</w:t>
            </w:r>
            <w:r w:rsidR="003523A2" w:rsidRPr="00D05683">
              <w:t>’</w:t>
            </w:r>
            <w:r w:rsidRPr="00D05683">
              <w:t>outils destinés à la gestion de la propriété intellectuelle, de l</w:t>
            </w:r>
            <w:r w:rsidR="003523A2" w:rsidRPr="00D05683">
              <w:t>’</w:t>
            </w:r>
            <w:r w:rsidRPr="00D05683">
              <w:t>innovation et de la créativité en temps de cri</w:t>
            </w:r>
            <w:r w:rsidR="00D05683" w:rsidRPr="00D05683">
              <w:t>se.  Ce</w:t>
            </w:r>
            <w:r w:rsidRPr="00D05683">
              <w:t xml:space="preserve"> projet vise plus particulièrement à développer et à renforcer la résilience et les capacités organisationnelles des offices nationaux de propriété intellectuelle en les dotant du savoir</w:t>
            </w:r>
            <w:r w:rsidR="0090347B">
              <w:noBreakHyphen/>
            </w:r>
            <w:r w:rsidRPr="00D05683">
              <w:t>faire, des compétences, des capacités et des outils nécessaires pour fournir des services en ligne, assurer la continuité des opérations et mettre en œuvre des mesures visant à atténuer les risques et à minimiser l</w:t>
            </w:r>
            <w:r w:rsidR="003523A2" w:rsidRPr="00D05683">
              <w:t>’</w:t>
            </w:r>
            <w:r w:rsidRPr="00D05683">
              <w:t>impact négatif d</w:t>
            </w:r>
            <w:r w:rsidR="003523A2" w:rsidRPr="00D05683">
              <w:t>’</w:t>
            </w:r>
            <w:r w:rsidRPr="00D05683">
              <w:t>une situation d</w:t>
            </w:r>
            <w:r w:rsidR="003523A2" w:rsidRPr="00D05683">
              <w:t>’</w:t>
            </w:r>
            <w:r w:rsidRPr="00D05683">
              <w:t>urgence ou de crise susceptible d</w:t>
            </w:r>
            <w:r w:rsidR="003523A2" w:rsidRPr="00D05683">
              <w:t>’</w:t>
            </w:r>
            <w:r w:rsidRPr="00D05683">
              <w:t>entraîner une perte de potentiel ou de nuire au fonctionnement et aux opérations de l</w:t>
            </w:r>
            <w:r w:rsidR="003523A2" w:rsidRPr="00D05683">
              <w:t>’</w:t>
            </w:r>
            <w:r w:rsidRPr="00D05683">
              <w:t>écosystème de la propriété intellectuelle, qui nécessiterait des années, voire des dizaines d</w:t>
            </w:r>
            <w:r w:rsidR="003523A2" w:rsidRPr="00D05683">
              <w:t>’</w:t>
            </w:r>
            <w:r w:rsidRPr="00D05683">
              <w:t>années, pour se remettre.</w:t>
            </w:r>
          </w:p>
          <w:p w14:paraId="0EE98BE1" w14:textId="7336E231" w:rsidR="003A11A1" w:rsidRPr="00D05683" w:rsidRDefault="003A11A1" w:rsidP="00087D51">
            <w:pPr>
              <w:pStyle w:val="TableParagraph"/>
              <w:spacing w:before="120" w:after="120"/>
              <w:ind w:left="110"/>
            </w:pPr>
            <w:r w:rsidRPr="00D05683">
              <w:t>Ce projet est complémentaire des travaux déjà entrepris par l</w:t>
            </w:r>
            <w:r w:rsidR="003523A2" w:rsidRPr="00D05683">
              <w:t>’</w:t>
            </w:r>
            <w:r w:rsidRPr="00D05683">
              <w:t>OMPI, notamment les travaux menés dans le cadre de l</w:t>
            </w:r>
            <w:r w:rsidR="003523A2" w:rsidRPr="00D05683">
              <w:t>’</w:t>
            </w:r>
            <w:r w:rsidRPr="00D05683">
              <w:t>ensemble des mesures prises par l</w:t>
            </w:r>
            <w:r w:rsidR="003523A2" w:rsidRPr="00D05683">
              <w:t>’</w:t>
            </w:r>
            <w:r w:rsidRPr="00D05683">
              <w:t>OMPI en réponse à</w:t>
            </w:r>
            <w:r w:rsidR="003523A2" w:rsidRPr="00D05683">
              <w:t xml:space="preserve"> la COV</w:t>
            </w:r>
            <w:r w:rsidRPr="00D05683">
              <w:t>ID</w:t>
            </w:r>
            <w:r w:rsidR="0090347B">
              <w:noBreakHyphen/>
            </w:r>
            <w:r w:rsidRPr="00D05683">
              <w:t>19.</w:t>
            </w:r>
          </w:p>
        </w:tc>
      </w:tr>
      <w:tr w:rsidR="003A11A1" w:rsidRPr="00D05683" w14:paraId="4149E56A" w14:textId="77777777" w:rsidTr="00087D51">
        <w:trPr>
          <w:trHeight w:val="280"/>
        </w:trPr>
        <w:tc>
          <w:tcPr>
            <w:tcW w:w="9352" w:type="dxa"/>
            <w:gridSpan w:val="2"/>
            <w:shd w:val="clear" w:color="auto" w:fill="00FFCC"/>
          </w:tcPr>
          <w:p w14:paraId="387A277E" w14:textId="58E7E653" w:rsidR="003A11A1" w:rsidRPr="00D05683" w:rsidDel="00821A8E" w:rsidRDefault="003A11A1" w:rsidP="00087D51">
            <w:pPr>
              <w:pStyle w:val="TableParagraph"/>
              <w:spacing w:before="120" w:after="120"/>
              <w:ind w:left="110"/>
              <w:jc w:val="center"/>
              <w:rPr>
                <w:b/>
                <w:bCs/>
              </w:rPr>
            </w:pPr>
            <w:r w:rsidRPr="00D05683">
              <w:rPr>
                <w:b/>
              </w:rPr>
              <w:t>2.2. Objectifs, résultats et réalisations du projet</w:t>
            </w:r>
          </w:p>
        </w:tc>
      </w:tr>
      <w:tr w:rsidR="003A11A1" w:rsidRPr="00D05683" w14:paraId="45AFBC84" w14:textId="77777777" w:rsidTr="00087D51">
        <w:trPr>
          <w:trHeight w:val="280"/>
        </w:trPr>
        <w:tc>
          <w:tcPr>
            <w:tcW w:w="9352" w:type="dxa"/>
            <w:gridSpan w:val="2"/>
            <w:shd w:val="clear" w:color="auto" w:fill="auto"/>
          </w:tcPr>
          <w:p w14:paraId="4AF2E8C7" w14:textId="207B1E65" w:rsidR="003A11A1" w:rsidRPr="00D05683" w:rsidRDefault="003A11A1" w:rsidP="00087D51">
            <w:pPr>
              <w:pStyle w:val="TableParagraph"/>
              <w:spacing w:before="120" w:after="120"/>
              <w:ind w:left="110" w:right="493"/>
            </w:pPr>
            <w:r w:rsidRPr="00D05683">
              <w:t>L</w:t>
            </w:r>
            <w:r w:rsidR="003523A2" w:rsidRPr="00D05683">
              <w:t>’</w:t>
            </w:r>
            <w:r w:rsidRPr="00D05683">
              <w:rPr>
                <w:b/>
                <w:bCs/>
              </w:rPr>
              <w:t>objectif</w:t>
            </w:r>
            <w:r w:rsidRPr="00D05683">
              <w:t xml:space="preserve"> global du projet est de renforcer la résilience des offices nationaux de propriété intellectuelle et leur capacité d</w:t>
            </w:r>
            <w:r w:rsidR="003523A2" w:rsidRPr="00D05683">
              <w:t>’</w:t>
            </w:r>
            <w:r w:rsidRPr="00D05683">
              <w:t>assurer la continuité des opérations en temps de crise.</w:t>
            </w:r>
          </w:p>
          <w:p w14:paraId="011FE77B" w14:textId="09276AF8" w:rsidR="003523A2" w:rsidRPr="00D05683" w:rsidRDefault="003A11A1" w:rsidP="00087D51">
            <w:pPr>
              <w:pStyle w:val="TableParagraph"/>
              <w:spacing w:before="120" w:after="120"/>
              <w:ind w:left="110" w:right="493"/>
            </w:pPr>
            <w:r w:rsidRPr="00D05683">
              <w:t xml:space="preserve">Le </w:t>
            </w:r>
            <w:r w:rsidRPr="00D05683">
              <w:rPr>
                <w:b/>
                <w:bCs/>
              </w:rPr>
              <w:t>résultat</w:t>
            </w:r>
            <w:r w:rsidRPr="00D05683">
              <w:t xml:space="preserve"> escompté du projet est le renforcement des capacités de gestion des crises des offices nationaux de propriété intellectuelle afin d</w:t>
            </w:r>
            <w:r w:rsidR="003523A2" w:rsidRPr="00D05683">
              <w:t>’</w:t>
            </w:r>
            <w:r w:rsidRPr="00D05683">
              <w:t>atténuer les risques et de réduire à un minimum l</w:t>
            </w:r>
            <w:r w:rsidR="003523A2" w:rsidRPr="00D05683">
              <w:t>’</w:t>
            </w:r>
            <w:r w:rsidRPr="00D05683">
              <w:t>impact négatif sur l</w:t>
            </w:r>
            <w:r w:rsidR="003523A2" w:rsidRPr="00D05683">
              <w:t>’</w:t>
            </w:r>
            <w:r w:rsidRPr="00D05683">
              <w:t>écosystème de la propriété intellectuelle.</w:t>
            </w:r>
          </w:p>
          <w:p w14:paraId="136B616D" w14:textId="5D6DDD53" w:rsidR="003A11A1" w:rsidRPr="0090347B" w:rsidRDefault="003A11A1" w:rsidP="00087D51">
            <w:pPr>
              <w:pStyle w:val="TableParagraph"/>
              <w:spacing w:before="120" w:after="120"/>
              <w:ind w:left="110" w:right="493"/>
            </w:pPr>
            <w:r w:rsidRPr="00D05683">
              <w:t xml:space="preserve">Le </w:t>
            </w:r>
            <w:r w:rsidRPr="0090347B">
              <w:t xml:space="preserve">projet permettra les </w:t>
            </w:r>
            <w:r w:rsidRPr="0090347B">
              <w:rPr>
                <w:b/>
                <w:bCs/>
              </w:rPr>
              <w:t>réalisations</w:t>
            </w:r>
            <w:r w:rsidRPr="0090347B">
              <w:t xml:space="preserve"> suivantes</w:t>
            </w:r>
            <w:r w:rsidR="003523A2" w:rsidRPr="0090347B">
              <w:t> :</w:t>
            </w:r>
          </w:p>
          <w:p w14:paraId="5BAF9EF5" w14:textId="1403F409" w:rsidR="003523A2" w:rsidRPr="0090347B" w:rsidRDefault="003A11A1" w:rsidP="0090347B">
            <w:pPr>
              <w:pStyle w:val="TableParagraph"/>
              <w:numPr>
                <w:ilvl w:val="0"/>
                <w:numId w:val="8"/>
              </w:numPr>
              <w:spacing w:before="120" w:after="120"/>
              <w:ind w:left="701" w:right="493" w:hanging="591"/>
            </w:pPr>
            <w:r w:rsidRPr="0090347B">
              <w:rPr>
                <w:rStyle w:val="cf01"/>
                <w:rFonts w:ascii="Arial" w:hAnsi="Arial" w:cs="Arial"/>
                <w:sz w:val="22"/>
                <w:szCs w:val="22"/>
              </w:rPr>
              <w:t>Élaboration d</w:t>
            </w:r>
            <w:r w:rsidR="003523A2" w:rsidRPr="0090347B">
              <w:rPr>
                <w:rStyle w:val="cf01"/>
                <w:rFonts w:ascii="Arial" w:hAnsi="Arial" w:cs="Arial"/>
                <w:sz w:val="22"/>
                <w:szCs w:val="22"/>
              </w:rPr>
              <w:t>’</w:t>
            </w:r>
            <w:r w:rsidRPr="0090347B">
              <w:rPr>
                <w:rStyle w:val="cf01"/>
                <w:rFonts w:ascii="Arial" w:hAnsi="Arial" w:cs="Arial"/>
                <w:sz w:val="22"/>
                <w:szCs w:val="22"/>
              </w:rPr>
              <w:t>un cadre stratégique, réalisable et fonctionnel, de gestion des crises, accessible à tous les offices nationaux de propriété intellectuelle, qui leur permettra de continuer à fournir une assistance adéquate aux parties prenantes de l</w:t>
            </w:r>
            <w:r w:rsidR="003523A2" w:rsidRPr="0090347B">
              <w:rPr>
                <w:rStyle w:val="cf01"/>
                <w:rFonts w:ascii="Arial" w:hAnsi="Arial" w:cs="Arial"/>
                <w:sz w:val="22"/>
                <w:szCs w:val="22"/>
              </w:rPr>
              <w:t>’</w:t>
            </w:r>
            <w:r w:rsidRPr="0090347B">
              <w:rPr>
                <w:rStyle w:val="cf01"/>
                <w:rFonts w:ascii="Arial" w:hAnsi="Arial" w:cs="Arial"/>
                <w:sz w:val="22"/>
                <w:szCs w:val="22"/>
              </w:rPr>
              <w:t>écosystème de la propriété intellectuelle en temps de crise.</w:t>
            </w:r>
          </w:p>
          <w:p w14:paraId="297391DA" w14:textId="355B4943" w:rsidR="003A11A1" w:rsidRPr="00D05683" w:rsidRDefault="003A11A1" w:rsidP="0090347B">
            <w:pPr>
              <w:pStyle w:val="TableParagraph"/>
              <w:numPr>
                <w:ilvl w:val="0"/>
                <w:numId w:val="8"/>
              </w:numPr>
              <w:spacing w:before="120" w:after="120"/>
              <w:ind w:left="701" w:right="493" w:hanging="591"/>
            </w:pPr>
            <w:r w:rsidRPr="00D05683">
              <w:t>Échange de données d</w:t>
            </w:r>
            <w:r w:rsidR="003523A2" w:rsidRPr="00D05683">
              <w:t>’</w:t>
            </w:r>
            <w:r w:rsidRPr="00D05683">
              <w:t>expérience nationales entre les décideurs politiques, les régulateurs et les spécialistes des offices nationaux de propriété intellectuelle.</w:t>
            </w:r>
          </w:p>
          <w:p w14:paraId="51AF1B1B" w14:textId="5245FE31" w:rsidR="003A11A1" w:rsidRPr="00D05683" w:rsidDel="00821A8E" w:rsidRDefault="003A11A1" w:rsidP="0090347B">
            <w:pPr>
              <w:pStyle w:val="TableParagraph"/>
              <w:numPr>
                <w:ilvl w:val="0"/>
                <w:numId w:val="8"/>
              </w:numPr>
              <w:spacing w:before="120" w:after="120"/>
              <w:ind w:left="701" w:right="493" w:hanging="591"/>
            </w:pPr>
            <w:r w:rsidRPr="00D05683">
              <w:t>Élaboration, en concertation avec les divisions compétentes de l</w:t>
            </w:r>
            <w:r w:rsidR="003523A2" w:rsidRPr="00D05683">
              <w:t>’</w:t>
            </w:r>
            <w:r w:rsidRPr="00D05683">
              <w:t>OMPI, d</w:t>
            </w:r>
            <w:r w:rsidR="003523A2" w:rsidRPr="00D05683">
              <w:t>’</w:t>
            </w:r>
            <w:r w:rsidRPr="00D05683">
              <w:t xml:space="preserve">outils de sensibilisation à la propriété intellectuelle et à la gestion des crises. </w:t>
            </w:r>
            <w:r w:rsidR="00330037" w:rsidRPr="00D05683">
              <w:t xml:space="preserve"> </w:t>
            </w:r>
          </w:p>
        </w:tc>
      </w:tr>
      <w:tr w:rsidR="003A11A1" w:rsidRPr="00D05683" w14:paraId="05E35FBC" w14:textId="77777777" w:rsidTr="00087D51">
        <w:trPr>
          <w:trHeight w:val="280"/>
        </w:trPr>
        <w:tc>
          <w:tcPr>
            <w:tcW w:w="9352" w:type="dxa"/>
            <w:gridSpan w:val="2"/>
            <w:shd w:val="clear" w:color="auto" w:fill="00FFCC"/>
          </w:tcPr>
          <w:p w14:paraId="01DFE867" w14:textId="77777777" w:rsidR="003A11A1" w:rsidRPr="00D05683" w:rsidRDefault="003A11A1" w:rsidP="0090347B">
            <w:pPr>
              <w:pStyle w:val="TableParagraph"/>
              <w:keepNext/>
              <w:spacing w:before="120" w:after="120"/>
              <w:ind w:left="110"/>
              <w:jc w:val="center"/>
              <w:rPr>
                <w:b/>
                <w:bCs/>
              </w:rPr>
            </w:pPr>
            <w:r w:rsidRPr="00D05683">
              <w:rPr>
                <w:b/>
              </w:rPr>
              <w:lastRenderedPageBreak/>
              <w:t xml:space="preserve">2.3 Stratégie de mise en œuvre du projet </w:t>
            </w:r>
          </w:p>
        </w:tc>
      </w:tr>
      <w:tr w:rsidR="003A11A1" w:rsidRPr="00D05683" w14:paraId="60A19F00" w14:textId="77777777" w:rsidTr="00087D51">
        <w:trPr>
          <w:trHeight w:val="280"/>
        </w:trPr>
        <w:tc>
          <w:tcPr>
            <w:tcW w:w="9352" w:type="dxa"/>
            <w:gridSpan w:val="2"/>
            <w:shd w:val="clear" w:color="auto" w:fill="auto"/>
          </w:tcPr>
          <w:p w14:paraId="7EDC5822" w14:textId="0BAC8D91" w:rsidR="003A11A1" w:rsidRPr="00D05683" w:rsidRDefault="003A11A1" w:rsidP="00087D51">
            <w:pPr>
              <w:pStyle w:val="TableParagraph"/>
              <w:spacing w:before="120" w:after="120"/>
              <w:ind w:left="115"/>
            </w:pPr>
            <w:r w:rsidRPr="00D05683">
              <w:t>Le projet proposé atteindra ses objectifs à travers les réalisations ci</w:t>
            </w:r>
            <w:r w:rsidR="0090347B">
              <w:noBreakHyphen/>
            </w:r>
            <w:r w:rsidRPr="00D05683">
              <w:t>après</w:t>
            </w:r>
            <w:r w:rsidR="003523A2" w:rsidRPr="00D05683">
              <w:t> :</w:t>
            </w:r>
          </w:p>
          <w:p w14:paraId="662E00F5" w14:textId="105C1B01" w:rsidR="003A11A1" w:rsidRPr="00D05683" w:rsidRDefault="003A11A1" w:rsidP="00087D51">
            <w:pPr>
              <w:pStyle w:val="TableParagraph"/>
              <w:spacing w:before="120" w:after="120"/>
              <w:ind w:left="115"/>
            </w:pPr>
            <w:r w:rsidRPr="00D05683">
              <w:rPr>
                <w:b/>
              </w:rPr>
              <w:t>Réalisation n° 1</w:t>
            </w:r>
            <w:r w:rsidRPr="00D05683">
              <w:t xml:space="preserve"> – Élaboration d</w:t>
            </w:r>
            <w:r w:rsidR="003523A2" w:rsidRPr="00D05683">
              <w:t>’</w:t>
            </w:r>
            <w:r w:rsidRPr="00D05683">
              <w:t>un cadre stratégique, réalisable et fonctionnel, de gestion des crises, accessible à tous les offices nationaux de propriété intellectuelle, qui leur permettra de continuer à fournir une assistance adéquate aux parties prenantes de l</w:t>
            </w:r>
            <w:r w:rsidR="003523A2" w:rsidRPr="00D05683">
              <w:t>’</w:t>
            </w:r>
            <w:r w:rsidRPr="00D05683">
              <w:t>écosystème de la propriété intellectuelle en temps de crise.</w:t>
            </w:r>
          </w:p>
          <w:p w14:paraId="0DE7A839" w14:textId="2A0AEA3B" w:rsidR="003A11A1" w:rsidRPr="00D05683" w:rsidRDefault="003A11A1" w:rsidP="00087D51">
            <w:pPr>
              <w:pStyle w:val="TableParagraph"/>
              <w:spacing w:before="120" w:after="120"/>
              <w:ind w:left="115"/>
              <w:rPr>
                <w:b/>
                <w:bCs/>
              </w:rPr>
            </w:pPr>
            <w:r w:rsidRPr="00D05683">
              <w:rPr>
                <w:b/>
              </w:rPr>
              <w:t>Activités</w:t>
            </w:r>
            <w:r w:rsidR="003523A2" w:rsidRPr="00D05683">
              <w:rPr>
                <w:b/>
              </w:rPr>
              <w:t> :</w:t>
            </w:r>
          </w:p>
          <w:p w14:paraId="0B2D57CB" w14:textId="4405DFA8" w:rsidR="003A11A1" w:rsidRPr="00D05683" w:rsidRDefault="003A11A1" w:rsidP="0090347B">
            <w:pPr>
              <w:pStyle w:val="TableParagraph"/>
              <w:numPr>
                <w:ilvl w:val="0"/>
                <w:numId w:val="10"/>
              </w:numPr>
              <w:spacing w:before="120" w:after="120"/>
              <w:ind w:left="701" w:hanging="586"/>
            </w:pPr>
            <w:r w:rsidRPr="00D05683">
              <w:t>L</w:t>
            </w:r>
            <w:r w:rsidR="003523A2" w:rsidRPr="00D05683">
              <w:t>’</w:t>
            </w:r>
            <w:r w:rsidRPr="00D05683">
              <w:t xml:space="preserve">OMPI consultera les coordonnateurs des groupes régionaux </w:t>
            </w:r>
            <w:r w:rsidRPr="00D05683">
              <w:rPr>
                <w:rStyle w:val="ui-provider"/>
              </w:rPr>
              <w:t>et les États membres intéressés, en se concentrant sur les pays en développement et les pays les moins avancés, notamment ceux qui n</w:t>
            </w:r>
            <w:r w:rsidR="003523A2" w:rsidRPr="00D05683">
              <w:rPr>
                <w:rStyle w:val="ui-provider"/>
              </w:rPr>
              <w:t>’</w:t>
            </w:r>
            <w:r w:rsidRPr="00D05683">
              <w:rPr>
                <w:rStyle w:val="ui-provider"/>
              </w:rPr>
              <w:t>ont pas sollicité ou reçu d</w:t>
            </w:r>
            <w:r w:rsidR="003523A2" w:rsidRPr="00D05683">
              <w:rPr>
                <w:rStyle w:val="ui-provider"/>
              </w:rPr>
              <w:t>’</w:t>
            </w:r>
            <w:r w:rsidRPr="00D05683">
              <w:rPr>
                <w:rStyle w:val="ui-provider"/>
              </w:rPr>
              <w:t>assistance de l</w:t>
            </w:r>
            <w:r w:rsidR="003523A2" w:rsidRPr="00D05683">
              <w:rPr>
                <w:rStyle w:val="ui-provider"/>
              </w:rPr>
              <w:t>’</w:t>
            </w:r>
            <w:r w:rsidRPr="00D05683">
              <w:rPr>
                <w:rStyle w:val="ui-provider"/>
              </w:rPr>
              <w:t>OMPI en la matière, afin de veiller à ce qu</w:t>
            </w:r>
            <w:r w:rsidR="003523A2" w:rsidRPr="00D05683">
              <w:rPr>
                <w:rStyle w:val="ui-provider"/>
              </w:rPr>
              <w:t>’</w:t>
            </w:r>
            <w:r w:rsidRPr="00D05683">
              <w:rPr>
                <w:rStyle w:val="ui-provider"/>
              </w:rPr>
              <w:t>il soit présenté l</w:t>
            </w:r>
            <w:r w:rsidR="003523A2" w:rsidRPr="00D05683">
              <w:rPr>
                <w:rStyle w:val="ui-provider"/>
              </w:rPr>
              <w:t>’</w:t>
            </w:r>
            <w:r w:rsidRPr="00D05683">
              <w:rPr>
                <w:rStyle w:val="ui-provider"/>
              </w:rPr>
              <w:t>éventail le plus large possible d</w:t>
            </w:r>
            <w:r w:rsidR="003523A2" w:rsidRPr="00D05683">
              <w:rPr>
                <w:rStyle w:val="ui-provider"/>
              </w:rPr>
              <w:t>’</w:t>
            </w:r>
            <w:r w:rsidRPr="00D05683">
              <w:rPr>
                <w:rStyle w:val="ui-provider"/>
              </w:rPr>
              <w:t>exemples sur la base d</w:t>
            </w:r>
            <w:r w:rsidR="003523A2" w:rsidRPr="00D05683">
              <w:rPr>
                <w:rStyle w:val="ui-provider"/>
              </w:rPr>
              <w:t>’</w:t>
            </w:r>
            <w:r w:rsidRPr="00D05683">
              <w:rPr>
                <w:rStyle w:val="ui-provider"/>
              </w:rPr>
              <w:t>une invitation ouverte aux États membres à partager leur expérience (sans procédure de sélection particulière) avant que le projet ne soit mis en œuvre.</w:t>
            </w:r>
          </w:p>
          <w:p w14:paraId="658DCC5A" w14:textId="3E26EA68" w:rsidR="003A11A1" w:rsidRPr="00D05683" w:rsidRDefault="003A11A1" w:rsidP="0090347B">
            <w:pPr>
              <w:pStyle w:val="TableParagraph"/>
              <w:numPr>
                <w:ilvl w:val="0"/>
                <w:numId w:val="10"/>
              </w:numPr>
              <w:spacing w:before="120" w:after="120"/>
              <w:ind w:left="701" w:hanging="586"/>
            </w:pPr>
            <w:r w:rsidRPr="00D05683">
              <w:t>Mener une étude exploratoire sur les connaissances, les expériences et les enseignements tirés de situations de crise spécifiques ou d</w:t>
            </w:r>
            <w:r w:rsidR="003523A2" w:rsidRPr="00D05683">
              <w:t>’</w:t>
            </w:r>
            <w:r w:rsidRPr="00D05683">
              <w:t>urgences rencontrées par les offices nationaux de propriété intellectuelle.</w:t>
            </w:r>
          </w:p>
          <w:p w14:paraId="0BE58F16" w14:textId="70520686" w:rsidR="003A11A1" w:rsidRPr="00D05683" w:rsidRDefault="003A11A1" w:rsidP="0090347B">
            <w:pPr>
              <w:pStyle w:val="TableParagraph"/>
              <w:numPr>
                <w:ilvl w:val="0"/>
                <w:numId w:val="10"/>
              </w:numPr>
              <w:spacing w:before="120" w:after="120"/>
              <w:ind w:left="701" w:hanging="586"/>
            </w:pPr>
            <w:r w:rsidRPr="00D05683">
              <w:t>Présenter les résultats de l</w:t>
            </w:r>
            <w:r w:rsidR="003523A2" w:rsidRPr="00D05683">
              <w:t>’</w:t>
            </w:r>
            <w:r w:rsidRPr="00D05683">
              <w:t>étude</w:t>
            </w:r>
            <w:r w:rsidR="003523A2" w:rsidRPr="00D05683">
              <w:t xml:space="preserve"> au CDI</w:t>
            </w:r>
            <w:r w:rsidRPr="00D05683">
              <w:t>P pour garantir l</w:t>
            </w:r>
            <w:r w:rsidR="003523A2" w:rsidRPr="00D05683">
              <w:t>’</w:t>
            </w:r>
            <w:r w:rsidRPr="00D05683">
              <w:t>impact ciblé du proj</w:t>
            </w:r>
            <w:r w:rsidR="00D05683" w:rsidRPr="00D05683">
              <w:t>et.  Ce</w:t>
            </w:r>
            <w:r w:rsidRPr="00D05683">
              <w:t xml:space="preserve">la offrira </w:t>
            </w:r>
            <w:r w:rsidRPr="00D05683">
              <w:rPr>
                <w:rStyle w:val="ui-provider"/>
              </w:rPr>
              <w:t>à tous les États membres une nouvelle occasion de fournir des exemples supplémentaires qui pourraient être devenus pertinents dans l</w:t>
            </w:r>
            <w:r w:rsidR="003523A2" w:rsidRPr="00D05683">
              <w:rPr>
                <w:rStyle w:val="ui-provider"/>
              </w:rPr>
              <w:t>’</w:t>
            </w:r>
            <w:r w:rsidRPr="00D05683">
              <w:rPr>
                <w:rStyle w:val="ui-provider"/>
              </w:rPr>
              <w:t>intervalle et de débattre des conclusions de l</w:t>
            </w:r>
            <w:r w:rsidR="003523A2" w:rsidRPr="00D05683">
              <w:rPr>
                <w:rStyle w:val="ui-provider"/>
              </w:rPr>
              <w:t>’</w:t>
            </w:r>
            <w:r w:rsidRPr="00D05683">
              <w:rPr>
                <w:rStyle w:val="ui-provider"/>
              </w:rPr>
              <w:t>OMPI.</w:t>
            </w:r>
          </w:p>
          <w:p w14:paraId="00AEF22C" w14:textId="285546D7" w:rsidR="003A11A1" w:rsidRPr="00D05683" w:rsidRDefault="003A11A1" w:rsidP="00087D51">
            <w:pPr>
              <w:pStyle w:val="TableParagraph"/>
              <w:spacing w:before="120" w:after="120"/>
              <w:ind w:left="115"/>
            </w:pPr>
            <w:r w:rsidRPr="00D05683">
              <w:rPr>
                <w:b/>
                <w:bCs/>
              </w:rPr>
              <w:t>Réalisation n° 2</w:t>
            </w:r>
            <w:r w:rsidRPr="00D05683">
              <w:t xml:space="preserve"> – Échange de données d</w:t>
            </w:r>
            <w:r w:rsidR="003523A2" w:rsidRPr="00D05683">
              <w:t>’</w:t>
            </w:r>
            <w:r w:rsidRPr="00D05683">
              <w:t>expérience nationales entre les décideurs politiques, les régulateurs et les spécialistes des offices nationaux de propriété intellectuelle.</w:t>
            </w:r>
          </w:p>
          <w:p w14:paraId="528D37C8" w14:textId="5078A2C6" w:rsidR="003A11A1" w:rsidRPr="00D05683" w:rsidRDefault="003A11A1" w:rsidP="00087D51">
            <w:pPr>
              <w:pStyle w:val="TableParagraph"/>
              <w:spacing w:before="120" w:after="120"/>
              <w:ind w:left="115"/>
              <w:rPr>
                <w:b/>
                <w:bCs/>
              </w:rPr>
            </w:pPr>
            <w:r w:rsidRPr="00D05683">
              <w:rPr>
                <w:b/>
              </w:rPr>
              <w:t>Activités</w:t>
            </w:r>
            <w:r w:rsidR="003523A2" w:rsidRPr="00D05683">
              <w:rPr>
                <w:b/>
              </w:rPr>
              <w:t> :</w:t>
            </w:r>
          </w:p>
          <w:p w14:paraId="0EA1DD89" w14:textId="01E828FC" w:rsidR="003A11A1" w:rsidRPr="00D05683" w:rsidRDefault="003A11A1" w:rsidP="0090347B">
            <w:pPr>
              <w:pStyle w:val="TableParagraph"/>
              <w:numPr>
                <w:ilvl w:val="0"/>
                <w:numId w:val="11"/>
              </w:numPr>
              <w:spacing w:before="120" w:after="120"/>
              <w:ind w:left="701" w:hanging="586"/>
            </w:pPr>
            <w:r w:rsidRPr="00D05683">
              <w:t>Organiser un séminaire pour partager les connaissances et les données d</w:t>
            </w:r>
            <w:r w:rsidR="003523A2" w:rsidRPr="00D05683">
              <w:t>’</w:t>
            </w:r>
            <w:r w:rsidRPr="00D05683">
              <w:t>expérience, ainsi que pour mettre à profit les enseignements tirés.</w:t>
            </w:r>
          </w:p>
          <w:p w14:paraId="72BC8298" w14:textId="56006361" w:rsidR="003A11A1" w:rsidRPr="00D05683" w:rsidRDefault="003A11A1" w:rsidP="0090347B">
            <w:pPr>
              <w:pStyle w:val="TableParagraph"/>
              <w:numPr>
                <w:ilvl w:val="0"/>
                <w:numId w:val="11"/>
              </w:numPr>
              <w:spacing w:before="120" w:after="120"/>
              <w:ind w:left="701" w:hanging="586"/>
            </w:pPr>
            <w:r w:rsidRPr="00D05683">
              <w:t>Identifier des spécialistes régionaux ou nationaux chargés de fournir une assistance immédiate aux pays confrontés à des crises entraînant une perte de potentiel ou nuisant au fonctionnement et aux opérations de leurs écosystèmes de propriété intellectuelle respecti</w:t>
            </w:r>
            <w:r w:rsidR="00D05683" w:rsidRPr="00D05683">
              <w:t>fs.  Ap</w:t>
            </w:r>
            <w:r w:rsidRPr="00D05683">
              <w:t>rès un examen approfondi, ces spécialistes pourraient éventuellement faire partie d</w:t>
            </w:r>
            <w:r w:rsidR="003523A2" w:rsidRPr="00D05683">
              <w:t>’</w:t>
            </w:r>
            <w:r w:rsidRPr="00D05683">
              <w:t>un groupe de spécialistes et être inclus dans la base de données relative à la liste des consultants de l</w:t>
            </w:r>
            <w:r w:rsidR="003523A2" w:rsidRPr="00D05683">
              <w:t>’</w:t>
            </w:r>
            <w:r w:rsidRPr="00D05683">
              <w:t>OMPI (IP</w:t>
            </w:r>
            <w:r w:rsidR="0090347B">
              <w:noBreakHyphen/>
            </w:r>
            <w:r w:rsidRPr="00D05683">
              <w:t>ROC).  Le spécialiste interne chargé de la continuité des opérations à l</w:t>
            </w:r>
            <w:r w:rsidR="003523A2" w:rsidRPr="00D05683">
              <w:t>’</w:t>
            </w:r>
            <w:r w:rsidRPr="00D05683">
              <w:t>OMPI sera sur place pour le projet afin de donner la formation, les conseils et l</w:t>
            </w:r>
            <w:r w:rsidR="003523A2" w:rsidRPr="00D05683">
              <w:t>’</w:t>
            </w:r>
            <w:r w:rsidRPr="00D05683">
              <w:t>assistance nécessaires.</w:t>
            </w:r>
          </w:p>
          <w:p w14:paraId="5E7F097C" w14:textId="4396DDE0" w:rsidR="003523A2" w:rsidRPr="00D05683" w:rsidRDefault="003A11A1" w:rsidP="00087D51">
            <w:pPr>
              <w:pStyle w:val="TableParagraph"/>
              <w:spacing w:before="120" w:after="120"/>
              <w:ind w:left="115"/>
            </w:pPr>
            <w:r w:rsidRPr="00D05683">
              <w:rPr>
                <w:b/>
                <w:bCs/>
              </w:rPr>
              <w:t>Réalisation n° 3</w:t>
            </w:r>
            <w:r w:rsidRPr="00D05683">
              <w:t xml:space="preserve"> – Élaboration, en concertation avec les divisions compétentes de l</w:t>
            </w:r>
            <w:r w:rsidR="003523A2" w:rsidRPr="00D05683">
              <w:t>’</w:t>
            </w:r>
            <w:r w:rsidRPr="00D05683">
              <w:t>OMPI, d</w:t>
            </w:r>
            <w:r w:rsidR="003523A2" w:rsidRPr="00D05683">
              <w:t>’</w:t>
            </w:r>
            <w:r w:rsidRPr="00D05683">
              <w:t>outils de sensibilisation à la propriété intellectuelle et à la gestion des crises.</w:t>
            </w:r>
          </w:p>
          <w:p w14:paraId="056ECBBF" w14:textId="68A2B818" w:rsidR="003A11A1" w:rsidRPr="00D05683" w:rsidRDefault="003A11A1" w:rsidP="00087D51">
            <w:pPr>
              <w:pStyle w:val="TableParagraph"/>
              <w:spacing w:before="120" w:after="120"/>
              <w:ind w:left="115"/>
              <w:rPr>
                <w:b/>
                <w:bCs/>
              </w:rPr>
            </w:pPr>
            <w:r w:rsidRPr="00D05683">
              <w:rPr>
                <w:b/>
              </w:rPr>
              <w:t>Activités</w:t>
            </w:r>
            <w:r w:rsidR="003523A2" w:rsidRPr="00D05683">
              <w:rPr>
                <w:b/>
              </w:rPr>
              <w:t> :</w:t>
            </w:r>
          </w:p>
          <w:p w14:paraId="068B2460" w14:textId="00E30751" w:rsidR="003A11A1" w:rsidRPr="00D05683" w:rsidRDefault="003A11A1" w:rsidP="0090347B">
            <w:pPr>
              <w:pStyle w:val="TableParagraph"/>
              <w:numPr>
                <w:ilvl w:val="0"/>
                <w:numId w:val="9"/>
              </w:numPr>
              <w:spacing w:before="120" w:after="120"/>
              <w:ind w:left="701" w:hanging="586"/>
            </w:pPr>
            <w:r w:rsidRPr="00D05683">
              <w:t xml:space="preserve">Élaborer des outils de communication sur mesure, </w:t>
            </w:r>
            <w:r w:rsidR="003523A2" w:rsidRPr="00D05683">
              <w:t>y compris</w:t>
            </w:r>
            <w:r w:rsidRPr="00D05683">
              <w:t xml:space="preserve"> des infographies, à l</w:t>
            </w:r>
            <w:r w:rsidR="003523A2" w:rsidRPr="00D05683">
              <w:t>’</w:t>
            </w:r>
            <w:r w:rsidRPr="00D05683">
              <w:t>intention d</w:t>
            </w:r>
            <w:r w:rsidR="003523A2" w:rsidRPr="00D05683">
              <w:t>’</w:t>
            </w:r>
            <w:r w:rsidRPr="00D05683">
              <w:t>un large éventail de parties prenantes.</w:t>
            </w:r>
          </w:p>
          <w:p w14:paraId="22FF1D04" w14:textId="6044B2CD" w:rsidR="003A11A1" w:rsidRPr="00D05683" w:rsidRDefault="003A11A1" w:rsidP="0090347B">
            <w:pPr>
              <w:pStyle w:val="TableParagraph"/>
              <w:numPr>
                <w:ilvl w:val="0"/>
                <w:numId w:val="9"/>
              </w:numPr>
              <w:spacing w:before="120" w:after="120"/>
              <w:ind w:left="701" w:hanging="586"/>
            </w:pPr>
            <w:r w:rsidRPr="00D05683">
              <w:t>Élaborer du matériel de formation et des guides à l</w:t>
            </w:r>
            <w:r w:rsidR="003523A2" w:rsidRPr="00D05683">
              <w:t>’</w:t>
            </w:r>
            <w:r w:rsidRPr="00D05683">
              <w:t>intention du personnel des offices nationaux de propriété intellectuelle (</w:t>
            </w:r>
            <w:r w:rsidR="003523A2" w:rsidRPr="00D05683">
              <w:t>y compris</w:t>
            </w:r>
            <w:r w:rsidRPr="00D05683">
              <w:t xml:space="preserve"> un aperçu des options stratégiques disponibles) afin d</w:t>
            </w:r>
            <w:r w:rsidR="003523A2" w:rsidRPr="00D05683">
              <w:t>’</w:t>
            </w:r>
            <w:r w:rsidRPr="00D05683">
              <w:t>améliorer l</w:t>
            </w:r>
            <w:r w:rsidR="003523A2" w:rsidRPr="00D05683">
              <w:t>’</w:t>
            </w:r>
            <w:r w:rsidRPr="00D05683">
              <w:t>utilisation des données et des informations relatives à la propriété intellectuelle et de fournir efficacement des services en ligne en temps de crise.</w:t>
            </w:r>
          </w:p>
          <w:p w14:paraId="3008E763" w14:textId="7896FCA0" w:rsidR="003A11A1" w:rsidRPr="00D05683" w:rsidRDefault="003A11A1" w:rsidP="0090347B">
            <w:pPr>
              <w:pStyle w:val="TableParagraph"/>
              <w:numPr>
                <w:ilvl w:val="0"/>
                <w:numId w:val="9"/>
              </w:numPr>
              <w:spacing w:before="120" w:after="120"/>
              <w:ind w:left="701" w:hanging="586"/>
            </w:pPr>
            <w:r w:rsidRPr="00D05683">
              <w:t>Mettre à la disposition de tous les offices nationaux de propriété intellectuelle l</w:t>
            </w:r>
            <w:r w:rsidR="003523A2" w:rsidRPr="00D05683">
              <w:t>’</w:t>
            </w:r>
            <w:r w:rsidRPr="00D05683">
              <w:t xml:space="preserve">ensemble du matériel élaboré dans le cadre de ce projet et le rendre accessible via une </w:t>
            </w:r>
            <w:r w:rsidR="003523A2" w:rsidRPr="00D05683">
              <w:t>page W</w:t>
            </w:r>
            <w:r w:rsidRPr="00D05683">
              <w:t>eb de l</w:t>
            </w:r>
            <w:r w:rsidR="003523A2" w:rsidRPr="00D05683">
              <w:t>’</w:t>
            </w:r>
            <w:r w:rsidRPr="00D05683">
              <w:t>OMPI consacrée à ce projet.</w:t>
            </w:r>
          </w:p>
        </w:tc>
      </w:tr>
      <w:tr w:rsidR="003A11A1" w:rsidRPr="00D05683" w14:paraId="291A587F" w14:textId="77777777" w:rsidTr="00087D51">
        <w:trPr>
          <w:trHeight w:val="280"/>
        </w:trPr>
        <w:tc>
          <w:tcPr>
            <w:tcW w:w="9352" w:type="dxa"/>
            <w:gridSpan w:val="2"/>
            <w:shd w:val="clear" w:color="auto" w:fill="00FFCC"/>
          </w:tcPr>
          <w:p w14:paraId="335D9B44" w14:textId="77777777" w:rsidR="003A11A1" w:rsidRPr="00D05683" w:rsidRDefault="003A11A1" w:rsidP="00087D51">
            <w:pPr>
              <w:pStyle w:val="TableParagraph"/>
              <w:spacing w:before="120" w:after="120"/>
              <w:ind w:left="110"/>
              <w:jc w:val="center"/>
              <w:rPr>
                <w:b/>
                <w:bCs/>
              </w:rPr>
            </w:pPr>
            <w:r w:rsidRPr="00D05683">
              <w:rPr>
                <w:b/>
              </w:rPr>
              <w:t>2.4 Indicateurs du projet</w:t>
            </w:r>
          </w:p>
        </w:tc>
      </w:tr>
      <w:tr w:rsidR="003A11A1" w:rsidRPr="00D05683" w14:paraId="64ABAFE3" w14:textId="77777777" w:rsidTr="00087D51">
        <w:trPr>
          <w:trHeight w:val="280"/>
        </w:trPr>
        <w:tc>
          <w:tcPr>
            <w:tcW w:w="4676" w:type="dxa"/>
            <w:shd w:val="clear" w:color="auto" w:fill="FFFFFF" w:themeFill="background1"/>
          </w:tcPr>
          <w:p w14:paraId="72C1BCFA" w14:textId="763FB7FA" w:rsidR="003A11A1" w:rsidRPr="00D05683" w:rsidRDefault="003A11A1" w:rsidP="00087D51">
            <w:pPr>
              <w:pStyle w:val="TableParagraph"/>
              <w:spacing w:before="120" w:after="120"/>
              <w:ind w:left="110"/>
              <w:jc w:val="center"/>
              <w:rPr>
                <w:u w:val="single"/>
              </w:rPr>
            </w:pPr>
            <w:r w:rsidRPr="00D05683">
              <w:rPr>
                <w:u w:val="single"/>
              </w:rPr>
              <w:t>Objectif du projet</w:t>
            </w:r>
            <w:r w:rsidR="003523A2" w:rsidRPr="0090347B">
              <w:t> :</w:t>
            </w:r>
          </w:p>
          <w:p w14:paraId="0D7BAF8B" w14:textId="1E33A22A" w:rsidR="003A11A1" w:rsidRPr="00D05683" w:rsidRDefault="003A11A1" w:rsidP="00087D51">
            <w:pPr>
              <w:pStyle w:val="TableParagraph"/>
              <w:spacing w:before="120" w:after="120"/>
              <w:ind w:left="110"/>
            </w:pPr>
            <w:r w:rsidRPr="00D05683">
              <w:t>Renforcer la résilience des offices nationaux de propriété intellectuelle et leur capacité d</w:t>
            </w:r>
            <w:r w:rsidR="003523A2" w:rsidRPr="00D05683">
              <w:t>’</w:t>
            </w:r>
            <w:r w:rsidRPr="00D05683">
              <w:t>assurer la continuité des opérations en temps de crise.</w:t>
            </w:r>
          </w:p>
        </w:tc>
        <w:tc>
          <w:tcPr>
            <w:tcW w:w="4676" w:type="dxa"/>
            <w:shd w:val="clear" w:color="auto" w:fill="FFFFFF" w:themeFill="background1"/>
          </w:tcPr>
          <w:p w14:paraId="5D0A308D" w14:textId="76351279" w:rsidR="003A11A1" w:rsidRPr="00D05683" w:rsidRDefault="003A11A1" w:rsidP="00087D51">
            <w:pPr>
              <w:pStyle w:val="TableParagraph"/>
              <w:spacing w:before="120" w:after="120"/>
              <w:ind w:left="110"/>
              <w:jc w:val="center"/>
              <w:rPr>
                <w:u w:val="single"/>
              </w:rPr>
            </w:pPr>
            <w:r w:rsidRPr="00D05683">
              <w:rPr>
                <w:u w:val="single"/>
              </w:rPr>
              <w:t>Indicateur de l</w:t>
            </w:r>
            <w:r w:rsidR="003523A2" w:rsidRPr="00D05683">
              <w:rPr>
                <w:u w:val="single"/>
              </w:rPr>
              <w:t>’</w:t>
            </w:r>
            <w:r w:rsidRPr="00D05683">
              <w:rPr>
                <w:u w:val="single"/>
              </w:rPr>
              <w:t>objectif</w:t>
            </w:r>
            <w:r w:rsidR="003523A2" w:rsidRPr="0090347B">
              <w:t> :</w:t>
            </w:r>
          </w:p>
          <w:p w14:paraId="6AF56EE1" w14:textId="77777777" w:rsidR="003A11A1" w:rsidRPr="00D05683" w:rsidRDefault="003A11A1" w:rsidP="00087D51">
            <w:pPr>
              <w:pStyle w:val="TableParagraph"/>
              <w:spacing w:before="120" w:after="120"/>
              <w:ind w:left="110"/>
            </w:pPr>
            <w:r w:rsidRPr="00D05683">
              <w:t>À la fin de la mise en œuvre du projet, au moins 60% des participants ont amélioré leurs connaissances, leurs compétences et leurs capacités à fournir des services aux parties prenantes de la propriété intellectuelle en temps de crise.</w:t>
            </w:r>
          </w:p>
        </w:tc>
      </w:tr>
      <w:tr w:rsidR="003A11A1" w:rsidRPr="00D05683" w14:paraId="30A19BB4" w14:textId="77777777" w:rsidTr="00087D51">
        <w:trPr>
          <w:trHeight w:val="280"/>
        </w:trPr>
        <w:tc>
          <w:tcPr>
            <w:tcW w:w="4676" w:type="dxa"/>
            <w:shd w:val="clear" w:color="auto" w:fill="FFFFFF" w:themeFill="background1"/>
          </w:tcPr>
          <w:p w14:paraId="298784F0" w14:textId="30339128" w:rsidR="003A11A1" w:rsidRPr="00D05683" w:rsidRDefault="003A11A1" w:rsidP="00087D51">
            <w:pPr>
              <w:pStyle w:val="TableParagraph"/>
              <w:spacing w:before="120" w:after="120"/>
              <w:ind w:left="110"/>
              <w:jc w:val="center"/>
              <w:rPr>
                <w:u w:val="single"/>
              </w:rPr>
            </w:pPr>
            <w:r w:rsidRPr="00D05683">
              <w:rPr>
                <w:u w:val="single"/>
              </w:rPr>
              <w:t>Résultat du projet</w:t>
            </w:r>
            <w:r w:rsidR="003523A2" w:rsidRPr="0090347B">
              <w:t> :</w:t>
            </w:r>
          </w:p>
          <w:p w14:paraId="4F03AD20" w14:textId="39EF5251" w:rsidR="003A11A1" w:rsidRPr="00D05683" w:rsidRDefault="003A11A1" w:rsidP="00087D51">
            <w:pPr>
              <w:pStyle w:val="TableParagraph"/>
              <w:spacing w:before="120" w:after="120"/>
              <w:ind w:left="110"/>
            </w:pPr>
            <w:r w:rsidRPr="00D05683">
              <w:t>Capacités renforcées de gestion des crises des offices nationaux de propriété intellectuelle afin d</w:t>
            </w:r>
            <w:r w:rsidR="003523A2" w:rsidRPr="00D05683">
              <w:t>’</w:t>
            </w:r>
            <w:r w:rsidRPr="00D05683">
              <w:t>atténuer les risques et de réduire à un minimum l</w:t>
            </w:r>
            <w:r w:rsidR="003523A2" w:rsidRPr="00D05683">
              <w:t>’</w:t>
            </w:r>
            <w:r w:rsidRPr="00D05683">
              <w:t>impact négatif sur l</w:t>
            </w:r>
            <w:r w:rsidR="003523A2" w:rsidRPr="00D05683">
              <w:t>’</w:t>
            </w:r>
            <w:r w:rsidRPr="00D05683">
              <w:t>écosystème de la propriété intellectuelle.</w:t>
            </w:r>
          </w:p>
        </w:tc>
        <w:tc>
          <w:tcPr>
            <w:tcW w:w="4676" w:type="dxa"/>
            <w:shd w:val="clear" w:color="auto" w:fill="FFFFFF" w:themeFill="background1"/>
          </w:tcPr>
          <w:p w14:paraId="5B157878" w14:textId="5611C4BE" w:rsidR="003A11A1" w:rsidRPr="00D05683" w:rsidRDefault="003A11A1" w:rsidP="00087D51">
            <w:pPr>
              <w:pStyle w:val="TableParagraph"/>
              <w:spacing w:before="120" w:after="120"/>
              <w:ind w:left="110"/>
              <w:jc w:val="center"/>
              <w:rPr>
                <w:u w:val="single"/>
              </w:rPr>
            </w:pPr>
            <w:r w:rsidRPr="00D05683">
              <w:rPr>
                <w:u w:val="single"/>
              </w:rPr>
              <w:t>Indicateur de réussite</w:t>
            </w:r>
            <w:r w:rsidR="003523A2" w:rsidRPr="0090347B">
              <w:t> :</w:t>
            </w:r>
          </w:p>
          <w:p w14:paraId="61BB773F" w14:textId="04695F06" w:rsidR="003A11A1" w:rsidRPr="00D05683" w:rsidRDefault="003A11A1" w:rsidP="003A11A1">
            <w:pPr>
              <w:pStyle w:val="TableParagraph"/>
              <w:numPr>
                <w:ilvl w:val="0"/>
                <w:numId w:val="16"/>
              </w:numPr>
              <w:spacing w:before="120" w:after="120"/>
              <w:ind w:left="214" w:hanging="183"/>
            </w:pPr>
            <w:r w:rsidRPr="00D05683">
              <w:t>Mise en place d</w:t>
            </w:r>
            <w:r w:rsidR="003523A2" w:rsidRPr="00D05683">
              <w:t>’</w:t>
            </w:r>
            <w:r w:rsidRPr="00D05683">
              <w:t>un dispositif de résilience organisationnelle au sein des offices nationaux de propriété intellectuelle.</w:t>
            </w:r>
          </w:p>
          <w:p w14:paraId="6FDA9C0D" w14:textId="39A65C52" w:rsidR="003A11A1" w:rsidRPr="00D05683" w:rsidRDefault="003A11A1" w:rsidP="003A11A1">
            <w:pPr>
              <w:pStyle w:val="TableParagraph"/>
              <w:numPr>
                <w:ilvl w:val="0"/>
                <w:numId w:val="16"/>
              </w:numPr>
              <w:spacing w:before="120" w:after="120"/>
              <w:ind w:left="214" w:hanging="183"/>
              <w:rPr>
                <w:u w:val="single"/>
              </w:rPr>
            </w:pPr>
            <w:r w:rsidRPr="00D05683">
              <w:t>Mise en place d</w:t>
            </w:r>
            <w:r w:rsidR="003523A2" w:rsidRPr="00D05683">
              <w:t>’</w:t>
            </w:r>
            <w:r w:rsidRPr="00D05683">
              <w:t>un réseau de spécialistes de la propriété intellectuelle pour faciliter la fourniture de services, l</w:t>
            </w:r>
            <w:r w:rsidR="003523A2" w:rsidRPr="00D05683">
              <w:t>’</w:t>
            </w:r>
            <w:r w:rsidRPr="00D05683">
              <w:t>échange d</w:t>
            </w:r>
            <w:r w:rsidR="003523A2" w:rsidRPr="00D05683">
              <w:t>’</w:t>
            </w:r>
            <w:r w:rsidRPr="00D05683">
              <w:t>informations et la coopération en temps de crise.</w:t>
            </w:r>
          </w:p>
        </w:tc>
      </w:tr>
      <w:tr w:rsidR="003A11A1" w:rsidRPr="00D05683" w14:paraId="071B4E28" w14:textId="77777777" w:rsidTr="00087D51">
        <w:trPr>
          <w:trHeight w:val="280"/>
        </w:trPr>
        <w:tc>
          <w:tcPr>
            <w:tcW w:w="4676" w:type="dxa"/>
            <w:shd w:val="clear" w:color="auto" w:fill="FFFFFF" w:themeFill="background1"/>
          </w:tcPr>
          <w:p w14:paraId="42DF2155" w14:textId="0C8195BD" w:rsidR="003A11A1" w:rsidRPr="00D05683" w:rsidRDefault="003A11A1" w:rsidP="00087D51">
            <w:pPr>
              <w:pStyle w:val="TableParagraph"/>
              <w:spacing w:before="120" w:after="120"/>
              <w:ind w:left="110"/>
              <w:jc w:val="center"/>
              <w:rPr>
                <w:u w:val="single"/>
              </w:rPr>
            </w:pPr>
            <w:r w:rsidRPr="00D05683">
              <w:rPr>
                <w:u w:val="single"/>
              </w:rPr>
              <w:t>Résultats du projet</w:t>
            </w:r>
            <w:r w:rsidR="003523A2" w:rsidRPr="0090347B">
              <w:t> :</w:t>
            </w:r>
          </w:p>
          <w:p w14:paraId="19040583" w14:textId="0658942F" w:rsidR="003A11A1" w:rsidRPr="00D05683" w:rsidRDefault="003A11A1" w:rsidP="0090347B">
            <w:pPr>
              <w:pStyle w:val="TableParagraph"/>
              <w:spacing w:before="120" w:after="120"/>
              <w:ind w:left="115"/>
            </w:pPr>
            <w:r w:rsidRPr="00D05683">
              <w:t>Élaboration d</w:t>
            </w:r>
            <w:r w:rsidR="003523A2" w:rsidRPr="00D05683">
              <w:t>’</w:t>
            </w:r>
            <w:r w:rsidRPr="00D05683">
              <w:t>un cadre stratégique, réalisable et</w:t>
            </w:r>
            <w:r w:rsidR="0090347B">
              <w:t xml:space="preserve"> </w:t>
            </w:r>
            <w:r w:rsidRPr="00D05683">
              <w:t>fonctionnel, de gestion des crises, accessible à tous les offices nationaux de propriété intellectuelle, qui leur permettra de continuer à fournir une assistance adéquate aux parties prenantes de l</w:t>
            </w:r>
            <w:r w:rsidR="003523A2" w:rsidRPr="00D05683">
              <w:t>’</w:t>
            </w:r>
            <w:r w:rsidRPr="00D05683">
              <w:t>écosystème de la propriété intellectuelle en temps de crise.</w:t>
            </w:r>
          </w:p>
        </w:tc>
        <w:tc>
          <w:tcPr>
            <w:tcW w:w="4676" w:type="dxa"/>
            <w:shd w:val="clear" w:color="auto" w:fill="FFFFFF" w:themeFill="background1"/>
          </w:tcPr>
          <w:p w14:paraId="4A543C52" w14:textId="3AF20BF9" w:rsidR="003A11A1" w:rsidRPr="00D05683" w:rsidRDefault="003A11A1" w:rsidP="00087D51">
            <w:pPr>
              <w:pStyle w:val="TableParagraph"/>
              <w:spacing w:before="120" w:after="120"/>
              <w:ind w:left="110"/>
              <w:jc w:val="center"/>
              <w:rPr>
                <w:u w:val="single"/>
              </w:rPr>
            </w:pPr>
            <w:r w:rsidRPr="00D05683">
              <w:rPr>
                <w:u w:val="single"/>
              </w:rPr>
              <w:t>Indicateur de résultat</w:t>
            </w:r>
            <w:r w:rsidR="003523A2" w:rsidRPr="0090347B">
              <w:t> :</w:t>
            </w:r>
          </w:p>
          <w:p w14:paraId="1C9AE571" w14:textId="5A4F5806" w:rsidR="003A11A1" w:rsidRPr="00D05683" w:rsidRDefault="003A11A1" w:rsidP="003A11A1">
            <w:pPr>
              <w:pStyle w:val="TableParagraph"/>
              <w:numPr>
                <w:ilvl w:val="0"/>
                <w:numId w:val="17"/>
              </w:numPr>
              <w:spacing w:before="120" w:after="120"/>
              <w:ind w:left="214" w:hanging="183"/>
            </w:pPr>
            <w:r w:rsidRPr="00D05683">
              <w:t>Étude exploratoire sur les pratiques recommandées, les expériences et les enseignements tirés de situations de crise spécifiques ou d</w:t>
            </w:r>
            <w:r w:rsidR="003523A2" w:rsidRPr="00D05683">
              <w:t>’</w:t>
            </w:r>
            <w:r w:rsidRPr="00D05683">
              <w:t>urgences.</w:t>
            </w:r>
          </w:p>
          <w:p w14:paraId="7D60D6BF" w14:textId="0C77DA79" w:rsidR="003A11A1" w:rsidRPr="00D05683" w:rsidRDefault="003A11A1" w:rsidP="003A11A1">
            <w:pPr>
              <w:pStyle w:val="TableParagraph"/>
              <w:numPr>
                <w:ilvl w:val="0"/>
                <w:numId w:val="17"/>
              </w:numPr>
              <w:spacing w:before="120" w:after="120"/>
              <w:ind w:left="214" w:hanging="183"/>
            </w:pPr>
            <w:r w:rsidRPr="00D05683">
              <w:t>Étude exploratoire validée par</w:t>
            </w:r>
            <w:r w:rsidR="003523A2" w:rsidRPr="00D05683">
              <w:t xml:space="preserve"> le CDI</w:t>
            </w:r>
            <w:r w:rsidRPr="00D05683">
              <w:t>P.</w:t>
            </w:r>
          </w:p>
        </w:tc>
      </w:tr>
      <w:tr w:rsidR="003A11A1" w:rsidRPr="00D05683" w14:paraId="42657E71" w14:textId="77777777" w:rsidTr="00087D51">
        <w:trPr>
          <w:trHeight w:val="280"/>
        </w:trPr>
        <w:tc>
          <w:tcPr>
            <w:tcW w:w="4676" w:type="dxa"/>
            <w:shd w:val="clear" w:color="auto" w:fill="FFFFFF" w:themeFill="background1"/>
          </w:tcPr>
          <w:p w14:paraId="3D92163E" w14:textId="0DAD071A" w:rsidR="003A11A1" w:rsidRPr="00D05683" w:rsidRDefault="003A11A1" w:rsidP="00087D51">
            <w:pPr>
              <w:pStyle w:val="TableParagraph"/>
              <w:spacing w:before="120" w:after="120"/>
              <w:ind w:left="110"/>
            </w:pPr>
            <w:r w:rsidRPr="00D05683">
              <w:t>Échange</w:t>
            </w:r>
            <w:r w:rsidR="00071D9C">
              <w:t>r</w:t>
            </w:r>
            <w:r w:rsidRPr="00D05683">
              <w:t xml:space="preserve"> </w:t>
            </w:r>
            <w:r w:rsidR="0090347B">
              <w:t>l</w:t>
            </w:r>
            <w:r w:rsidRPr="00D05683">
              <w:t>e</w:t>
            </w:r>
            <w:r w:rsidR="00071D9C">
              <w:t>s</w:t>
            </w:r>
            <w:r w:rsidRPr="00D05683">
              <w:t xml:space="preserve"> données d</w:t>
            </w:r>
            <w:r w:rsidR="003523A2" w:rsidRPr="00D05683">
              <w:t>’</w:t>
            </w:r>
            <w:r w:rsidRPr="00D05683">
              <w:t>expérience nationales entre les décideurs politiques, les régulateurs et les spécialistes des offices nationaux de propriété intellectuelle.</w:t>
            </w:r>
          </w:p>
        </w:tc>
        <w:tc>
          <w:tcPr>
            <w:tcW w:w="4676" w:type="dxa"/>
            <w:shd w:val="clear" w:color="auto" w:fill="FFFFFF" w:themeFill="background1"/>
          </w:tcPr>
          <w:p w14:paraId="286C2DD4" w14:textId="77777777" w:rsidR="003A11A1" w:rsidRPr="00D05683" w:rsidRDefault="003A11A1" w:rsidP="003A11A1">
            <w:pPr>
              <w:pStyle w:val="TableParagraph"/>
              <w:numPr>
                <w:ilvl w:val="0"/>
                <w:numId w:val="18"/>
              </w:numPr>
              <w:spacing w:before="120" w:after="120"/>
              <w:ind w:left="214" w:hanging="180"/>
            </w:pPr>
            <w:r w:rsidRPr="00D05683">
              <w:t>Au moins un séminaire organisé sur la gestion de la propriété intellectuelle et la fourniture de services en temps de crise.</w:t>
            </w:r>
          </w:p>
          <w:p w14:paraId="5926E7AB" w14:textId="77777777" w:rsidR="003A11A1" w:rsidRPr="00D05683" w:rsidRDefault="003A11A1" w:rsidP="003A11A1">
            <w:pPr>
              <w:pStyle w:val="TableParagraph"/>
              <w:numPr>
                <w:ilvl w:val="0"/>
                <w:numId w:val="18"/>
              </w:numPr>
              <w:spacing w:before="120" w:after="120"/>
              <w:ind w:left="214" w:hanging="183"/>
            </w:pPr>
            <w:r w:rsidRPr="00D05683">
              <w:t>Au moins 80% des participants ont jugé utiles les informations fournies dans le cadre du séminaire.</w:t>
            </w:r>
          </w:p>
          <w:p w14:paraId="44927A2A" w14:textId="33E8229B" w:rsidR="003A11A1" w:rsidRPr="00D05683" w:rsidRDefault="003A11A1" w:rsidP="003A11A1">
            <w:pPr>
              <w:pStyle w:val="TableParagraph"/>
              <w:numPr>
                <w:ilvl w:val="0"/>
                <w:numId w:val="18"/>
              </w:numPr>
              <w:spacing w:before="120" w:after="120"/>
              <w:ind w:left="214" w:hanging="183"/>
            </w:pPr>
            <w:r w:rsidRPr="00D05683">
              <w:t>Au moins un spécialiste par région identifié et remplissant les conditions requises pour pouvoir être inclus dans la base de données relative à la liste des consultants de l</w:t>
            </w:r>
            <w:r w:rsidR="003523A2" w:rsidRPr="00D05683">
              <w:t>’</w:t>
            </w:r>
            <w:r w:rsidRPr="00D05683">
              <w:t>OMPI (IP</w:t>
            </w:r>
            <w:r w:rsidR="0090347B">
              <w:noBreakHyphen/>
            </w:r>
            <w:r w:rsidRPr="00D05683">
              <w:t>ROC).</w:t>
            </w:r>
          </w:p>
        </w:tc>
      </w:tr>
      <w:tr w:rsidR="003A11A1" w:rsidRPr="00D05683" w14:paraId="0005CAF7" w14:textId="77777777" w:rsidTr="00087D51">
        <w:trPr>
          <w:trHeight w:val="280"/>
        </w:trPr>
        <w:tc>
          <w:tcPr>
            <w:tcW w:w="4676" w:type="dxa"/>
            <w:shd w:val="clear" w:color="auto" w:fill="FFFFFF" w:themeFill="background1"/>
          </w:tcPr>
          <w:p w14:paraId="4AB07F14" w14:textId="2B9B2835" w:rsidR="003A11A1" w:rsidRPr="00D05683" w:rsidRDefault="003A11A1" w:rsidP="00087D51">
            <w:pPr>
              <w:pStyle w:val="TableParagraph"/>
              <w:spacing w:before="120" w:after="120"/>
              <w:ind w:left="110"/>
            </w:pPr>
            <w:r w:rsidRPr="00D05683">
              <w:t>Élaboration, en concertation avec les divisions compétentes de l</w:t>
            </w:r>
            <w:r w:rsidR="003523A2" w:rsidRPr="00D05683">
              <w:t>’</w:t>
            </w:r>
            <w:r w:rsidRPr="00D05683">
              <w:t>OMPI, d</w:t>
            </w:r>
            <w:r w:rsidR="003523A2" w:rsidRPr="00D05683">
              <w:t>’</w:t>
            </w:r>
            <w:r w:rsidRPr="00D05683">
              <w:t>outils de sensibilisation à la propriété intellectuelle et à la gestion des crises.</w:t>
            </w:r>
          </w:p>
        </w:tc>
        <w:tc>
          <w:tcPr>
            <w:tcW w:w="4676" w:type="dxa"/>
            <w:shd w:val="clear" w:color="auto" w:fill="FFFFFF" w:themeFill="background1"/>
          </w:tcPr>
          <w:p w14:paraId="70080DC9" w14:textId="3D2DA269" w:rsidR="003A11A1" w:rsidRPr="00D05683" w:rsidRDefault="003A11A1" w:rsidP="00087D51">
            <w:pPr>
              <w:pStyle w:val="TableParagraph"/>
              <w:spacing w:before="120" w:after="120"/>
              <w:ind w:left="110"/>
            </w:pPr>
            <w:r w:rsidRPr="00D05683">
              <w:t>Un ensemble d</w:t>
            </w:r>
            <w:r w:rsidR="003523A2" w:rsidRPr="00D05683">
              <w:t>’</w:t>
            </w:r>
            <w:r w:rsidRPr="00D05683">
              <w:t>outils de communication, de matériel de formation, de guides et un aperçu des options stratégiques disponibles, adaptés aux représentants des offices nationaux de propriété intellectuelle, ont été élaborés avec succès et diffusés auprès de tous les offices nationaux de propriété intellectuelle par l</w:t>
            </w:r>
            <w:r w:rsidR="003523A2" w:rsidRPr="00D05683">
              <w:t>’</w:t>
            </w:r>
            <w:r w:rsidRPr="00D05683">
              <w:t>intermédiaire d</w:t>
            </w:r>
            <w:r w:rsidR="003523A2" w:rsidRPr="00D05683">
              <w:t>’</w:t>
            </w:r>
            <w:r w:rsidRPr="00D05683">
              <w:t xml:space="preserve">une </w:t>
            </w:r>
            <w:r w:rsidR="003523A2" w:rsidRPr="00D05683">
              <w:t>page W</w:t>
            </w:r>
            <w:r w:rsidRPr="00D05683">
              <w:t>eb de l</w:t>
            </w:r>
            <w:r w:rsidR="003523A2" w:rsidRPr="00D05683">
              <w:t>’</w:t>
            </w:r>
            <w:r w:rsidRPr="00D05683">
              <w:t>OMPI consacrée à ce projet.</w:t>
            </w:r>
          </w:p>
        </w:tc>
      </w:tr>
      <w:tr w:rsidR="003A11A1" w:rsidRPr="00D05683" w14:paraId="5BEAEFB9" w14:textId="77777777" w:rsidTr="00087D51">
        <w:trPr>
          <w:trHeight w:val="280"/>
        </w:trPr>
        <w:tc>
          <w:tcPr>
            <w:tcW w:w="9352" w:type="dxa"/>
            <w:gridSpan w:val="2"/>
            <w:shd w:val="clear" w:color="auto" w:fill="00FFCC"/>
          </w:tcPr>
          <w:p w14:paraId="79480B6B" w14:textId="77777777" w:rsidR="003A11A1" w:rsidRPr="00D05683" w:rsidRDefault="003A11A1" w:rsidP="00087D51">
            <w:pPr>
              <w:pStyle w:val="TableParagraph"/>
              <w:spacing w:before="120" w:after="120"/>
              <w:ind w:left="110"/>
              <w:jc w:val="center"/>
              <w:rPr>
                <w:b/>
                <w:bCs/>
              </w:rPr>
            </w:pPr>
            <w:r w:rsidRPr="00D05683">
              <w:rPr>
                <w:b/>
              </w:rPr>
              <w:t>2.5 Stratégie de pérennisation</w:t>
            </w:r>
          </w:p>
        </w:tc>
      </w:tr>
      <w:tr w:rsidR="003A11A1" w:rsidRPr="00D05683" w14:paraId="3B0359BC" w14:textId="77777777" w:rsidTr="00087D51">
        <w:trPr>
          <w:trHeight w:val="370"/>
        </w:trPr>
        <w:tc>
          <w:tcPr>
            <w:tcW w:w="9352" w:type="dxa"/>
            <w:gridSpan w:val="2"/>
          </w:tcPr>
          <w:p w14:paraId="12D6DB8A" w14:textId="4BE9F3A8" w:rsidR="003523A2" w:rsidRPr="00D05683" w:rsidRDefault="003A11A1" w:rsidP="00087D51">
            <w:pPr>
              <w:pStyle w:val="TableParagraph"/>
              <w:spacing w:before="120" w:after="120"/>
              <w:ind w:left="119"/>
            </w:pPr>
            <w:r w:rsidRPr="00D05683">
              <w:t>Afin de pérenniser les résultats du projet, l</w:t>
            </w:r>
            <w:r w:rsidR="003523A2" w:rsidRPr="00D05683">
              <w:t>’</w:t>
            </w:r>
            <w:r w:rsidRPr="00D05683">
              <w:t>OMPI créera une page Web spécifique offrant un accès aisé à tout le matériel fourni dans le cadre de ce projet.</w:t>
            </w:r>
          </w:p>
          <w:p w14:paraId="6E332445" w14:textId="78B35528" w:rsidR="003A11A1" w:rsidRPr="00D05683" w:rsidRDefault="003A11A1" w:rsidP="00087D51">
            <w:pPr>
              <w:pStyle w:val="TableParagraph"/>
              <w:spacing w:before="120" w:after="120"/>
              <w:ind w:left="119"/>
            </w:pPr>
            <w:r w:rsidRPr="00D05683">
              <w:t>Des mises à jour sur la stratégie de pérennisation seront communiquées à mesure de la mise en œuvre du projet.</w:t>
            </w:r>
          </w:p>
        </w:tc>
      </w:tr>
      <w:tr w:rsidR="003A11A1" w:rsidRPr="00D05683" w14:paraId="46D6CC81" w14:textId="77777777" w:rsidTr="00087D51">
        <w:trPr>
          <w:trHeight w:val="253"/>
        </w:trPr>
        <w:tc>
          <w:tcPr>
            <w:tcW w:w="9352" w:type="dxa"/>
            <w:gridSpan w:val="2"/>
            <w:shd w:val="clear" w:color="auto" w:fill="00FFCC"/>
          </w:tcPr>
          <w:p w14:paraId="0A966614" w14:textId="77777777" w:rsidR="003A11A1" w:rsidRPr="00D05683" w:rsidRDefault="003A11A1" w:rsidP="00087D51">
            <w:pPr>
              <w:pStyle w:val="TableParagraph"/>
              <w:spacing w:before="120" w:after="120"/>
              <w:ind w:left="102" w:right="90"/>
              <w:jc w:val="center"/>
              <w:rPr>
                <w:b/>
              </w:rPr>
            </w:pPr>
            <w:r w:rsidRPr="00D05683">
              <w:rPr>
                <w:b/>
              </w:rPr>
              <w:t>2.6 Critères de sélection des pays pilotes/bénéficiaires</w:t>
            </w:r>
          </w:p>
        </w:tc>
      </w:tr>
      <w:tr w:rsidR="003A11A1" w:rsidRPr="00D05683" w14:paraId="25AF18E4" w14:textId="77777777" w:rsidTr="00087D51">
        <w:trPr>
          <w:trHeight w:val="253"/>
        </w:trPr>
        <w:tc>
          <w:tcPr>
            <w:tcW w:w="9352" w:type="dxa"/>
            <w:gridSpan w:val="2"/>
            <w:shd w:val="clear" w:color="auto" w:fill="FFFFFF" w:themeFill="background1"/>
          </w:tcPr>
          <w:p w14:paraId="39705664" w14:textId="305E86AF" w:rsidR="003A11A1" w:rsidRPr="00D05683" w:rsidRDefault="003A11A1" w:rsidP="00087D51">
            <w:pPr>
              <w:pStyle w:val="TableParagraph"/>
              <w:spacing w:before="120" w:after="120"/>
              <w:ind w:left="102" w:right="90"/>
            </w:pPr>
            <w:r w:rsidRPr="00D05683">
              <w:t xml:space="preserve">Le projet </w:t>
            </w:r>
            <w:r w:rsidRPr="00D05683">
              <w:rPr>
                <w:rStyle w:val="ui-provider"/>
              </w:rPr>
              <w:t>ne sera pas restreint à certains bénéficiaires car les situations de crise ne sont pas l</w:t>
            </w:r>
            <w:r w:rsidR="003523A2" w:rsidRPr="00D05683">
              <w:rPr>
                <w:rStyle w:val="ui-provider"/>
              </w:rPr>
              <w:t>’</w:t>
            </w:r>
            <w:r w:rsidRPr="00D05683">
              <w:rPr>
                <w:rStyle w:val="ui-provider"/>
              </w:rPr>
              <w:t>apanage d</w:t>
            </w:r>
            <w:r w:rsidR="003523A2" w:rsidRPr="00D05683">
              <w:rPr>
                <w:rStyle w:val="ui-provider"/>
              </w:rPr>
              <w:t>’</w:t>
            </w:r>
            <w:r w:rsidRPr="00D05683">
              <w:rPr>
                <w:rStyle w:val="ui-provider"/>
              </w:rPr>
              <w:t>États membres particulie</w:t>
            </w:r>
            <w:r w:rsidR="00D05683" w:rsidRPr="00D05683">
              <w:rPr>
                <w:rStyle w:val="ui-provider"/>
              </w:rPr>
              <w:t>rs.  To</w:t>
            </w:r>
            <w:r w:rsidRPr="00D05683">
              <w:rPr>
                <w:rStyle w:val="ui-provider"/>
              </w:rPr>
              <w:t>us les États membres bénéficieront d</w:t>
            </w:r>
            <w:r w:rsidR="003523A2" w:rsidRPr="00D05683">
              <w:rPr>
                <w:rStyle w:val="ui-provider"/>
              </w:rPr>
              <w:t>’</w:t>
            </w:r>
            <w:r w:rsidRPr="00D05683">
              <w:rPr>
                <w:rStyle w:val="ui-provider"/>
              </w:rPr>
              <w:t>un cadre de pratiques recommandées élaboré par l</w:t>
            </w:r>
            <w:r w:rsidR="003523A2" w:rsidRPr="00D05683">
              <w:rPr>
                <w:rStyle w:val="ui-provider"/>
              </w:rPr>
              <w:t>’</w:t>
            </w:r>
            <w:r w:rsidRPr="00D05683">
              <w:rPr>
                <w:rStyle w:val="ui-provider"/>
              </w:rPr>
              <w:t>OMPI à la suite de l</w:t>
            </w:r>
            <w:r w:rsidR="003523A2" w:rsidRPr="00D05683">
              <w:rPr>
                <w:rStyle w:val="ui-provider"/>
              </w:rPr>
              <w:t>’</w:t>
            </w:r>
            <w:r w:rsidRPr="00D05683">
              <w:rPr>
                <w:rStyle w:val="ui-provider"/>
              </w:rPr>
              <w:t>étude exploratoire, l</w:t>
            </w:r>
            <w:r w:rsidR="003523A2" w:rsidRPr="00D05683">
              <w:rPr>
                <w:rStyle w:val="ui-provider"/>
              </w:rPr>
              <w:t>’</w:t>
            </w:r>
            <w:r w:rsidRPr="00D05683">
              <w:rPr>
                <w:rStyle w:val="ui-provider"/>
              </w:rPr>
              <w:t>accent étant mis sur les pays en développement et les pays les moins avancés, en particulier ceux qui n</w:t>
            </w:r>
            <w:r w:rsidR="003523A2" w:rsidRPr="00D05683">
              <w:rPr>
                <w:rStyle w:val="ui-provider"/>
              </w:rPr>
              <w:t>’</w:t>
            </w:r>
            <w:r w:rsidRPr="00D05683">
              <w:rPr>
                <w:rStyle w:val="ui-provider"/>
              </w:rPr>
              <w:t>ont pas sollicité ou reçu d</w:t>
            </w:r>
            <w:r w:rsidR="003523A2" w:rsidRPr="00D05683">
              <w:rPr>
                <w:rStyle w:val="ui-provider"/>
              </w:rPr>
              <w:t>’</w:t>
            </w:r>
            <w:r w:rsidRPr="00D05683">
              <w:rPr>
                <w:rStyle w:val="ui-provider"/>
              </w:rPr>
              <w:t>assistance de l</w:t>
            </w:r>
            <w:r w:rsidR="003523A2" w:rsidRPr="00D05683">
              <w:rPr>
                <w:rStyle w:val="ui-provider"/>
              </w:rPr>
              <w:t>’</w:t>
            </w:r>
            <w:r w:rsidRPr="00D05683">
              <w:rPr>
                <w:rStyle w:val="ui-provider"/>
              </w:rPr>
              <w:t>OMPI en la matière.</w:t>
            </w:r>
          </w:p>
        </w:tc>
      </w:tr>
      <w:tr w:rsidR="003A11A1" w:rsidRPr="00D05683" w14:paraId="349830C0" w14:textId="77777777" w:rsidTr="00087D51">
        <w:trPr>
          <w:trHeight w:val="253"/>
        </w:trPr>
        <w:tc>
          <w:tcPr>
            <w:tcW w:w="9352" w:type="dxa"/>
            <w:gridSpan w:val="2"/>
            <w:shd w:val="clear" w:color="auto" w:fill="00FFCC"/>
          </w:tcPr>
          <w:p w14:paraId="495A9F25" w14:textId="77777777" w:rsidR="003A11A1" w:rsidRPr="00D05683" w:rsidRDefault="003A11A1" w:rsidP="00087D51">
            <w:pPr>
              <w:pStyle w:val="TableParagraph"/>
              <w:spacing w:before="120" w:after="120"/>
              <w:ind w:left="102" w:right="90"/>
              <w:jc w:val="center"/>
              <w:rPr>
                <w:b/>
              </w:rPr>
            </w:pPr>
            <w:r w:rsidRPr="00D05683">
              <w:rPr>
                <w:b/>
              </w:rPr>
              <w:t>2.7 Entité organisationnelle de mise en œuvre</w:t>
            </w:r>
          </w:p>
        </w:tc>
      </w:tr>
      <w:tr w:rsidR="003A11A1" w:rsidRPr="00D05683" w14:paraId="19D6130D" w14:textId="77777777" w:rsidTr="00087D51">
        <w:trPr>
          <w:trHeight w:val="64"/>
        </w:trPr>
        <w:tc>
          <w:tcPr>
            <w:tcW w:w="9352" w:type="dxa"/>
            <w:gridSpan w:val="2"/>
          </w:tcPr>
          <w:p w14:paraId="4D92F537" w14:textId="3B556E5D" w:rsidR="003A11A1" w:rsidRPr="00D05683" w:rsidRDefault="003A11A1" w:rsidP="00087D51">
            <w:pPr>
              <w:pStyle w:val="TableParagraph"/>
              <w:spacing w:before="120" w:after="120"/>
              <w:ind w:left="110" w:right="614"/>
            </w:pPr>
            <w:r w:rsidRPr="00D05683">
              <w:t>Secteur du développement régional et national et Division des solutions opérationnelles à l</w:t>
            </w:r>
            <w:r w:rsidR="003523A2" w:rsidRPr="00D05683">
              <w:t>’</w:t>
            </w:r>
            <w:r w:rsidRPr="00D05683">
              <w:t>intention des offices de propriété intellectuelle, Secteur de l</w:t>
            </w:r>
            <w:r w:rsidR="003523A2" w:rsidRPr="00D05683">
              <w:t>’</w:t>
            </w:r>
            <w:r w:rsidRPr="00D05683">
              <w:t>infrastructure et des plateformes</w:t>
            </w:r>
          </w:p>
        </w:tc>
      </w:tr>
      <w:tr w:rsidR="003A11A1" w:rsidRPr="00D05683" w14:paraId="22C13A2D" w14:textId="77777777" w:rsidTr="00087D51">
        <w:trPr>
          <w:trHeight w:val="254"/>
        </w:trPr>
        <w:tc>
          <w:tcPr>
            <w:tcW w:w="9352" w:type="dxa"/>
            <w:gridSpan w:val="2"/>
            <w:shd w:val="clear" w:color="auto" w:fill="00FFCC"/>
          </w:tcPr>
          <w:p w14:paraId="44A5ABEB" w14:textId="28C2A601" w:rsidR="003A11A1" w:rsidRPr="00D05683" w:rsidRDefault="003A11A1" w:rsidP="00087D51">
            <w:pPr>
              <w:pStyle w:val="TableParagraph"/>
              <w:spacing w:before="120" w:after="120"/>
              <w:ind w:left="102" w:right="90"/>
              <w:jc w:val="center"/>
              <w:rPr>
                <w:b/>
              </w:rPr>
            </w:pPr>
            <w:r w:rsidRPr="00D05683">
              <w:rPr>
                <w:b/>
              </w:rPr>
              <w:t>2.8 Liens avec d</w:t>
            </w:r>
            <w:r w:rsidR="003523A2" w:rsidRPr="00D05683">
              <w:rPr>
                <w:b/>
              </w:rPr>
              <w:t>’</w:t>
            </w:r>
            <w:r w:rsidRPr="00D05683">
              <w:rPr>
                <w:b/>
              </w:rPr>
              <w:t>autres entités organisationnelles</w:t>
            </w:r>
          </w:p>
        </w:tc>
      </w:tr>
      <w:tr w:rsidR="003A11A1" w:rsidRPr="00D05683" w14:paraId="10FA48BC" w14:textId="77777777" w:rsidTr="00087D51">
        <w:trPr>
          <w:trHeight w:val="50"/>
        </w:trPr>
        <w:tc>
          <w:tcPr>
            <w:tcW w:w="9352" w:type="dxa"/>
            <w:gridSpan w:val="2"/>
          </w:tcPr>
          <w:p w14:paraId="69E1A816" w14:textId="39BA9FFF" w:rsidR="003A11A1" w:rsidRPr="00D05683" w:rsidRDefault="003A11A1" w:rsidP="00087D51">
            <w:pPr>
              <w:pStyle w:val="TableParagraph"/>
              <w:spacing w:before="120" w:after="120"/>
              <w:ind w:left="110"/>
            </w:pPr>
            <w:r w:rsidRPr="00D05683">
              <w:t>Département des services du </w:t>
            </w:r>
            <w:proofErr w:type="gramStart"/>
            <w:r w:rsidRPr="00D05683">
              <w:t>PCT;  Service</w:t>
            </w:r>
            <w:proofErr w:type="gramEnd"/>
            <w:r w:rsidRPr="00D05683">
              <w:t xml:space="preserve"> d</w:t>
            </w:r>
            <w:r w:rsidR="003523A2" w:rsidRPr="00D05683">
              <w:t>’</w:t>
            </w:r>
            <w:r w:rsidRPr="00D05683">
              <w:t>enregistrement de Madrid;  Service d</w:t>
            </w:r>
            <w:r w:rsidR="003523A2" w:rsidRPr="00D05683">
              <w:t>’</w:t>
            </w:r>
            <w:r w:rsidRPr="00D05683">
              <w:t xml:space="preserve">enregistrement de </w:t>
            </w:r>
            <w:r w:rsidR="003523A2" w:rsidRPr="00D05683">
              <w:t>La Haye</w:t>
            </w:r>
            <w:r w:rsidRPr="00D05683">
              <w:t xml:space="preserve">; </w:t>
            </w:r>
            <w:r w:rsidR="00330037" w:rsidRPr="00D05683">
              <w:t xml:space="preserve"> </w:t>
            </w:r>
            <w:r w:rsidRPr="00D05683">
              <w:t>Division de la gestion du droit d</w:t>
            </w:r>
            <w:r w:rsidR="003523A2" w:rsidRPr="00D05683">
              <w:t>’</w:t>
            </w:r>
            <w:r w:rsidRPr="00D05683">
              <w:t xml:space="preserve">auteur; </w:t>
            </w:r>
            <w:r w:rsidR="00330037" w:rsidRPr="00D05683">
              <w:t xml:space="preserve"> </w:t>
            </w:r>
            <w:r w:rsidRPr="00D05683">
              <w:t xml:space="preserve">Division de la propriété intellectuelle pour les entreprises; </w:t>
            </w:r>
            <w:r w:rsidR="00330037" w:rsidRPr="00D05683">
              <w:t xml:space="preserve"> </w:t>
            </w:r>
            <w:r w:rsidRPr="00D05683">
              <w:t xml:space="preserve">Division de la promotion du respect de la propriété intellectuelle; </w:t>
            </w:r>
            <w:r w:rsidR="00330037" w:rsidRPr="00D05683">
              <w:t xml:space="preserve"> </w:t>
            </w:r>
            <w:r w:rsidRPr="00D05683">
              <w:t>Département des techniques de l</w:t>
            </w:r>
            <w:r w:rsidR="003523A2" w:rsidRPr="00D05683">
              <w:t>’</w:t>
            </w:r>
            <w:r w:rsidRPr="00D05683">
              <w:t>information et de la communication.</w:t>
            </w:r>
          </w:p>
        </w:tc>
      </w:tr>
      <w:tr w:rsidR="003A11A1" w:rsidRPr="00D05683" w14:paraId="5DC248DC" w14:textId="77777777" w:rsidTr="00087D51">
        <w:trPr>
          <w:trHeight w:val="361"/>
        </w:trPr>
        <w:tc>
          <w:tcPr>
            <w:tcW w:w="9352" w:type="dxa"/>
            <w:gridSpan w:val="2"/>
            <w:shd w:val="clear" w:color="auto" w:fill="00FFCC"/>
          </w:tcPr>
          <w:p w14:paraId="6CC5079F" w14:textId="64E4279D" w:rsidR="003A11A1" w:rsidRPr="00D05683" w:rsidRDefault="003A11A1" w:rsidP="00087D51">
            <w:pPr>
              <w:pStyle w:val="TableParagraph"/>
              <w:spacing w:before="120" w:after="120"/>
              <w:ind w:left="110"/>
              <w:jc w:val="center"/>
            </w:pPr>
            <w:r w:rsidRPr="00D05683">
              <w:rPr>
                <w:b/>
              </w:rPr>
              <w:t>2.9 Liens avec d</w:t>
            </w:r>
            <w:r w:rsidR="003523A2" w:rsidRPr="00D05683">
              <w:rPr>
                <w:b/>
              </w:rPr>
              <w:t>’</w:t>
            </w:r>
            <w:r w:rsidRPr="00D05683">
              <w:rPr>
                <w:b/>
              </w:rPr>
              <w:t>autres projets du Plan d</w:t>
            </w:r>
            <w:r w:rsidR="003523A2" w:rsidRPr="00D05683">
              <w:rPr>
                <w:b/>
              </w:rPr>
              <w:t>’</w:t>
            </w:r>
            <w:r w:rsidRPr="00D05683">
              <w:rPr>
                <w:b/>
              </w:rPr>
              <w:t>action pour le développement</w:t>
            </w:r>
          </w:p>
        </w:tc>
      </w:tr>
      <w:tr w:rsidR="003A11A1" w:rsidRPr="00D05683" w14:paraId="11CEA29D" w14:textId="77777777" w:rsidTr="00087D51">
        <w:trPr>
          <w:trHeight w:val="568"/>
        </w:trPr>
        <w:tc>
          <w:tcPr>
            <w:tcW w:w="9352" w:type="dxa"/>
            <w:gridSpan w:val="2"/>
          </w:tcPr>
          <w:p w14:paraId="0172018F" w14:textId="127FF155" w:rsidR="003A11A1" w:rsidRPr="00D05683" w:rsidRDefault="003A11A1" w:rsidP="00087D51">
            <w:pPr>
              <w:pStyle w:val="TableParagraph"/>
              <w:spacing w:before="120" w:after="120"/>
              <w:ind w:left="110"/>
            </w:pPr>
            <w:r w:rsidRPr="00D05683">
              <w:t>Projet du Plan d</w:t>
            </w:r>
            <w:r w:rsidR="003523A2" w:rsidRPr="00D05683">
              <w:t>’</w:t>
            </w:r>
            <w:r w:rsidRPr="00D05683">
              <w:t>action pour le développement relatif à des institutions de propriété intellectuelle efficaces (</w:t>
            </w:r>
            <w:hyperlink r:id="rId15" w:history="1">
              <w:r w:rsidRPr="00D05683">
                <w:rPr>
                  <w:rStyle w:val="Hyperlink"/>
                </w:rPr>
                <w:t>CDIP/3/INF/2</w:t>
              </w:r>
            </w:hyperlink>
            <w:r w:rsidRPr="00D05683">
              <w:t>)</w:t>
            </w:r>
          </w:p>
          <w:p w14:paraId="0DB27211" w14:textId="0644E79F" w:rsidR="003A11A1" w:rsidRPr="00D05683" w:rsidRDefault="003A11A1" w:rsidP="00087D51">
            <w:pPr>
              <w:pStyle w:val="TableParagraph"/>
              <w:spacing w:before="120" w:after="120"/>
              <w:ind w:left="110"/>
            </w:pPr>
            <w:r w:rsidRPr="00D05683">
              <w:t>Projet du Plan d</w:t>
            </w:r>
            <w:r w:rsidR="003523A2" w:rsidRPr="00D05683">
              <w:t>’</w:t>
            </w:r>
            <w:r w:rsidRPr="00D05683">
              <w:t xml:space="preserve">action pour le développement relatif au renforcement des capacités des institutions de propriété intellectuelle et des utilisateurs </w:t>
            </w:r>
            <w:proofErr w:type="gramStart"/>
            <w:r w:rsidRPr="00D05683">
              <w:t>aux niveaux national</w:t>
            </w:r>
            <w:proofErr w:type="gramEnd"/>
            <w:r w:rsidRPr="00D05683">
              <w:t>, sous</w:t>
            </w:r>
            <w:r w:rsidR="0090347B">
              <w:noBreakHyphen/>
            </w:r>
            <w:r w:rsidRPr="00D05683">
              <w:t>régional et régional (</w:t>
            </w:r>
            <w:hyperlink r:id="rId16" w:history="1">
              <w:r w:rsidRPr="00D05683">
                <w:rPr>
                  <w:rStyle w:val="Hyperlink"/>
                </w:rPr>
                <w:t>CDIP/3/INF/2</w:t>
              </w:r>
            </w:hyperlink>
            <w:r w:rsidRPr="00D05683">
              <w:t>)</w:t>
            </w:r>
          </w:p>
        </w:tc>
      </w:tr>
      <w:tr w:rsidR="003A11A1" w:rsidRPr="00D05683" w14:paraId="3ECF666C" w14:textId="77777777" w:rsidTr="00087D51">
        <w:trPr>
          <w:trHeight w:val="406"/>
        </w:trPr>
        <w:tc>
          <w:tcPr>
            <w:tcW w:w="9352" w:type="dxa"/>
            <w:gridSpan w:val="2"/>
            <w:shd w:val="clear" w:color="auto" w:fill="00FFCC"/>
          </w:tcPr>
          <w:p w14:paraId="3F411500" w14:textId="7376C80D" w:rsidR="003A11A1" w:rsidRPr="00D05683" w:rsidRDefault="003A11A1" w:rsidP="00087D51">
            <w:pPr>
              <w:pStyle w:val="TableParagraph"/>
              <w:spacing w:before="120" w:after="120"/>
              <w:ind w:left="110"/>
              <w:jc w:val="center"/>
            </w:pPr>
            <w:r w:rsidRPr="00D05683">
              <w:rPr>
                <w:b/>
              </w:rPr>
              <w:t xml:space="preserve">2.10 Contribution aux résultats escomptés dans le </w:t>
            </w:r>
            <w:r w:rsidR="00071D9C">
              <w:rPr>
                <w:b/>
              </w:rPr>
              <w:t>p</w:t>
            </w:r>
            <w:r w:rsidRPr="00D05683">
              <w:rPr>
                <w:b/>
              </w:rPr>
              <w:t>rogramme et le budget de l</w:t>
            </w:r>
            <w:r w:rsidR="003523A2" w:rsidRPr="00D05683">
              <w:rPr>
                <w:b/>
              </w:rPr>
              <w:t>’</w:t>
            </w:r>
            <w:r w:rsidRPr="00D05683">
              <w:rPr>
                <w:b/>
              </w:rPr>
              <w:t>OMPI</w:t>
            </w:r>
          </w:p>
        </w:tc>
      </w:tr>
      <w:tr w:rsidR="003A11A1" w:rsidRPr="00D05683" w14:paraId="693EC5CD" w14:textId="77777777" w:rsidTr="00087D51">
        <w:trPr>
          <w:trHeight w:val="451"/>
        </w:trPr>
        <w:tc>
          <w:tcPr>
            <w:tcW w:w="9352" w:type="dxa"/>
            <w:gridSpan w:val="2"/>
          </w:tcPr>
          <w:p w14:paraId="35990F0F" w14:textId="576E1FDF" w:rsidR="003A11A1" w:rsidRPr="00D05683" w:rsidRDefault="003A11A1" w:rsidP="00087D51">
            <w:pPr>
              <w:pStyle w:val="TableParagraph"/>
              <w:spacing w:before="120" w:after="120"/>
              <w:ind w:left="110"/>
              <w:jc w:val="center"/>
              <w:rPr>
                <w:u w:val="single"/>
              </w:rPr>
            </w:pPr>
            <w:r w:rsidRPr="00D05683">
              <w:rPr>
                <w:u w:val="single"/>
              </w:rPr>
              <w:t>Programme et budget pour l</w:t>
            </w:r>
            <w:r w:rsidR="003523A2" w:rsidRPr="00D05683">
              <w:rPr>
                <w:u w:val="single"/>
              </w:rPr>
              <w:t>’</w:t>
            </w:r>
            <w:r w:rsidRPr="00D05683">
              <w:rPr>
                <w:u w:val="single"/>
              </w:rPr>
              <w:t>exercice biennal 2024</w:t>
            </w:r>
            <w:r w:rsidR="0090347B">
              <w:rPr>
                <w:u w:val="single"/>
              </w:rPr>
              <w:noBreakHyphen/>
            </w:r>
            <w:r w:rsidRPr="00D05683">
              <w:rPr>
                <w:u w:val="single"/>
              </w:rPr>
              <w:t>2025</w:t>
            </w:r>
          </w:p>
          <w:p w14:paraId="4BE37369" w14:textId="1E285FBD" w:rsidR="003A11A1" w:rsidRPr="00D05683" w:rsidRDefault="003A11A1" w:rsidP="00087D51">
            <w:pPr>
              <w:pStyle w:val="TableParagraph"/>
              <w:spacing w:before="120" w:after="120"/>
              <w:ind w:left="110"/>
            </w:pPr>
            <w:r w:rsidRPr="00D05683">
              <w:t>4.2</w:t>
            </w:r>
            <w:r w:rsidR="0090347B">
              <w:tab/>
            </w:r>
            <w:r w:rsidRPr="00D05683">
              <w:t>Mise en place d</w:t>
            </w:r>
            <w:r w:rsidR="003523A2" w:rsidRPr="00D05683">
              <w:t>’</w:t>
            </w:r>
            <w:r w:rsidRPr="00D05683">
              <w:t>écosystèmes équilibrés et efficaces en matière de propriété intellectuelle, d</w:t>
            </w:r>
            <w:r w:rsidR="003523A2" w:rsidRPr="00D05683">
              <w:t>’</w:t>
            </w:r>
            <w:r w:rsidRPr="00D05683">
              <w:t>innovation et de création dans les États membres.</w:t>
            </w:r>
          </w:p>
          <w:p w14:paraId="6FCF6F7D" w14:textId="71B1FBD5" w:rsidR="003A11A1" w:rsidRPr="00D05683" w:rsidRDefault="003A11A1" w:rsidP="00087D51">
            <w:pPr>
              <w:pStyle w:val="TableParagraph"/>
              <w:spacing w:before="120" w:after="120"/>
              <w:ind w:left="110"/>
            </w:pPr>
            <w:r w:rsidRPr="00D05683">
              <w:t>4.3</w:t>
            </w:r>
            <w:r w:rsidR="0090347B">
              <w:tab/>
            </w:r>
            <w:r w:rsidRPr="00D05683">
              <w:t>Mise en valeur des connaissances et des compétences en matière de propriété intellectuelle dans tous les États membres.</w:t>
            </w:r>
          </w:p>
          <w:p w14:paraId="03F50147" w14:textId="1674ABAB" w:rsidR="003A11A1" w:rsidRPr="00D05683" w:rsidRDefault="003A11A1" w:rsidP="00087D51">
            <w:pPr>
              <w:pStyle w:val="TableParagraph"/>
              <w:spacing w:before="120" w:after="120"/>
              <w:ind w:left="110"/>
            </w:pPr>
            <w:r w:rsidRPr="00D05683">
              <w:t>4.5</w:t>
            </w:r>
            <w:r w:rsidR="0090347B">
              <w:tab/>
            </w:r>
            <w:r w:rsidRPr="00D05683">
              <w:t>Amélioration de l</w:t>
            </w:r>
            <w:r w:rsidR="003523A2" w:rsidRPr="00D05683">
              <w:t>’</w:t>
            </w:r>
            <w:r w:rsidRPr="00D05683">
              <w:t>infrastructure en matière de propriété intellectuelle pour les offices de propriété intellectuelle.</w:t>
            </w:r>
          </w:p>
        </w:tc>
      </w:tr>
      <w:tr w:rsidR="003A11A1" w:rsidRPr="00D05683" w14:paraId="67FED276" w14:textId="77777777" w:rsidTr="00087D51">
        <w:trPr>
          <w:trHeight w:val="352"/>
        </w:trPr>
        <w:tc>
          <w:tcPr>
            <w:tcW w:w="9352" w:type="dxa"/>
            <w:gridSpan w:val="2"/>
            <w:shd w:val="clear" w:color="auto" w:fill="00FFCC"/>
          </w:tcPr>
          <w:p w14:paraId="28372E7A" w14:textId="77777777" w:rsidR="003A11A1" w:rsidRPr="00D05683" w:rsidRDefault="003A11A1" w:rsidP="0090347B">
            <w:pPr>
              <w:pStyle w:val="TableParagraph"/>
              <w:keepNext/>
              <w:keepLines/>
              <w:spacing w:before="120" w:after="120"/>
              <w:ind w:left="110" w:right="77"/>
              <w:jc w:val="center"/>
              <w:rPr>
                <w:b/>
              </w:rPr>
            </w:pPr>
            <w:r w:rsidRPr="00D05683">
              <w:rPr>
                <w:b/>
              </w:rPr>
              <w:t>2.11 Risque et atténuation</w:t>
            </w:r>
          </w:p>
        </w:tc>
      </w:tr>
      <w:tr w:rsidR="003A11A1" w:rsidRPr="00D05683" w14:paraId="218A5213" w14:textId="77777777" w:rsidTr="00087D51">
        <w:trPr>
          <w:trHeight w:val="424"/>
        </w:trPr>
        <w:tc>
          <w:tcPr>
            <w:tcW w:w="9352" w:type="dxa"/>
            <w:gridSpan w:val="2"/>
            <w:shd w:val="clear" w:color="auto" w:fill="FFFFFF" w:themeFill="background1"/>
          </w:tcPr>
          <w:p w14:paraId="35DCF865" w14:textId="310BBBC2" w:rsidR="003A11A1" w:rsidRPr="00D05683" w:rsidRDefault="003A11A1" w:rsidP="0090347B">
            <w:pPr>
              <w:pStyle w:val="TableParagraph"/>
              <w:keepNext/>
              <w:keepLines/>
              <w:spacing w:before="120" w:after="120"/>
              <w:ind w:left="110" w:right="77"/>
            </w:pPr>
            <w:r w:rsidRPr="00D05683">
              <w:rPr>
                <w:b/>
                <w:i/>
              </w:rPr>
              <w:t>Risque n° 1</w:t>
            </w:r>
            <w:r w:rsidR="003523A2" w:rsidRPr="00D05683">
              <w:rPr>
                <w:b/>
                <w:i/>
              </w:rPr>
              <w:t> :</w:t>
            </w:r>
            <w:r w:rsidRPr="00D05683">
              <w:t xml:space="preserve"> Disponibilité et qualité des données insuffisantes.</w:t>
            </w:r>
          </w:p>
          <w:p w14:paraId="3D97B97A" w14:textId="2A2EC750" w:rsidR="003523A2" w:rsidRPr="00D05683" w:rsidRDefault="003A11A1" w:rsidP="0090347B">
            <w:pPr>
              <w:pStyle w:val="TableParagraph"/>
              <w:keepLines/>
              <w:spacing w:before="120" w:after="120"/>
              <w:ind w:left="110" w:right="77"/>
            </w:pPr>
            <w:r w:rsidRPr="00D05683">
              <w:rPr>
                <w:b/>
                <w:i/>
              </w:rPr>
              <w:t>Stratégie d</w:t>
            </w:r>
            <w:r w:rsidR="003523A2" w:rsidRPr="00D05683">
              <w:rPr>
                <w:b/>
                <w:i/>
              </w:rPr>
              <w:t>’</w:t>
            </w:r>
            <w:r w:rsidRPr="00D05683">
              <w:rPr>
                <w:b/>
                <w:i/>
              </w:rPr>
              <w:t>atténuation n° 1</w:t>
            </w:r>
            <w:r w:rsidR="003523A2" w:rsidRPr="00D05683">
              <w:rPr>
                <w:b/>
                <w:i/>
              </w:rPr>
              <w:t> :</w:t>
            </w:r>
            <w:r w:rsidRPr="00D05683">
              <w:t xml:space="preserve"> Différentes méthodologies de recherche seront utilisées pour garantir la collecte de suffisamment de données précises.</w:t>
            </w:r>
          </w:p>
          <w:p w14:paraId="122AACFE" w14:textId="72CC5A16" w:rsidR="003A11A1" w:rsidRPr="00D05683" w:rsidRDefault="003A11A1" w:rsidP="0090347B">
            <w:pPr>
              <w:pStyle w:val="TableParagraph"/>
              <w:keepLines/>
              <w:spacing w:before="120" w:after="120"/>
              <w:ind w:left="110" w:right="77"/>
            </w:pPr>
            <w:r w:rsidRPr="00D05683">
              <w:rPr>
                <w:b/>
                <w:i/>
              </w:rPr>
              <w:t>Risque n° 2</w:t>
            </w:r>
            <w:r w:rsidR="003523A2" w:rsidRPr="00D05683">
              <w:rPr>
                <w:b/>
                <w:i/>
              </w:rPr>
              <w:t> :</w:t>
            </w:r>
            <w:r w:rsidRPr="00D05683">
              <w:t xml:space="preserve"> Participation limitée des parties prenantes</w:t>
            </w:r>
            <w:r w:rsidR="00463326">
              <w:t>.</w:t>
            </w:r>
          </w:p>
          <w:p w14:paraId="0A3B5721" w14:textId="3F881BAA" w:rsidR="003A11A1" w:rsidRPr="00D05683" w:rsidRDefault="003A11A1" w:rsidP="0090347B">
            <w:pPr>
              <w:pStyle w:val="TableParagraph"/>
              <w:keepLines/>
              <w:spacing w:before="120" w:after="120"/>
              <w:ind w:left="110" w:right="77"/>
              <w:rPr>
                <w:b/>
              </w:rPr>
            </w:pPr>
            <w:r w:rsidRPr="00D05683">
              <w:rPr>
                <w:b/>
                <w:i/>
              </w:rPr>
              <w:t>Stratégie d</w:t>
            </w:r>
            <w:r w:rsidR="003523A2" w:rsidRPr="00D05683">
              <w:rPr>
                <w:b/>
                <w:i/>
              </w:rPr>
              <w:t>’</w:t>
            </w:r>
            <w:r w:rsidRPr="00D05683">
              <w:rPr>
                <w:b/>
                <w:i/>
              </w:rPr>
              <w:t>atténuation n° 2</w:t>
            </w:r>
            <w:r w:rsidR="003523A2" w:rsidRPr="00D05683">
              <w:rPr>
                <w:b/>
                <w:i/>
              </w:rPr>
              <w:t> :</w:t>
            </w:r>
            <w:r w:rsidRPr="00D05683">
              <w:t xml:space="preserve"> Un plan complet de mobilisation des parties prenantes sera élaboré.</w:t>
            </w:r>
          </w:p>
        </w:tc>
      </w:tr>
    </w:tbl>
    <w:p w14:paraId="527B6883" w14:textId="77777777" w:rsidR="003A11A1" w:rsidRPr="00D05683" w:rsidRDefault="003A11A1" w:rsidP="003A11A1">
      <w:pPr>
        <w:spacing w:line="234" w:lineRule="exact"/>
        <w:rPr>
          <w:lang w:val="fr-FR"/>
        </w:rPr>
      </w:pPr>
    </w:p>
    <w:p w14:paraId="6365399D" w14:textId="77777777" w:rsidR="003A11A1" w:rsidRPr="00D05683" w:rsidRDefault="003A11A1" w:rsidP="003A11A1">
      <w:pPr>
        <w:spacing w:line="234" w:lineRule="exact"/>
        <w:rPr>
          <w:lang w:val="fr-FR"/>
        </w:rPr>
      </w:pPr>
    </w:p>
    <w:p w14:paraId="3D601593" w14:textId="77777777" w:rsidR="003A11A1" w:rsidRPr="00D05683" w:rsidRDefault="003A11A1" w:rsidP="003A11A1">
      <w:pPr>
        <w:spacing w:line="234" w:lineRule="exact"/>
        <w:rPr>
          <w:lang w:val="fr-FR"/>
        </w:rPr>
        <w:sectPr w:rsidR="003A11A1" w:rsidRPr="00D05683" w:rsidSect="004E1A12">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1418" w:left="1418" w:header="510" w:footer="1021" w:gutter="0"/>
          <w:pgNumType w:start="1"/>
          <w:cols w:space="720"/>
          <w:titlePg/>
          <w:docGrid w:linePitch="299"/>
        </w:sectPr>
      </w:pPr>
    </w:p>
    <w:p w14:paraId="2A288491" w14:textId="77777777" w:rsidR="003A11A1" w:rsidRPr="00D05683" w:rsidRDefault="003A11A1" w:rsidP="00463326">
      <w:pPr>
        <w:pStyle w:val="ListParagraph"/>
        <w:numPr>
          <w:ilvl w:val="0"/>
          <w:numId w:val="13"/>
        </w:numPr>
        <w:spacing w:after="240" w:line="234" w:lineRule="exact"/>
        <w:ind w:left="567" w:hanging="567"/>
        <w:rPr>
          <w:b/>
          <w:bCs/>
        </w:rPr>
      </w:pPr>
      <w:r w:rsidRPr="00D05683">
        <w:rPr>
          <w:b/>
        </w:rPr>
        <w:t>CALENDRIER DE MISE EN ŒUVRE PROVISOIRE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81"/>
        <w:gridCol w:w="1289"/>
        <w:gridCol w:w="1292"/>
        <w:gridCol w:w="1292"/>
        <w:gridCol w:w="1307"/>
        <w:gridCol w:w="1292"/>
        <w:gridCol w:w="1295"/>
      </w:tblGrid>
      <w:tr w:rsidR="003A11A1" w:rsidRPr="00D05683" w14:paraId="760FED18" w14:textId="77777777" w:rsidTr="00463326">
        <w:trPr>
          <w:trHeight w:val="20"/>
        </w:trPr>
        <w:tc>
          <w:tcPr>
            <w:tcW w:w="2385" w:type="pct"/>
            <w:vMerge w:val="restart"/>
            <w:shd w:val="clear" w:color="auto" w:fill="auto"/>
            <w:vAlign w:val="center"/>
          </w:tcPr>
          <w:p w14:paraId="6F72722F" w14:textId="77777777" w:rsidR="003A11A1" w:rsidRPr="00D05683" w:rsidRDefault="003A11A1" w:rsidP="00087D51">
            <w:pPr>
              <w:rPr>
                <w:b/>
                <w:lang w:val="fr-FR"/>
              </w:rPr>
            </w:pPr>
            <w:r w:rsidRPr="00D05683">
              <w:rPr>
                <w:b/>
                <w:lang w:val="fr-FR"/>
              </w:rPr>
              <w:t>Résultats attendus du projet</w:t>
            </w:r>
          </w:p>
        </w:tc>
        <w:tc>
          <w:tcPr>
            <w:tcW w:w="2615" w:type="pct"/>
            <w:gridSpan w:val="6"/>
            <w:shd w:val="clear" w:color="auto" w:fill="auto"/>
          </w:tcPr>
          <w:p w14:paraId="1493682B" w14:textId="77777777" w:rsidR="003A11A1" w:rsidRPr="00D05683" w:rsidRDefault="003A11A1" w:rsidP="00087D51">
            <w:pPr>
              <w:jc w:val="center"/>
              <w:rPr>
                <w:b/>
                <w:lang w:val="fr-FR"/>
              </w:rPr>
            </w:pPr>
            <w:r w:rsidRPr="00D05683">
              <w:rPr>
                <w:b/>
                <w:lang w:val="fr-FR"/>
              </w:rPr>
              <w:t>Trimestres</w:t>
            </w:r>
          </w:p>
        </w:tc>
      </w:tr>
      <w:tr w:rsidR="003A11A1" w:rsidRPr="00D05683" w14:paraId="4FE6C2E3" w14:textId="77777777" w:rsidTr="00463326">
        <w:trPr>
          <w:trHeight w:val="20"/>
        </w:trPr>
        <w:tc>
          <w:tcPr>
            <w:tcW w:w="2385" w:type="pct"/>
            <w:vMerge/>
            <w:shd w:val="clear" w:color="auto" w:fill="auto"/>
          </w:tcPr>
          <w:p w14:paraId="5C07A9C1" w14:textId="77777777" w:rsidR="003A11A1" w:rsidRPr="00D05683" w:rsidRDefault="003A11A1" w:rsidP="00087D51">
            <w:pPr>
              <w:rPr>
                <w:b/>
                <w:lang w:val="fr-FR"/>
              </w:rPr>
            </w:pPr>
          </w:p>
        </w:tc>
        <w:tc>
          <w:tcPr>
            <w:tcW w:w="1744" w:type="pct"/>
            <w:gridSpan w:val="4"/>
            <w:shd w:val="clear" w:color="auto" w:fill="auto"/>
          </w:tcPr>
          <w:p w14:paraId="2D082AA7" w14:textId="77777777" w:rsidR="003A11A1" w:rsidRPr="00D05683" w:rsidRDefault="003A11A1" w:rsidP="00087D51">
            <w:pPr>
              <w:jc w:val="center"/>
              <w:rPr>
                <w:b/>
                <w:lang w:val="fr-FR"/>
              </w:rPr>
            </w:pPr>
            <w:r w:rsidRPr="00D05683">
              <w:rPr>
                <w:b/>
                <w:lang w:val="fr-FR"/>
              </w:rPr>
              <w:t>Année 1</w:t>
            </w:r>
          </w:p>
        </w:tc>
        <w:tc>
          <w:tcPr>
            <w:tcW w:w="871" w:type="pct"/>
            <w:gridSpan w:val="2"/>
          </w:tcPr>
          <w:p w14:paraId="2D5924D5" w14:textId="77777777" w:rsidR="003A11A1" w:rsidRPr="00D05683" w:rsidRDefault="003A11A1" w:rsidP="00087D51">
            <w:pPr>
              <w:jc w:val="center"/>
              <w:rPr>
                <w:b/>
                <w:lang w:val="fr-FR"/>
              </w:rPr>
            </w:pPr>
            <w:r w:rsidRPr="00D05683">
              <w:rPr>
                <w:b/>
                <w:lang w:val="fr-FR"/>
              </w:rPr>
              <w:t>Année 2</w:t>
            </w:r>
          </w:p>
        </w:tc>
      </w:tr>
      <w:tr w:rsidR="003A11A1" w:rsidRPr="00D05683" w14:paraId="65D800C2" w14:textId="77777777" w:rsidTr="00463326">
        <w:trPr>
          <w:trHeight w:val="20"/>
        </w:trPr>
        <w:tc>
          <w:tcPr>
            <w:tcW w:w="2385" w:type="pct"/>
            <w:vMerge/>
            <w:shd w:val="clear" w:color="auto" w:fill="auto"/>
          </w:tcPr>
          <w:p w14:paraId="62CF718E" w14:textId="77777777" w:rsidR="003A11A1" w:rsidRPr="00D05683" w:rsidRDefault="003A11A1" w:rsidP="00087D51">
            <w:pPr>
              <w:pBdr>
                <w:top w:val="nil"/>
                <w:left w:val="nil"/>
                <w:bottom w:val="nil"/>
                <w:right w:val="nil"/>
                <w:between w:val="nil"/>
              </w:pBdr>
              <w:rPr>
                <w:lang w:val="fr-FR"/>
              </w:rPr>
            </w:pPr>
          </w:p>
        </w:tc>
        <w:tc>
          <w:tcPr>
            <w:tcW w:w="434" w:type="pct"/>
            <w:shd w:val="clear" w:color="auto" w:fill="D9D9D9" w:themeFill="background1" w:themeFillShade="D9"/>
          </w:tcPr>
          <w:p w14:paraId="4B442E6D" w14:textId="77777777" w:rsidR="003A11A1" w:rsidRPr="00D05683" w:rsidRDefault="003A11A1" w:rsidP="00087D51">
            <w:pPr>
              <w:jc w:val="center"/>
              <w:rPr>
                <w:lang w:val="fr-FR"/>
              </w:rPr>
            </w:pPr>
            <w:r w:rsidRPr="00D05683">
              <w:rPr>
                <w:lang w:val="fr-FR"/>
              </w:rPr>
              <w:t>T1</w:t>
            </w:r>
          </w:p>
        </w:tc>
        <w:tc>
          <w:tcPr>
            <w:tcW w:w="435" w:type="pct"/>
            <w:shd w:val="clear" w:color="auto" w:fill="D9D9D9" w:themeFill="background1" w:themeFillShade="D9"/>
          </w:tcPr>
          <w:p w14:paraId="11B5DD46" w14:textId="77777777" w:rsidR="003A11A1" w:rsidRPr="00D05683" w:rsidRDefault="003A11A1" w:rsidP="00087D51">
            <w:pPr>
              <w:jc w:val="center"/>
              <w:rPr>
                <w:lang w:val="fr-FR"/>
              </w:rPr>
            </w:pPr>
            <w:r w:rsidRPr="00D05683">
              <w:rPr>
                <w:lang w:val="fr-FR"/>
              </w:rPr>
              <w:t>T2</w:t>
            </w:r>
          </w:p>
        </w:tc>
        <w:tc>
          <w:tcPr>
            <w:tcW w:w="435" w:type="pct"/>
            <w:shd w:val="clear" w:color="auto" w:fill="D9D9D9" w:themeFill="background1" w:themeFillShade="D9"/>
          </w:tcPr>
          <w:p w14:paraId="08F67976" w14:textId="77777777" w:rsidR="003A11A1" w:rsidRPr="00D05683" w:rsidRDefault="003A11A1" w:rsidP="00087D51">
            <w:pPr>
              <w:jc w:val="center"/>
              <w:rPr>
                <w:lang w:val="fr-FR"/>
              </w:rPr>
            </w:pPr>
            <w:r w:rsidRPr="00D05683">
              <w:rPr>
                <w:lang w:val="fr-FR"/>
              </w:rPr>
              <w:t>T3</w:t>
            </w:r>
          </w:p>
        </w:tc>
        <w:tc>
          <w:tcPr>
            <w:tcW w:w="439" w:type="pct"/>
            <w:shd w:val="clear" w:color="auto" w:fill="D9D9D9" w:themeFill="background1" w:themeFillShade="D9"/>
          </w:tcPr>
          <w:p w14:paraId="729E4BBA" w14:textId="77777777" w:rsidR="003A11A1" w:rsidRPr="00D05683" w:rsidRDefault="003A11A1" w:rsidP="00087D51">
            <w:pPr>
              <w:jc w:val="center"/>
              <w:rPr>
                <w:lang w:val="fr-FR"/>
              </w:rPr>
            </w:pPr>
            <w:r w:rsidRPr="00D05683">
              <w:rPr>
                <w:lang w:val="fr-FR"/>
              </w:rPr>
              <w:t>T4</w:t>
            </w:r>
          </w:p>
        </w:tc>
        <w:tc>
          <w:tcPr>
            <w:tcW w:w="435" w:type="pct"/>
            <w:shd w:val="clear" w:color="auto" w:fill="D9D9D9" w:themeFill="background1" w:themeFillShade="D9"/>
          </w:tcPr>
          <w:p w14:paraId="3DCC10B0" w14:textId="77777777" w:rsidR="003A11A1" w:rsidRPr="00D05683" w:rsidRDefault="003A11A1" w:rsidP="00087D51">
            <w:pPr>
              <w:jc w:val="center"/>
              <w:rPr>
                <w:lang w:val="fr-FR"/>
              </w:rPr>
            </w:pPr>
            <w:r w:rsidRPr="00D05683">
              <w:rPr>
                <w:lang w:val="fr-FR"/>
              </w:rPr>
              <w:t>T1</w:t>
            </w:r>
          </w:p>
        </w:tc>
        <w:tc>
          <w:tcPr>
            <w:tcW w:w="435" w:type="pct"/>
            <w:shd w:val="clear" w:color="auto" w:fill="D9D9D9" w:themeFill="background1" w:themeFillShade="D9"/>
          </w:tcPr>
          <w:p w14:paraId="58A8FBFD" w14:textId="77777777" w:rsidR="003A11A1" w:rsidRPr="00D05683" w:rsidRDefault="003A11A1" w:rsidP="00087D51">
            <w:pPr>
              <w:jc w:val="center"/>
              <w:rPr>
                <w:lang w:val="fr-FR"/>
              </w:rPr>
            </w:pPr>
            <w:r w:rsidRPr="00D05683">
              <w:rPr>
                <w:lang w:val="fr-FR"/>
              </w:rPr>
              <w:t>T2</w:t>
            </w:r>
          </w:p>
        </w:tc>
      </w:tr>
      <w:tr w:rsidR="003A11A1" w:rsidRPr="00D05683" w14:paraId="10803955" w14:textId="77777777" w:rsidTr="00463326">
        <w:trPr>
          <w:trHeight w:val="20"/>
        </w:trPr>
        <w:tc>
          <w:tcPr>
            <w:tcW w:w="2385" w:type="pct"/>
            <w:shd w:val="clear" w:color="auto" w:fill="auto"/>
          </w:tcPr>
          <w:p w14:paraId="7412434B" w14:textId="3AD403E8" w:rsidR="003523A2" w:rsidRPr="00D05683" w:rsidRDefault="003A11A1" w:rsidP="00087D51">
            <w:pPr>
              <w:rPr>
                <w:lang w:val="fr-FR"/>
              </w:rPr>
            </w:pPr>
            <w:r w:rsidRPr="00D05683">
              <w:rPr>
                <w:lang w:val="fr-FR"/>
              </w:rPr>
              <w:t>Activités préalables à la mise en œuvre</w:t>
            </w:r>
            <w:r w:rsidRPr="00D05683">
              <w:rPr>
                <w:rStyle w:val="FootnoteReference"/>
                <w:lang w:val="fr-FR"/>
              </w:rPr>
              <w:footnoteReference w:id="2"/>
            </w:r>
            <w:r w:rsidR="003523A2" w:rsidRPr="00D05683">
              <w:rPr>
                <w:lang w:val="fr-FR"/>
              </w:rPr>
              <w:t> :</w:t>
            </w:r>
          </w:p>
          <w:p w14:paraId="25493F2E" w14:textId="6D703C3A" w:rsidR="003A11A1" w:rsidRPr="00D05683" w:rsidRDefault="0090347B" w:rsidP="00087D51">
            <w:pPr>
              <w:rPr>
                <w:lang w:val="fr-FR"/>
              </w:rPr>
            </w:pPr>
            <w:r>
              <w:rPr>
                <w:lang w:val="fr-FR"/>
              </w:rPr>
              <w:noBreakHyphen/>
            </w:r>
            <w:r w:rsidR="003A11A1" w:rsidRPr="00D05683">
              <w:rPr>
                <w:lang w:val="fr-FR"/>
              </w:rPr>
              <w:t xml:space="preserve"> Consultation avec les coordonnateurs des groupes régionaux et les États membres intéressés</w:t>
            </w:r>
          </w:p>
        </w:tc>
        <w:tc>
          <w:tcPr>
            <w:tcW w:w="434" w:type="pct"/>
            <w:shd w:val="clear" w:color="auto" w:fill="D9D9D9" w:themeFill="background1" w:themeFillShade="D9"/>
            <w:vAlign w:val="center"/>
          </w:tcPr>
          <w:p w14:paraId="06098F45"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37CA0F73"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5DBF9042" w14:textId="77777777" w:rsidR="003A11A1" w:rsidRPr="00D05683" w:rsidRDefault="003A11A1" w:rsidP="00087D51">
            <w:pPr>
              <w:jc w:val="center"/>
              <w:rPr>
                <w:lang w:val="fr-FR"/>
              </w:rPr>
            </w:pPr>
          </w:p>
        </w:tc>
        <w:tc>
          <w:tcPr>
            <w:tcW w:w="439" w:type="pct"/>
            <w:shd w:val="clear" w:color="auto" w:fill="D9D9D9" w:themeFill="background1" w:themeFillShade="D9"/>
            <w:vAlign w:val="center"/>
          </w:tcPr>
          <w:p w14:paraId="190E19E2"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4D03A7C7"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20484B5F" w14:textId="77777777" w:rsidR="003A11A1" w:rsidRPr="00D05683" w:rsidRDefault="003A11A1" w:rsidP="00087D51">
            <w:pPr>
              <w:jc w:val="center"/>
              <w:rPr>
                <w:lang w:val="fr-FR"/>
              </w:rPr>
            </w:pPr>
          </w:p>
        </w:tc>
      </w:tr>
      <w:tr w:rsidR="003A11A1" w:rsidRPr="00D05683" w14:paraId="11598983" w14:textId="77777777" w:rsidTr="00463326">
        <w:trPr>
          <w:trHeight w:val="20"/>
        </w:trPr>
        <w:tc>
          <w:tcPr>
            <w:tcW w:w="2385" w:type="pct"/>
            <w:shd w:val="clear" w:color="auto" w:fill="auto"/>
          </w:tcPr>
          <w:p w14:paraId="22241FBD" w14:textId="07CC104E" w:rsidR="003A11A1" w:rsidRPr="00D05683" w:rsidRDefault="003A11A1" w:rsidP="00087D51">
            <w:pPr>
              <w:pStyle w:val="TableParagraph"/>
              <w:ind w:right="140"/>
              <w:rPr>
                <w:iCs/>
              </w:rPr>
            </w:pPr>
            <w:r w:rsidRPr="00D05683">
              <w:t>Étude exploratoire sur les connaissances, les expériences et les enseignements tirés de situations de crise spécifiques ou d</w:t>
            </w:r>
            <w:r w:rsidR="003523A2" w:rsidRPr="00D05683">
              <w:t>’</w:t>
            </w:r>
            <w:r w:rsidRPr="00D05683">
              <w:t>urgences</w:t>
            </w:r>
          </w:p>
        </w:tc>
        <w:tc>
          <w:tcPr>
            <w:tcW w:w="434" w:type="pct"/>
            <w:shd w:val="clear" w:color="auto" w:fill="D9D9D9" w:themeFill="background1" w:themeFillShade="D9"/>
            <w:vAlign w:val="center"/>
          </w:tcPr>
          <w:p w14:paraId="5EE24F6E" w14:textId="77777777" w:rsidR="003A11A1" w:rsidRPr="00D05683" w:rsidRDefault="003A11A1" w:rsidP="00087D51">
            <w:pPr>
              <w:jc w:val="center"/>
              <w:rPr>
                <w:lang w:val="fr-FR"/>
              </w:rPr>
            </w:pPr>
            <w:r w:rsidRPr="00D05683">
              <w:rPr>
                <w:lang w:val="fr-FR"/>
              </w:rPr>
              <w:t>X</w:t>
            </w:r>
          </w:p>
        </w:tc>
        <w:tc>
          <w:tcPr>
            <w:tcW w:w="435" w:type="pct"/>
            <w:shd w:val="clear" w:color="auto" w:fill="D9D9D9" w:themeFill="background1" w:themeFillShade="D9"/>
            <w:vAlign w:val="center"/>
          </w:tcPr>
          <w:p w14:paraId="2B0E0A86" w14:textId="77777777" w:rsidR="003A11A1" w:rsidRPr="00D05683" w:rsidRDefault="003A11A1" w:rsidP="00087D51">
            <w:pPr>
              <w:jc w:val="center"/>
              <w:rPr>
                <w:lang w:val="fr-FR"/>
              </w:rPr>
            </w:pPr>
            <w:r w:rsidRPr="00D05683">
              <w:rPr>
                <w:lang w:val="fr-FR"/>
              </w:rPr>
              <w:t>X</w:t>
            </w:r>
          </w:p>
        </w:tc>
        <w:tc>
          <w:tcPr>
            <w:tcW w:w="435" w:type="pct"/>
            <w:shd w:val="clear" w:color="auto" w:fill="D9D9D9" w:themeFill="background1" w:themeFillShade="D9"/>
            <w:vAlign w:val="center"/>
          </w:tcPr>
          <w:p w14:paraId="54B68F2B" w14:textId="77777777" w:rsidR="003A11A1" w:rsidRPr="00D05683" w:rsidRDefault="003A11A1" w:rsidP="00087D51">
            <w:pPr>
              <w:jc w:val="center"/>
              <w:rPr>
                <w:lang w:val="fr-FR"/>
              </w:rPr>
            </w:pPr>
          </w:p>
        </w:tc>
        <w:tc>
          <w:tcPr>
            <w:tcW w:w="439" w:type="pct"/>
            <w:shd w:val="clear" w:color="auto" w:fill="D9D9D9" w:themeFill="background1" w:themeFillShade="D9"/>
            <w:vAlign w:val="center"/>
          </w:tcPr>
          <w:p w14:paraId="7A9F5250"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4D25C444"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3CE752A0" w14:textId="77777777" w:rsidR="003A11A1" w:rsidRPr="00D05683" w:rsidRDefault="003A11A1" w:rsidP="00087D51">
            <w:pPr>
              <w:jc w:val="center"/>
              <w:rPr>
                <w:lang w:val="fr-FR"/>
              </w:rPr>
            </w:pPr>
          </w:p>
        </w:tc>
      </w:tr>
      <w:tr w:rsidR="003A11A1" w:rsidRPr="00D05683" w14:paraId="5416165D" w14:textId="77777777" w:rsidTr="00463326">
        <w:trPr>
          <w:trHeight w:val="20"/>
        </w:trPr>
        <w:tc>
          <w:tcPr>
            <w:tcW w:w="2385" w:type="pct"/>
            <w:shd w:val="clear" w:color="auto" w:fill="auto"/>
          </w:tcPr>
          <w:p w14:paraId="32FD21B6" w14:textId="77777777" w:rsidR="003A11A1" w:rsidRPr="00D05683" w:rsidRDefault="003A11A1" w:rsidP="00087D51">
            <w:pPr>
              <w:pStyle w:val="TableParagraph"/>
              <w:ind w:right="175"/>
              <w:rPr>
                <w:iCs/>
              </w:rPr>
            </w:pPr>
            <w:r w:rsidRPr="00D05683">
              <w:t>Séminaire sur la gestion de la propriété intellectuelle et la fourniture de services en temps de crise</w:t>
            </w:r>
          </w:p>
        </w:tc>
        <w:tc>
          <w:tcPr>
            <w:tcW w:w="434" w:type="pct"/>
            <w:shd w:val="clear" w:color="auto" w:fill="D9D9D9" w:themeFill="background1" w:themeFillShade="D9"/>
            <w:vAlign w:val="center"/>
          </w:tcPr>
          <w:p w14:paraId="340302A8"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7289C211"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29E6FA9E" w14:textId="77777777" w:rsidR="003A11A1" w:rsidRPr="00D05683" w:rsidRDefault="003A11A1" w:rsidP="00087D51">
            <w:pPr>
              <w:jc w:val="center"/>
              <w:rPr>
                <w:lang w:val="fr-FR"/>
              </w:rPr>
            </w:pPr>
            <w:r w:rsidRPr="00D05683">
              <w:rPr>
                <w:lang w:val="fr-FR"/>
              </w:rPr>
              <w:t>X</w:t>
            </w:r>
          </w:p>
        </w:tc>
        <w:tc>
          <w:tcPr>
            <w:tcW w:w="439" w:type="pct"/>
            <w:shd w:val="clear" w:color="auto" w:fill="D9D9D9" w:themeFill="background1" w:themeFillShade="D9"/>
            <w:vAlign w:val="center"/>
          </w:tcPr>
          <w:p w14:paraId="1D293D5E"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5223FAF1"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495EC771" w14:textId="77777777" w:rsidR="003A11A1" w:rsidRPr="00D05683" w:rsidRDefault="003A11A1" w:rsidP="00087D51">
            <w:pPr>
              <w:jc w:val="center"/>
              <w:rPr>
                <w:lang w:val="fr-FR"/>
              </w:rPr>
            </w:pPr>
          </w:p>
        </w:tc>
      </w:tr>
      <w:tr w:rsidR="003A11A1" w:rsidRPr="00D05683" w14:paraId="2BBFCBF5" w14:textId="77777777" w:rsidTr="00463326">
        <w:trPr>
          <w:trHeight w:val="20"/>
        </w:trPr>
        <w:tc>
          <w:tcPr>
            <w:tcW w:w="2385" w:type="pct"/>
            <w:shd w:val="clear" w:color="auto" w:fill="auto"/>
          </w:tcPr>
          <w:p w14:paraId="6E64BF3B" w14:textId="33C1652F" w:rsidR="003A11A1" w:rsidRPr="00D05683" w:rsidRDefault="003A11A1" w:rsidP="00087D51">
            <w:pPr>
              <w:pStyle w:val="TableParagraph"/>
              <w:ind w:right="175"/>
              <w:rPr>
                <w:bCs/>
                <w:iCs/>
              </w:rPr>
            </w:pPr>
            <w:r w:rsidRPr="00D05683">
              <w:t>Identification et validation des spécialistes nationaux et régionaux à inclure dans la base de données relative à la liste des consultants de l</w:t>
            </w:r>
            <w:r w:rsidR="003523A2" w:rsidRPr="00D05683">
              <w:t>’</w:t>
            </w:r>
            <w:r w:rsidRPr="00D05683">
              <w:t>OMPI (IP</w:t>
            </w:r>
            <w:r w:rsidR="0090347B">
              <w:noBreakHyphen/>
            </w:r>
            <w:r w:rsidRPr="00D05683">
              <w:t>ROC)</w:t>
            </w:r>
          </w:p>
        </w:tc>
        <w:tc>
          <w:tcPr>
            <w:tcW w:w="434" w:type="pct"/>
            <w:shd w:val="clear" w:color="auto" w:fill="D9D9D9" w:themeFill="background1" w:themeFillShade="D9"/>
            <w:vAlign w:val="center"/>
          </w:tcPr>
          <w:p w14:paraId="2A092548"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3BE815E5" w14:textId="77777777" w:rsidR="003A11A1" w:rsidRPr="00D05683" w:rsidRDefault="003A11A1" w:rsidP="00087D51">
            <w:pPr>
              <w:jc w:val="center"/>
              <w:rPr>
                <w:lang w:val="fr-FR"/>
              </w:rPr>
            </w:pPr>
            <w:r w:rsidRPr="00D05683">
              <w:rPr>
                <w:lang w:val="fr-FR"/>
              </w:rPr>
              <w:t>X</w:t>
            </w:r>
          </w:p>
        </w:tc>
        <w:tc>
          <w:tcPr>
            <w:tcW w:w="435" w:type="pct"/>
            <w:shd w:val="clear" w:color="auto" w:fill="D9D9D9" w:themeFill="background1" w:themeFillShade="D9"/>
            <w:vAlign w:val="center"/>
          </w:tcPr>
          <w:p w14:paraId="519CCAC2" w14:textId="77777777" w:rsidR="003A11A1" w:rsidRPr="00D05683" w:rsidRDefault="003A11A1" w:rsidP="00087D51">
            <w:pPr>
              <w:jc w:val="center"/>
              <w:rPr>
                <w:lang w:val="fr-FR"/>
              </w:rPr>
            </w:pPr>
            <w:r w:rsidRPr="00D05683">
              <w:rPr>
                <w:lang w:val="fr-FR"/>
              </w:rPr>
              <w:t>X</w:t>
            </w:r>
          </w:p>
        </w:tc>
        <w:tc>
          <w:tcPr>
            <w:tcW w:w="439" w:type="pct"/>
            <w:shd w:val="clear" w:color="auto" w:fill="D9D9D9" w:themeFill="background1" w:themeFillShade="D9"/>
            <w:vAlign w:val="center"/>
          </w:tcPr>
          <w:p w14:paraId="071B42C8" w14:textId="77777777" w:rsidR="003A11A1" w:rsidRPr="00D05683" w:rsidRDefault="003A11A1" w:rsidP="00087D51">
            <w:pPr>
              <w:jc w:val="center"/>
              <w:rPr>
                <w:lang w:val="fr-FR"/>
              </w:rPr>
            </w:pPr>
            <w:r w:rsidRPr="00D05683">
              <w:rPr>
                <w:lang w:val="fr-FR"/>
              </w:rPr>
              <w:t>X</w:t>
            </w:r>
          </w:p>
        </w:tc>
        <w:tc>
          <w:tcPr>
            <w:tcW w:w="435" w:type="pct"/>
            <w:shd w:val="clear" w:color="auto" w:fill="D9D9D9" w:themeFill="background1" w:themeFillShade="D9"/>
            <w:vAlign w:val="center"/>
          </w:tcPr>
          <w:p w14:paraId="3BDD9F04" w14:textId="77777777" w:rsidR="003A11A1" w:rsidRPr="00D05683" w:rsidRDefault="003A11A1" w:rsidP="00087D51">
            <w:pPr>
              <w:jc w:val="center"/>
              <w:rPr>
                <w:lang w:val="fr-FR"/>
              </w:rPr>
            </w:pPr>
            <w:r w:rsidRPr="00D05683">
              <w:rPr>
                <w:lang w:val="fr-FR"/>
              </w:rPr>
              <w:t>X</w:t>
            </w:r>
          </w:p>
        </w:tc>
        <w:tc>
          <w:tcPr>
            <w:tcW w:w="435" w:type="pct"/>
            <w:shd w:val="clear" w:color="auto" w:fill="D9D9D9" w:themeFill="background1" w:themeFillShade="D9"/>
            <w:vAlign w:val="center"/>
          </w:tcPr>
          <w:p w14:paraId="402A244F" w14:textId="77777777" w:rsidR="003A11A1" w:rsidRPr="00D05683" w:rsidRDefault="003A11A1" w:rsidP="00087D51">
            <w:pPr>
              <w:jc w:val="center"/>
              <w:rPr>
                <w:lang w:val="fr-FR"/>
              </w:rPr>
            </w:pPr>
          </w:p>
        </w:tc>
      </w:tr>
      <w:tr w:rsidR="003A11A1" w:rsidRPr="00D05683" w14:paraId="3560AD46" w14:textId="77777777" w:rsidTr="00463326">
        <w:trPr>
          <w:trHeight w:val="20"/>
        </w:trPr>
        <w:tc>
          <w:tcPr>
            <w:tcW w:w="2385" w:type="pct"/>
            <w:shd w:val="clear" w:color="auto" w:fill="auto"/>
          </w:tcPr>
          <w:p w14:paraId="78004700" w14:textId="36CD4449" w:rsidR="003A11A1" w:rsidRPr="00D05683" w:rsidRDefault="003A11A1" w:rsidP="00087D51">
            <w:pPr>
              <w:pStyle w:val="TableParagraph"/>
              <w:ind w:right="175"/>
              <w:rPr>
                <w:iCs/>
              </w:rPr>
            </w:pPr>
            <w:r w:rsidRPr="00D05683">
              <w:t>Élaboration d</w:t>
            </w:r>
            <w:r w:rsidR="003523A2" w:rsidRPr="00D05683">
              <w:t>’</w:t>
            </w:r>
            <w:r w:rsidRPr="00D05683">
              <w:t>outils de sensibilisation à la propriété intellectuelle et à la gestion des crises</w:t>
            </w:r>
          </w:p>
        </w:tc>
        <w:tc>
          <w:tcPr>
            <w:tcW w:w="434" w:type="pct"/>
            <w:shd w:val="clear" w:color="auto" w:fill="D9D9D9" w:themeFill="background1" w:themeFillShade="D9"/>
            <w:vAlign w:val="center"/>
          </w:tcPr>
          <w:p w14:paraId="3DB0B267"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3EB8E65F"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566A92E4" w14:textId="77777777" w:rsidR="003A11A1" w:rsidRPr="00D05683" w:rsidRDefault="003A11A1" w:rsidP="00087D51">
            <w:pPr>
              <w:jc w:val="center"/>
              <w:rPr>
                <w:lang w:val="fr-FR"/>
              </w:rPr>
            </w:pPr>
            <w:r w:rsidRPr="00D05683">
              <w:rPr>
                <w:lang w:val="fr-FR"/>
              </w:rPr>
              <w:t>X</w:t>
            </w:r>
          </w:p>
        </w:tc>
        <w:tc>
          <w:tcPr>
            <w:tcW w:w="439" w:type="pct"/>
            <w:shd w:val="clear" w:color="auto" w:fill="D9D9D9" w:themeFill="background1" w:themeFillShade="D9"/>
            <w:vAlign w:val="center"/>
          </w:tcPr>
          <w:p w14:paraId="51922080" w14:textId="77777777" w:rsidR="003A11A1" w:rsidRPr="00D05683" w:rsidRDefault="003A11A1" w:rsidP="00087D51">
            <w:pPr>
              <w:jc w:val="center"/>
              <w:rPr>
                <w:lang w:val="fr-FR"/>
              </w:rPr>
            </w:pPr>
            <w:r w:rsidRPr="00D05683">
              <w:rPr>
                <w:lang w:val="fr-FR"/>
              </w:rPr>
              <w:t>X</w:t>
            </w:r>
          </w:p>
        </w:tc>
        <w:tc>
          <w:tcPr>
            <w:tcW w:w="435" w:type="pct"/>
            <w:shd w:val="clear" w:color="auto" w:fill="D9D9D9" w:themeFill="background1" w:themeFillShade="D9"/>
            <w:vAlign w:val="center"/>
          </w:tcPr>
          <w:p w14:paraId="6DF5A903" w14:textId="77777777" w:rsidR="003A11A1" w:rsidRPr="00D05683" w:rsidRDefault="003A11A1" w:rsidP="00087D51">
            <w:pPr>
              <w:jc w:val="center"/>
              <w:rPr>
                <w:lang w:val="fr-FR"/>
              </w:rPr>
            </w:pPr>
            <w:r w:rsidRPr="00D05683">
              <w:rPr>
                <w:lang w:val="fr-FR"/>
              </w:rPr>
              <w:t>X</w:t>
            </w:r>
          </w:p>
        </w:tc>
        <w:tc>
          <w:tcPr>
            <w:tcW w:w="435" w:type="pct"/>
            <w:shd w:val="clear" w:color="auto" w:fill="D9D9D9" w:themeFill="background1" w:themeFillShade="D9"/>
            <w:vAlign w:val="center"/>
          </w:tcPr>
          <w:p w14:paraId="0461C21E" w14:textId="77777777" w:rsidR="003A11A1" w:rsidRPr="00D05683" w:rsidRDefault="003A11A1" w:rsidP="00087D51">
            <w:pPr>
              <w:jc w:val="center"/>
              <w:rPr>
                <w:lang w:val="fr-FR"/>
              </w:rPr>
            </w:pPr>
          </w:p>
        </w:tc>
      </w:tr>
      <w:tr w:rsidR="003A11A1" w:rsidRPr="00D05683" w14:paraId="4302F260" w14:textId="77777777" w:rsidTr="00463326">
        <w:trPr>
          <w:trHeight w:val="20"/>
        </w:trPr>
        <w:tc>
          <w:tcPr>
            <w:tcW w:w="2385" w:type="pct"/>
            <w:shd w:val="clear" w:color="auto" w:fill="auto"/>
          </w:tcPr>
          <w:p w14:paraId="58E42EFE" w14:textId="77777777" w:rsidR="003A11A1" w:rsidRPr="00D05683" w:rsidRDefault="003A11A1" w:rsidP="00087D51">
            <w:pPr>
              <w:rPr>
                <w:lang w:val="fr-FR"/>
              </w:rPr>
            </w:pPr>
            <w:r w:rsidRPr="00D05683">
              <w:rPr>
                <w:lang w:val="fr-FR"/>
              </w:rPr>
              <w:t>Évaluation du projet</w:t>
            </w:r>
          </w:p>
        </w:tc>
        <w:tc>
          <w:tcPr>
            <w:tcW w:w="434" w:type="pct"/>
            <w:shd w:val="clear" w:color="auto" w:fill="D9D9D9" w:themeFill="background1" w:themeFillShade="D9"/>
            <w:vAlign w:val="center"/>
          </w:tcPr>
          <w:p w14:paraId="44EBBAF0"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226F5BE9"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2525C181" w14:textId="77777777" w:rsidR="003A11A1" w:rsidRPr="00D05683" w:rsidRDefault="003A11A1" w:rsidP="00087D51">
            <w:pPr>
              <w:jc w:val="center"/>
              <w:rPr>
                <w:lang w:val="fr-FR"/>
              </w:rPr>
            </w:pPr>
          </w:p>
        </w:tc>
        <w:tc>
          <w:tcPr>
            <w:tcW w:w="439" w:type="pct"/>
            <w:shd w:val="clear" w:color="auto" w:fill="D9D9D9" w:themeFill="background1" w:themeFillShade="D9"/>
            <w:vAlign w:val="center"/>
          </w:tcPr>
          <w:p w14:paraId="347D2CC2"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412ADF79"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24CC0C5C" w14:textId="77777777" w:rsidR="003A11A1" w:rsidRPr="00D05683" w:rsidRDefault="003A11A1" w:rsidP="00087D51">
            <w:pPr>
              <w:jc w:val="center"/>
              <w:rPr>
                <w:lang w:val="fr-FR"/>
              </w:rPr>
            </w:pPr>
            <w:r w:rsidRPr="00D05683">
              <w:rPr>
                <w:lang w:val="fr-FR"/>
              </w:rPr>
              <w:t>X</w:t>
            </w:r>
          </w:p>
        </w:tc>
      </w:tr>
      <w:tr w:rsidR="003A11A1" w:rsidRPr="00D05683" w14:paraId="17315048" w14:textId="77777777" w:rsidTr="00463326">
        <w:trPr>
          <w:trHeight w:val="20"/>
        </w:trPr>
        <w:tc>
          <w:tcPr>
            <w:tcW w:w="2385" w:type="pct"/>
            <w:shd w:val="clear" w:color="auto" w:fill="auto"/>
          </w:tcPr>
          <w:p w14:paraId="63191541" w14:textId="61A773A7" w:rsidR="003A11A1" w:rsidRPr="00D05683" w:rsidRDefault="003A11A1" w:rsidP="00087D51">
            <w:pPr>
              <w:rPr>
                <w:lang w:val="fr-FR"/>
              </w:rPr>
            </w:pPr>
            <w:r w:rsidRPr="00D05683">
              <w:rPr>
                <w:lang w:val="fr-FR"/>
              </w:rPr>
              <w:t>Événement en marge de la session</w:t>
            </w:r>
            <w:r w:rsidR="003523A2" w:rsidRPr="00D05683">
              <w:rPr>
                <w:lang w:val="fr-FR"/>
              </w:rPr>
              <w:t xml:space="preserve"> du CDI</w:t>
            </w:r>
            <w:r w:rsidRPr="00D05683">
              <w:rPr>
                <w:lang w:val="fr-FR"/>
              </w:rPr>
              <w:t>P</w:t>
            </w:r>
          </w:p>
        </w:tc>
        <w:tc>
          <w:tcPr>
            <w:tcW w:w="434" w:type="pct"/>
            <w:shd w:val="clear" w:color="auto" w:fill="D9D9D9" w:themeFill="background1" w:themeFillShade="D9"/>
            <w:vAlign w:val="center"/>
          </w:tcPr>
          <w:p w14:paraId="54514A49"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4D9BAD08"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6849F5ED" w14:textId="77777777" w:rsidR="003A11A1" w:rsidRPr="00D05683" w:rsidRDefault="003A11A1" w:rsidP="00087D51">
            <w:pPr>
              <w:jc w:val="center"/>
              <w:rPr>
                <w:lang w:val="fr-FR"/>
              </w:rPr>
            </w:pPr>
          </w:p>
        </w:tc>
        <w:tc>
          <w:tcPr>
            <w:tcW w:w="439" w:type="pct"/>
            <w:shd w:val="clear" w:color="auto" w:fill="D9D9D9" w:themeFill="background1" w:themeFillShade="D9"/>
            <w:vAlign w:val="center"/>
          </w:tcPr>
          <w:p w14:paraId="786C861F"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76624B38" w14:textId="77777777" w:rsidR="003A11A1" w:rsidRPr="00D05683" w:rsidRDefault="003A11A1" w:rsidP="00087D51">
            <w:pPr>
              <w:jc w:val="center"/>
              <w:rPr>
                <w:lang w:val="fr-FR"/>
              </w:rPr>
            </w:pPr>
          </w:p>
        </w:tc>
        <w:tc>
          <w:tcPr>
            <w:tcW w:w="435" w:type="pct"/>
            <w:shd w:val="clear" w:color="auto" w:fill="D9D9D9" w:themeFill="background1" w:themeFillShade="D9"/>
            <w:vAlign w:val="center"/>
          </w:tcPr>
          <w:p w14:paraId="33EC9C34" w14:textId="77777777" w:rsidR="003A11A1" w:rsidRPr="00D05683" w:rsidRDefault="003A11A1" w:rsidP="00087D51">
            <w:pPr>
              <w:jc w:val="center"/>
              <w:rPr>
                <w:lang w:val="fr-FR"/>
              </w:rPr>
            </w:pPr>
            <w:r w:rsidRPr="00D05683">
              <w:rPr>
                <w:lang w:val="fr-FR"/>
              </w:rPr>
              <w:t>X</w:t>
            </w:r>
          </w:p>
        </w:tc>
      </w:tr>
    </w:tbl>
    <w:p w14:paraId="59E1A861" w14:textId="77777777" w:rsidR="003A11A1" w:rsidRPr="00D05683" w:rsidRDefault="003A11A1" w:rsidP="003A11A1">
      <w:pPr>
        <w:spacing w:line="234" w:lineRule="exact"/>
        <w:rPr>
          <w:lang w:val="fr-FR"/>
        </w:rPr>
      </w:pPr>
    </w:p>
    <w:p w14:paraId="4105835B" w14:textId="77777777" w:rsidR="003A11A1" w:rsidRPr="00D05683" w:rsidRDefault="003A11A1" w:rsidP="003A11A1">
      <w:pPr>
        <w:spacing w:line="234" w:lineRule="exact"/>
        <w:rPr>
          <w:lang w:val="fr-FR"/>
        </w:rPr>
      </w:pPr>
    </w:p>
    <w:p w14:paraId="0B8D060A" w14:textId="77777777" w:rsidR="003A11A1" w:rsidRPr="00D05683" w:rsidRDefault="003A11A1" w:rsidP="003A11A1">
      <w:pPr>
        <w:spacing w:line="234" w:lineRule="exact"/>
        <w:rPr>
          <w:lang w:val="fr-FR"/>
        </w:rPr>
        <w:sectPr w:rsidR="003A11A1" w:rsidRPr="00D05683" w:rsidSect="00E845CB">
          <w:headerReference w:type="first" r:id="rId23"/>
          <w:pgSz w:w="16840" w:h="11907" w:orient="landscape" w:code="9"/>
          <w:pgMar w:top="1418" w:right="567" w:bottom="1134" w:left="1418" w:header="510" w:footer="1021" w:gutter="0"/>
          <w:cols w:space="720"/>
          <w:titlePg/>
          <w:docGrid w:linePitch="299"/>
        </w:sectPr>
      </w:pPr>
    </w:p>
    <w:p w14:paraId="3C2D6827" w14:textId="77777777" w:rsidR="003A11A1" w:rsidRPr="00D05683" w:rsidRDefault="003A11A1" w:rsidP="00463326">
      <w:pPr>
        <w:pStyle w:val="ListParagraph"/>
        <w:numPr>
          <w:ilvl w:val="0"/>
          <w:numId w:val="14"/>
        </w:numPr>
        <w:spacing w:after="240"/>
        <w:ind w:left="567" w:hanging="567"/>
        <w:rPr>
          <w:b/>
          <w:bCs/>
        </w:rPr>
      </w:pPr>
      <w:r w:rsidRPr="00D05683">
        <w:rPr>
          <w:b/>
        </w:rPr>
        <w:t>BUDGET DU PROJET PAR RÉALISATION</w:t>
      </w:r>
    </w:p>
    <w:tbl>
      <w:tblPr>
        <w:tblW w:w="5013" w:type="pct"/>
        <w:tblLook w:val="04A0" w:firstRow="1" w:lastRow="0" w:firstColumn="1" w:lastColumn="0" w:noHBand="0" w:noVBand="1"/>
      </w:tblPr>
      <w:tblGrid>
        <w:gridCol w:w="4531"/>
        <w:gridCol w:w="2200"/>
        <w:gridCol w:w="2200"/>
        <w:gridCol w:w="2197"/>
        <w:gridCol w:w="2000"/>
        <w:gridCol w:w="1756"/>
      </w:tblGrid>
      <w:tr w:rsidR="003A11A1" w:rsidRPr="00D05683" w14:paraId="1943FD22" w14:textId="77777777" w:rsidTr="00463326">
        <w:trPr>
          <w:trHeight w:val="50"/>
        </w:trPr>
        <w:tc>
          <w:tcPr>
            <w:tcW w:w="1522" w:type="pct"/>
            <w:tcBorders>
              <w:top w:val="single" w:sz="4" w:space="0" w:color="BFBFBF"/>
              <w:left w:val="single" w:sz="4" w:space="0" w:color="BFBFBF"/>
              <w:bottom w:val="nil"/>
              <w:right w:val="single" w:sz="4" w:space="0" w:color="A6A6A6"/>
            </w:tcBorders>
            <w:shd w:val="clear" w:color="000000" w:fill="C7CFD8"/>
            <w:noWrap/>
            <w:vAlign w:val="center"/>
            <w:hideMark/>
          </w:tcPr>
          <w:p w14:paraId="350174B0" w14:textId="77777777" w:rsidR="003A11A1" w:rsidRPr="00D05683" w:rsidRDefault="003A11A1" w:rsidP="00087D51">
            <w:pPr>
              <w:spacing w:before="120" w:after="120"/>
              <w:rPr>
                <w:rFonts w:eastAsia="Times New Roman"/>
                <w:i/>
                <w:iCs/>
                <w:color w:val="002839"/>
                <w:sz w:val="18"/>
                <w:szCs w:val="18"/>
                <w:lang w:val="fr-FR"/>
              </w:rPr>
            </w:pPr>
            <w:r w:rsidRPr="00D05683">
              <w:rPr>
                <w:i/>
                <w:color w:val="002839"/>
                <w:sz w:val="18"/>
                <w:lang w:val="fr-FR"/>
              </w:rPr>
              <w:t>(</w:t>
            </w:r>
            <w:proofErr w:type="gramStart"/>
            <w:r w:rsidRPr="00D05683">
              <w:rPr>
                <w:i/>
                <w:color w:val="002839"/>
                <w:sz w:val="18"/>
                <w:lang w:val="fr-FR"/>
              </w:rPr>
              <w:t>en</w:t>
            </w:r>
            <w:proofErr w:type="gramEnd"/>
            <w:r w:rsidRPr="00D05683">
              <w:rPr>
                <w:i/>
                <w:color w:val="002839"/>
                <w:sz w:val="18"/>
                <w:lang w:val="fr-FR"/>
              </w:rPr>
              <w:t xml:space="preserve"> francs suisses)</w:t>
            </w:r>
          </w:p>
        </w:tc>
        <w:tc>
          <w:tcPr>
            <w:tcW w:w="1478"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3E65995" w14:textId="77777777" w:rsidR="003A11A1" w:rsidRPr="00D05683" w:rsidRDefault="003A11A1" w:rsidP="00087D51">
            <w:pPr>
              <w:spacing w:before="120" w:after="120"/>
              <w:jc w:val="center"/>
              <w:rPr>
                <w:rFonts w:eastAsia="Times New Roman"/>
                <w:b/>
                <w:bCs/>
                <w:color w:val="002839"/>
                <w:sz w:val="18"/>
                <w:szCs w:val="18"/>
                <w:lang w:val="fr-FR"/>
              </w:rPr>
            </w:pPr>
            <w:r w:rsidRPr="00D05683">
              <w:rPr>
                <w:b/>
                <w:color w:val="002839"/>
                <w:sz w:val="18"/>
                <w:lang w:val="fr-FR"/>
              </w:rPr>
              <w:t>Année 1</w:t>
            </w:r>
          </w:p>
        </w:tc>
        <w:tc>
          <w:tcPr>
            <w:tcW w:w="141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07077436" w14:textId="77777777" w:rsidR="003A11A1" w:rsidRPr="00D05683" w:rsidRDefault="003A11A1" w:rsidP="00087D51">
            <w:pPr>
              <w:spacing w:before="120" w:after="120"/>
              <w:jc w:val="center"/>
              <w:rPr>
                <w:rFonts w:eastAsia="Times New Roman"/>
                <w:b/>
                <w:bCs/>
                <w:color w:val="002839"/>
                <w:sz w:val="18"/>
                <w:szCs w:val="18"/>
                <w:lang w:val="fr-FR"/>
              </w:rPr>
            </w:pPr>
            <w:r w:rsidRPr="00D05683">
              <w:rPr>
                <w:b/>
                <w:color w:val="002839"/>
                <w:sz w:val="18"/>
                <w:lang w:val="fr-FR"/>
              </w:rPr>
              <w:t>Année 2</w:t>
            </w:r>
          </w:p>
        </w:tc>
        <w:tc>
          <w:tcPr>
            <w:tcW w:w="590"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4401EF3E" w14:textId="77777777" w:rsidR="003A11A1" w:rsidRPr="00D05683" w:rsidRDefault="003A11A1" w:rsidP="00087D51">
            <w:pPr>
              <w:spacing w:before="120" w:after="120"/>
              <w:jc w:val="center"/>
              <w:rPr>
                <w:rFonts w:eastAsia="Times New Roman"/>
                <w:b/>
                <w:bCs/>
                <w:color w:val="002839"/>
                <w:sz w:val="18"/>
                <w:szCs w:val="18"/>
                <w:lang w:val="fr-FR"/>
              </w:rPr>
            </w:pPr>
            <w:r w:rsidRPr="00D05683">
              <w:rPr>
                <w:b/>
                <w:color w:val="002839"/>
                <w:sz w:val="18"/>
                <w:lang w:val="fr-FR"/>
              </w:rPr>
              <w:t>Total</w:t>
            </w:r>
          </w:p>
        </w:tc>
      </w:tr>
      <w:tr w:rsidR="003A11A1" w:rsidRPr="00D05683" w14:paraId="0D102E1E" w14:textId="77777777" w:rsidTr="00463326">
        <w:trPr>
          <w:trHeight w:val="525"/>
        </w:trPr>
        <w:tc>
          <w:tcPr>
            <w:tcW w:w="1522" w:type="pct"/>
            <w:tcBorders>
              <w:top w:val="nil"/>
              <w:left w:val="single" w:sz="4" w:space="0" w:color="BFBFBF"/>
              <w:bottom w:val="single" w:sz="4" w:space="0" w:color="BFBFBF"/>
              <w:right w:val="nil"/>
            </w:tcBorders>
            <w:shd w:val="clear" w:color="000000" w:fill="C7CFD8"/>
            <w:noWrap/>
            <w:vAlign w:val="center"/>
            <w:hideMark/>
          </w:tcPr>
          <w:p w14:paraId="6052D27F" w14:textId="77777777" w:rsidR="003A11A1" w:rsidRPr="00D05683" w:rsidRDefault="003A11A1" w:rsidP="00087D51">
            <w:pPr>
              <w:spacing w:before="120" w:after="120"/>
              <w:rPr>
                <w:rFonts w:eastAsia="Times New Roman"/>
                <w:b/>
                <w:bCs/>
                <w:color w:val="002839"/>
                <w:sz w:val="18"/>
                <w:szCs w:val="18"/>
                <w:lang w:val="fr-FR"/>
              </w:rPr>
            </w:pPr>
            <w:r w:rsidRPr="00D05683">
              <w:rPr>
                <w:b/>
                <w:color w:val="002839"/>
                <w:sz w:val="18"/>
                <w:lang w:val="fr-FR"/>
              </w:rPr>
              <w:t xml:space="preserve">Réalisations du projet </w:t>
            </w:r>
          </w:p>
        </w:tc>
        <w:tc>
          <w:tcPr>
            <w:tcW w:w="739" w:type="pct"/>
            <w:tcBorders>
              <w:top w:val="nil"/>
              <w:left w:val="single" w:sz="4" w:space="0" w:color="A6A6A6"/>
              <w:bottom w:val="single" w:sz="4" w:space="0" w:color="BFBFBF"/>
              <w:right w:val="single" w:sz="4" w:space="0" w:color="A6A6A6"/>
            </w:tcBorders>
            <w:shd w:val="clear" w:color="000000" w:fill="C7CFD8"/>
            <w:vAlign w:val="center"/>
            <w:hideMark/>
          </w:tcPr>
          <w:p w14:paraId="64624779" w14:textId="5B9ECF84" w:rsidR="003A11A1" w:rsidRPr="00D05683" w:rsidRDefault="003A11A1" w:rsidP="00087D51">
            <w:pPr>
              <w:spacing w:before="120" w:after="120"/>
              <w:jc w:val="center"/>
              <w:rPr>
                <w:rFonts w:eastAsia="Times New Roman"/>
                <w:b/>
                <w:bCs/>
                <w:color w:val="002839"/>
                <w:sz w:val="18"/>
                <w:szCs w:val="18"/>
                <w:lang w:val="fr-FR"/>
              </w:rPr>
            </w:pPr>
            <w:r w:rsidRPr="00D05683">
              <w:rPr>
                <w:b/>
                <w:color w:val="002839"/>
                <w:sz w:val="18"/>
                <w:lang w:val="fr-FR"/>
              </w:rPr>
              <w:t>Dépenses de personnel</w:t>
            </w:r>
          </w:p>
        </w:tc>
        <w:tc>
          <w:tcPr>
            <w:tcW w:w="738" w:type="pct"/>
            <w:tcBorders>
              <w:top w:val="nil"/>
              <w:left w:val="nil"/>
              <w:bottom w:val="single" w:sz="4" w:space="0" w:color="BFBFBF"/>
              <w:right w:val="single" w:sz="4" w:space="0" w:color="A6A6A6"/>
            </w:tcBorders>
            <w:shd w:val="clear" w:color="000000" w:fill="C7CFD8"/>
            <w:vAlign w:val="center"/>
            <w:hideMark/>
          </w:tcPr>
          <w:p w14:paraId="295CD808" w14:textId="768BEF2A" w:rsidR="003A11A1" w:rsidRPr="00D05683" w:rsidRDefault="003A11A1" w:rsidP="00087D51">
            <w:pPr>
              <w:spacing w:before="120" w:after="120"/>
              <w:jc w:val="center"/>
              <w:rPr>
                <w:rFonts w:eastAsia="Times New Roman"/>
                <w:b/>
                <w:bCs/>
                <w:color w:val="002839"/>
                <w:sz w:val="18"/>
                <w:szCs w:val="18"/>
                <w:lang w:val="fr-FR"/>
              </w:rPr>
            </w:pPr>
            <w:r w:rsidRPr="00D05683">
              <w:rPr>
                <w:b/>
                <w:color w:val="002839"/>
                <w:sz w:val="18"/>
                <w:lang w:val="fr-FR"/>
              </w:rPr>
              <w:t>Autres dépenses</w:t>
            </w:r>
          </w:p>
        </w:tc>
        <w:tc>
          <w:tcPr>
            <w:tcW w:w="738" w:type="pct"/>
            <w:tcBorders>
              <w:top w:val="nil"/>
              <w:left w:val="nil"/>
              <w:bottom w:val="single" w:sz="4" w:space="0" w:color="BFBFBF"/>
              <w:right w:val="single" w:sz="4" w:space="0" w:color="A6A6A6"/>
            </w:tcBorders>
            <w:shd w:val="clear" w:color="000000" w:fill="C7CFD8"/>
            <w:vAlign w:val="center"/>
            <w:hideMark/>
          </w:tcPr>
          <w:p w14:paraId="69D87409" w14:textId="716313E4" w:rsidR="003A11A1" w:rsidRPr="00D05683" w:rsidRDefault="003A11A1" w:rsidP="00087D51">
            <w:pPr>
              <w:spacing w:before="120" w:after="120"/>
              <w:jc w:val="center"/>
              <w:rPr>
                <w:rFonts w:eastAsia="Times New Roman"/>
                <w:b/>
                <w:bCs/>
                <w:color w:val="002839"/>
                <w:sz w:val="18"/>
                <w:szCs w:val="18"/>
                <w:lang w:val="fr-FR"/>
              </w:rPr>
            </w:pPr>
            <w:r w:rsidRPr="00D05683">
              <w:rPr>
                <w:b/>
                <w:color w:val="002839"/>
                <w:sz w:val="18"/>
                <w:lang w:val="fr-FR"/>
              </w:rPr>
              <w:t>Dépenses de personnel</w:t>
            </w:r>
          </w:p>
        </w:tc>
        <w:tc>
          <w:tcPr>
            <w:tcW w:w="672" w:type="pct"/>
            <w:tcBorders>
              <w:top w:val="nil"/>
              <w:left w:val="nil"/>
              <w:bottom w:val="single" w:sz="4" w:space="0" w:color="BFBFBF"/>
              <w:right w:val="single" w:sz="4" w:space="0" w:color="A6A6A6"/>
            </w:tcBorders>
            <w:shd w:val="clear" w:color="000000" w:fill="C7CFD8"/>
            <w:vAlign w:val="center"/>
            <w:hideMark/>
          </w:tcPr>
          <w:p w14:paraId="2FE861E6" w14:textId="00FF18EE" w:rsidR="003A11A1" w:rsidRPr="00D05683" w:rsidRDefault="003A11A1" w:rsidP="00087D51">
            <w:pPr>
              <w:spacing w:before="120" w:after="120"/>
              <w:jc w:val="center"/>
              <w:rPr>
                <w:rFonts w:eastAsia="Times New Roman"/>
                <w:b/>
                <w:bCs/>
                <w:color w:val="002839"/>
                <w:sz w:val="18"/>
                <w:szCs w:val="18"/>
                <w:lang w:val="fr-FR"/>
              </w:rPr>
            </w:pPr>
            <w:r w:rsidRPr="00D05683">
              <w:rPr>
                <w:b/>
                <w:color w:val="002839"/>
                <w:sz w:val="18"/>
                <w:lang w:val="fr-FR"/>
              </w:rPr>
              <w:t>Autres dépenses</w:t>
            </w:r>
          </w:p>
        </w:tc>
        <w:tc>
          <w:tcPr>
            <w:tcW w:w="590" w:type="pct"/>
            <w:vMerge/>
            <w:tcBorders>
              <w:top w:val="single" w:sz="4" w:space="0" w:color="BFBFBF"/>
              <w:left w:val="nil"/>
              <w:bottom w:val="single" w:sz="4" w:space="0" w:color="BFBFBF"/>
              <w:right w:val="single" w:sz="4" w:space="0" w:color="BFBFBF"/>
            </w:tcBorders>
            <w:vAlign w:val="center"/>
            <w:hideMark/>
          </w:tcPr>
          <w:p w14:paraId="01008C3A" w14:textId="77777777" w:rsidR="003A11A1" w:rsidRPr="00D05683" w:rsidRDefault="003A11A1" w:rsidP="00087D51">
            <w:pPr>
              <w:spacing w:before="120" w:after="120"/>
              <w:rPr>
                <w:rFonts w:eastAsia="Times New Roman"/>
                <w:b/>
                <w:bCs/>
                <w:color w:val="002839"/>
                <w:sz w:val="18"/>
                <w:szCs w:val="18"/>
                <w:lang w:val="fr-FR"/>
              </w:rPr>
            </w:pPr>
          </w:p>
        </w:tc>
      </w:tr>
      <w:tr w:rsidR="003A11A1" w:rsidRPr="00D05683" w14:paraId="6DC20BA1" w14:textId="77777777" w:rsidTr="00463326">
        <w:trPr>
          <w:trHeight w:val="364"/>
        </w:trPr>
        <w:tc>
          <w:tcPr>
            <w:tcW w:w="1522" w:type="pct"/>
            <w:tcBorders>
              <w:top w:val="nil"/>
              <w:left w:val="single" w:sz="4" w:space="0" w:color="BFBFBF"/>
              <w:bottom w:val="single" w:sz="4" w:space="0" w:color="BFBFBF"/>
              <w:right w:val="single" w:sz="4" w:space="0" w:color="BFBFBF"/>
            </w:tcBorders>
            <w:shd w:val="clear" w:color="auto" w:fill="auto"/>
            <w:vAlign w:val="center"/>
            <w:hideMark/>
          </w:tcPr>
          <w:p w14:paraId="40C5EC59" w14:textId="57A3B285"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Étude exploratoire sur les connaissances, les expériences et les enseignements tirés de situations de crise spécifiques ou d</w:t>
            </w:r>
            <w:r w:rsidR="003523A2" w:rsidRPr="00D05683">
              <w:rPr>
                <w:color w:val="002839"/>
                <w:sz w:val="18"/>
                <w:lang w:val="fr-FR"/>
              </w:rPr>
              <w:t>’</w:t>
            </w:r>
            <w:r w:rsidRPr="00D05683">
              <w:rPr>
                <w:color w:val="002839"/>
                <w:sz w:val="18"/>
                <w:lang w:val="fr-FR"/>
              </w:rPr>
              <w:t>urgences</w:t>
            </w:r>
          </w:p>
        </w:tc>
        <w:tc>
          <w:tcPr>
            <w:tcW w:w="739" w:type="pct"/>
            <w:tcBorders>
              <w:top w:val="nil"/>
              <w:left w:val="nil"/>
              <w:bottom w:val="single" w:sz="4" w:space="0" w:color="BFBFBF"/>
              <w:right w:val="single" w:sz="4" w:space="0" w:color="BFBFBF"/>
            </w:tcBorders>
            <w:shd w:val="clear" w:color="auto" w:fill="auto"/>
            <w:noWrap/>
            <w:vAlign w:val="bottom"/>
            <w:hideMark/>
          </w:tcPr>
          <w:p w14:paraId="0408E133"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p>
        </w:tc>
        <w:tc>
          <w:tcPr>
            <w:tcW w:w="738" w:type="pct"/>
            <w:tcBorders>
              <w:top w:val="nil"/>
              <w:left w:val="nil"/>
              <w:bottom w:val="single" w:sz="4" w:space="0" w:color="BFBFBF"/>
              <w:right w:val="single" w:sz="4" w:space="0" w:color="BFBFBF"/>
            </w:tcBorders>
            <w:shd w:val="clear" w:color="auto" w:fill="auto"/>
            <w:vAlign w:val="bottom"/>
            <w:hideMark/>
          </w:tcPr>
          <w:p w14:paraId="63B408A3"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xml:space="preserve">30 000 </w:t>
            </w:r>
          </w:p>
        </w:tc>
        <w:tc>
          <w:tcPr>
            <w:tcW w:w="738" w:type="pct"/>
            <w:tcBorders>
              <w:top w:val="nil"/>
              <w:left w:val="nil"/>
              <w:bottom w:val="single" w:sz="4" w:space="0" w:color="BFBFBF"/>
              <w:right w:val="single" w:sz="4" w:space="0" w:color="BFBFBF"/>
            </w:tcBorders>
            <w:shd w:val="clear" w:color="auto" w:fill="auto"/>
            <w:noWrap/>
            <w:vAlign w:val="bottom"/>
            <w:hideMark/>
          </w:tcPr>
          <w:p w14:paraId="0CBC4E61"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672" w:type="pct"/>
            <w:tcBorders>
              <w:top w:val="nil"/>
              <w:left w:val="nil"/>
              <w:bottom w:val="single" w:sz="4" w:space="0" w:color="BFBFBF"/>
              <w:right w:val="single" w:sz="4" w:space="0" w:color="BFBFBF"/>
            </w:tcBorders>
            <w:shd w:val="clear" w:color="auto" w:fill="auto"/>
            <w:vAlign w:val="bottom"/>
            <w:hideMark/>
          </w:tcPr>
          <w:p w14:paraId="2F1787B3"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2839"/>
                <w:sz w:val="20"/>
                <w:lang w:val="fr-FR"/>
              </w:rPr>
              <w:t>–</w:t>
            </w:r>
          </w:p>
        </w:tc>
        <w:tc>
          <w:tcPr>
            <w:tcW w:w="590" w:type="pct"/>
            <w:tcBorders>
              <w:top w:val="nil"/>
              <w:left w:val="nil"/>
              <w:bottom w:val="single" w:sz="4" w:space="0" w:color="BFBFBF"/>
              <w:right w:val="single" w:sz="4" w:space="0" w:color="BFBFBF"/>
            </w:tcBorders>
            <w:shd w:val="clear" w:color="auto" w:fill="auto"/>
            <w:noWrap/>
            <w:vAlign w:val="bottom"/>
            <w:hideMark/>
          </w:tcPr>
          <w:p w14:paraId="34BDBB2A"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30 000 </w:t>
            </w:r>
          </w:p>
        </w:tc>
      </w:tr>
      <w:tr w:rsidR="003A11A1" w:rsidRPr="00D05683" w14:paraId="730A790D" w14:textId="77777777" w:rsidTr="00463326">
        <w:trPr>
          <w:trHeight w:val="175"/>
        </w:trPr>
        <w:tc>
          <w:tcPr>
            <w:tcW w:w="1522" w:type="pct"/>
            <w:tcBorders>
              <w:top w:val="nil"/>
              <w:left w:val="single" w:sz="4" w:space="0" w:color="BFBFBF"/>
              <w:bottom w:val="single" w:sz="4" w:space="0" w:color="BFBFBF"/>
              <w:right w:val="single" w:sz="4" w:space="0" w:color="BFBFBF"/>
            </w:tcBorders>
            <w:shd w:val="clear" w:color="auto" w:fill="auto"/>
            <w:vAlign w:val="center"/>
            <w:hideMark/>
          </w:tcPr>
          <w:p w14:paraId="4845035E" w14:textId="77777777"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Séminaire sur la gestion de la propriété intellectuelle et la fourniture de services en temps de crise</w:t>
            </w:r>
          </w:p>
        </w:tc>
        <w:tc>
          <w:tcPr>
            <w:tcW w:w="739" w:type="pct"/>
            <w:tcBorders>
              <w:top w:val="nil"/>
              <w:left w:val="nil"/>
              <w:bottom w:val="single" w:sz="4" w:space="0" w:color="BFBFBF"/>
              <w:right w:val="single" w:sz="4" w:space="0" w:color="BFBFBF"/>
            </w:tcBorders>
            <w:shd w:val="clear" w:color="auto" w:fill="auto"/>
            <w:noWrap/>
            <w:vAlign w:val="bottom"/>
            <w:hideMark/>
          </w:tcPr>
          <w:p w14:paraId="1A9F0BEF"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p>
        </w:tc>
        <w:tc>
          <w:tcPr>
            <w:tcW w:w="738" w:type="pct"/>
            <w:tcBorders>
              <w:top w:val="nil"/>
              <w:left w:val="nil"/>
              <w:bottom w:val="single" w:sz="4" w:space="0" w:color="BFBFBF"/>
              <w:right w:val="single" w:sz="4" w:space="0" w:color="BFBFBF"/>
            </w:tcBorders>
            <w:shd w:val="clear" w:color="auto" w:fill="auto"/>
            <w:vAlign w:val="bottom"/>
            <w:hideMark/>
          </w:tcPr>
          <w:p w14:paraId="6299A10B"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xml:space="preserve">95 000 </w:t>
            </w:r>
          </w:p>
        </w:tc>
        <w:tc>
          <w:tcPr>
            <w:tcW w:w="738" w:type="pct"/>
            <w:tcBorders>
              <w:top w:val="nil"/>
              <w:left w:val="nil"/>
              <w:bottom w:val="single" w:sz="4" w:space="0" w:color="BFBFBF"/>
              <w:right w:val="single" w:sz="4" w:space="0" w:color="BFBFBF"/>
            </w:tcBorders>
            <w:shd w:val="clear" w:color="auto" w:fill="auto"/>
            <w:noWrap/>
            <w:vAlign w:val="bottom"/>
            <w:hideMark/>
          </w:tcPr>
          <w:p w14:paraId="3AC41F4E"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672" w:type="pct"/>
            <w:tcBorders>
              <w:top w:val="nil"/>
              <w:left w:val="nil"/>
              <w:bottom w:val="single" w:sz="4" w:space="0" w:color="BFBFBF"/>
              <w:right w:val="single" w:sz="4" w:space="0" w:color="BFBFBF"/>
            </w:tcBorders>
            <w:shd w:val="clear" w:color="auto" w:fill="auto"/>
            <w:vAlign w:val="bottom"/>
            <w:hideMark/>
          </w:tcPr>
          <w:p w14:paraId="10F1B3ED"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w:t>
            </w:r>
            <w:r w:rsidRPr="00D05683">
              <w:rPr>
                <w:color w:val="002839"/>
                <w:sz w:val="20"/>
                <w:lang w:val="fr-FR"/>
              </w:rPr>
              <w:t>–</w:t>
            </w:r>
          </w:p>
        </w:tc>
        <w:tc>
          <w:tcPr>
            <w:tcW w:w="590" w:type="pct"/>
            <w:tcBorders>
              <w:top w:val="nil"/>
              <w:left w:val="nil"/>
              <w:bottom w:val="single" w:sz="4" w:space="0" w:color="BFBFBF"/>
              <w:right w:val="single" w:sz="4" w:space="0" w:color="BFBFBF"/>
            </w:tcBorders>
            <w:shd w:val="clear" w:color="auto" w:fill="auto"/>
            <w:noWrap/>
            <w:vAlign w:val="bottom"/>
            <w:hideMark/>
          </w:tcPr>
          <w:p w14:paraId="2390549B"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95 000 </w:t>
            </w:r>
          </w:p>
        </w:tc>
      </w:tr>
      <w:tr w:rsidR="003A11A1" w:rsidRPr="00D05683" w14:paraId="5BAC79E9" w14:textId="77777777" w:rsidTr="00463326">
        <w:trPr>
          <w:trHeight w:val="193"/>
        </w:trPr>
        <w:tc>
          <w:tcPr>
            <w:tcW w:w="1522" w:type="pct"/>
            <w:tcBorders>
              <w:top w:val="nil"/>
              <w:left w:val="single" w:sz="4" w:space="0" w:color="BFBFBF"/>
              <w:bottom w:val="single" w:sz="4" w:space="0" w:color="BFBFBF"/>
              <w:right w:val="single" w:sz="4" w:space="0" w:color="BFBFBF"/>
            </w:tcBorders>
            <w:shd w:val="clear" w:color="auto" w:fill="auto"/>
            <w:vAlign w:val="center"/>
            <w:hideMark/>
          </w:tcPr>
          <w:p w14:paraId="73D2D125" w14:textId="7CA4C197"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Identification et validation des spécialistes nationaux et régionaux à inclure dans la base de données relative à la liste des consultants de l</w:t>
            </w:r>
            <w:r w:rsidR="003523A2" w:rsidRPr="00D05683">
              <w:rPr>
                <w:color w:val="002839"/>
                <w:sz w:val="18"/>
                <w:lang w:val="fr-FR"/>
              </w:rPr>
              <w:t>’</w:t>
            </w:r>
            <w:r w:rsidRPr="00D05683">
              <w:rPr>
                <w:color w:val="002839"/>
                <w:sz w:val="18"/>
                <w:lang w:val="fr-FR"/>
              </w:rPr>
              <w:t>OMPI (IP</w:t>
            </w:r>
            <w:r w:rsidR="0090347B">
              <w:rPr>
                <w:color w:val="002839"/>
                <w:sz w:val="18"/>
                <w:lang w:val="fr-FR"/>
              </w:rPr>
              <w:noBreakHyphen/>
            </w:r>
            <w:r w:rsidRPr="00D05683">
              <w:rPr>
                <w:color w:val="002839"/>
                <w:sz w:val="18"/>
                <w:lang w:val="fr-FR"/>
              </w:rPr>
              <w:t>ROC)</w:t>
            </w:r>
          </w:p>
        </w:tc>
        <w:tc>
          <w:tcPr>
            <w:tcW w:w="739" w:type="pct"/>
            <w:tcBorders>
              <w:top w:val="nil"/>
              <w:left w:val="nil"/>
              <w:bottom w:val="single" w:sz="4" w:space="0" w:color="BFBFBF"/>
              <w:right w:val="single" w:sz="4" w:space="0" w:color="BFBFBF"/>
            </w:tcBorders>
            <w:shd w:val="clear" w:color="auto" w:fill="auto"/>
            <w:noWrap/>
            <w:vAlign w:val="bottom"/>
            <w:hideMark/>
          </w:tcPr>
          <w:p w14:paraId="79AE6828"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p>
        </w:tc>
        <w:tc>
          <w:tcPr>
            <w:tcW w:w="738" w:type="pct"/>
            <w:tcBorders>
              <w:top w:val="nil"/>
              <w:left w:val="nil"/>
              <w:bottom w:val="single" w:sz="4" w:space="0" w:color="BFBFBF"/>
              <w:right w:val="single" w:sz="4" w:space="0" w:color="BFBFBF"/>
            </w:tcBorders>
            <w:shd w:val="clear" w:color="auto" w:fill="auto"/>
            <w:vAlign w:val="bottom"/>
            <w:hideMark/>
          </w:tcPr>
          <w:p w14:paraId="32DEC024"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xml:space="preserve">10 000 </w:t>
            </w:r>
          </w:p>
        </w:tc>
        <w:tc>
          <w:tcPr>
            <w:tcW w:w="738" w:type="pct"/>
            <w:tcBorders>
              <w:top w:val="nil"/>
              <w:left w:val="nil"/>
              <w:bottom w:val="single" w:sz="4" w:space="0" w:color="BFBFBF"/>
              <w:right w:val="single" w:sz="4" w:space="0" w:color="BFBFBF"/>
            </w:tcBorders>
            <w:shd w:val="clear" w:color="auto" w:fill="auto"/>
            <w:noWrap/>
            <w:vAlign w:val="bottom"/>
            <w:hideMark/>
          </w:tcPr>
          <w:p w14:paraId="267DF76D"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p>
        </w:tc>
        <w:tc>
          <w:tcPr>
            <w:tcW w:w="672" w:type="pct"/>
            <w:tcBorders>
              <w:top w:val="nil"/>
              <w:left w:val="nil"/>
              <w:bottom w:val="single" w:sz="4" w:space="0" w:color="BFBFBF"/>
              <w:right w:val="single" w:sz="4" w:space="0" w:color="BFBFBF"/>
            </w:tcBorders>
            <w:shd w:val="clear" w:color="auto" w:fill="auto"/>
            <w:vAlign w:val="bottom"/>
            <w:hideMark/>
          </w:tcPr>
          <w:p w14:paraId="4989DBFA"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w:t>
            </w:r>
            <w:r w:rsidRPr="00D05683">
              <w:rPr>
                <w:color w:val="002839"/>
                <w:sz w:val="20"/>
                <w:lang w:val="fr-FR"/>
              </w:rPr>
              <w:t>–</w:t>
            </w:r>
          </w:p>
        </w:tc>
        <w:tc>
          <w:tcPr>
            <w:tcW w:w="590" w:type="pct"/>
            <w:tcBorders>
              <w:top w:val="nil"/>
              <w:left w:val="nil"/>
              <w:bottom w:val="single" w:sz="4" w:space="0" w:color="BFBFBF"/>
              <w:right w:val="single" w:sz="4" w:space="0" w:color="BFBFBF"/>
            </w:tcBorders>
            <w:shd w:val="clear" w:color="auto" w:fill="auto"/>
            <w:noWrap/>
            <w:vAlign w:val="bottom"/>
            <w:hideMark/>
          </w:tcPr>
          <w:p w14:paraId="48C8D552"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10 000 </w:t>
            </w:r>
          </w:p>
        </w:tc>
      </w:tr>
      <w:tr w:rsidR="003A11A1" w:rsidRPr="00D05683" w14:paraId="2A8DBDC0" w14:textId="77777777" w:rsidTr="00463326">
        <w:trPr>
          <w:trHeight w:val="50"/>
        </w:trPr>
        <w:tc>
          <w:tcPr>
            <w:tcW w:w="1522" w:type="pct"/>
            <w:tcBorders>
              <w:top w:val="nil"/>
              <w:left w:val="single" w:sz="4" w:space="0" w:color="BFBFBF"/>
              <w:bottom w:val="single" w:sz="4" w:space="0" w:color="BFBFBF"/>
              <w:right w:val="single" w:sz="4" w:space="0" w:color="BFBFBF"/>
            </w:tcBorders>
            <w:shd w:val="clear" w:color="auto" w:fill="auto"/>
            <w:vAlign w:val="center"/>
            <w:hideMark/>
          </w:tcPr>
          <w:p w14:paraId="02CDD8A8" w14:textId="38AD011D"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Élaboration d</w:t>
            </w:r>
            <w:r w:rsidR="003523A2" w:rsidRPr="00D05683">
              <w:rPr>
                <w:color w:val="002839"/>
                <w:sz w:val="18"/>
                <w:lang w:val="fr-FR"/>
              </w:rPr>
              <w:t>’</w:t>
            </w:r>
            <w:r w:rsidRPr="00D05683">
              <w:rPr>
                <w:color w:val="002839"/>
                <w:sz w:val="18"/>
                <w:lang w:val="fr-FR"/>
              </w:rPr>
              <w:t>outils de sensibilisation à la propriété intellectuelle et à la gestion des crises</w:t>
            </w:r>
          </w:p>
        </w:tc>
        <w:tc>
          <w:tcPr>
            <w:tcW w:w="739" w:type="pct"/>
            <w:tcBorders>
              <w:top w:val="nil"/>
              <w:left w:val="nil"/>
              <w:bottom w:val="single" w:sz="4" w:space="0" w:color="BFBFBF"/>
              <w:right w:val="single" w:sz="4" w:space="0" w:color="BFBFBF"/>
            </w:tcBorders>
            <w:shd w:val="clear" w:color="auto" w:fill="auto"/>
            <w:noWrap/>
            <w:vAlign w:val="bottom"/>
            <w:hideMark/>
          </w:tcPr>
          <w:p w14:paraId="2DFD65EC"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738" w:type="pct"/>
            <w:tcBorders>
              <w:top w:val="nil"/>
              <w:left w:val="nil"/>
              <w:bottom w:val="single" w:sz="4" w:space="0" w:color="BFBFBF"/>
              <w:right w:val="single" w:sz="4" w:space="0" w:color="BFBFBF"/>
            </w:tcBorders>
            <w:shd w:val="clear" w:color="auto" w:fill="auto"/>
            <w:vAlign w:val="bottom"/>
            <w:hideMark/>
          </w:tcPr>
          <w:p w14:paraId="6D3BCDC0"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xml:space="preserve">20 000 </w:t>
            </w:r>
          </w:p>
        </w:tc>
        <w:tc>
          <w:tcPr>
            <w:tcW w:w="738" w:type="pct"/>
            <w:tcBorders>
              <w:top w:val="nil"/>
              <w:left w:val="nil"/>
              <w:bottom w:val="single" w:sz="4" w:space="0" w:color="BFBFBF"/>
              <w:right w:val="single" w:sz="4" w:space="0" w:color="BFBFBF"/>
            </w:tcBorders>
            <w:shd w:val="clear" w:color="auto" w:fill="auto"/>
            <w:noWrap/>
            <w:vAlign w:val="bottom"/>
            <w:hideMark/>
          </w:tcPr>
          <w:p w14:paraId="2A512661"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p>
        </w:tc>
        <w:tc>
          <w:tcPr>
            <w:tcW w:w="672" w:type="pct"/>
            <w:tcBorders>
              <w:top w:val="nil"/>
              <w:left w:val="nil"/>
              <w:bottom w:val="single" w:sz="4" w:space="0" w:color="BFBFBF"/>
              <w:right w:val="single" w:sz="4" w:space="0" w:color="BFBFBF"/>
            </w:tcBorders>
            <w:shd w:val="clear" w:color="auto" w:fill="auto"/>
            <w:vAlign w:val="bottom"/>
            <w:hideMark/>
          </w:tcPr>
          <w:p w14:paraId="063A12CF"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xml:space="preserve">20 000 </w:t>
            </w:r>
          </w:p>
        </w:tc>
        <w:tc>
          <w:tcPr>
            <w:tcW w:w="590" w:type="pct"/>
            <w:tcBorders>
              <w:top w:val="nil"/>
              <w:left w:val="nil"/>
              <w:bottom w:val="single" w:sz="4" w:space="0" w:color="BFBFBF"/>
              <w:right w:val="single" w:sz="4" w:space="0" w:color="BFBFBF"/>
            </w:tcBorders>
            <w:shd w:val="clear" w:color="auto" w:fill="auto"/>
            <w:noWrap/>
            <w:vAlign w:val="bottom"/>
            <w:hideMark/>
          </w:tcPr>
          <w:p w14:paraId="7CF0522F"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40 000 </w:t>
            </w:r>
          </w:p>
        </w:tc>
      </w:tr>
      <w:tr w:rsidR="003A11A1" w:rsidRPr="00D05683" w14:paraId="654B0F4F" w14:textId="77777777" w:rsidTr="00463326">
        <w:trPr>
          <w:trHeight w:val="50"/>
        </w:trPr>
        <w:tc>
          <w:tcPr>
            <w:tcW w:w="1522" w:type="pct"/>
            <w:tcBorders>
              <w:top w:val="nil"/>
              <w:left w:val="single" w:sz="4" w:space="0" w:color="BFBFBF"/>
              <w:bottom w:val="single" w:sz="4" w:space="0" w:color="BFBFBF"/>
              <w:right w:val="single" w:sz="4" w:space="0" w:color="BFBFBF"/>
            </w:tcBorders>
            <w:shd w:val="clear" w:color="auto" w:fill="auto"/>
            <w:vAlign w:val="center"/>
            <w:hideMark/>
          </w:tcPr>
          <w:p w14:paraId="1AB53F27" w14:textId="7B8A1DC3"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Évaluation du projet</w:t>
            </w:r>
          </w:p>
        </w:tc>
        <w:tc>
          <w:tcPr>
            <w:tcW w:w="739" w:type="pct"/>
            <w:tcBorders>
              <w:top w:val="nil"/>
              <w:left w:val="nil"/>
              <w:bottom w:val="single" w:sz="4" w:space="0" w:color="BFBFBF"/>
              <w:right w:val="single" w:sz="4" w:space="0" w:color="BFBFBF"/>
            </w:tcBorders>
            <w:shd w:val="clear" w:color="auto" w:fill="auto"/>
            <w:noWrap/>
            <w:vAlign w:val="bottom"/>
            <w:hideMark/>
          </w:tcPr>
          <w:p w14:paraId="36446AD3"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p>
        </w:tc>
        <w:tc>
          <w:tcPr>
            <w:tcW w:w="738" w:type="pct"/>
            <w:tcBorders>
              <w:top w:val="nil"/>
              <w:left w:val="nil"/>
              <w:bottom w:val="single" w:sz="4" w:space="0" w:color="BFBFBF"/>
              <w:right w:val="single" w:sz="4" w:space="0" w:color="BFBFBF"/>
            </w:tcBorders>
            <w:shd w:val="clear" w:color="auto" w:fill="auto"/>
            <w:vAlign w:val="bottom"/>
            <w:hideMark/>
          </w:tcPr>
          <w:p w14:paraId="79C2E835"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w:t>
            </w:r>
            <w:r w:rsidRPr="00D05683">
              <w:rPr>
                <w:color w:val="002839"/>
                <w:sz w:val="20"/>
                <w:lang w:val="fr-FR"/>
              </w:rPr>
              <w:t>–</w:t>
            </w:r>
          </w:p>
        </w:tc>
        <w:tc>
          <w:tcPr>
            <w:tcW w:w="738" w:type="pct"/>
            <w:tcBorders>
              <w:top w:val="nil"/>
              <w:left w:val="nil"/>
              <w:bottom w:val="single" w:sz="4" w:space="0" w:color="BFBFBF"/>
              <w:right w:val="single" w:sz="4" w:space="0" w:color="BFBFBF"/>
            </w:tcBorders>
            <w:shd w:val="clear" w:color="auto" w:fill="auto"/>
            <w:noWrap/>
            <w:vAlign w:val="bottom"/>
            <w:hideMark/>
          </w:tcPr>
          <w:p w14:paraId="45532500"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672" w:type="pct"/>
            <w:tcBorders>
              <w:top w:val="nil"/>
              <w:left w:val="nil"/>
              <w:bottom w:val="single" w:sz="4" w:space="0" w:color="BFBFBF"/>
              <w:right w:val="single" w:sz="4" w:space="0" w:color="BFBFBF"/>
            </w:tcBorders>
            <w:shd w:val="clear" w:color="auto" w:fill="auto"/>
            <w:vAlign w:val="bottom"/>
            <w:hideMark/>
          </w:tcPr>
          <w:p w14:paraId="21BF52A2"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xml:space="preserve">15 000 </w:t>
            </w:r>
          </w:p>
        </w:tc>
        <w:tc>
          <w:tcPr>
            <w:tcW w:w="590" w:type="pct"/>
            <w:tcBorders>
              <w:top w:val="nil"/>
              <w:left w:val="nil"/>
              <w:bottom w:val="single" w:sz="4" w:space="0" w:color="BFBFBF"/>
              <w:right w:val="single" w:sz="4" w:space="0" w:color="BFBFBF"/>
            </w:tcBorders>
            <w:shd w:val="clear" w:color="auto" w:fill="auto"/>
            <w:noWrap/>
            <w:vAlign w:val="bottom"/>
            <w:hideMark/>
          </w:tcPr>
          <w:p w14:paraId="43D1DE54"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15 000 </w:t>
            </w:r>
          </w:p>
        </w:tc>
      </w:tr>
      <w:tr w:rsidR="003A11A1" w:rsidRPr="00D05683" w14:paraId="740402FD" w14:textId="77777777" w:rsidTr="00463326">
        <w:trPr>
          <w:trHeight w:val="50"/>
        </w:trPr>
        <w:tc>
          <w:tcPr>
            <w:tcW w:w="1522" w:type="pct"/>
            <w:tcBorders>
              <w:top w:val="nil"/>
              <w:left w:val="single" w:sz="4" w:space="0" w:color="BFBFBF"/>
              <w:bottom w:val="single" w:sz="4" w:space="0" w:color="BFBFBF"/>
              <w:right w:val="single" w:sz="4" w:space="0" w:color="BFBFBF"/>
            </w:tcBorders>
            <w:shd w:val="clear" w:color="auto" w:fill="auto"/>
            <w:vAlign w:val="center"/>
            <w:hideMark/>
          </w:tcPr>
          <w:p w14:paraId="0B973EE4" w14:textId="2BB28AF8"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Événement en marge de la session</w:t>
            </w:r>
            <w:r w:rsidR="003523A2" w:rsidRPr="00D05683">
              <w:rPr>
                <w:color w:val="002839"/>
                <w:sz w:val="18"/>
                <w:lang w:val="fr-FR"/>
              </w:rPr>
              <w:t xml:space="preserve"> du CDI</w:t>
            </w:r>
            <w:r w:rsidRPr="00D05683">
              <w:rPr>
                <w:color w:val="002839"/>
                <w:sz w:val="18"/>
                <w:lang w:val="fr-FR"/>
              </w:rPr>
              <w:t>P</w:t>
            </w:r>
          </w:p>
        </w:tc>
        <w:tc>
          <w:tcPr>
            <w:tcW w:w="739" w:type="pct"/>
            <w:tcBorders>
              <w:top w:val="nil"/>
              <w:left w:val="nil"/>
              <w:bottom w:val="single" w:sz="4" w:space="0" w:color="BFBFBF"/>
              <w:right w:val="single" w:sz="4" w:space="0" w:color="BFBFBF"/>
            </w:tcBorders>
            <w:shd w:val="clear" w:color="auto" w:fill="auto"/>
            <w:noWrap/>
            <w:vAlign w:val="bottom"/>
            <w:hideMark/>
          </w:tcPr>
          <w:p w14:paraId="4454679A"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738" w:type="pct"/>
            <w:tcBorders>
              <w:top w:val="nil"/>
              <w:left w:val="nil"/>
              <w:bottom w:val="single" w:sz="4" w:space="0" w:color="BFBFBF"/>
              <w:right w:val="single" w:sz="4" w:space="0" w:color="BFBFBF"/>
            </w:tcBorders>
            <w:shd w:val="clear" w:color="auto" w:fill="auto"/>
            <w:vAlign w:val="bottom"/>
            <w:hideMark/>
          </w:tcPr>
          <w:p w14:paraId="75175051"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w:t>
            </w:r>
            <w:r w:rsidRPr="00D05683">
              <w:rPr>
                <w:color w:val="002839"/>
                <w:sz w:val="20"/>
                <w:lang w:val="fr-FR"/>
              </w:rPr>
              <w:t>–</w:t>
            </w:r>
          </w:p>
        </w:tc>
        <w:tc>
          <w:tcPr>
            <w:tcW w:w="738" w:type="pct"/>
            <w:tcBorders>
              <w:top w:val="nil"/>
              <w:left w:val="nil"/>
              <w:bottom w:val="single" w:sz="4" w:space="0" w:color="BFBFBF"/>
              <w:right w:val="single" w:sz="4" w:space="0" w:color="BFBFBF"/>
            </w:tcBorders>
            <w:shd w:val="clear" w:color="auto" w:fill="auto"/>
            <w:noWrap/>
            <w:vAlign w:val="bottom"/>
            <w:hideMark/>
          </w:tcPr>
          <w:p w14:paraId="1A71174F"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p>
        </w:tc>
        <w:tc>
          <w:tcPr>
            <w:tcW w:w="672" w:type="pct"/>
            <w:tcBorders>
              <w:top w:val="nil"/>
              <w:left w:val="nil"/>
              <w:bottom w:val="single" w:sz="4" w:space="0" w:color="BFBFBF"/>
              <w:right w:val="single" w:sz="4" w:space="0" w:color="BFBFBF"/>
            </w:tcBorders>
            <w:shd w:val="clear" w:color="auto" w:fill="auto"/>
            <w:vAlign w:val="bottom"/>
            <w:hideMark/>
          </w:tcPr>
          <w:p w14:paraId="7F97EA1E" w14:textId="77777777" w:rsidR="003A11A1" w:rsidRPr="00D05683" w:rsidRDefault="003A11A1" w:rsidP="00087D51">
            <w:pPr>
              <w:spacing w:before="120" w:after="120"/>
              <w:jc w:val="right"/>
              <w:rPr>
                <w:rFonts w:eastAsia="Times New Roman"/>
                <w:color w:val="000000"/>
                <w:sz w:val="18"/>
                <w:szCs w:val="18"/>
                <w:lang w:val="fr-FR"/>
              </w:rPr>
            </w:pPr>
            <w:r w:rsidRPr="00D05683">
              <w:rPr>
                <w:color w:val="000000"/>
                <w:sz w:val="18"/>
                <w:lang w:val="fr-FR"/>
              </w:rPr>
              <w:t xml:space="preserve">15 000 </w:t>
            </w:r>
          </w:p>
        </w:tc>
        <w:tc>
          <w:tcPr>
            <w:tcW w:w="590" w:type="pct"/>
            <w:tcBorders>
              <w:top w:val="nil"/>
              <w:left w:val="nil"/>
              <w:bottom w:val="single" w:sz="4" w:space="0" w:color="BFBFBF"/>
              <w:right w:val="single" w:sz="4" w:space="0" w:color="BFBFBF"/>
            </w:tcBorders>
            <w:shd w:val="clear" w:color="auto" w:fill="auto"/>
            <w:noWrap/>
            <w:vAlign w:val="bottom"/>
            <w:hideMark/>
          </w:tcPr>
          <w:p w14:paraId="01FD787D"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15 000 </w:t>
            </w:r>
          </w:p>
        </w:tc>
      </w:tr>
      <w:tr w:rsidR="003A11A1" w:rsidRPr="00D05683" w14:paraId="44BE2A36" w14:textId="77777777" w:rsidTr="00463326">
        <w:trPr>
          <w:trHeight w:val="250"/>
        </w:trPr>
        <w:tc>
          <w:tcPr>
            <w:tcW w:w="1522" w:type="pct"/>
            <w:tcBorders>
              <w:top w:val="nil"/>
              <w:left w:val="single" w:sz="4" w:space="0" w:color="BFBFBF"/>
              <w:bottom w:val="single" w:sz="4" w:space="0" w:color="BFBFBF"/>
              <w:right w:val="single" w:sz="4" w:space="0" w:color="BFBFBF"/>
            </w:tcBorders>
            <w:shd w:val="clear" w:color="000000" w:fill="EDF0F3"/>
            <w:vAlign w:val="center"/>
            <w:hideMark/>
          </w:tcPr>
          <w:p w14:paraId="58F38ADD" w14:textId="556C02C1" w:rsidR="003A11A1" w:rsidRPr="00D05683" w:rsidRDefault="003A11A1" w:rsidP="00087D51">
            <w:pPr>
              <w:spacing w:before="120" w:after="120"/>
              <w:rPr>
                <w:rFonts w:eastAsia="Times New Roman"/>
                <w:b/>
                <w:bCs/>
                <w:color w:val="002839"/>
                <w:sz w:val="18"/>
                <w:szCs w:val="18"/>
                <w:lang w:val="fr-FR"/>
              </w:rPr>
            </w:pPr>
            <w:r w:rsidRPr="00D05683">
              <w:rPr>
                <w:b/>
                <w:color w:val="002839"/>
                <w:sz w:val="18"/>
                <w:lang w:val="fr-FR"/>
              </w:rPr>
              <w:t>Total</w:t>
            </w:r>
          </w:p>
        </w:tc>
        <w:tc>
          <w:tcPr>
            <w:tcW w:w="739" w:type="pct"/>
            <w:tcBorders>
              <w:top w:val="nil"/>
              <w:left w:val="nil"/>
              <w:bottom w:val="single" w:sz="4" w:space="0" w:color="BFBFBF"/>
              <w:right w:val="single" w:sz="4" w:space="0" w:color="BFBFBF"/>
            </w:tcBorders>
            <w:shd w:val="clear" w:color="000000" w:fill="EDF0F3"/>
            <w:noWrap/>
            <w:vAlign w:val="bottom"/>
            <w:hideMark/>
          </w:tcPr>
          <w:p w14:paraId="122320DF" w14:textId="4A883ABD" w:rsidR="003A11A1" w:rsidRPr="00D05683" w:rsidRDefault="0090347B" w:rsidP="00087D51">
            <w:pPr>
              <w:spacing w:before="120" w:after="120"/>
              <w:jc w:val="right"/>
              <w:rPr>
                <w:rFonts w:eastAsia="Times New Roman"/>
                <w:b/>
                <w:bCs/>
                <w:color w:val="002839"/>
                <w:sz w:val="18"/>
                <w:szCs w:val="18"/>
                <w:lang w:val="fr-FR"/>
              </w:rPr>
            </w:pPr>
            <w:r>
              <w:rPr>
                <w:b/>
                <w:sz w:val="18"/>
                <w:lang w:val="fr-FR"/>
              </w:rPr>
              <w:noBreakHyphen/>
            </w:r>
          </w:p>
        </w:tc>
        <w:tc>
          <w:tcPr>
            <w:tcW w:w="738" w:type="pct"/>
            <w:tcBorders>
              <w:top w:val="nil"/>
              <w:left w:val="nil"/>
              <w:bottom w:val="single" w:sz="4" w:space="0" w:color="BFBFBF"/>
              <w:right w:val="single" w:sz="4" w:space="0" w:color="BFBFBF"/>
            </w:tcBorders>
            <w:shd w:val="clear" w:color="000000" w:fill="EDF0F3"/>
            <w:noWrap/>
            <w:vAlign w:val="bottom"/>
            <w:hideMark/>
          </w:tcPr>
          <w:p w14:paraId="68B0C3A8" w14:textId="77777777" w:rsidR="003A11A1" w:rsidRPr="00D05683" w:rsidRDefault="003A11A1" w:rsidP="00087D51">
            <w:pPr>
              <w:spacing w:before="120" w:after="120"/>
              <w:jc w:val="right"/>
              <w:rPr>
                <w:rFonts w:eastAsia="Times New Roman"/>
                <w:b/>
                <w:bCs/>
                <w:color w:val="002839"/>
                <w:sz w:val="18"/>
                <w:szCs w:val="18"/>
                <w:lang w:val="fr-FR"/>
              </w:rPr>
            </w:pPr>
            <w:r w:rsidRPr="00D05683">
              <w:rPr>
                <w:b/>
                <w:color w:val="002839"/>
                <w:sz w:val="18"/>
                <w:lang w:val="fr-FR"/>
              </w:rPr>
              <w:t xml:space="preserve">155 000 </w:t>
            </w:r>
          </w:p>
        </w:tc>
        <w:tc>
          <w:tcPr>
            <w:tcW w:w="738" w:type="pct"/>
            <w:tcBorders>
              <w:top w:val="nil"/>
              <w:left w:val="nil"/>
              <w:bottom w:val="single" w:sz="4" w:space="0" w:color="BFBFBF"/>
              <w:right w:val="single" w:sz="4" w:space="0" w:color="BFBFBF"/>
            </w:tcBorders>
            <w:shd w:val="clear" w:color="000000" w:fill="EDF0F3"/>
            <w:noWrap/>
            <w:vAlign w:val="bottom"/>
            <w:hideMark/>
          </w:tcPr>
          <w:p w14:paraId="604EEA28" w14:textId="7167BD0F" w:rsidR="003A11A1" w:rsidRPr="00D05683" w:rsidRDefault="0090347B" w:rsidP="00087D51">
            <w:pPr>
              <w:spacing w:before="120" w:after="120"/>
              <w:jc w:val="right"/>
              <w:rPr>
                <w:rFonts w:eastAsia="Times New Roman"/>
                <w:b/>
                <w:bCs/>
                <w:color w:val="002839"/>
                <w:sz w:val="18"/>
                <w:szCs w:val="18"/>
                <w:lang w:val="fr-FR"/>
              </w:rPr>
            </w:pPr>
            <w:r>
              <w:rPr>
                <w:b/>
                <w:sz w:val="18"/>
                <w:lang w:val="fr-FR"/>
              </w:rPr>
              <w:noBreakHyphen/>
            </w:r>
          </w:p>
        </w:tc>
        <w:tc>
          <w:tcPr>
            <w:tcW w:w="672" w:type="pct"/>
            <w:tcBorders>
              <w:top w:val="nil"/>
              <w:left w:val="nil"/>
              <w:bottom w:val="single" w:sz="4" w:space="0" w:color="BFBFBF"/>
              <w:right w:val="single" w:sz="4" w:space="0" w:color="BFBFBF"/>
            </w:tcBorders>
            <w:shd w:val="clear" w:color="000000" w:fill="EDF0F3"/>
            <w:noWrap/>
            <w:vAlign w:val="bottom"/>
            <w:hideMark/>
          </w:tcPr>
          <w:p w14:paraId="4E79F079" w14:textId="77777777" w:rsidR="003A11A1" w:rsidRPr="00D05683" w:rsidRDefault="003A11A1" w:rsidP="00087D51">
            <w:pPr>
              <w:spacing w:before="120" w:after="120"/>
              <w:jc w:val="right"/>
              <w:rPr>
                <w:rFonts w:eastAsia="Times New Roman"/>
                <w:b/>
                <w:bCs/>
                <w:color w:val="002839"/>
                <w:sz w:val="18"/>
                <w:szCs w:val="18"/>
                <w:lang w:val="fr-FR"/>
              </w:rPr>
            </w:pPr>
            <w:r w:rsidRPr="00D05683">
              <w:rPr>
                <w:b/>
                <w:color w:val="002839"/>
                <w:sz w:val="18"/>
                <w:lang w:val="fr-FR"/>
              </w:rPr>
              <w:t xml:space="preserve">50 000 </w:t>
            </w:r>
          </w:p>
        </w:tc>
        <w:tc>
          <w:tcPr>
            <w:tcW w:w="590" w:type="pct"/>
            <w:tcBorders>
              <w:top w:val="nil"/>
              <w:left w:val="nil"/>
              <w:bottom w:val="single" w:sz="4" w:space="0" w:color="BFBFBF"/>
              <w:right w:val="single" w:sz="4" w:space="0" w:color="BFBFBF"/>
            </w:tcBorders>
            <w:shd w:val="clear" w:color="000000" w:fill="EDF0F3"/>
            <w:noWrap/>
            <w:vAlign w:val="bottom"/>
            <w:hideMark/>
          </w:tcPr>
          <w:p w14:paraId="370B3A09" w14:textId="77777777" w:rsidR="003A11A1" w:rsidRPr="00D05683" w:rsidRDefault="003A11A1" w:rsidP="00087D51">
            <w:pPr>
              <w:spacing w:before="120" w:after="120"/>
              <w:jc w:val="right"/>
              <w:rPr>
                <w:rFonts w:eastAsia="Times New Roman"/>
                <w:b/>
                <w:bCs/>
                <w:color w:val="002839"/>
                <w:sz w:val="18"/>
                <w:szCs w:val="18"/>
                <w:lang w:val="fr-FR"/>
              </w:rPr>
            </w:pPr>
            <w:r w:rsidRPr="00D05683">
              <w:rPr>
                <w:b/>
                <w:color w:val="002839"/>
                <w:sz w:val="18"/>
                <w:lang w:val="fr-FR"/>
              </w:rPr>
              <w:t xml:space="preserve">205 000 </w:t>
            </w:r>
          </w:p>
        </w:tc>
      </w:tr>
    </w:tbl>
    <w:p w14:paraId="4E662345" w14:textId="77777777" w:rsidR="003A11A1" w:rsidRPr="00D05683" w:rsidRDefault="003A11A1" w:rsidP="003A11A1">
      <w:pPr>
        <w:rPr>
          <w:lang w:val="fr-FR"/>
        </w:rPr>
      </w:pPr>
    </w:p>
    <w:p w14:paraId="3F63FD1C" w14:textId="77777777" w:rsidR="003A11A1" w:rsidRPr="00D05683" w:rsidRDefault="003A11A1" w:rsidP="003A11A1">
      <w:pPr>
        <w:rPr>
          <w:b/>
          <w:bCs/>
          <w:lang w:val="fr-FR"/>
        </w:rPr>
      </w:pPr>
      <w:r w:rsidRPr="00D05683">
        <w:rPr>
          <w:lang w:val="fr-FR"/>
        </w:rPr>
        <w:br w:type="page"/>
      </w:r>
    </w:p>
    <w:p w14:paraId="79F1FC5A" w14:textId="77777777" w:rsidR="003A11A1" w:rsidRPr="00D05683" w:rsidRDefault="003A11A1" w:rsidP="00463326">
      <w:pPr>
        <w:pStyle w:val="ListParagraph"/>
        <w:numPr>
          <w:ilvl w:val="0"/>
          <w:numId w:val="15"/>
        </w:numPr>
        <w:spacing w:after="240"/>
        <w:ind w:left="567" w:hanging="567"/>
        <w:rPr>
          <w:b/>
          <w:bCs/>
        </w:rPr>
      </w:pPr>
      <w:r w:rsidRPr="00D05683">
        <w:rPr>
          <w:b/>
        </w:rPr>
        <w:t>BUDGET DU PROJET PAR CATÉGORIE DE COÛT</w:t>
      </w:r>
    </w:p>
    <w:tbl>
      <w:tblPr>
        <w:tblW w:w="4969" w:type="pct"/>
        <w:tblLayout w:type="fixed"/>
        <w:tblLook w:val="04A0" w:firstRow="1" w:lastRow="0" w:firstColumn="1" w:lastColumn="0" w:noHBand="0" w:noVBand="1"/>
      </w:tblPr>
      <w:tblGrid>
        <w:gridCol w:w="3260"/>
        <w:gridCol w:w="1130"/>
        <w:gridCol w:w="994"/>
        <w:gridCol w:w="1413"/>
        <w:gridCol w:w="1281"/>
        <w:gridCol w:w="1434"/>
        <w:gridCol w:w="1531"/>
        <w:gridCol w:w="1148"/>
        <w:gridCol w:w="1272"/>
        <w:gridCol w:w="1278"/>
        <w:gridCol w:w="12"/>
      </w:tblGrid>
      <w:tr w:rsidR="00463326" w:rsidRPr="00D05683" w14:paraId="7479999C" w14:textId="77777777" w:rsidTr="00463326">
        <w:trPr>
          <w:trHeight w:val="94"/>
        </w:trPr>
        <w:tc>
          <w:tcPr>
            <w:tcW w:w="1105" w:type="pct"/>
            <w:tcBorders>
              <w:top w:val="single" w:sz="4" w:space="0" w:color="BFBFBF"/>
              <w:left w:val="single" w:sz="4" w:space="0" w:color="BFBFBF"/>
              <w:bottom w:val="nil"/>
              <w:right w:val="single" w:sz="4" w:space="0" w:color="A6A6A6"/>
            </w:tcBorders>
            <w:shd w:val="clear" w:color="000000" w:fill="C7CFD8"/>
            <w:noWrap/>
            <w:vAlign w:val="bottom"/>
            <w:hideMark/>
          </w:tcPr>
          <w:p w14:paraId="536AF916" w14:textId="77777777" w:rsidR="00463326" w:rsidRPr="00D05683" w:rsidRDefault="00463326" w:rsidP="00087D51">
            <w:pPr>
              <w:spacing w:before="120" w:after="120"/>
              <w:rPr>
                <w:rFonts w:eastAsia="Times New Roman"/>
                <w:i/>
                <w:iCs/>
                <w:color w:val="002839"/>
                <w:sz w:val="18"/>
                <w:szCs w:val="18"/>
                <w:lang w:val="fr-FR"/>
              </w:rPr>
            </w:pPr>
            <w:r w:rsidRPr="00D05683">
              <w:rPr>
                <w:i/>
                <w:color w:val="002839"/>
                <w:sz w:val="18"/>
                <w:lang w:val="fr-FR"/>
              </w:rPr>
              <w:t>(</w:t>
            </w:r>
            <w:proofErr w:type="gramStart"/>
            <w:r w:rsidRPr="00D05683">
              <w:rPr>
                <w:i/>
                <w:color w:val="002839"/>
                <w:sz w:val="18"/>
                <w:lang w:val="fr-FR"/>
              </w:rPr>
              <w:t>en</w:t>
            </w:r>
            <w:proofErr w:type="gramEnd"/>
            <w:r w:rsidRPr="00D05683">
              <w:rPr>
                <w:i/>
                <w:color w:val="002839"/>
                <w:sz w:val="18"/>
                <w:lang w:val="fr-FR"/>
              </w:rPr>
              <w:t xml:space="preserve"> francs suisses)</w:t>
            </w:r>
          </w:p>
        </w:tc>
        <w:tc>
          <w:tcPr>
            <w:tcW w:w="1199"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9E2AC84" w14:textId="77777777" w:rsidR="00463326" w:rsidRPr="00D05683" w:rsidRDefault="00463326" w:rsidP="00087D51">
            <w:pPr>
              <w:spacing w:before="120" w:after="120"/>
              <w:jc w:val="center"/>
              <w:rPr>
                <w:rFonts w:eastAsia="Times New Roman"/>
                <w:b/>
                <w:bCs/>
                <w:color w:val="002839"/>
                <w:sz w:val="18"/>
                <w:szCs w:val="18"/>
                <w:lang w:val="fr-FR"/>
              </w:rPr>
            </w:pPr>
            <w:r w:rsidRPr="00D05683">
              <w:rPr>
                <w:b/>
                <w:color w:val="002839"/>
                <w:sz w:val="18"/>
                <w:lang w:val="fr-FR"/>
              </w:rPr>
              <w:t xml:space="preserve">Voyages, formations et indemnités </w:t>
            </w:r>
          </w:p>
        </w:tc>
        <w:tc>
          <w:tcPr>
            <w:tcW w:w="2259"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18011088" w14:textId="77777777" w:rsidR="00463326" w:rsidRPr="00D05683" w:rsidRDefault="00463326" w:rsidP="00087D51">
            <w:pPr>
              <w:spacing w:before="120" w:after="120"/>
              <w:jc w:val="center"/>
              <w:rPr>
                <w:rFonts w:eastAsia="Times New Roman"/>
                <w:b/>
                <w:bCs/>
                <w:color w:val="002839"/>
                <w:sz w:val="18"/>
                <w:szCs w:val="18"/>
                <w:lang w:val="fr-FR"/>
              </w:rPr>
            </w:pPr>
            <w:r w:rsidRPr="00D05683">
              <w:rPr>
                <w:b/>
                <w:color w:val="002839"/>
                <w:sz w:val="18"/>
                <w:lang w:val="fr-FR"/>
              </w:rPr>
              <w:t>Services contractuels</w:t>
            </w:r>
          </w:p>
        </w:tc>
        <w:tc>
          <w:tcPr>
            <w:tcW w:w="438" w:type="pct"/>
            <w:gridSpan w:val="2"/>
            <w:tcBorders>
              <w:top w:val="single" w:sz="4" w:space="0" w:color="BFBFBF"/>
              <w:left w:val="single" w:sz="4" w:space="0" w:color="A6A6A6"/>
              <w:right w:val="single" w:sz="4" w:space="0" w:color="BFBFBF"/>
            </w:tcBorders>
            <w:shd w:val="clear" w:color="000000" w:fill="C7CFD8"/>
            <w:vAlign w:val="center"/>
            <w:hideMark/>
          </w:tcPr>
          <w:p w14:paraId="7BE3FD4E" w14:textId="6E3B6157" w:rsidR="00463326" w:rsidRPr="00D05683" w:rsidRDefault="00463326" w:rsidP="00087D51">
            <w:pPr>
              <w:spacing w:before="120" w:after="120"/>
              <w:jc w:val="center"/>
              <w:rPr>
                <w:rFonts w:eastAsia="Times New Roman"/>
                <w:b/>
                <w:bCs/>
                <w:color w:val="002839"/>
                <w:sz w:val="18"/>
                <w:szCs w:val="18"/>
                <w:lang w:val="fr-FR"/>
              </w:rPr>
            </w:pPr>
          </w:p>
        </w:tc>
      </w:tr>
      <w:tr w:rsidR="00463326" w:rsidRPr="00D05683" w14:paraId="614B28CB" w14:textId="77777777" w:rsidTr="00463326">
        <w:trPr>
          <w:gridAfter w:val="1"/>
          <w:wAfter w:w="4" w:type="pct"/>
          <w:trHeight w:val="328"/>
        </w:trPr>
        <w:tc>
          <w:tcPr>
            <w:tcW w:w="1105" w:type="pct"/>
            <w:tcBorders>
              <w:top w:val="nil"/>
              <w:left w:val="single" w:sz="4" w:space="0" w:color="BFBFBF"/>
              <w:bottom w:val="single" w:sz="4" w:space="0" w:color="BFBFBF"/>
              <w:right w:val="single" w:sz="4" w:space="0" w:color="A6A6A6"/>
            </w:tcBorders>
            <w:shd w:val="clear" w:color="000000" w:fill="C7CFD8"/>
            <w:noWrap/>
            <w:vAlign w:val="bottom"/>
            <w:hideMark/>
          </w:tcPr>
          <w:p w14:paraId="7806F4AC" w14:textId="77777777" w:rsidR="00463326" w:rsidRPr="00D05683" w:rsidRDefault="00463326" w:rsidP="00087D51">
            <w:pPr>
              <w:spacing w:before="120" w:after="120"/>
              <w:rPr>
                <w:rFonts w:eastAsia="Times New Roman"/>
                <w:b/>
                <w:bCs/>
                <w:color w:val="002839"/>
                <w:sz w:val="18"/>
                <w:szCs w:val="18"/>
                <w:lang w:val="fr-FR"/>
              </w:rPr>
            </w:pPr>
            <w:r w:rsidRPr="00D05683">
              <w:rPr>
                <w:b/>
                <w:color w:val="002839"/>
                <w:sz w:val="18"/>
                <w:lang w:val="fr-FR"/>
              </w:rPr>
              <w:t>Activités</w:t>
            </w:r>
          </w:p>
        </w:tc>
        <w:tc>
          <w:tcPr>
            <w:tcW w:w="383" w:type="pct"/>
            <w:tcBorders>
              <w:top w:val="nil"/>
              <w:left w:val="nil"/>
              <w:bottom w:val="single" w:sz="4" w:space="0" w:color="BFBFBF"/>
              <w:right w:val="single" w:sz="4" w:space="0" w:color="A6A6A6"/>
            </w:tcBorders>
            <w:shd w:val="clear" w:color="000000" w:fill="C7CFD8"/>
            <w:vAlign w:val="center"/>
            <w:hideMark/>
          </w:tcPr>
          <w:p w14:paraId="3DE56631" w14:textId="77777777" w:rsidR="00463326" w:rsidRPr="00D05683" w:rsidRDefault="00463326" w:rsidP="00087D51">
            <w:pPr>
              <w:spacing w:before="120" w:after="120"/>
              <w:jc w:val="center"/>
              <w:rPr>
                <w:rFonts w:eastAsia="Times New Roman"/>
                <w:b/>
                <w:bCs/>
                <w:color w:val="002839"/>
                <w:sz w:val="18"/>
                <w:szCs w:val="18"/>
                <w:lang w:val="fr-FR"/>
              </w:rPr>
            </w:pPr>
            <w:r w:rsidRPr="00D05683">
              <w:rPr>
                <w:b/>
                <w:color w:val="002839"/>
                <w:sz w:val="18"/>
                <w:lang w:val="fr-FR"/>
              </w:rPr>
              <w:t>Missions du personnel</w:t>
            </w:r>
          </w:p>
        </w:tc>
        <w:tc>
          <w:tcPr>
            <w:tcW w:w="337" w:type="pct"/>
            <w:tcBorders>
              <w:top w:val="nil"/>
              <w:left w:val="nil"/>
              <w:bottom w:val="single" w:sz="4" w:space="0" w:color="BFBFBF"/>
              <w:right w:val="single" w:sz="4" w:space="0" w:color="A6A6A6"/>
            </w:tcBorders>
            <w:shd w:val="clear" w:color="000000" w:fill="C7CFD8"/>
            <w:vAlign w:val="center"/>
            <w:hideMark/>
          </w:tcPr>
          <w:p w14:paraId="248E3B72" w14:textId="6DD93709" w:rsidR="00463326" w:rsidRPr="00D05683" w:rsidRDefault="00463326" w:rsidP="00087D51">
            <w:pPr>
              <w:spacing w:before="120" w:after="120"/>
              <w:jc w:val="center"/>
              <w:rPr>
                <w:rFonts w:eastAsia="Times New Roman"/>
                <w:b/>
                <w:bCs/>
                <w:color w:val="002839"/>
                <w:sz w:val="18"/>
                <w:szCs w:val="18"/>
                <w:lang w:val="fr-FR"/>
              </w:rPr>
            </w:pPr>
            <w:r w:rsidRPr="00D05683">
              <w:rPr>
                <w:b/>
                <w:color w:val="002839"/>
                <w:sz w:val="18"/>
                <w:lang w:val="fr-FR"/>
              </w:rPr>
              <w:t>Voyages de</w:t>
            </w:r>
            <w:r>
              <w:rPr>
                <w:b/>
                <w:color w:val="002839"/>
                <w:sz w:val="18"/>
                <w:lang w:val="fr-FR"/>
              </w:rPr>
              <w:t xml:space="preserve"> </w:t>
            </w:r>
            <w:r>
              <w:rPr>
                <w:b/>
                <w:color w:val="002839"/>
                <w:sz w:val="18"/>
                <w:lang w:val="fr-FR"/>
              </w:rPr>
              <w:br/>
            </w:r>
            <w:r w:rsidRPr="00D05683">
              <w:rPr>
                <w:b/>
                <w:color w:val="002839"/>
                <w:sz w:val="18"/>
                <w:lang w:val="fr-FR"/>
              </w:rPr>
              <w:t>tiers</w:t>
            </w:r>
          </w:p>
        </w:tc>
        <w:tc>
          <w:tcPr>
            <w:tcW w:w="479" w:type="pct"/>
            <w:tcBorders>
              <w:top w:val="nil"/>
              <w:left w:val="nil"/>
              <w:bottom w:val="single" w:sz="4" w:space="0" w:color="BFBFBF"/>
              <w:right w:val="single" w:sz="4" w:space="0" w:color="A6A6A6"/>
            </w:tcBorders>
            <w:shd w:val="clear" w:color="000000" w:fill="C7CFD8"/>
            <w:vAlign w:val="center"/>
            <w:hideMark/>
          </w:tcPr>
          <w:p w14:paraId="7F8B4F7D" w14:textId="6E70BD24" w:rsidR="00463326" w:rsidRPr="00D05683" w:rsidRDefault="00463326" w:rsidP="00087D51">
            <w:pPr>
              <w:spacing w:before="120" w:after="120"/>
              <w:jc w:val="center"/>
              <w:rPr>
                <w:rFonts w:eastAsia="Times New Roman"/>
                <w:b/>
                <w:bCs/>
                <w:color w:val="002839"/>
                <w:sz w:val="18"/>
                <w:szCs w:val="18"/>
                <w:lang w:val="fr-FR"/>
              </w:rPr>
            </w:pPr>
            <w:r w:rsidRPr="00D05683">
              <w:rPr>
                <w:b/>
                <w:color w:val="002839"/>
                <w:sz w:val="18"/>
                <w:lang w:val="fr-FR"/>
              </w:rPr>
              <w:t>Formations et</w:t>
            </w:r>
            <w:r>
              <w:rPr>
                <w:b/>
                <w:color w:val="002839"/>
                <w:sz w:val="18"/>
                <w:lang w:val="fr-FR"/>
              </w:rPr>
              <w:t> </w:t>
            </w:r>
            <w:r w:rsidRPr="00D05683">
              <w:rPr>
                <w:b/>
                <w:color w:val="002839"/>
                <w:sz w:val="18"/>
                <w:lang w:val="fr-FR"/>
              </w:rPr>
              <w:t>demandes de paiement des frais de voyage y</w:t>
            </w:r>
            <w:r>
              <w:rPr>
                <w:b/>
                <w:color w:val="002839"/>
                <w:sz w:val="18"/>
                <w:lang w:val="fr-FR"/>
              </w:rPr>
              <w:t> </w:t>
            </w:r>
            <w:r w:rsidRPr="00D05683">
              <w:rPr>
                <w:b/>
                <w:color w:val="002839"/>
                <w:sz w:val="18"/>
                <w:lang w:val="fr-FR"/>
              </w:rPr>
              <w:t>relatifs</w:t>
            </w:r>
          </w:p>
        </w:tc>
        <w:tc>
          <w:tcPr>
            <w:tcW w:w="434" w:type="pct"/>
            <w:tcBorders>
              <w:top w:val="nil"/>
              <w:left w:val="nil"/>
              <w:bottom w:val="single" w:sz="4" w:space="0" w:color="BFBFBF"/>
              <w:right w:val="single" w:sz="4" w:space="0" w:color="A6A6A6"/>
            </w:tcBorders>
            <w:shd w:val="clear" w:color="000000" w:fill="C7CFD8"/>
            <w:noWrap/>
            <w:vAlign w:val="center"/>
            <w:hideMark/>
          </w:tcPr>
          <w:p w14:paraId="1E756EC4" w14:textId="77777777" w:rsidR="00463326" w:rsidRPr="00D05683" w:rsidRDefault="00463326" w:rsidP="00463326">
            <w:pPr>
              <w:spacing w:before="120" w:after="120"/>
              <w:ind w:right="-103"/>
              <w:jc w:val="center"/>
              <w:rPr>
                <w:rFonts w:eastAsia="Times New Roman"/>
                <w:b/>
                <w:bCs/>
                <w:color w:val="002839"/>
                <w:sz w:val="18"/>
                <w:szCs w:val="18"/>
                <w:lang w:val="fr-FR"/>
              </w:rPr>
            </w:pPr>
            <w:r w:rsidRPr="00D05683">
              <w:rPr>
                <w:b/>
                <w:color w:val="002839"/>
                <w:sz w:val="18"/>
                <w:lang w:val="fr-FR"/>
              </w:rPr>
              <w:t>Conférences</w:t>
            </w:r>
          </w:p>
        </w:tc>
        <w:tc>
          <w:tcPr>
            <w:tcW w:w="486" w:type="pct"/>
            <w:tcBorders>
              <w:top w:val="nil"/>
              <w:left w:val="nil"/>
              <w:bottom w:val="single" w:sz="4" w:space="0" w:color="BFBFBF"/>
              <w:right w:val="single" w:sz="4" w:space="0" w:color="A6A6A6"/>
            </w:tcBorders>
            <w:shd w:val="clear" w:color="000000" w:fill="C7CFD8"/>
            <w:noWrap/>
            <w:vAlign w:val="center"/>
            <w:hideMark/>
          </w:tcPr>
          <w:p w14:paraId="1A270E87" w14:textId="77777777" w:rsidR="00463326" w:rsidRPr="00D05683" w:rsidRDefault="00463326" w:rsidP="00087D51">
            <w:pPr>
              <w:spacing w:before="120" w:after="120"/>
              <w:jc w:val="center"/>
              <w:rPr>
                <w:rFonts w:eastAsia="Times New Roman"/>
                <w:b/>
                <w:bCs/>
                <w:color w:val="002839"/>
                <w:sz w:val="18"/>
                <w:szCs w:val="18"/>
                <w:lang w:val="fr-FR"/>
              </w:rPr>
            </w:pPr>
            <w:r w:rsidRPr="00D05683">
              <w:rPr>
                <w:b/>
                <w:color w:val="002839"/>
                <w:sz w:val="18"/>
                <w:lang w:val="fr-FR"/>
              </w:rPr>
              <w:t>Publications</w:t>
            </w:r>
          </w:p>
        </w:tc>
        <w:tc>
          <w:tcPr>
            <w:tcW w:w="519" w:type="pct"/>
            <w:tcBorders>
              <w:top w:val="nil"/>
              <w:left w:val="nil"/>
              <w:bottom w:val="single" w:sz="4" w:space="0" w:color="BFBFBF"/>
              <w:right w:val="single" w:sz="4" w:space="0" w:color="A6A6A6"/>
            </w:tcBorders>
            <w:shd w:val="clear" w:color="000000" w:fill="C7CFD8"/>
            <w:vAlign w:val="center"/>
            <w:hideMark/>
          </w:tcPr>
          <w:p w14:paraId="676502CB" w14:textId="77777777" w:rsidR="00463326" w:rsidRPr="00D05683" w:rsidRDefault="00463326" w:rsidP="00087D51">
            <w:pPr>
              <w:spacing w:before="120" w:after="120"/>
              <w:jc w:val="center"/>
              <w:rPr>
                <w:rFonts w:eastAsia="Times New Roman"/>
                <w:b/>
                <w:bCs/>
                <w:color w:val="002839"/>
                <w:sz w:val="18"/>
                <w:szCs w:val="18"/>
                <w:lang w:val="fr-FR"/>
              </w:rPr>
            </w:pPr>
            <w:r w:rsidRPr="00D05683">
              <w:rPr>
                <w:b/>
                <w:color w:val="002839"/>
                <w:sz w:val="18"/>
                <w:lang w:val="fr-FR"/>
              </w:rPr>
              <w:t>Services contractuels individuels</w:t>
            </w:r>
          </w:p>
        </w:tc>
        <w:tc>
          <w:tcPr>
            <w:tcW w:w="389" w:type="pct"/>
            <w:tcBorders>
              <w:top w:val="nil"/>
              <w:left w:val="nil"/>
              <w:bottom w:val="single" w:sz="4" w:space="0" w:color="BFBFBF"/>
              <w:right w:val="single" w:sz="4" w:space="0" w:color="A6A6A6"/>
            </w:tcBorders>
            <w:shd w:val="clear" w:color="000000" w:fill="C7CFD8"/>
            <w:vAlign w:val="center"/>
            <w:hideMark/>
          </w:tcPr>
          <w:p w14:paraId="292916F7" w14:textId="729352FF" w:rsidR="00463326" w:rsidRPr="00D05683" w:rsidRDefault="00463326" w:rsidP="00087D51">
            <w:pPr>
              <w:spacing w:before="120" w:after="120"/>
              <w:jc w:val="center"/>
              <w:rPr>
                <w:rFonts w:eastAsia="Times New Roman"/>
                <w:b/>
                <w:bCs/>
                <w:color w:val="002839"/>
                <w:sz w:val="18"/>
                <w:szCs w:val="18"/>
                <w:lang w:val="fr-FR"/>
              </w:rPr>
            </w:pPr>
            <w:r w:rsidRPr="00D05683">
              <w:rPr>
                <w:b/>
                <w:color w:val="002839"/>
                <w:sz w:val="18"/>
                <w:lang w:val="fr-FR"/>
              </w:rPr>
              <w:t>Bourses de l’OMPI</w:t>
            </w:r>
          </w:p>
        </w:tc>
        <w:tc>
          <w:tcPr>
            <w:tcW w:w="431" w:type="pct"/>
            <w:tcBorders>
              <w:top w:val="nil"/>
              <w:left w:val="nil"/>
              <w:bottom w:val="single" w:sz="4" w:space="0" w:color="BFBFBF"/>
              <w:right w:val="nil"/>
            </w:tcBorders>
            <w:shd w:val="clear" w:color="auto" w:fill="C7CFD8"/>
            <w:vAlign w:val="center"/>
            <w:hideMark/>
          </w:tcPr>
          <w:p w14:paraId="2862C6D1" w14:textId="77777777" w:rsidR="00463326" w:rsidRPr="00D05683" w:rsidRDefault="00463326" w:rsidP="00463326">
            <w:pPr>
              <w:spacing w:before="120" w:after="120"/>
              <w:ind w:right="-106"/>
              <w:jc w:val="center"/>
              <w:rPr>
                <w:rFonts w:eastAsia="Times New Roman"/>
                <w:b/>
                <w:bCs/>
                <w:color w:val="002839"/>
                <w:sz w:val="18"/>
                <w:szCs w:val="18"/>
                <w:lang w:val="fr-FR"/>
              </w:rPr>
            </w:pPr>
            <w:r w:rsidRPr="00D05683">
              <w:rPr>
                <w:b/>
                <w:color w:val="002839"/>
                <w:sz w:val="18"/>
                <w:lang w:val="fr-FR"/>
              </w:rPr>
              <w:t>Autres services contractuels</w:t>
            </w:r>
          </w:p>
        </w:tc>
        <w:tc>
          <w:tcPr>
            <w:tcW w:w="433" w:type="pct"/>
            <w:tcBorders>
              <w:left w:val="single" w:sz="4" w:space="0" w:color="A6A6A6"/>
              <w:bottom w:val="single" w:sz="4" w:space="0" w:color="BFBFBF"/>
              <w:right w:val="single" w:sz="4" w:space="0" w:color="BFBFBF"/>
            </w:tcBorders>
            <w:shd w:val="clear" w:color="auto" w:fill="C7CFD8"/>
            <w:hideMark/>
          </w:tcPr>
          <w:p w14:paraId="70720588" w14:textId="03E115C1" w:rsidR="00463326" w:rsidRPr="00463326" w:rsidRDefault="00463326" w:rsidP="00463326">
            <w:pPr>
              <w:spacing w:before="480" w:after="120"/>
              <w:jc w:val="center"/>
              <w:rPr>
                <w:rFonts w:eastAsia="Times New Roman"/>
                <w:b/>
                <w:bCs/>
                <w:color w:val="002839"/>
                <w:sz w:val="18"/>
                <w:szCs w:val="18"/>
                <w:lang w:val="en-US" w:eastAsia="en-US"/>
              </w:rPr>
            </w:pPr>
            <w:r>
              <w:rPr>
                <w:rFonts w:eastAsia="Times New Roman"/>
                <w:b/>
                <w:bCs/>
                <w:color w:val="002839"/>
                <w:sz w:val="18"/>
                <w:szCs w:val="18"/>
                <w:lang w:val="en-US" w:eastAsia="en-US"/>
              </w:rPr>
              <w:t>Total</w:t>
            </w:r>
          </w:p>
        </w:tc>
      </w:tr>
      <w:tr w:rsidR="00463326" w:rsidRPr="00D05683" w14:paraId="44079B56" w14:textId="77777777" w:rsidTr="00463326">
        <w:trPr>
          <w:gridAfter w:val="1"/>
          <w:wAfter w:w="4" w:type="pct"/>
          <w:trHeight w:val="460"/>
        </w:trPr>
        <w:tc>
          <w:tcPr>
            <w:tcW w:w="1105" w:type="pct"/>
            <w:tcBorders>
              <w:top w:val="nil"/>
              <w:left w:val="single" w:sz="4" w:space="0" w:color="BFBFBF"/>
              <w:bottom w:val="single" w:sz="4" w:space="0" w:color="BFBFBF"/>
              <w:right w:val="single" w:sz="4" w:space="0" w:color="BFBFBF"/>
            </w:tcBorders>
            <w:shd w:val="clear" w:color="auto" w:fill="auto"/>
            <w:vAlign w:val="center"/>
            <w:hideMark/>
          </w:tcPr>
          <w:p w14:paraId="1B68CD4A" w14:textId="7E79C46B"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Étude exploratoire sur les connaissances, les expériences et les enseignements tirés de situations de crise spécifiques ou d</w:t>
            </w:r>
            <w:r w:rsidR="003523A2" w:rsidRPr="00D05683">
              <w:rPr>
                <w:color w:val="002839"/>
                <w:sz w:val="18"/>
                <w:lang w:val="fr-FR"/>
              </w:rPr>
              <w:t>’</w:t>
            </w:r>
            <w:r w:rsidRPr="00D05683">
              <w:rPr>
                <w:color w:val="002839"/>
                <w:sz w:val="18"/>
                <w:lang w:val="fr-FR"/>
              </w:rPr>
              <w:t xml:space="preserve">urgences </w:t>
            </w:r>
          </w:p>
        </w:tc>
        <w:tc>
          <w:tcPr>
            <w:tcW w:w="383" w:type="pct"/>
            <w:tcBorders>
              <w:top w:val="nil"/>
              <w:left w:val="nil"/>
              <w:bottom w:val="single" w:sz="4" w:space="0" w:color="BFBFBF"/>
              <w:right w:val="single" w:sz="4" w:space="0" w:color="BFBFBF"/>
            </w:tcBorders>
            <w:shd w:val="clear" w:color="auto" w:fill="auto"/>
            <w:noWrap/>
            <w:vAlign w:val="center"/>
            <w:hideMark/>
          </w:tcPr>
          <w:p w14:paraId="1E9845AF"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337" w:type="pct"/>
            <w:tcBorders>
              <w:top w:val="nil"/>
              <w:left w:val="nil"/>
              <w:bottom w:val="single" w:sz="4" w:space="0" w:color="BFBFBF"/>
              <w:right w:val="single" w:sz="4" w:space="0" w:color="BFBFBF"/>
            </w:tcBorders>
            <w:shd w:val="clear" w:color="auto" w:fill="auto"/>
            <w:noWrap/>
            <w:vAlign w:val="center"/>
            <w:hideMark/>
          </w:tcPr>
          <w:p w14:paraId="52B60E15"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479" w:type="pct"/>
            <w:tcBorders>
              <w:top w:val="nil"/>
              <w:left w:val="nil"/>
              <w:bottom w:val="single" w:sz="4" w:space="0" w:color="BFBFBF"/>
              <w:right w:val="single" w:sz="4" w:space="0" w:color="BFBFBF"/>
            </w:tcBorders>
            <w:shd w:val="clear" w:color="auto" w:fill="auto"/>
            <w:noWrap/>
            <w:vAlign w:val="center"/>
            <w:hideMark/>
          </w:tcPr>
          <w:p w14:paraId="2D472EB8"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4" w:type="pct"/>
            <w:tcBorders>
              <w:top w:val="nil"/>
              <w:left w:val="nil"/>
              <w:bottom w:val="single" w:sz="4" w:space="0" w:color="BFBFBF"/>
              <w:right w:val="single" w:sz="4" w:space="0" w:color="BFBFBF"/>
            </w:tcBorders>
            <w:shd w:val="clear" w:color="auto" w:fill="auto"/>
            <w:noWrap/>
            <w:vAlign w:val="center"/>
            <w:hideMark/>
          </w:tcPr>
          <w:p w14:paraId="1ED822AF"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486" w:type="pct"/>
            <w:tcBorders>
              <w:top w:val="nil"/>
              <w:left w:val="nil"/>
              <w:bottom w:val="single" w:sz="4" w:space="0" w:color="BFBFBF"/>
              <w:right w:val="single" w:sz="4" w:space="0" w:color="BFBFBF"/>
            </w:tcBorders>
            <w:shd w:val="clear" w:color="auto" w:fill="auto"/>
            <w:noWrap/>
            <w:vAlign w:val="center"/>
            <w:hideMark/>
          </w:tcPr>
          <w:p w14:paraId="64B7653F"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519" w:type="pct"/>
            <w:tcBorders>
              <w:top w:val="nil"/>
              <w:left w:val="nil"/>
              <w:bottom w:val="single" w:sz="4" w:space="0" w:color="BFBFBF"/>
              <w:right w:val="single" w:sz="4" w:space="0" w:color="BFBFBF"/>
            </w:tcBorders>
            <w:shd w:val="clear" w:color="auto" w:fill="auto"/>
            <w:noWrap/>
            <w:vAlign w:val="center"/>
            <w:hideMark/>
          </w:tcPr>
          <w:p w14:paraId="6AB3FB46"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30 000 </w:t>
            </w:r>
          </w:p>
        </w:tc>
        <w:tc>
          <w:tcPr>
            <w:tcW w:w="389" w:type="pct"/>
            <w:tcBorders>
              <w:top w:val="nil"/>
              <w:left w:val="nil"/>
              <w:bottom w:val="single" w:sz="4" w:space="0" w:color="BFBFBF"/>
              <w:right w:val="single" w:sz="4" w:space="0" w:color="BFBFBF"/>
            </w:tcBorders>
            <w:shd w:val="clear" w:color="auto" w:fill="auto"/>
            <w:noWrap/>
            <w:vAlign w:val="center"/>
            <w:hideMark/>
          </w:tcPr>
          <w:p w14:paraId="15BBA105"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1" w:type="pct"/>
            <w:tcBorders>
              <w:top w:val="nil"/>
              <w:left w:val="nil"/>
              <w:bottom w:val="single" w:sz="4" w:space="0" w:color="BFBFBF"/>
              <w:right w:val="single" w:sz="4" w:space="0" w:color="BFBFBF"/>
            </w:tcBorders>
            <w:shd w:val="clear" w:color="auto" w:fill="auto"/>
            <w:noWrap/>
            <w:vAlign w:val="center"/>
            <w:hideMark/>
          </w:tcPr>
          <w:p w14:paraId="5A1D0891"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3" w:type="pct"/>
            <w:tcBorders>
              <w:top w:val="nil"/>
              <w:left w:val="nil"/>
              <w:bottom w:val="single" w:sz="4" w:space="0" w:color="BFBFBF"/>
              <w:right w:val="single" w:sz="4" w:space="0" w:color="BFBFBF"/>
            </w:tcBorders>
            <w:shd w:val="clear" w:color="auto" w:fill="auto"/>
            <w:noWrap/>
            <w:vAlign w:val="center"/>
            <w:hideMark/>
          </w:tcPr>
          <w:p w14:paraId="26DE9505"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30 000 </w:t>
            </w:r>
          </w:p>
        </w:tc>
      </w:tr>
      <w:tr w:rsidR="00463326" w:rsidRPr="00D05683" w14:paraId="663E201E" w14:textId="77777777" w:rsidTr="00463326">
        <w:trPr>
          <w:gridAfter w:val="1"/>
          <w:wAfter w:w="4" w:type="pct"/>
          <w:trHeight w:val="220"/>
        </w:trPr>
        <w:tc>
          <w:tcPr>
            <w:tcW w:w="1105" w:type="pct"/>
            <w:tcBorders>
              <w:top w:val="nil"/>
              <w:left w:val="single" w:sz="4" w:space="0" w:color="BFBFBF"/>
              <w:bottom w:val="single" w:sz="4" w:space="0" w:color="BFBFBF"/>
              <w:right w:val="single" w:sz="4" w:space="0" w:color="BFBFBF"/>
            </w:tcBorders>
            <w:shd w:val="clear" w:color="auto" w:fill="auto"/>
            <w:vAlign w:val="center"/>
            <w:hideMark/>
          </w:tcPr>
          <w:p w14:paraId="72DF06C2" w14:textId="77777777"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Séminaire sur la gestion de la propriété intellectuelle et la fourniture de services en temps de crise</w:t>
            </w:r>
          </w:p>
        </w:tc>
        <w:tc>
          <w:tcPr>
            <w:tcW w:w="383" w:type="pct"/>
            <w:tcBorders>
              <w:top w:val="nil"/>
              <w:left w:val="nil"/>
              <w:bottom w:val="single" w:sz="4" w:space="0" w:color="BFBFBF"/>
              <w:right w:val="single" w:sz="4" w:space="0" w:color="BFBFBF"/>
            </w:tcBorders>
            <w:shd w:val="clear" w:color="auto" w:fill="auto"/>
            <w:noWrap/>
            <w:vAlign w:val="center"/>
            <w:hideMark/>
          </w:tcPr>
          <w:p w14:paraId="71133C7B"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20 000 </w:t>
            </w:r>
          </w:p>
        </w:tc>
        <w:tc>
          <w:tcPr>
            <w:tcW w:w="337" w:type="pct"/>
            <w:tcBorders>
              <w:top w:val="nil"/>
              <w:left w:val="nil"/>
              <w:bottom w:val="single" w:sz="4" w:space="0" w:color="BFBFBF"/>
              <w:right w:val="single" w:sz="4" w:space="0" w:color="BFBFBF"/>
            </w:tcBorders>
            <w:shd w:val="clear" w:color="auto" w:fill="auto"/>
            <w:noWrap/>
            <w:vAlign w:val="center"/>
            <w:hideMark/>
          </w:tcPr>
          <w:p w14:paraId="0A042C34"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50 000 </w:t>
            </w:r>
          </w:p>
        </w:tc>
        <w:tc>
          <w:tcPr>
            <w:tcW w:w="479" w:type="pct"/>
            <w:tcBorders>
              <w:top w:val="nil"/>
              <w:left w:val="nil"/>
              <w:bottom w:val="single" w:sz="4" w:space="0" w:color="BFBFBF"/>
              <w:right w:val="single" w:sz="4" w:space="0" w:color="BFBFBF"/>
            </w:tcBorders>
            <w:shd w:val="clear" w:color="auto" w:fill="auto"/>
            <w:noWrap/>
            <w:vAlign w:val="center"/>
            <w:hideMark/>
          </w:tcPr>
          <w:p w14:paraId="5D20818F"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434" w:type="pct"/>
            <w:tcBorders>
              <w:top w:val="nil"/>
              <w:left w:val="nil"/>
              <w:bottom w:val="single" w:sz="4" w:space="0" w:color="BFBFBF"/>
              <w:right w:val="single" w:sz="4" w:space="0" w:color="BFBFBF"/>
            </w:tcBorders>
            <w:shd w:val="clear" w:color="auto" w:fill="auto"/>
            <w:noWrap/>
            <w:vAlign w:val="center"/>
            <w:hideMark/>
          </w:tcPr>
          <w:p w14:paraId="43172D68"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5 000 </w:t>
            </w:r>
          </w:p>
        </w:tc>
        <w:tc>
          <w:tcPr>
            <w:tcW w:w="486" w:type="pct"/>
            <w:tcBorders>
              <w:top w:val="nil"/>
              <w:left w:val="nil"/>
              <w:bottom w:val="single" w:sz="4" w:space="0" w:color="BFBFBF"/>
              <w:right w:val="single" w:sz="4" w:space="0" w:color="BFBFBF"/>
            </w:tcBorders>
            <w:shd w:val="clear" w:color="auto" w:fill="auto"/>
            <w:noWrap/>
            <w:vAlign w:val="center"/>
            <w:hideMark/>
          </w:tcPr>
          <w:p w14:paraId="6B35BC2E"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519" w:type="pct"/>
            <w:tcBorders>
              <w:top w:val="nil"/>
              <w:left w:val="nil"/>
              <w:bottom w:val="single" w:sz="4" w:space="0" w:color="BFBFBF"/>
              <w:right w:val="single" w:sz="4" w:space="0" w:color="BFBFBF"/>
            </w:tcBorders>
            <w:shd w:val="clear" w:color="auto" w:fill="auto"/>
            <w:noWrap/>
            <w:vAlign w:val="center"/>
            <w:hideMark/>
          </w:tcPr>
          <w:p w14:paraId="078122E8"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10 000 </w:t>
            </w:r>
          </w:p>
        </w:tc>
        <w:tc>
          <w:tcPr>
            <w:tcW w:w="389" w:type="pct"/>
            <w:tcBorders>
              <w:top w:val="nil"/>
              <w:left w:val="nil"/>
              <w:bottom w:val="single" w:sz="4" w:space="0" w:color="BFBFBF"/>
              <w:right w:val="single" w:sz="4" w:space="0" w:color="BFBFBF"/>
            </w:tcBorders>
            <w:shd w:val="clear" w:color="auto" w:fill="auto"/>
            <w:noWrap/>
            <w:vAlign w:val="center"/>
            <w:hideMark/>
          </w:tcPr>
          <w:p w14:paraId="0024CADE"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431" w:type="pct"/>
            <w:tcBorders>
              <w:top w:val="nil"/>
              <w:left w:val="nil"/>
              <w:bottom w:val="single" w:sz="4" w:space="0" w:color="BFBFBF"/>
              <w:right w:val="single" w:sz="4" w:space="0" w:color="BFBFBF"/>
            </w:tcBorders>
            <w:shd w:val="clear" w:color="auto" w:fill="auto"/>
            <w:noWrap/>
            <w:vAlign w:val="center"/>
            <w:hideMark/>
          </w:tcPr>
          <w:p w14:paraId="1E875D0C"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10 000 </w:t>
            </w:r>
          </w:p>
        </w:tc>
        <w:tc>
          <w:tcPr>
            <w:tcW w:w="433" w:type="pct"/>
            <w:tcBorders>
              <w:top w:val="nil"/>
              <w:left w:val="nil"/>
              <w:bottom w:val="single" w:sz="4" w:space="0" w:color="BFBFBF"/>
              <w:right w:val="single" w:sz="4" w:space="0" w:color="BFBFBF"/>
            </w:tcBorders>
            <w:shd w:val="clear" w:color="auto" w:fill="auto"/>
            <w:noWrap/>
            <w:vAlign w:val="center"/>
            <w:hideMark/>
          </w:tcPr>
          <w:p w14:paraId="4A096A41"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95 000 </w:t>
            </w:r>
          </w:p>
        </w:tc>
      </w:tr>
      <w:tr w:rsidR="00463326" w:rsidRPr="00D05683" w14:paraId="652A2DF2" w14:textId="77777777" w:rsidTr="00463326">
        <w:trPr>
          <w:gridAfter w:val="1"/>
          <w:wAfter w:w="4" w:type="pct"/>
          <w:trHeight w:val="460"/>
        </w:trPr>
        <w:tc>
          <w:tcPr>
            <w:tcW w:w="1105" w:type="pct"/>
            <w:tcBorders>
              <w:top w:val="nil"/>
              <w:left w:val="single" w:sz="4" w:space="0" w:color="BFBFBF"/>
              <w:bottom w:val="single" w:sz="4" w:space="0" w:color="BFBFBF"/>
              <w:right w:val="single" w:sz="4" w:space="0" w:color="BFBFBF"/>
            </w:tcBorders>
            <w:shd w:val="clear" w:color="auto" w:fill="auto"/>
            <w:vAlign w:val="center"/>
            <w:hideMark/>
          </w:tcPr>
          <w:p w14:paraId="78631D4D" w14:textId="57090036"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Identification et validation des spécialistes nationaux et régionaux à inclure dans la base de données relative à la liste des consultants de l</w:t>
            </w:r>
            <w:r w:rsidR="003523A2" w:rsidRPr="00D05683">
              <w:rPr>
                <w:color w:val="002839"/>
                <w:sz w:val="18"/>
                <w:lang w:val="fr-FR"/>
              </w:rPr>
              <w:t>’</w:t>
            </w:r>
            <w:r w:rsidRPr="00D05683">
              <w:rPr>
                <w:color w:val="002839"/>
                <w:sz w:val="18"/>
                <w:lang w:val="fr-FR"/>
              </w:rPr>
              <w:t>OMPI (IP</w:t>
            </w:r>
            <w:r w:rsidR="0090347B">
              <w:rPr>
                <w:color w:val="002839"/>
                <w:sz w:val="18"/>
                <w:lang w:val="fr-FR"/>
              </w:rPr>
              <w:noBreakHyphen/>
            </w:r>
            <w:r w:rsidRPr="00D05683">
              <w:rPr>
                <w:color w:val="002839"/>
                <w:sz w:val="18"/>
                <w:lang w:val="fr-FR"/>
              </w:rPr>
              <w:t xml:space="preserve">ROC) </w:t>
            </w:r>
          </w:p>
        </w:tc>
        <w:tc>
          <w:tcPr>
            <w:tcW w:w="383" w:type="pct"/>
            <w:tcBorders>
              <w:top w:val="nil"/>
              <w:left w:val="nil"/>
              <w:bottom w:val="single" w:sz="4" w:space="0" w:color="BFBFBF"/>
              <w:right w:val="single" w:sz="4" w:space="0" w:color="BFBFBF"/>
            </w:tcBorders>
            <w:shd w:val="clear" w:color="auto" w:fill="auto"/>
            <w:noWrap/>
            <w:vAlign w:val="center"/>
            <w:hideMark/>
          </w:tcPr>
          <w:p w14:paraId="0D67FD39"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337" w:type="pct"/>
            <w:tcBorders>
              <w:top w:val="nil"/>
              <w:left w:val="nil"/>
              <w:bottom w:val="single" w:sz="4" w:space="0" w:color="BFBFBF"/>
              <w:right w:val="single" w:sz="4" w:space="0" w:color="BFBFBF"/>
            </w:tcBorders>
            <w:shd w:val="clear" w:color="auto" w:fill="auto"/>
            <w:noWrap/>
            <w:vAlign w:val="center"/>
            <w:hideMark/>
          </w:tcPr>
          <w:p w14:paraId="696A3D0F"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479" w:type="pct"/>
            <w:tcBorders>
              <w:top w:val="nil"/>
              <w:left w:val="nil"/>
              <w:bottom w:val="single" w:sz="4" w:space="0" w:color="BFBFBF"/>
              <w:right w:val="single" w:sz="4" w:space="0" w:color="BFBFBF"/>
            </w:tcBorders>
            <w:shd w:val="clear" w:color="auto" w:fill="auto"/>
            <w:noWrap/>
            <w:vAlign w:val="center"/>
            <w:hideMark/>
          </w:tcPr>
          <w:p w14:paraId="2BB561FC"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4" w:type="pct"/>
            <w:tcBorders>
              <w:top w:val="nil"/>
              <w:left w:val="nil"/>
              <w:bottom w:val="single" w:sz="4" w:space="0" w:color="BFBFBF"/>
              <w:right w:val="single" w:sz="4" w:space="0" w:color="BFBFBF"/>
            </w:tcBorders>
            <w:shd w:val="clear" w:color="auto" w:fill="auto"/>
            <w:noWrap/>
            <w:vAlign w:val="center"/>
            <w:hideMark/>
          </w:tcPr>
          <w:p w14:paraId="687CCBD9"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486" w:type="pct"/>
            <w:tcBorders>
              <w:top w:val="nil"/>
              <w:left w:val="nil"/>
              <w:bottom w:val="single" w:sz="4" w:space="0" w:color="BFBFBF"/>
              <w:right w:val="single" w:sz="4" w:space="0" w:color="BFBFBF"/>
            </w:tcBorders>
            <w:shd w:val="clear" w:color="auto" w:fill="auto"/>
            <w:noWrap/>
            <w:vAlign w:val="center"/>
            <w:hideMark/>
          </w:tcPr>
          <w:p w14:paraId="16A532BB"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519" w:type="pct"/>
            <w:tcBorders>
              <w:top w:val="nil"/>
              <w:left w:val="nil"/>
              <w:bottom w:val="single" w:sz="4" w:space="0" w:color="BFBFBF"/>
              <w:right w:val="single" w:sz="4" w:space="0" w:color="BFBFBF"/>
            </w:tcBorders>
            <w:shd w:val="clear" w:color="auto" w:fill="auto"/>
            <w:noWrap/>
            <w:vAlign w:val="center"/>
            <w:hideMark/>
          </w:tcPr>
          <w:p w14:paraId="5A97DCD0"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10 000 </w:t>
            </w:r>
          </w:p>
        </w:tc>
        <w:tc>
          <w:tcPr>
            <w:tcW w:w="389" w:type="pct"/>
            <w:tcBorders>
              <w:top w:val="nil"/>
              <w:left w:val="nil"/>
              <w:bottom w:val="single" w:sz="4" w:space="0" w:color="BFBFBF"/>
              <w:right w:val="single" w:sz="4" w:space="0" w:color="BFBFBF"/>
            </w:tcBorders>
            <w:shd w:val="clear" w:color="auto" w:fill="auto"/>
            <w:noWrap/>
            <w:vAlign w:val="center"/>
            <w:hideMark/>
          </w:tcPr>
          <w:p w14:paraId="0EFF1033"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1" w:type="pct"/>
            <w:tcBorders>
              <w:top w:val="nil"/>
              <w:left w:val="nil"/>
              <w:bottom w:val="single" w:sz="4" w:space="0" w:color="BFBFBF"/>
              <w:right w:val="single" w:sz="4" w:space="0" w:color="BFBFBF"/>
            </w:tcBorders>
            <w:shd w:val="clear" w:color="auto" w:fill="auto"/>
            <w:noWrap/>
            <w:vAlign w:val="center"/>
            <w:hideMark/>
          </w:tcPr>
          <w:p w14:paraId="6A1D38EF"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3" w:type="pct"/>
            <w:tcBorders>
              <w:top w:val="nil"/>
              <w:left w:val="nil"/>
              <w:bottom w:val="single" w:sz="4" w:space="0" w:color="BFBFBF"/>
              <w:right w:val="single" w:sz="4" w:space="0" w:color="BFBFBF"/>
            </w:tcBorders>
            <w:shd w:val="clear" w:color="auto" w:fill="auto"/>
            <w:noWrap/>
            <w:vAlign w:val="center"/>
            <w:hideMark/>
          </w:tcPr>
          <w:p w14:paraId="7E1E22CE"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10 000 </w:t>
            </w:r>
          </w:p>
        </w:tc>
      </w:tr>
      <w:tr w:rsidR="00463326" w:rsidRPr="00D05683" w14:paraId="78E845B6" w14:textId="77777777" w:rsidTr="00463326">
        <w:trPr>
          <w:gridAfter w:val="1"/>
          <w:wAfter w:w="4" w:type="pct"/>
          <w:trHeight w:val="460"/>
        </w:trPr>
        <w:tc>
          <w:tcPr>
            <w:tcW w:w="1105" w:type="pct"/>
            <w:tcBorders>
              <w:top w:val="nil"/>
              <w:left w:val="single" w:sz="4" w:space="0" w:color="BFBFBF"/>
              <w:bottom w:val="single" w:sz="4" w:space="0" w:color="BFBFBF"/>
              <w:right w:val="single" w:sz="4" w:space="0" w:color="BFBFBF"/>
            </w:tcBorders>
            <w:shd w:val="clear" w:color="auto" w:fill="auto"/>
            <w:vAlign w:val="center"/>
            <w:hideMark/>
          </w:tcPr>
          <w:p w14:paraId="1E319986" w14:textId="6998717C"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Élaboration d</w:t>
            </w:r>
            <w:r w:rsidR="003523A2" w:rsidRPr="00D05683">
              <w:rPr>
                <w:color w:val="002839"/>
                <w:sz w:val="18"/>
                <w:lang w:val="fr-FR"/>
              </w:rPr>
              <w:t>’</w:t>
            </w:r>
            <w:r w:rsidRPr="00D05683">
              <w:rPr>
                <w:color w:val="002839"/>
                <w:sz w:val="18"/>
                <w:lang w:val="fr-FR"/>
              </w:rPr>
              <w:t>outils de sensibilisation à la propriété intellectuelle et à la gestion des crises</w:t>
            </w:r>
          </w:p>
        </w:tc>
        <w:tc>
          <w:tcPr>
            <w:tcW w:w="383" w:type="pct"/>
            <w:tcBorders>
              <w:top w:val="nil"/>
              <w:left w:val="nil"/>
              <w:bottom w:val="single" w:sz="4" w:space="0" w:color="BFBFBF"/>
              <w:right w:val="single" w:sz="4" w:space="0" w:color="BFBFBF"/>
            </w:tcBorders>
            <w:shd w:val="clear" w:color="auto" w:fill="auto"/>
            <w:noWrap/>
            <w:vAlign w:val="center"/>
            <w:hideMark/>
          </w:tcPr>
          <w:p w14:paraId="6FDB5FC6"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337" w:type="pct"/>
            <w:tcBorders>
              <w:top w:val="nil"/>
              <w:left w:val="nil"/>
              <w:bottom w:val="single" w:sz="4" w:space="0" w:color="BFBFBF"/>
              <w:right w:val="single" w:sz="4" w:space="0" w:color="BFBFBF"/>
            </w:tcBorders>
            <w:shd w:val="clear" w:color="auto" w:fill="auto"/>
            <w:noWrap/>
            <w:vAlign w:val="center"/>
            <w:hideMark/>
          </w:tcPr>
          <w:p w14:paraId="4DF634AD"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79" w:type="pct"/>
            <w:tcBorders>
              <w:top w:val="nil"/>
              <w:left w:val="nil"/>
              <w:bottom w:val="single" w:sz="4" w:space="0" w:color="BFBFBF"/>
              <w:right w:val="single" w:sz="4" w:space="0" w:color="BFBFBF"/>
            </w:tcBorders>
            <w:shd w:val="clear" w:color="auto" w:fill="auto"/>
            <w:noWrap/>
            <w:vAlign w:val="center"/>
            <w:hideMark/>
          </w:tcPr>
          <w:p w14:paraId="794FB386"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4" w:type="pct"/>
            <w:tcBorders>
              <w:top w:val="nil"/>
              <w:left w:val="nil"/>
              <w:bottom w:val="single" w:sz="4" w:space="0" w:color="BFBFBF"/>
              <w:right w:val="single" w:sz="4" w:space="0" w:color="BFBFBF"/>
            </w:tcBorders>
            <w:shd w:val="clear" w:color="auto" w:fill="auto"/>
            <w:noWrap/>
            <w:vAlign w:val="center"/>
            <w:hideMark/>
          </w:tcPr>
          <w:p w14:paraId="01A7245A"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042A502A"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10 000 </w:t>
            </w:r>
          </w:p>
        </w:tc>
        <w:tc>
          <w:tcPr>
            <w:tcW w:w="519" w:type="pct"/>
            <w:tcBorders>
              <w:top w:val="nil"/>
              <w:left w:val="nil"/>
              <w:bottom w:val="single" w:sz="4" w:space="0" w:color="BFBFBF"/>
              <w:right w:val="single" w:sz="4" w:space="0" w:color="BFBFBF"/>
            </w:tcBorders>
            <w:shd w:val="clear" w:color="auto" w:fill="auto"/>
            <w:noWrap/>
            <w:vAlign w:val="center"/>
            <w:hideMark/>
          </w:tcPr>
          <w:p w14:paraId="665208F7"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20 000 </w:t>
            </w:r>
          </w:p>
        </w:tc>
        <w:tc>
          <w:tcPr>
            <w:tcW w:w="389" w:type="pct"/>
            <w:tcBorders>
              <w:top w:val="nil"/>
              <w:left w:val="nil"/>
              <w:bottom w:val="single" w:sz="4" w:space="0" w:color="BFBFBF"/>
              <w:right w:val="single" w:sz="4" w:space="0" w:color="BFBFBF"/>
            </w:tcBorders>
            <w:shd w:val="clear" w:color="auto" w:fill="auto"/>
            <w:noWrap/>
            <w:vAlign w:val="center"/>
            <w:hideMark/>
          </w:tcPr>
          <w:p w14:paraId="742EC96C"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1" w:type="pct"/>
            <w:tcBorders>
              <w:top w:val="nil"/>
              <w:left w:val="nil"/>
              <w:bottom w:val="single" w:sz="4" w:space="0" w:color="BFBFBF"/>
              <w:right w:val="single" w:sz="4" w:space="0" w:color="BFBFBF"/>
            </w:tcBorders>
            <w:shd w:val="clear" w:color="auto" w:fill="auto"/>
            <w:noWrap/>
            <w:vAlign w:val="center"/>
            <w:hideMark/>
          </w:tcPr>
          <w:p w14:paraId="41F21F15"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10 000 </w:t>
            </w:r>
          </w:p>
        </w:tc>
        <w:tc>
          <w:tcPr>
            <w:tcW w:w="433" w:type="pct"/>
            <w:tcBorders>
              <w:top w:val="nil"/>
              <w:left w:val="nil"/>
              <w:bottom w:val="single" w:sz="4" w:space="0" w:color="BFBFBF"/>
              <w:right w:val="single" w:sz="4" w:space="0" w:color="BFBFBF"/>
            </w:tcBorders>
            <w:shd w:val="clear" w:color="auto" w:fill="auto"/>
            <w:noWrap/>
            <w:vAlign w:val="center"/>
            <w:hideMark/>
          </w:tcPr>
          <w:p w14:paraId="009F435F"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40 000 </w:t>
            </w:r>
          </w:p>
        </w:tc>
      </w:tr>
      <w:tr w:rsidR="00463326" w:rsidRPr="00D05683" w14:paraId="6AF6939A" w14:textId="77777777" w:rsidTr="00463326">
        <w:trPr>
          <w:gridAfter w:val="1"/>
          <w:wAfter w:w="4" w:type="pct"/>
          <w:trHeight w:val="247"/>
        </w:trPr>
        <w:tc>
          <w:tcPr>
            <w:tcW w:w="1105" w:type="pct"/>
            <w:tcBorders>
              <w:top w:val="nil"/>
              <w:left w:val="single" w:sz="4" w:space="0" w:color="BFBFBF"/>
              <w:bottom w:val="single" w:sz="4" w:space="0" w:color="BFBFBF"/>
              <w:right w:val="single" w:sz="4" w:space="0" w:color="BFBFBF"/>
            </w:tcBorders>
            <w:shd w:val="clear" w:color="auto" w:fill="auto"/>
            <w:vAlign w:val="center"/>
            <w:hideMark/>
          </w:tcPr>
          <w:p w14:paraId="01C74BC9" w14:textId="77777777"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 xml:space="preserve">Évaluation du projet </w:t>
            </w:r>
          </w:p>
        </w:tc>
        <w:tc>
          <w:tcPr>
            <w:tcW w:w="383" w:type="pct"/>
            <w:tcBorders>
              <w:top w:val="nil"/>
              <w:left w:val="nil"/>
              <w:bottom w:val="single" w:sz="4" w:space="0" w:color="BFBFBF"/>
              <w:right w:val="single" w:sz="4" w:space="0" w:color="BFBFBF"/>
            </w:tcBorders>
            <w:shd w:val="clear" w:color="auto" w:fill="auto"/>
            <w:noWrap/>
            <w:vAlign w:val="center"/>
            <w:hideMark/>
          </w:tcPr>
          <w:p w14:paraId="55B315FD"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337" w:type="pct"/>
            <w:tcBorders>
              <w:top w:val="nil"/>
              <w:left w:val="nil"/>
              <w:bottom w:val="single" w:sz="4" w:space="0" w:color="BFBFBF"/>
              <w:right w:val="single" w:sz="4" w:space="0" w:color="BFBFBF"/>
            </w:tcBorders>
            <w:shd w:val="clear" w:color="auto" w:fill="auto"/>
            <w:noWrap/>
            <w:vAlign w:val="center"/>
            <w:hideMark/>
          </w:tcPr>
          <w:p w14:paraId="525F7F0D"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79" w:type="pct"/>
            <w:tcBorders>
              <w:top w:val="nil"/>
              <w:left w:val="nil"/>
              <w:bottom w:val="single" w:sz="4" w:space="0" w:color="BFBFBF"/>
              <w:right w:val="single" w:sz="4" w:space="0" w:color="BFBFBF"/>
            </w:tcBorders>
            <w:shd w:val="clear" w:color="auto" w:fill="auto"/>
            <w:noWrap/>
            <w:vAlign w:val="center"/>
            <w:hideMark/>
          </w:tcPr>
          <w:p w14:paraId="3499F508"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4" w:type="pct"/>
            <w:tcBorders>
              <w:top w:val="nil"/>
              <w:left w:val="nil"/>
              <w:bottom w:val="single" w:sz="4" w:space="0" w:color="BFBFBF"/>
              <w:right w:val="single" w:sz="4" w:space="0" w:color="BFBFBF"/>
            </w:tcBorders>
            <w:shd w:val="clear" w:color="auto" w:fill="auto"/>
            <w:noWrap/>
            <w:vAlign w:val="center"/>
            <w:hideMark/>
          </w:tcPr>
          <w:p w14:paraId="115A0F8C"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471326F4"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519" w:type="pct"/>
            <w:tcBorders>
              <w:top w:val="nil"/>
              <w:left w:val="nil"/>
              <w:bottom w:val="single" w:sz="4" w:space="0" w:color="BFBFBF"/>
              <w:right w:val="single" w:sz="4" w:space="0" w:color="BFBFBF"/>
            </w:tcBorders>
            <w:shd w:val="clear" w:color="auto" w:fill="auto"/>
            <w:noWrap/>
            <w:vAlign w:val="center"/>
            <w:hideMark/>
          </w:tcPr>
          <w:p w14:paraId="44CA4837" w14:textId="0FCD34F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15 000 </w:t>
            </w:r>
          </w:p>
        </w:tc>
        <w:tc>
          <w:tcPr>
            <w:tcW w:w="389" w:type="pct"/>
            <w:tcBorders>
              <w:top w:val="nil"/>
              <w:left w:val="nil"/>
              <w:bottom w:val="single" w:sz="4" w:space="0" w:color="BFBFBF"/>
              <w:right w:val="single" w:sz="4" w:space="0" w:color="BFBFBF"/>
            </w:tcBorders>
            <w:shd w:val="clear" w:color="auto" w:fill="auto"/>
            <w:noWrap/>
            <w:vAlign w:val="center"/>
            <w:hideMark/>
          </w:tcPr>
          <w:p w14:paraId="1F413D33"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1" w:type="pct"/>
            <w:tcBorders>
              <w:top w:val="nil"/>
              <w:left w:val="nil"/>
              <w:bottom w:val="single" w:sz="4" w:space="0" w:color="BFBFBF"/>
              <w:right w:val="single" w:sz="4" w:space="0" w:color="BFBFBF"/>
            </w:tcBorders>
            <w:shd w:val="clear" w:color="auto" w:fill="auto"/>
            <w:noWrap/>
            <w:vAlign w:val="center"/>
            <w:hideMark/>
          </w:tcPr>
          <w:p w14:paraId="24D5917D"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3" w:type="pct"/>
            <w:tcBorders>
              <w:top w:val="nil"/>
              <w:left w:val="nil"/>
              <w:bottom w:val="single" w:sz="4" w:space="0" w:color="BFBFBF"/>
              <w:right w:val="single" w:sz="4" w:space="0" w:color="BFBFBF"/>
            </w:tcBorders>
            <w:shd w:val="clear" w:color="auto" w:fill="auto"/>
            <w:noWrap/>
            <w:vAlign w:val="center"/>
            <w:hideMark/>
          </w:tcPr>
          <w:p w14:paraId="303B3896"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15 000 </w:t>
            </w:r>
          </w:p>
        </w:tc>
      </w:tr>
      <w:tr w:rsidR="00463326" w:rsidRPr="00D05683" w14:paraId="5B443F4E" w14:textId="77777777" w:rsidTr="00463326">
        <w:trPr>
          <w:gridAfter w:val="1"/>
          <w:wAfter w:w="4" w:type="pct"/>
          <w:trHeight w:val="85"/>
        </w:trPr>
        <w:tc>
          <w:tcPr>
            <w:tcW w:w="1105" w:type="pct"/>
            <w:tcBorders>
              <w:top w:val="nil"/>
              <w:left w:val="single" w:sz="4" w:space="0" w:color="BFBFBF"/>
              <w:bottom w:val="single" w:sz="4" w:space="0" w:color="BFBFBF"/>
              <w:right w:val="single" w:sz="4" w:space="0" w:color="BFBFBF"/>
            </w:tcBorders>
            <w:shd w:val="clear" w:color="auto" w:fill="auto"/>
            <w:vAlign w:val="center"/>
            <w:hideMark/>
          </w:tcPr>
          <w:p w14:paraId="1089753B" w14:textId="0F7225D3" w:rsidR="003A11A1" w:rsidRPr="00D05683" w:rsidRDefault="003A11A1" w:rsidP="00087D51">
            <w:pPr>
              <w:spacing w:before="120" w:after="120"/>
              <w:rPr>
                <w:rFonts w:eastAsia="Times New Roman"/>
                <w:color w:val="002839"/>
                <w:sz w:val="18"/>
                <w:szCs w:val="18"/>
                <w:lang w:val="fr-FR"/>
              </w:rPr>
            </w:pPr>
            <w:r w:rsidRPr="00D05683">
              <w:rPr>
                <w:color w:val="002839"/>
                <w:sz w:val="18"/>
                <w:lang w:val="fr-FR"/>
              </w:rPr>
              <w:t>Événement en marge de la session</w:t>
            </w:r>
            <w:r w:rsidR="003523A2" w:rsidRPr="00D05683">
              <w:rPr>
                <w:color w:val="002839"/>
                <w:sz w:val="18"/>
                <w:lang w:val="fr-FR"/>
              </w:rPr>
              <w:t xml:space="preserve"> du CDI</w:t>
            </w:r>
            <w:r w:rsidRPr="00D05683">
              <w:rPr>
                <w:color w:val="002839"/>
                <w:sz w:val="18"/>
                <w:lang w:val="fr-FR"/>
              </w:rPr>
              <w:t xml:space="preserve">P </w:t>
            </w:r>
          </w:p>
        </w:tc>
        <w:tc>
          <w:tcPr>
            <w:tcW w:w="383" w:type="pct"/>
            <w:tcBorders>
              <w:top w:val="nil"/>
              <w:left w:val="nil"/>
              <w:bottom w:val="single" w:sz="4" w:space="0" w:color="BFBFBF"/>
              <w:right w:val="single" w:sz="4" w:space="0" w:color="BFBFBF"/>
            </w:tcBorders>
            <w:shd w:val="clear" w:color="auto" w:fill="auto"/>
            <w:noWrap/>
            <w:vAlign w:val="center"/>
            <w:hideMark/>
          </w:tcPr>
          <w:p w14:paraId="04631CB2"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337" w:type="pct"/>
            <w:tcBorders>
              <w:top w:val="nil"/>
              <w:left w:val="nil"/>
              <w:bottom w:val="single" w:sz="4" w:space="0" w:color="BFBFBF"/>
              <w:right w:val="single" w:sz="4" w:space="0" w:color="BFBFBF"/>
            </w:tcBorders>
            <w:shd w:val="clear" w:color="auto" w:fill="auto"/>
            <w:noWrap/>
            <w:vAlign w:val="center"/>
            <w:hideMark/>
          </w:tcPr>
          <w:p w14:paraId="69509E58"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479" w:type="pct"/>
            <w:tcBorders>
              <w:top w:val="nil"/>
              <w:left w:val="nil"/>
              <w:bottom w:val="single" w:sz="4" w:space="0" w:color="BFBFBF"/>
              <w:right w:val="single" w:sz="4" w:space="0" w:color="BFBFBF"/>
            </w:tcBorders>
            <w:shd w:val="clear" w:color="auto" w:fill="auto"/>
            <w:noWrap/>
            <w:vAlign w:val="center"/>
            <w:hideMark/>
          </w:tcPr>
          <w:p w14:paraId="54D79353"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434" w:type="pct"/>
            <w:tcBorders>
              <w:top w:val="nil"/>
              <w:left w:val="nil"/>
              <w:bottom w:val="single" w:sz="4" w:space="0" w:color="BFBFBF"/>
              <w:right w:val="single" w:sz="4" w:space="0" w:color="BFBFBF"/>
            </w:tcBorders>
            <w:shd w:val="clear" w:color="auto" w:fill="auto"/>
            <w:noWrap/>
            <w:vAlign w:val="center"/>
            <w:hideMark/>
          </w:tcPr>
          <w:p w14:paraId="6D3BAC91"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xml:space="preserve">15 000 </w:t>
            </w:r>
          </w:p>
        </w:tc>
        <w:tc>
          <w:tcPr>
            <w:tcW w:w="486" w:type="pct"/>
            <w:tcBorders>
              <w:top w:val="nil"/>
              <w:left w:val="nil"/>
              <w:bottom w:val="single" w:sz="4" w:space="0" w:color="BFBFBF"/>
              <w:right w:val="single" w:sz="4" w:space="0" w:color="BFBFBF"/>
            </w:tcBorders>
            <w:shd w:val="clear" w:color="auto" w:fill="auto"/>
            <w:noWrap/>
            <w:vAlign w:val="center"/>
            <w:hideMark/>
          </w:tcPr>
          <w:p w14:paraId="25583994"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519" w:type="pct"/>
            <w:tcBorders>
              <w:top w:val="nil"/>
              <w:left w:val="nil"/>
              <w:bottom w:val="single" w:sz="4" w:space="0" w:color="BFBFBF"/>
              <w:right w:val="single" w:sz="4" w:space="0" w:color="BFBFBF"/>
            </w:tcBorders>
            <w:shd w:val="clear" w:color="auto" w:fill="auto"/>
            <w:noWrap/>
            <w:vAlign w:val="center"/>
            <w:hideMark/>
          </w:tcPr>
          <w:p w14:paraId="44A5A2D4"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389" w:type="pct"/>
            <w:tcBorders>
              <w:top w:val="nil"/>
              <w:left w:val="nil"/>
              <w:bottom w:val="single" w:sz="4" w:space="0" w:color="BFBFBF"/>
              <w:right w:val="single" w:sz="4" w:space="0" w:color="BFBFBF"/>
            </w:tcBorders>
            <w:shd w:val="clear" w:color="auto" w:fill="auto"/>
            <w:noWrap/>
            <w:vAlign w:val="center"/>
            <w:hideMark/>
          </w:tcPr>
          <w:p w14:paraId="21648479"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 </w:t>
            </w:r>
            <w:r w:rsidRPr="00D05683">
              <w:rPr>
                <w:color w:val="002839"/>
                <w:sz w:val="20"/>
                <w:lang w:val="fr-FR"/>
              </w:rPr>
              <w:t>–</w:t>
            </w:r>
          </w:p>
        </w:tc>
        <w:tc>
          <w:tcPr>
            <w:tcW w:w="431" w:type="pct"/>
            <w:tcBorders>
              <w:top w:val="nil"/>
              <w:left w:val="nil"/>
              <w:bottom w:val="single" w:sz="4" w:space="0" w:color="BFBFBF"/>
              <w:right w:val="single" w:sz="4" w:space="0" w:color="BFBFBF"/>
            </w:tcBorders>
            <w:shd w:val="clear" w:color="auto" w:fill="auto"/>
            <w:noWrap/>
            <w:vAlign w:val="center"/>
            <w:hideMark/>
          </w:tcPr>
          <w:p w14:paraId="283AC730"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20"/>
                <w:lang w:val="fr-FR"/>
              </w:rPr>
              <w:t>–</w:t>
            </w:r>
            <w:r w:rsidRPr="00D05683">
              <w:rPr>
                <w:color w:val="002839"/>
                <w:sz w:val="18"/>
                <w:lang w:val="fr-FR"/>
              </w:rPr>
              <w:t> </w:t>
            </w:r>
          </w:p>
        </w:tc>
        <w:tc>
          <w:tcPr>
            <w:tcW w:w="433" w:type="pct"/>
            <w:tcBorders>
              <w:top w:val="nil"/>
              <w:left w:val="nil"/>
              <w:bottom w:val="single" w:sz="4" w:space="0" w:color="BFBFBF"/>
              <w:right w:val="single" w:sz="4" w:space="0" w:color="BFBFBF"/>
            </w:tcBorders>
            <w:shd w:val="clear" w:color="auto" w:fill="auto"/>
            <w:noWrap/>
            <w:vAlign w:val="center"/>
            <w:hideMark/>
          </w:tcPr>
          <w:p w14:paraId="71F83CE0" w14:textId="77777777" w:rsidR="003A11A1" w:rsidRPr="00D05683" w:rsidRDefault="003A11A1" w:rsidP="00087D51">
            <w:pPr>
              <w:spacing w:before="120" w:after="120"/>
              <w:jc w:val="right"/>
              <w:rPr>
                <w:rFonts w:eastAsia="Times New Roman"/>
                <w:color w:val="002839"/>
                <w:sz w:val="18"/>
                <w:szCs w:val="18"/>
                <w:lang w:val="fr-FR"/>
              </w:rPr>
            </w:pPr>
            <w:r w:rsidRPr="00D05683">
              <w:rPr>
                <w:color w:val="002839"/>
                <w:sz w:val="18"/>
                <w:lang w:val="fr-FR"/>
              </w:rPr>
              <w:t>15 000 </w:t>
            </w:r>
          </w:p>
        </w:tc>
      </w:tr>
      <w:tr w:rsidR="00463326" w:rsidRPr="00D05683" w14:paraId="1FE71AB9" w14:textId="77777777" w:rsidTr="00463326">
        <w:trPr>
          <w:gridAfter w:val="1"/>
          <w:wAfter w:w="4" w:type="pct"/>
          <w:trHeight w:val="50"/>
        </w:trPr>
        <w:tc>
          <w:tcPr>
            <w:tcW w:w="1105" w:type="pct"/>
            <w:tcBorders>
              <w:top w:val="nil"/>
              <w:left w:val="single" w:sz="4" w:space="0" w:color="BFBFBF"/>
              <w:bottom w:val="single" w:sz="4" w:space="0" w:color="BFBFBF"/>
              <w:right w:val="single" w:sz="4" w:space="0" w:color="BFBFBF"/>
            </w:tcBorders>
            <w:shd w:val="clear" w:color="000000" w:fill="EDF0F3"/>
            <w:vAlign w:val="center"/>
            <w:hideMark/>
          </w:tcPr>
          <w:p w14:paraId="643D7CC2" w14:textId="6368996C" w:rsidR="003A11A1" w:rsidRPr="00D05683" w:rsidRDefault="003A11A1" w:rsidP="00087D51">
            <w:pPr>
              <w:spacing w:before="120" w:after="120"/>
              <w:rPr>
                <w:rFonts w:eastAsia="Times New Roman"/>
                <w:b/>
                <w:bCs/>
                <w:color w:val="002839"/>
                <w:sz w:val="18"/>
                <w:szCs w:val="18"/>
                <w:lang w:val="fr-FR"/>
              </w:rPr>
            </w:pPr>
            <w:r w:rsidRPr="00D05683">
              <w:rPr>
                <w:b/>
                <w:color w:val="002839"/>
                <w:sz w:val="18"/>
                <w:lang w:val="fr-FR"/>
              </w:rPr>
              <w:t>Total</w:t>
            </w:r>
          </w:p>
        </w:tc>
        <w:tc>
          <w:tcPr>
            <w:tcW w:w="383" w:type="pct"/>
            <w:tcBorders>
              <w:top w:val="nil"/>
              <w:left w:val="nil"/>
              <w:bottom w:val="single" w:sz="4" w:space="0" w:color="BFBFBF"/>
              <w:right w:val="single" w:sz="4" w:space="0" w:color="BFBFBF"/>
            </w:tcBorders>
            <w:shd w:val="clear" w:color="000000" w:fill="EDF0F3"/>
            <w:noWrap/>
            <w:vAlign w:val="center"/>
            <w:hideMark/>
          </w:tcPr>
          <w:p w14:paraId="25E80E1F" w14:textId="77777777" w:rsidR="003A11A1" w:rsidRPr="00D05683" w:rsidRDefault="003A11A1" w:rsidP="00087D51">
            <w:pPr>
              <w:spacing w:before="120" w:after="120"/>
              <w:jc w:val="right"/>
              <w:rPr>
                <w:rFonts w:eastAsia="Times New Roman"/>
                <w:b/>
                <w:bCs/>
                <w:color w:val="002839"/>
                <w:sz w:val="18"/>
                <w:szCs w:val="18"/>
                <w:lang w:val="fr-FR"/>
              </w:rPr>
            </w:pPr>
            <w:r w:rsidRPr="00D05683">
              <w:rPr>
                <w:b/>
                <w:color w:val="002839"/>
                <w:sz w:val="18"/>
                <w:lang w:val="fr-FR"/>
              </w:rPr>
              <w:t xml:space="preserve">20 000 </w:t>
            </w:r>
          </w:p>
        </w:tc>
        <w:tc>
          <w:tcPr>
            <w:tcW w:w="337" w:type="pct"/>
            <w:tcBorders>
              <w:top w:val="nil"/>
              <w:left w:val="nil"/>
              <w:bottom w:val="single" w:sz="4" w:space="0" w:color="BFBFBF"/>
              <w:right w:val="single" w:sz="4" w:space="0" w:color="BFBFBF"/>
            </w:tcBorders>
            <w:shd w:val="clear" w:color="000000" w:fill="EDF0F3"/>
            <w:noWrap/>
            <w:vAlign w:val="center"/>
            <w:hideMark/>
          </w:tcPr>
          <w:p w14:paraId="52728777" w14:textId="77777777" w:rsidR="003A11A1" w:rsidRPr="00D05683" w:rsidRDefault="003A11A1" w:rsidP="00087D51">
            <w:pPr>
              <w:spacing w:before="120" w:after="120"/>
              <w:jc w:val="right"/>
              <w:rPr>
                <w:rFonts w:eastAsia="Times New Roman"/>
                <w:b/>
                <w:bCs/>
                <w:color w:val="002839"/>
                <w:sz w:val="18"/>
                <w:szCs w:val="18"/>
                <w:lang w:val="fr-FR"/>
              </w:rPr>
            </w:pPr>
            <w:r w:rsidRPr="00D05683">
              <w:rPr>
                <w:b/>
                <w:color w:val="002839"/>
                <w:sz w:val="18"/>
                <w:lang w:val="fr-FR"/>
              </w:rPr>
              <w:t xml:space="preserve">50 000 </w:t>
            </w:r>
          </w:p>
        </w:tc>
        <w:tc>
          <w:tcPr>
            <w:tcW w:w="479" w:type="pct"/>
            <w:tcBorders>
              <w:top w:val="nil"/>
              <w:left w:val="nil"/>
              <w:bottom w:val="single" w:sz="4" w:space="0" w:color="BFBFBF"/>
              <w:right w:val="single" w:sz="4" w:space="0" w:color="BFBFBF"/>
            </w:tcBorders>
            <w:shd w:val="clear" w:color="000000" w:fill="EDF0F3"/>
            <w:noWrap/>
            <w:vAlign w:val="center"/>
            <w:hideMark/>
          </w:tcPr>
          <w:p w14:paraId="0EC3AFA8" w14:textId="77777777" w:rsidR="003A11A1" w:rsidRPr="00D05683" w:rsidRDefault="003A11A1" w:rsidP="00087D51">
            <w:pPr>
              <w:spacing w:before="120" w:after="120"/>
              <w:jc w:val="right"/>
              <w:rPr>
                <w:rFonts w:eastAsia="Times New Roman"/>
                <w:b/>
                <w:bCs/>
                <w:color w:val="002839"/>
                <w:sz w:val="18"/>
                <w:szCs w:val="18"/>
                <w:lang w:val="fr-FR"/>
              </w:rPr>
            </w:pPr>
            <w:r w:rsidRPr="00D05683">
              <w:rPr>
                <w:b/>
                <w:sz w:val="18"/>
                <w:lang w:val="fr-FR"/>
              </w:rPr>
              <w:t>–</w:t>
            </w:r>
          </w:p>
        </w:tc>
        <w:tc>
          <w:tcPr>
            <w:tcW w:w="434" w:type="pct"/>
            <w:tcBorders>
              <w:top w:val="nil"/>
              <w:left w:val="nil"/>
              <w:bottom w:val="single" w:sz="4" w:space="0" w:color="BFBFBF"/>
              <w:right w:val="single" w:sz="4" w:space="0" w:color="BFBFBF"/>
            </w:tcBorders>
            <w:shd w:val="clear" w:color="000000" w:fill="EDF0F3"/>
            <w:noWrap/>
            <w:vAlign w:val="center"/>
            <w:hideMark/>
          </w:tcPr>
          <w:p w14:paraId="04368831" w14:textId="77777777" w:rsidR="003A11A1" w:rsidRPr="00D05683" w:rsidRDefault="003A11A1" w:rsidP="00087D51">
            <w:pPr>
              <w:spacing w:before="120" w:after="120"/>
              <w:jc w:val="right"/>
              <w:rPr>
                <w:rFonts w:eastAsia="Times New Roman"/>
                <w:b/>
                <w:bCs/>
                <w:color w:val="002839"/>
                <w:sz w:val="18"/>
                <w:szCs w:val="18"/>
                <w:lang w:val="fr-FR"/>
              </w:rPr>
            </w:pPr>
            <w:r w:rsidRPr="00D05683">
              <w:rPr>
                <w:b/>
                <w:color w:val="002839"/>
                <w:sz w:val="18"/>
                <w:lang w:val="fr-FR"/>
              </w:rPr>
              <w:t xml:space="preserve">20 000 </w:t>
            </w:r>
          </w:p>
        </w:tc>
        <w:tc>
          <w:tcPr>
            <w:tcW w:w="486" w:type="pct"/>
            <w:tcBorders>
              <w:top w:val="nil"/>
              <w:left w:val="nil"/>
              <w:bottom w:val="single" w:sz="4" w:space="0" w:color="BFBFBF"/>
              <w:right w:val="single" w:sz="4" w:space="0" w:color="BFBFBF"/>
            </w:tcBorders>
            <w:shd w:val="clear" w:color="000000" w:fill="EDF0F3"/>
            <w:noWrap/>
            <w:vAlign w:val="center"/>
            <w:hideMark/>
          </w:tcPr>
          <w:p w14:paraId="3B137035" w14:textId="77777777" w:rsidR="003A11A1" w:rsidRPr="00D05683" w:rsidRDefault="003A11A1" w:rsidP="00087D51">
            <w:pPr>
              <w:spacing w:before="120" w:after="120"/>
              <w:jc w:val="right"/>
              <w:rPr>
                <w:rFonts w:eastAsia="Times New Roman"/>
                <w:b/>
                <w:bCs/>
                <w:color w:val="002839"/>
                <w:sz w:val="18"/>
                <w:szCs w:val="18"/>
                <w:lang w:val="fr-FR"/>
              </w:rPr>
            </w:pPr>
            <w:r w:rsidRPr="00D05683">
              <w:rPr>
                <w:b/>
                <w:color w:val="002839"/>
                <w:sz w:val="18"/>
                <w:lang w:val="fr-FR"/>
              </w:rPr>
              <w:t xml:space="preserve">10 000 </w:t>
            </w:r>
          </w:p>
        </w:tc>
        <w:tc>
          <w:tcPr>
            <w:tcW w:w="519" w:type="pct"/>
            <w:tcBorders>
              <w:top w:val="nil"/>
              <w:left w:val="nil"/>
              <w:bottom w:val="single" w:sz="4" w:space="0" w:color="BFBFBF"/>
              <w:right w:val="single" w:sz="4" w:space="0" w:color="BFBFBF"/>
            </w:tcBorders>
            <w:shd w:val="clear" w:color="000000" w:fill="EDF0F3"/>
            <w:noWrap/>
            <w:vAlign w:val="center"/>
            <w:hideMark/>
          </w:tcPr>
          <w:p w14:paraId="73C461C4" w14:textId="77777777" w:rsidR="003A11A1" w:rsidRPr="00D05683" w:rsidRDefault="003A11A1" w:rsidP="00087D51">
            <w:pPr>
              <w:spacing w:before="120" w:after="120"/>
              <w:jc w:val="right"/>
              <w:rPr>
                <w:rFonts w:eastAsia="Times New Roman"/>
                <w:b/>
                <w:bCs/>
                <w:color w:val="002839"/>
                <w:sz w:val="18"/>
                <w:szCs w:val="18"/>
                <w:lang w:val="fr-FR"/>
              </w:rPr>
            </w:pPr>
            <w:r w:rsidRPr="00D05683">
              <w:rPr>
                <w:b/>
                <w:color w:val="002839"/>
                <w:sz w:val="18"/>
                <w:lang w:val="fr-FR"/>
              </w:rPr>
              <w:t xml:space="preserve">85 000 </w:t>
            </w:r>
          </w:p>
        </w:tc>
        <w:tc>
          <w:tcPr>
            <w:tcW w:w="389" w:type="pct"/>
            <w:tcBorders>
              <w:top w:val="nil"/>
              <w:left w:val="nil"/>
              <w:bottom w:val="single" w:sz="4" w:space="0" w:color="BFBFBF"/>
              <w:right w:val="single" w:sz="4" w:space="0" w:color="BFBFBF"/>
            </w:tcBorders>
            <w:shd w:val="clear" w:color="000000" w:fill="EDF0F3"/>
            <w:noWrap/>
            <w:vAlign w:val="center"/>
            <w:hideMark/>
          </w:tcPr>
          <w:p w14:paraId="4FE7851A" w14:textId="77777777" w:rsidR="003A11A1" w:rsidRPr="00D05683" w:rsidRDefault="003A11A1" w:rsidP="00087D51">
            <w:pPr>
              <w:spacing w:before="120" w:after="120"/>
              <w:jc w:val="right"/>
              <w:rPr>
                <w:rFonts w:eastAsia="Times New Roman"/>
                <w:b/>
                <w:bCs/>
                <w:color w:val="002839"/>
                <w:sz w:val="18"/>
                <w:szCs w:val="18"/>
                <w:lang w:val="fr-FR"/>
              </w:rPr>
            </w:pPr>
            <w:r w:rsidRPr="00D05683">
              <w:rPr>
                <w:b/>
                <w:sz w:val="18"/>
                <w:lang w:val="fr-FR"/>
              </w:rPr>
              <w:t>–</w:t>
            </w:r>
          </w:p>
        </w:tc>
        <w:tc>
          <w:tcPr>
            <w:tcW w:w="431" w:type="pct"/>
            <w:tcBorders>
              <w:top w:val="nil"/>
              <w:left w:val="nil"/>
              <w:bottom w:val="single" w:sz="4" w:space="0" w:color="BFBFBF"/>
              <w:right w:val="single" w:sz="4" w:space="0" w:color="BFBFBF"/>
            </w:tcBorders>
            <w:shd w:val="clear" w:color="000000" w:fill="EDF0F3"/>
            <w:noWrap/>
            <w:vAlign w:val="center"/>
            <w:hideMark/>
          </w:tcPr>
          <w:p w14:paraId="7FEA1BAB" w14:textId="77777777" w:rsidR="003A11A1" w:rsidRPr="00D05683" w:rsidRDefault="003A11A1" w:rsidP="00087D51">
            <w:pPr>
              <w:spacing w:before="120" w:after="120"/>
              <w:jc w:val="right"/>
              <w:rPr>
                <w:rFonts w:eastAsia="Times New Roman"/>
                <w:b/>
                <w:bCs/>
                <w:color w:val="002839"/>
                <w:sz w:val="18"/>
                <w:szCs w:val="18"/>
                <w:lang w:val="fr-FR"/>
              </w:rPr>
            </w:pPr>
            <w:r w:rsidRPr="00D05683">
              <w:rPr>
                <w:b/>
                <w:color w:val="002839"/>
                <w:sz w:val="18"/>
                <w:lang w:val="fr-FR"/>
              </w:rPr>
              <w:t xml:space="preserve">20 000 </w:t>
            </w:r>
          </w:p>
        </w:tc>
        <w:tc>
          <w:tcPr>
            <w:tcW w:w="433" w:type="pct"/>
            <w:tcBorders>
              <w:top w:val="nil"/>
              <w:left w:val="nil"/>
              <w:bottom w:val="single" w:sz="4" w:space="0" w:color="BFBFBF"/>
              <w:right w:val="single" w:sz="4" w:space="0" w:color="BFBFBF"/>
            </w:tcBorders>
            <w:shd w:val="clear" w:color="000000" w:fill="EDF0F3"/>
            <w:noWrap/>
            <w:vAlign w:val="center"/>
            <w:hideMark/>
          </w:tcPr>
          <w:p w14:paraId="53347E88" w14:textId="77777777" w:rsidR="003A11A1" w:rsidRPr="00D05683" w:rsidRDefault="003A11A1" w:rsidP="00087D51">
            <w:pPr>
              <w:spacing w:before="120" w:after="120"/>
              <w:jc w:val="right"/>
              <w:rPr>
                <w:rFonts w:eastAsia="Times New Roman"/>
                <w:b/>
                <w:bCs/>
                <w:color w:val="002839"/>
                <w:sz w:val="18"/>
                <w:szCs w:val="18"/>
                <w:lang w:val="fr-FR"/>
              </w:rPr>
            </w:pPr>
            <w:r w:rsidRPr="00D05683">
              <w:rPr>
                <w:b/>
                <w:color w:val="002839"/>
                <w:sz w:val="18"/>
                <w:lang w:val="fr-FR"/>
              </w:rPr>
              <w:t xml:space="preserve">205 000 </w:t>
            </w:r>
          </w:p>
        </w:tc>
      </w:tr>
    </w:tbl>
    <w:p w14:paraId="0A874EC5" w14:textId="671096D6" w:rsidR="000F5E56" w:rsidRPr="00D05683" w:rsidRDefault="003A11A1" w:rsidP="00E845CB">
      <w:pPr>
        <w:spacing w:before="720"/>
        <w:ind w:left="10069"/>
        <w:rPr>
          <w:lang w:val="fr-FR"/>
        </w:rPr>
      </w:pPr>
      <w:r w:rsidRPr="00D05683">
        <w:rPr>
          <w:lang w:val="fr-FR"/>
        </w:rPr>
        <w:t>[Fin de l</w:t>
      </w:r>
      <w:r w:rsidR="003523A2" w:rsidRPr="00D05683">
        <w:rPr>
          <w:lang w:val="fr-FR"/>
        </w:rPr>
        <w:t>’</w:t>
      </w:r>
      <w:r w:rsidRPr="00D05683">
        <w:rPr>
          <w:lang w:val="fr-FR"/>
        </w:rPr>
        <w:t>annexe et du document]</w:t>
      </w:r>
    </w:p>
    <w:sectPr w:rsidR="000F5E56" w:rsidRPr="00D05683" w:rsidSect="00E845CB">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338B" w14:textId="77777777" w:rsidR="003A11A1" w:rsidRDefault="003A11A1">
      <w:r>
        <w:separator/>
      </w:r>
    </w:p>
  </w:endnote>
  <w:endnote w:type="continuationSeparator" w:id="0">
    <w:p w14:paraId="33794E07" w14:textId="77777777" w:rsidR="003A11A1" w:rsidRPr="009D30E6" w:rsidRDefault="003A11A1" w:rsidP="00D45252">
      <w:pPr>
        <w:rPr>
          <w:sz w:val="17"/>
          <w:szCs w:val="17"/>
        </w:rPr>
      </w:pPr>
      <w:r w:rsidRPr="009D30E6">
        <w:rPr>
          <w:sz w:val="17"/>
          <w:szCs w:val="17"/>
        </w:rPr>
        <w:separator/>
      </w:r>
    </w:p>
    <w:p w14:paraId="4FB326CD" w14:textId="77777777" w:rsidR="003A11A1" w:rsidRPr="009D30E6" w:rsidRDefault="003A11A1" w:rsidP="00D45252">
      <w:pPr>
        <w:spacing w:after="60"/>
        <w:rPr>
          <w:sz w:val="17"/>
          <w:szCs w:val="17"/>
        </w:rPr>
      </w:pPr>
      <w:r w:rsidRPr="009D30E6">
        <w:rPr>
          <w:sz w:val="17"/>
          <w:szCs w:val="17"/>
        </w:rPr>
        <w:t>[Suite de la note de la page précédente]</w:t>
      </w:r>
    </w:p>
  </w:endnote>
  <w:endnote w:type="continuationNotice" w:id="1">
    <w:p w14:paraId="250A2F4F" w14:textId="77777777" w:rsidR="003A11A1" w:rsidRPr="009D30E6" w:rsidRDefault="003A11A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66F5" w14:textId="77777777" w:rsidR="00071D9C" w:rsidRDefault="00071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89EF" w14:textId="77777777" w:rsidR="00071D9C" w:rsidRDefault="00071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D67D" w14:textId="77777777" w:rsidR="00071D9C" w:rsidRDefault="00071D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0E89" w14:textId="77777777" w:rsidR="003A11A1" w:rsidRDefault="003A11A1"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663A" w14:textId="77777777" w:rsidR="003A11A1" w:rsidRPr="00BB6227" w:rsidRDefault="003A11A1"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53B6" w14:textId="77777777" w:rsidR="003A11A1" w:rsidRPr="00BB6227" w:rsidRDefault="003A11A1" w:rsidP="00BB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C279" w14:textId="77777777" w:rsidR="003A11A1" w:rsidRDefault="003A11A1">
      <w:r>
        <w:separator/>
      </w:r>
    </w:p>
  </w:footnote>
  <w:footnote w:type="continuationSeparator" w:id="0">
    <w:p w14:paraId="3DBB76E3" w14:textId="77777777" w:rsidR="003A11A1" w:rsidRDefault="003A11A1" w:rsidP="007461F1">
      <w:r>
        <w:separator/>
      </w:r>
    </w:p>
    <w:p w14:paraId="5BCCBD5A" w14:textId="77777777" w:rsidR="003A11A1" w:rsidRPr="009D30E6" w:rsidRDefault="003A11A1" w:rsidP="007461F1">
      <w:pPr>
        <w:spacing w:after="60"/>
        <w:rPr>
          <w:sz w:val="17"/>
          <w:szCs w:val="17"/>
        </w:rPr>
      </w:pPr>
      <w:r w:rsidRPr="009D30E6">
        <w:rPr>
          <w:sz w:val="17"/>
          <w:szCs w:val="17"/>
        </w:rPr>
        <w:t>[Suite de la note de la page précédente]</w:t>
      </w:r>
    </w:p>
  </w:footnote>
  <w:footnote w:type="continuationNotice" w:id="1">
    <w:p w14:paraId="1CA5C696" w14:textId="77777777" w:rsidR="003A11A1" w:rsidRPr="009D30E6" w:rsidRDefault="003A11A1" w:rsidP="007461F1">
      <w:pPr>
        <w:spacing w:before="60"/>
        <w:jc w:val="right"/>
        <w:rPr>
          <w:sz w:val="17"/>
          <w:szCs w:val="17"/>
        </w:rPr>
      </w:pPr>
      <w:r w:rsidRPr="009D30E6">
        <w:rPr>
          <w:sz w:val="17"/>
          <w:szCs w:val="17"/>
        </w:rPr>
        <w:t>[Suite de la note page suivante]</w:t>
      </w:r>
    </w:p>
  </w:footnote>
  <w:footnote w:id="2">
    <w:p w14:paraId="0CA5AD2B" w14:textId="77777777" w:rsidR="003A11A1" w:rsidRDefault="003A11A1" w:rsidP="003A11A1">
      <w:pPr>
        <w:pStyle w:val="FootnoteText"/>
      </w:pPr>
      <w:r>
        <w:rPr>
          <w:rStyle w:val="FootnoteReference"/>
        </w:rPr>
        <w:footnoteRef/>
      </w:r>
      <w:r>
        <w:tab/>
        <w:t>La mise en œuvre du projet commencera uniquement lorsque les activités préalables à la mise en œuvre du projet auront été effectuées.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FED9" w14:textId="77777777" w:rsidR="003A11A1" w:rsidRPr="00F321E0" w:rsidRDefault="003A11A1"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1A6D9577" w14:textId="2CF46E21" w:rsidR="003A11A1" w:rsidRDefault="003A11A1" w:rsidP="0083556E">
    <w:pPr>
      <w:jc w:val="right"/>
    </w:pPr>
    <w:r>
      <w:t>Annexe I, page</w:t>
    </w:r>
    <w:r w:rsidR="00071D9C">
      <w:t> </w:t>
    </w:r>
    <w:r>
      <w:fldChar w:fldCharType="begin"/>
    </w:r>
    <w:r>
      <w:instrText xml:space="preserve"> PAGE  \* MERGEFORMAT </w:instrText>
    </w:r>
    <w:r>
      <w:fldChar w:fldCharType="separate"/>
    </w:r>
    <w:r>
      <w:t>6</w:t>
    </w:r>
    <w:r>
      <w:fldChar w:fldCharType="end"/>
    </w:r>
  </w:p>
  <w:p w14:paraId="790BA668" w14:textId="77777777" w:rsidR="003A11A1" w:rsidRDefault="003A11A1" w:rsidP="00516E89">
    <w:pPr>
      <w:pStyle w:val="Header"/>
      <w:jc w:val="right"/>
      <w:rPr>
        <w:color w:val="000000" w:themeColor="text1"/>
      </w:rPr>
    </w:pPr>
  </w:p>
  <w:p w14:paraId="4EFBDC1E" w14:textId="77777777" w:rsidR="003A11A1" w:rsidRPr="00516E89" w:rsidRDefault="003A11A1"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EAF5" w14:textId="77777777" w:rsidR="003A11A1" w:rsidRPr="00F321E0" w:rsidRDefault="003A11A1"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66297E03" w14:textId="57232722" w:rsidR="003A11A1" w:rsidRDefault="003A11A1" w:rsidP="00F441FA">
    <w:pPr>
      <w:jc w:val="right"/>
    </w:pPr>
    <w:r>
      <w:t>Annexe I, page</w:t>
    </w:r>
    <w:r w:rsidR="00071D9C">
      <w:t> </w:t>
    </w:r>
    <w:r>
      <w:fldChar w:fldCharType="begin"/>
    </w:r>
    <w:r>
      <w:instrText xml:space="preserve"> PAGE  \* MERGEFORMAT </w:instrText>
    </w:r>
    <w:r>
      <w:fldChar w:fldCharType="separate"/>
    </w:r>
    <w:r>
      <w:t>7</w:t>
    </w:r>
    <w:r>
      <w:fldChar w:fldCharType="end"/>
    </w:r>
  </w:p>
  <w:p w14:paraId="60D41E17" w14:textId="77777777" w:rsidR="003A11A1" w:rsidRDefault="003A11A1">
    <w:pPr>
      <w:pStyle w:val="Header"/>
    </w:pPr>
  </w:p>
  <w:p w14:paraId="449352DD" w14:textId="77777777" w:rsidR="003A11A1" w:rsidRDefault="003A1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5F26" w14:textId="77777777" w:rsidR="00071D9C" w:rsidRDefault="00071D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1882" w14:textId="77777777" w:rsidR="003A11A1" w:rsidRDefault="003A11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7821" w14:textId="5AEABB15" w:rsidR="003A11A1" w:rsidRPr="00F321E0" w:rsidRDefault="003A11A1" w:rsidP="004E1A12">
    <w:pPr>
      <w:pBdr>
        <w:top w:val="nil"/>
        <w:left w:val="nil"/>
        <w:bottom w:val="nil"/>
        <w:right w:val="nil"/>
        <w:between w:val="nil"/>
      </w:pBdr>
      <w:jc w:val="right"/>
      <w:rPr>
        <w:rFonts w:eastAsia="Calibri"/>
        <w:color w:val="000000"/>
      </w:rPr>
    </w:pPr>
    <w:r>
      <w:rPr>
        <w:color w:val="000000"/>
      </w:rPr>
      <w:t>CDIP/32/6 </w:t>
    </w:r>
    <w:proofErr w:type="spellStart"/>
    <w:r>
      <w:rPr>
        <w:color w:val="000000"/>
      </w:rPr>
      <w:t>Rev</w:t>
    </w:r>
    <w:proofErr w:type="spellEnd"/>
    <w:r>
      <w:rPr>
        <w:color w:val="000000"/>
      </w:rPr>
      <w:t>.</w:t>
    </w:r>
  </w:p>
  <w:p w14:paraId="5FC963F1" w14:textId="3DF6EFE5" w:rsidR="003A11A1" w:rsidRDefault="003A11A1" w:rsidP="004E1A12">
    <w:pPr>
      <w:spacing w:after="480"/>
      <w:jc w:val="right"/>
    </w:pPr>
    <w:r>
      <w:t>Annexe, page</w:t>
    </w:r>
    <w:r w:rsidR="004E1A12">
      <w:t> </w:t>
    </w:r>
    <w:r>
      <w:fldChar w:fldCharType="begin"/>
    </w:r>
    <w:r>
      <w:instrText xml:space="preserve"> PAGE  \* MERGEFORMAT </w:instrText>
    </w:r>
    <w:r>
      <w:fldChar w:fldCharType="separate"/>
    </w:r>
    <w: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591C" w14:textId="77777777" w:rsidR="003A11A1" w:rsidRDefault="003A11A1" w:rsidP="004E1A12">
    <w:pPr>
      <w:pStyle w:val="Header"/>
      <w:jc w:val="right"/>
    </w:pPr>
    <w:r>
      <w:t>CDIP/32/6 </w:t>
    </w:r>
    <w:proofErr w:type="spellStart"/>
    <w:r>
      <w:t>Rev</w:t>
    </w:r>
    <w:proofErr w:type="spellEnd"/>
    <w:r>
      <w:t>.</w:t>
    </w:r>
  </w:p>
  <w:p w14:paraId="648FAAB1" w14:textId="40342E39" w:rsidR="003A11A1" w:rsidRDefault="003A11A1" w:rsidP="004E1A12">
    <w:pPr>
      <w:pStyle w:val="Header"/>
      <w:spacing w:after="480"/>
      <w:jc w:val="right"/>
    </w:pPr>
    <w:r>
      <w:t>ANNEXE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A5C0" w14:textId="77777777" w:rsidR="003A11A1" w:rsidRDefault="003A11A1" w:rsidP="004E1A12">
    <w:pPr>
      <w:pStyle w:val="Header"/>
      <w:jc w:val="right"/>
    </w:pPr>
    <w:r>
      <w:t>CDIP/32/6 </w:t>
    </w:r>
    <w:proofErr w:type="spellStart"/>
    <w:r>
      <w:t>Rev</w:t>
    </w:r>
    <w:proofErr w:type="spellEnd"/>
    <w:r>
      <w:t>.</w:t>
    </w:r>
  </w:p>
  <w:p w14:paraId="549A9409" w14:textId="3A600836" w:rsidR="003A11A1" w:rsidRPr="00CE5441" w:rsidRDefault="003A11A1" w:rsidP="004E1A12">
    <w:pPr>
      <w:pStyle w:val="Header"/>
      <w:spacing w:after="480"/>
      <w:jc w:val="right"/>
    </w:pPr>
    <w:r>
      <w:t>Annexe, page</w:t>
    </w:r>
    <w:r w:rsidR="004E1A12">
      <w:t> </w:t>
    </w: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F7C7F"/>
    <w:multiLevelType w:val="hybridMultilevel"/>
    <w:tmpl w:val="8FCC17A6"/>
    <w:lvl w:ilvl="0" w:tplc="7DA49E6A">
      <w:numFmt w:val="bullet"/>
      <w:lvlText w:val="-"/>
      <w:lvlJc w:val="left"/>
      <w:pPr>
        <w:ind w:left="94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081542DE"/>
    <w:multiLevelType w:val="hybridMultilevel"/>
    <w:tmpl w:val="299474F8"/>
    <w:lvl w:ilvl="0" w:tplc="E59E9840">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2D2F327A"/>
    <w:multiLevelType w:val="hybridMultilevel"/>
    <w:tmpl w:val="A17A37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783E9D"/>
    <w:multiLevelType w:val="hybridMultilevel"/>
    <w:tmpl w:val="DD1E855E"/>
    <w:lvl w:ilvl="0" w:tplc="91F6251E">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100D16"/>
    <w:multiLevelType w:val="hybridMultilevel"/>
    <w:tmpl w:val="73C02A0C"/>
    <w:lvl w:ilvl="0" w:tplc="7DA49E6A">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69047E9"/>
    <w:multiLevelType w:val="hybridMultilevel"/>
    <w:tmpl w:val="8A207104"/>
    <w:lvl w:ilvl="0" w:tplc="5D36383E">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7" w15:restartNumberingAfterBreak="0">
    <w:nsid w:val="77222801"/>
    <w:multiLevelType w:val="hybridMultilevel"/>
    <w:tmpl w:val="D0FE5DD6"/>
    <w:lvl w:ilvl="0" w:tplc="42368CA2">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15:restartNumberingAfterBreak="0">
    <w:nsid w:val="7C67536C"/>
    <w:multiLevelType w:val="hybridMultilevel"/>
    <w:tmpl w:val="8D128AB2"/>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763647199">
    <w:abstractNumId w:val="4"/>
  </w:num>
  <w:num w:numId="2" w16cid:durableId="1514341178">
    <w:abstractNumId w:val="10"/>
  </w:num>
  <w:num w:numId="3" w16cid:durableId="1600137799">
    <w:abstractNumId w:val="0"/>
  </w:num>
  <w:num w:numId="4" w16cid:durableId="2007901379">
    <w:abstractNumId w:val="12"/>
  </w:num>
  <w:num w:numId="5" w16cid:durableId="1962764970">
    <w:abstractNumId w:val="1"/>
  </w:num>
  <w:num w:numId="6" w16cid:durableId="1856072525">
    <w:abstractNumId w:val="5"/>
  </w:num>
  <w:num w:numId="7" w16cid:durableId="640814100">
    <w:abstractNumId w:val="15"/>
  </w:num>
  <w:num w:numId="8" w16cid:durableId="502548316">
    <w:abstractNumId w:val="6"/>
  </w:num>
  <w:num w:numId="9" w16cid:durableId="1503349107">
    <w:abstractNumId w:val="17"/>
  </w:num>
  <w:num w:numId="10" w16cid:durableId="280304284">
    <w:abstractNumId w:val="16"/>
  </w:num>
  <w:num w:numId="11" w16cid:durableId="81531710">
    <w:abstractNumId w:val="3"/>
  </w:num>
  <w:num w:numId="12" w16cid:durableId="1439518769">
    <w:abstractNumId w:val="9"/>
  </w:num>
  <w:num w:numId="13" w16cid:durableId="1056246338">
    <w:abstractNumId w:val="11"/>
  </w:num>
  <w:num w:numId="14" w16cid:durableId="691959239">
    <w:abstractNumId w:val="8"/>
  </w:num>
  <w:num w:numId="15" w16cid:durableId="605310327">
    <w:abstractNumId w:val="14"/>
  </w:num>
  <w:num w:numId="16" w16cid:durableId="50152332">
    <w:abstractNumId w:val="18"/>
  </w:num>
  <w:num w:numId="17" w16cid:durableId="327296474">
    <w:abstractNumId w:val="13"/>
  </w:num>
  <w:num w:numId="18" w16cid:durableId="1211647615">
    <w:abstractNumId w:val="2"/>
  </w:num>
  <w:num w:numId="19" w16cid:durableId="1802725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A1"/>
    <w:rsid w:val="00011B7D"/>
    <w:rsid w:val="00020C7E"/>
    <w:rsid w:val="00071D9C"/>
    <w:rsid w:val="00075432"/>
    <w:rsid w:val="000760CD"/>
    <w:rsid w:val="0009458A"/>
    <w:rsid w:val="000F5E56"/>
    <w:rsid w:val="001060FF"/>
    <w:rsid w:val="001362EE"/>
    <w:rsid w:val="001832A6"/>
    <w:rsid w:val="00195C6E"/>
    <w:rsid w:val="001B266A"/>
    <w:rsid w:val="001B488E"/>
    <w:rsid w:val="001C6508"/>
    <w:rsid w:val="001D3D56"/>
    <w:rsid w:val="00240654"/>
    <w:rsid w:val="002634C4"/>
    <w:rsid w:val="002956DE"/>
    <w:rsid w:val="002A3714"/>
    <w:rsid w:val="002E4D1A"/>
    <w:rsid w:val="002F16BC"/>
    <w:rsid w:val="002F4E68"/>
    <w:rsid w:val="00322C0B"/>
    <w:rsid w:val="00330037"/>
    <w:rsid w:val="003523A2"/>
    <w:rsid w:val="003637BB"/>
    <w:rsid w:val="00381798"/>
    <w:rsid w:val="003845C1"/>
    <w:rsid w:val="003A11A1"/>
    <w:rsid w:val="003A67A3"/>
    <w:rsid w:val="004008A2"/>
    <w:rsid w:val="004025DF"/>
    <w:rsid w:val="0040540C"/>
    <w:rsid w:val="00423E3E"/>
    <w:rsid w:val="00427AF4"/>
    <w:rsid w:val="00463326"/>
    <w:rsid w:val="004647DA"/>
    <w:rsid w:val="00477D6B"/>
    <w:rsid w:val="004D6471"/>
    <w:rsid w:val="004E1A12"/>
    <w:rsid w:val="0051455D"/>
    <w:rsid w:val="00525B63"/>
    <w:rsid w:val="00525E59"/>
    <w:rsid w:val="00541348"/>
    <w:rsid w:val="005421DD"/>
    <w:rsid w:val="00554FA5"/>
    <w:rsid w:val="00567A4C"/>
    <w:rsid w:val="00574036"/>
    <w:rsid w:val="00595F07"/>
    <w:rsid w:val="005E6516"/>
    <w:rsid w:val="00605827"/>
    <w:rsid w:val="00616671"/>
    <w:rsid w:val="006B0DB5"/>
    <w:rsid w:val="006E1EC4"/>
    <w:rsid w:val="007461F1"/>
    <w:rsid w:val="007D6961"/>
    <w:rsid w:val="007F07CB"/>
    <w:rsid w:val="00807C77"/>
    <w:rsid w:val="00810CEF"/>
    <w:rsid w:val="0081208D"/>
    <w:rsid w:val="00897816"/>
    <w:rsid w:val="008B2CC1"/>
    <w:rsid w:val="008B346C"/>
    <w:rsid w:val="008E7930"/>
    <w:rsid w:val="0090347B"/>
    <w:rsid w:val="0090731E"/>
    <w:rsid w:val="00966A22"/>
    <w:rsid w:val="00974CD6"/>
    <w:rsid w:val="009D30E6"/>
    <w:rsid w:val="009E3F6F"/>
    <w:rsid w:val="009F499F"/>
    <w:rsid w:val="00A11D74"/>
    <w:rsid w:val="00A61C78"/>
    <w:rsid w:val="00A7003A"/>
    <w:rsid w:val="00AC0AE4"/>
    <w:rsid w:val="00AD61DB"/>
    <w:rsid w:val="00AE47C0"/>
    <w:rsid w:val="00B1090C"/>
    <w:rsid w:val="00B35AF5"/>
    <w:rsid w:val="00B45C15"/>
    <w:rsid w:val="00B90431"/>
    <w:rsid w:val="00BE0BE0"/>
    <w:rsid w:val="00C664C8"/>
    <w:rsid w:val="00CF0460"/>
    <w:rsid w:val="00D05683"/>
    <w:rsid w:val="00D43E0F"/>
    <w:rsid w:val="00D45252"/>
    <w:rsid w:val="00D71B4D"/>
    <w:rsid w:val="00D75C1E"/>
    <w:rsid w:val="00D93D55"/>
    <w:rsid w:val="00DB1C48"/>
    <w:rsid w:val="00DD4917"/>
    <w:rsid w:val="00DD6A16"/>
    <w:rsid w:val="00E0091A"/>
    <w:rsid w:val="00E203AA"/>
    <w:rsid w:val="00E5217A"/>
    <w:rsid w:val="00E527A5"/>
    <w:rsid w:val="00E76456"/>
    <w:rsid w:val="00E845CB"/>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B12D0"/>
  <w15:docId w15:val="{E2DF1F30-5A7A-48DE-AEFF-95EC1B57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4E1A12"/>
    <w:pPr>
      <w:spacing w:before="720"/>
      <w:ind w:left="5533"/>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ableParagraph">
    <w:name w:val="Table Paragraph"/>
    <w:basedOn w:val="Normal"/>
    <w:uiPriority w:val="1"/>
    <w:qFormat/>
    <w:rsid w:val="003A11A1"/>
    <w:pPr>
      <w:widowControl w:val="0"/>
      <w:autoSpaceDE w:val="0"/>
      <w:autoSpaceDN w:val="0"/>
    </w:pPr>
    <w:rPr>
      <w:rFonts w:eastAsia="Arial"/>
      <w:szCs w:val="22"/>
      <w:lang w:val="fr-FR" w:eastAsia="en-US"/>
    </w:rPr>
  </w:style>
  <w:style w:type="character" w:styleId="Hyperlink">
    <w:name w:val="Hyperlink"/>
    <w:basedOn w:val="DefaultParagraphFont"/>
    <w:uiPriority w:val="99"/>
    <w:unhideWhenUsed/>
    <w:rsid w:val="003A11A1"/>
    <w:rPr>
      <w:color w:val="0000FF" w:themeColor="hyperlink"/>
      <w:u w:val="single"/>
    </w:rPr>
  </w:style>
  <w:style w:type="character" w:customStyle="1" w:styleId="HeaderChar">
    <w:name w:val="Header Char"/>
    <w:basedOn w:val="DefaultParagraphFont"/>
    <w:link w:val="Header"/>
    <w:rsid w:val="003A11A1"/>
    <w:rPr>
      <w:rFonts w:ascii="Arial" w:eastAsia="SimSun" w:hAnsi="Arial" w:cs="Arial"/>
      <w:sz w:val="22"/>
      <w:lang w:eastAsia="zh-CN"/>
    </w:rPr>
  </w:style>
  <w:style w:type="paragraph" w:styleId="ListParagraph">
    <w:name w:val="List Paragraph"/>
    <w:basedOn w:val="Normal"/>
    <w:uiPriority w:val="34"/>
    <w:qFormat/>
    <w:rsid w:val="003A11A1"/>
    <w:pPr>
      <w:widowControl w:val="0"/>
      <w:autoSpaceDE w:val="0"/>
      <w:autoSpaceDN w:val="0"/>
      <w:ind w:left="935" w:hanging="361"/>
    </w:pPr>
    <w:rPr>
      <w:rFonts w:eastAsia="Arial"/>
      <w:szCs w:val="22"/>
      <w:lang w:val="fr-FR" w:eastAsia="en-US"/>
    </w:rPr>
  </w:style>
  <w:style w:type="character" w:customStyle="1" w:styleId="FootnoteTextChar">
    <w:name w:val="Footnote Text Char"/>
    <w:basedOn w:val="DefaultParagraphFont"/>
    <w:link w:val="FootnoteText"/>
    <w:semiHidden/>
    <w:rsid w:val="003A11A1"/>
    <w:rPr>
      <w:rFonts w:ascii="Arial" w:eastAsia="SimSun" w:hAnsi="Arial" w:cs="Arial"/>
      <w:sz w:val="18"/>
      <w:lang w:eastAsia="zh-CN"/>
    </w:rPr>
  </w:style>
  <w:style w:type="character" w:styleId="FootnoteReference">
    <w:name w:val="footnote reference"/>
    <w:basedOn w:val="DefaultParagraphFont"/>
    <w:semiHidden/>
    <w:unhideWhenUsed/>
    <w:rsid w:val="003A11A1"/>
    <w:rPr>
      <w:vertAlign w:val="superscript"/>
    </w:rPr>
  </w:style>
  <w:style w:type="character" w:customStyle="1" w:styleId="FooterChar">
    <w:name w:val="Footer Char"/>
    <w:basedOn w:val="DefaultParagraphFont"/>
    <w:link w:val="Footer"/>
    <w:uiPriority w:val="99"/>
    <w:rsid w:val="003A11A1"/>
    <w:rPr>
      <w:rFonts w:ascii="Arial" w:eastAsia="SimSun" w:hAnsi="Arial" w:cs="Arial"/>
      <w:sz w:val="22"/>
      <w:lang w:eastAsia="zh-CN"/>
    </w:rPr>
  </w:style>
  <w:style w:type="character" w:customStyle="1" w:styleId="cf01">
    <w:name w:val="cf01"/>
    <w:basedOn w:val="DefaultParagraphFont"/>
    <w:rsid w:val="003A11A1"/>
    <w:rPr>
      <w:rFonts w:ascii="Segoe UI" w:hAnsi="Segoe UI" w:cs="Segoe UI" w:hint="default"/>
      <w:sz w:val="18"/>
      <w:szCs w:val="18"/>
    </w:rPr>
  </w:style>
  <w:style w:type="character" w:customStyle="1" w:styleId="ui-provider">
    <w:name w:val="ui-provider"/>
    <w:basedOn w:val="DefaultParagraphFont"/>
    <w:rsid w:val="003A11A1"/>
  </w:style>
  <w:style w:type="paragraph" w:styleId="Title">
    <w:name w:val="Title"/>
    <w:basedOn w:val="Heading1"/>
    <w:next w:val="Normal"/>
    <w:link w:val="TitleChar"/>
    <w:qFormat/>
    <w:rsid w:val="004E1A12"/>
    <w:pPr>
      <w:spacing w:before="0" w:after="600"/>
    </w:pPr>
    <w:rPr>
      <w:caps w:val="0"/>
      <w:sz w:val="28"/>
    </w:rPr>
  </w:style>
  <w:style w:type="character" w:customStyle="1" w:styleId="TitleChar">
    <w:name w:val="Title Char"/>
    <w:basedOn w:val="DefaultParagraphFont"/>
    <w:link w:val="Title"/>
    <w:rsid w:val="004E1A12"/>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catalogue.wipo.int/projects/DA_10_05"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catalogue.wipo.int/projects/DA_10_02_01"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3</TotalTime>
  <Pages>10</Pages>
  <Words>2830</Words>
  <Characters>16447</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CDIP/32/6 Rev.</vt:lpstr>
      <vt:lpstr>Comité du développement et de la propriété intellectuelle (CDIP)</vt:lpstr>
      <vt:lpstr>    Trente-deuxième session</vt:lpstr>
      <vt:lpstr>    Genève, 29 avril – 3 mai 2024</vt:lpstr>
    </vt:vector>
  </TitlesOfParts>
  <Company>WIPO</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CDIP/32/6 Rev.</dc:title>
  <dc:creator>OLIVIÉ Karen</dc:creator>
  <cp:keywords>FOR OFFICIAL USE ONLY</cp:keywords>
  <cp:lastModifiedBy>PANAKAL Joseph Lazar</cp:lastModifiedBy>
  <cp:revision>3</cp:revision>
  <cp:lastPrinted>2011-05-19T12:37:00Z</cp:lastPrinted>
  <dcterms:created xsi:type="dcterms:W3CDTF">2024-05-08T08:52:00Z</dcterms:created>
  <dcterms:modified xsi:type="dcterms:W3CDTF">2024-05-08T09:14:00Z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