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57A9" w14:textId="77777777" w:rsidR="006A1196" w:rsidRPr="00F043DE" w:rsidRDefault="006A1196" w:rsidP="006A1196">
      <w:pPr>
        <w:pBdr>
          <w:bottom w:val="single" w:sz="4" w:space="10" w:color="auto"/>
        </w:pBdr>
        <w:spacing w:after="120"/>
        <w:rPr>
          <w:b/>
          <w:sz w:val="32"/>
          <w:szCs w:val="40"/>
        </w:rPr>
      </w:pPr>
      <w:r w:rsidRPr="00CC3E2D">
        <w:rPr>
          <w:b/>
          <w:noProof/>
          <w:sz w:val="32"/>
          <w:szCs w:val="40"/>
          <w:lang w:eastAsia="en-US"/>
        </w:rPr>
        <mc:AlternateContent>
          <mc:Choice Requires="wpg">
            <w:drawing>
              <wp:inline distT="0" distB="0" distL="0" distR="0" wp14:anchorId="25BC4ADC" wp14:editId="4390A5D3">
                <wp:extent cx="2777259" cy="1333500"/>
                <wp:effectExtent l="0" t="0" r="4445" b="0"/>
                <wp:docPr id="1000111643"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215381522" name="Picture 121538152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334782340" name="Picture 1334782340"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44232E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538152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">
                  <v:imagedata r:id="rId13" o:title="شعار المنظمة العالمية للملكية الفكرية (الويبو)"/>
                </v:shape>
                <v:shape id="Picture 1334782340"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">
                  <v:imagedata r:id="rId14" o:title="عربية"/>
                </v:shape>
                <w10:anchorlock/>
              </v:group>
            </w:pict>
          </mc:Fallback>
        </mc:AlternateContent>
      </w:r>
    </w:p>
    <w:p w14:paraId="52EDE0BC" w14:textId="77777777" w:rsidR="006A1196" w:rsidRPr="002326AB" w:rsidRDefault="006A1196" w:rsidP="006A1196">
      <w:pPr>
        <w:rPr>
          <w:rFonts w:ascii="Arial Black" w:hAnsi="Arial Black"/>
          <w:caps/>
          <w:sz w:val="15"/>
          <w:szCs w:val="15"/>
        </w:rPr>
      </w:pPr>
      <w:r w:rsidRPr="009A5ED7">
        <w:rPr>
          <w:rFonts w:ascii="Arial Black" w:hAnsi="Arial Black"/>
          <w:caps/>
          <w:sz w:val="15"/>
          <w:szCs w:val="15"/>
        </w:rPr>
        <w:t>WO/GA</w:t>
      </w:r>
      <w:r>
        <w:rPr>
          <w:rFonts w:ascii="Arial Black" w:hAnsi="Arial Black"/>
          <w:caps/>
          <w:sz w:val="15"/>
          <w:szCs w:val="15"/>
        </w:rPr>
        <w:t>/57/</w:t>
      </w:r>
      <w:bookmarkStart w:id="0" w:name="Code"/>
      <w:bookmarkEnd w:id="0"/>
      <w:r>
        <w:rPr>
          <w:rFonts w:ascii="Arial Black" w:hAnsi="Arial Black"/>
          <w:caps/>
          <w:sz w:val="15"/>
          <w:szCs w:val="15"/>
        </w:rPr>
        <w:t>2</w:t>
      </w:r>
    </w:p>
    <w:p w14:paraId="0AD36D55" w14:textId="77777777" w:rsidR="006A1196" w:rsidRPr="004B3EAC" w:rsidRDefault="006A1196" w:rsidP="006A1196">
      <w:pPr>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الأصل:</w:t>
      </w:r>
      <w:r>
        <w:rPr>
          <w:rFonts w:asciiTheme="minorHAnsi" w:hAnsiTheme="minorHAnsi" w:cstheme="minorHAnsi" w:hint="cs"/>
          <w:b/>
          <w:bCs/>
          <w:caps/>
          <w:sz w:val="15"/>
          <w:szCs w:val="15"/>
          <w:rtl/>
        </w:rPr>
        <w:t xml:space="preserve"> بالإنكليزية</w:t>
      </w:r>
      <w:r w:rsidRPr="004B3EAC">
        <w:rPr>
          <w:rFonts w:asciiTheme="minorHAnsi" w:hAnsiTheme="minorHAnsi" w:cstheme="minorHAnsi" w:hint="cs"/>
          <w:b/>
          <w:bCs/>
          <w:caps/>
          <w:sz w:val="15"/>
          <w:szCs w:val="15"/>
          <w:rtl/>
        </w:rPr>
        <w:t xml:space="preserve"> </w:t>
      </w:r>
    </w:p>
    <w:p w14:paraId="6C1611F8" w14:textId="77777777" w:rsidR="006A1196" w:rsidRPr="00CC3E2D" w:rsidRDefault="006A1196" w:rsidP="006A1196">
      <w:pPr>
        <w:spacing w:after="1200"/>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8 مايو 2024 </w:t>
      </w:r>
    </w:p>
    <w:bookmarkEnd w:id="2"/>
    <w:p w14:paraId="056828E1" w14:textId="77777777" w:rsidR="0070637A" w:rsidRPr="006A1196" w:rsidRDefault="0070637A" w:rsidP="006A1196">
      <w:pPr>
        <w:bidi/>
        <w:spacing w:after="600"/>
        <w:rPr>
          <w:rFonts w:ascii="Calibri" w:hAnsi="Calibri" w:cs="Calibri"/>
          <w:b/>
          <w:sz w:val="32"/>
          <w:szCs w:val="32"/>
        </w:rPr>
      </w:pPr>
      <w:r w:rsidRPr="006A1196">
        <w:rPr>
          <w:rFonts w:ascii="Calibri" w:hAnsi="Calibri" w:cs="Calibri"/>
          <w:b/>
          <w:bCs/>
          <w:sz w:val="32"/>
          <w:szCs w:val="32"/>
          <w:rtl/>
          <w:lang w:eastAsia="ar" w:bidi="ar-MA"/>
        </w:rPr>
        <w:t>الجمعية العامة للويبو</w:t>
      </w:r>
    </w:p>
    <w:p w14:paraId="07F4FF6E" w14:textId="77777777" w:rsidR="0070637A" w:rsidRPr="006A1196" w:rsidRDefault="0070637A" w:rsidP="006A1196">
      <w:pPr>
        <w:bidi/>
        <w:rPr>
          <w:rFonts w:ascii="Calibri" w:hAnsi="Calibri" w:cs="Calibri"/>
          <w:b/>
          <w:sz w:val="24"/>
          <w:szCs w:val="24"/>
        </w:rPr>
      </w:pPr>
      <w:r w:rsidRPr="006A1196">
        <w:rPr>
          <w:rFonts w:ascii="Calibri" w:hAnsi="Calibri" w:cs="Calibri"/>
          <w:b/>
          <w:bCs/>
          <w:sz w:val="24"/>
          <w:szCs w:val="24"/>
          <w:rtl/>
          <w:lang w:eastAsia="ar" w:bidi="ar-MA"/>
        </w:rPr>
        <w:t>الدورة السابعة والخمسون (الدورة الاستثنائية الحادية والثلاثون)</w:t>
      </w:r>
    </w:p>
    <w:p w14:paraId="5CF7E192" w14:textId="77777777" w:rsidR="0070637A" w:rsidRPr="006A1196" w:rsidRDefault="0070637A" w:rsidP="006A1196">
      <w:pPr>
        <w:bidi/>
        <w:spacing w:after="720"/>
        <w:rPr>
          <w:rFonts w:ascii="Calibri" w:hAnsi="Calibri" w:cs="Calibri"/>
        </w:rPr>
      </w:pPr>
      <w:r w:rsidRPr="006A1196">
        <w:rPr>
          <w:rFonts w:ascii="Calibri" w:hAnsi="Calibri" w:cs="Calibri"/>
          <w:b/>
          <w:bCs/>
          <w:sz w:val="24"/>
          <w:szCs w:val="24"/>
          <w:rtl/>
          <w:lang w:eastAsia="ar" w:bidi="ar-MA"/>
        </w:rPr>
        <w:t>جنيف، من 9 إلى 17 يوليو 2024</w:t>
      </w:r>
    </w:p>
    <w:p w14:paraId="2C958A3D" w14:textId="77777777" w:rsidR="0070637A" w:rsidRPr="006A1196" w:rsidRDefault="0070637A" w:rsidP="006A1196">
      <w:pPr>
        <w:bidi/>
        <w:spacing w:after="360"/>
        <w:rPr>
          <w:rFonts w:ascii="Calibri" w:hAnsi="Calibri" w:cs="Calibri"/>
          <w:caps/>
          <w:sz w:val="24"/>
        </w:rPr>
      </w:pPr>
      <w:bookmarkStart w:id="3" w:name="TitleOfDoc"/>
      <w:r w:rsidRPr="006A1196">
        <w:rPr>
          <w:rFonts w:ascii="Calibri" w:hAnsi="Calibri" w:cs="Calibri"/>
          <w:sz w:val="24"/>
          <w:szCs w:val="24"/>
          <w:rtl/>
          <w:lang w:eastAsia="ar" w:bidi="ar-MA"/>
        </w:rPr>
        <w:t>التقرير السنوي لمدير شعبة الرقابة الداخلية</w:t>
      </w:r>
    </w:p>
    <w:p w14:paraId="7FE504B9" w14:textId="77777777" w:rsidR="0070637A" w:rsidRPr="006A1196" w:rsidRDefault="0070637A" w:rsidP="006A1196">
      <w:pPr>
        <w:bidi/>
        <w:spacing w:after="960"/>
        <w:rPr>
          <w:rFonts w:ascii="Calibri" w:hAnsi="Calibri" w:cs="Calibri"/>
          <w:i/>
          <w:sz w:val="24"/>
          <w:szCs w:val="22"/>
        </w:rPr>
      </w:pPr>
      <w:bookmarkStart w:id="4" w:name="Prepared"/>
      <w:bookmarkEnd w:id="3"/>
      <w:r w:rsidRPr="006A1196">
        <w:rPr>
          <w:rFonts w:ascii="Calibri" w:hAnsi="Calibri" w:cs="Calibri"/>
          <w:i/>
          <w:iCs/>
          <w:sz w:val="24"/>
          <w:szCs w:val="22"/>
          <w:rtl/>
          <w:lang w:eastAsia="ar" w:bidi="ar-MA"/>
        </w:rPr>
        <w:t>من إعداد الأمانة</w:t>
      </w:r>
    </w:p>
    <w:bookmarkEnd w:id="4"/>
    <w:p w14:paraId="0FF320C0" w14:textId="77777777" w:rsidR="0070637A" w:rsidRPr="007D344E" w:rsidRDefault="0070637A" w:rsidP="006A1196">
      <w:pPr>
        <w:pStyle w:val="ONUME"/>
        <w:numPr>
          <w:ilvl w:val="0"/>
          <w:numId w:val="4"/>
        </w:numPr>
        <w:bidi/>
        <w:rPr>
          <w:rFonts w:ascii="Calibri" w:hAnsi="Calibri" w:cs="Calibri"/>
          <w:szCs w:val="22"/>
        </w:rPr>
      </w:pPr>
      <w:r w:rsidRPr="007D344E">
        <w:rPr>
          <w:rFonts w:ascii="Calibri" w:hAnsi="Calibri" w:cs="Calibri"/>
          <w:szCs w:val="22"/>
          <w:rtl/>
          <w:lang w:eastAsia="ar" w:bidi="ar-MA"/>
        </w:rPr>
        <w:t xml:space="preserve">تحتوي هذه الوثيقة على "التقرير السنوي لمدير شعبة الرقابة الداخلية" (الوثيقة </w:t>
      </w:r>
      <w:r w:rsidRPr="007D344E">
        <w:rPr>
          <w:rFonts w:ascii="Calibri" w:hAnsi="Calibri" w:cs="Calibri"/>
          <w:szCs w:val="22"/>
          <w:lang w:eastAsia="ar" w:bidi="en-US"/>
        </w:rPr>
        <w:t>WO/PBC</w:t>
      </w:r>
      <w:r w:rsidRPr="007D344E">
        <w:rPr>
          <w:rFonts w:ascii="Calibri" w:hAnsi="Calibri" w:cs="Calibri"/>
          <w:szCs w:val="22"/>
          <w:lang w:eastAsia="ar" w:bidi="ar-MA"/>
        </w:rPr>
        <w:t>/37/4</w:t>
      </w:r>
      <w:r w:rsidRPr="007D344E">
        <w:rPr>
          <w:rFonts w:ascii="Calibri" w:hAnsi="Calibri" w:cs="Calibri"/>
          <w:szCs w:val="22"/>
          <w:rtl/>
          <w:lang w:eastAsia="ar" w:bidi="ar-MA"/>
        </w:rPr>
        <w:t>) الذي قُدِّم إلى لجنة الويبو للبرنامج والميزانية (لجنة الميزانية) في دورتها السابعة والثلاثين (من 10 إلى 14 يونيو 2024).</w:t>
      </w:r>
    </w:p>
    <w:p w14:paraId="7D3C1CD2" w14:textId="77777777" w:rsidR="0070637A" w:rsidRPr="007D344E" w:rsidRDefault="0070637A" w:rsidP="006A1196">
      <w:pPr>
        <w:pStyle w:val="ONUME"/>
        <w:numPr>
          <w:ilvl w:val="0"/>
          <w:numId w:val="4"/>
        </w:numPr>
        <w:bidi/>
        <w:spacing w:after="720"/>
        <w:rPr>
          <w:rFonts w:ascii="Calibri" w:hAnsi="Calibri" w:cs="Calibri"/>
          <w:szCs w:val="22"/>
        </w:rPr>
      </w:pPr>
      <w:r w:rsidRPr="007D344E">
        <w:rPr>
          <w:rFonts w:ascii="Calibri" w:hAnsi="Calibri" w:cs="Calibri"/>
          <w:szCs w:val="22"/>
          <w:rtl/>
          <w:lang w:eastAsia="ar" w:bidi="ar-MA"/>
        </w:rPr>
        <w:t xml:space="preserve">وسترد أي قرارات للجنة الميزانية بشأن تلك الوثيقة في "قائمة القرارات التي اعتمدتها لجنة البرنامج والميزانية" (الوثيقة </w:t>
      </w:r>
      <w:r w:rsidRPr="007D344E">
        <w:rPr>
          <w:rFonts w:ascii="Calibri" w:hAnsi="Calibri" w:cs="Calibri"/>
          <w:szCs w:val="22"/>
          <w:lang w:eastAsia="ar" w:bidi="en-US"/>
        </w:rPr>
        <w:t>A</w:t>
      </w:r>
      <w:r w:rsidRPr="007D344E">
        <w:rPr>
          <w:rFonts w:ascii="Calibri" w:hAnsi="Calibri" w:cs="Calibri"/>
          <w:szCs w:val="22"/>
          <w:lang w:eastAsia="ar" w:bidi="ar-MA"/>
        </w:rPr>
        <w:t>/65/6</w:t>
      </w:r>
      <w:r w:rsidRPr="007D344E">
        <w:rPr>
          <w:rFonts w:ascii="Calibri" w:hAnsi="Calibri" w:cs="Calibri"/>
          <w:szCs w:val="22"/>
          <w:rtl/>
          <w:lang w:eastAsia="ar" w:bidi="ar-MA"/>
        </w:rPr>
        <w:t>).</w:t>
      </w:r>
    </w:p>
    <w:p w14:paraId="2A1E0851" w14:textId="77777777" w:rsidR="0070637A" w:rsidRPr="007D344E" w:rsidRDefault="0070637A" w:rsidP="006A1196">
      <w:pPr>
        <w:pStyle w:val="Endofdocument-Annex"/>
        <w:bidi/>
        <w:rPr>
          <w:rFonts w:ascii="Calibri" w:hAnsi="Calibri" w:cs="Calibri"/>
          <w:sz w:val="24"/>
          <w:szCs w:val="22"/>
        </w:rPr>
      </w:pPr>
      <w:r w:rsidRPr="007D344E">
        <w:rPr>
          <w:rFonts w:ascii="Calibri" w:hAnsi="Calibri" w:cs="Calibri"/>
          <w:sz w:val="24"/>
          <w:szCs w:val="22"/>
          <w:rtl/>
          <w:lang w:eastAsia="ar" w:bidi="ar-MA"/>
        </w:rPr>
        <w:t xml:space="preserve">[تلي ذلك الوثيقة </w:t>
      </w:r>
      <w:r w:rsidRPr="007D344E">
        <w:rPr>
          <w:rFonts w:ascii="Calibri" w:hAnsi="Calibri" w:cs="Calibri"/>
          <w:sz w:val="24"/>
          <w:szCs w:val="22"/>
          <w:lang w:eastAsia="ar" w:bidi="en-US"/>
        </w:rPr>
        <w:t>WO/PBC</w:t>
      </w:r>
      <w:r w:rsidRPr="007D344E">
        <w:rPr>
          <w:rFonts w:ascii="Calibri" w:hAnsi="Calibri" w:cs="Calibri"/>
          <w:sz w:val="24"/>
          <w:szCs w:val="22"/>
          <w:lang w:eastAsia="ar" w:bidi="ar-MA"/>
        </w:rPr>
        <w:t>/37/4</w:t>
      </w:r>
      <w:r w:rsidRPr="007D344E">
        <w:rPr>
          <w:rFonts w:ascii="Calibri" w:hAnsi="Calibri" w:cs="Calibri"/>
          <w:sz w:val="24"/>
          <w:szCs w:val="22"/>
          <w:rtl/>
          <w:lang w:eastAsia="ar" w:bidi="ar-MA"/>
        </w:rPr>
        <w:t>]</w:t>
      </w:r>
    </w:p>
    <w:p w14:paraId="5D31D335" w14:textId="42FE5E5D" w:rsidR="00E2134F" w:rsidRPr="006A1196" w:rsidRDefault="00E2134F" w:rsidP="006A1196">
      <w:pPr>
        <w:bidi/>
        <w:rPr>
          <w:rFonts w:ascii="Calibri" w:hAnsi="Calibri" w:cs="Calibri"/>
        </w:rPr>
      </w:pPr>
      <w:r w:rsidRPr="006A1196">
        <w:rPr>
          <w:rFonts w:ascii="Calibri" w:hAnsi="Calibri" w:cs="Calibri"/>
          <w:rtl/>
          <w:lang w:eastAsia="ar" w:bidi="ar-MA"/>
        </w:rPr>
        <w:br w:type="page"/>
      </w:r>
    </w:p>
    <w:p w14:paraId="19DE6DD6" w14:textId="01BECBF0" w:rsidR="0070637A" w:rsidRPr="006A1196" w:rsidRDefault="0070637A" w:rsidP="006A1196">
      <w:pPr>
        <w:bidi/>
        <w:rPr>
          <w:rFonts w:ascii="Calibri" w:hAnsi="Calibri" w:cs="Calibri"/>
        </w:rPr>
      </w:pPr>
    </w:p>
    <w:p w14:paraId="0D1CB2D4" w14:textId="77777777" w:rsidR="00E2134F" w:rsidRPr="006A1196" w:rsidRDefault="00E2134F" w:rsidP="006A1196">
      <w:pPr>
        <w:bidi/>
        <w:rPr>
          <w:rFonts w:ascii="Calibri" w:hAnsi="Calibri" w:cs="Calibri"/>
        </w:rPr>
        <w:sectPr w:rsidR="00E2134F" w:rsidRPr="006A1196" w:rsidSect="00A93360">
          <w:headerReference w:type="default" r:id="rId15"/>
          <w:footerReference w:type="default" r:id="rId16"/>
          <w:footerReference w:type="first" r:id="rId17"/>
          <w:endnotePr>
            <w:numFmt w:val="decimal"/>
          </w:endnotePr>
          <w:pgSz w:w="11907" w:h="16840" w:code="9"/>
          <w:pgMar w:top="567" w:right="1134" w:bottom="1418" w:left="1418" w:header="510" w:footer="1021" w:gutter="0"/>
          <w:pgNumType w:start="2"/>
          <w:cols w:space="720"/>
          <w:titlePg/>
          <w:docGrid w:linePitch="299"/>
        </w:sectPr>
      </w:pPr>
    </w:p>
    <w:p w14:paraId="3C31D7C9" w14:textId="77777777" w:rsidR="0070637A" w:rsidRPr="006A1196" w:rsidRDefault="0070637A" w:rsidP="006A1196">
      <w:pPr>
        <w:bidi/>
        <w:rPr>
          <w:rFonts w:ascii="Calibri" w:hAnsi="Calibri" w:cs="Calibri"/>
        </w:rPr>
      </w:pPr>
    </w:p>
    <w:p w14:paraId="5B49D5BF" w14:textId="77777777" w:rsidR="007125A0" w:rsidRPr="00F043DE" w:rsidRDefault="007125A0" w:rsidP="007125A0">
      <w:pPr>
        <w:pBdr>
          <w:bottom w:val="single" w:sz="4" w:space="10" w:color="auto"/>
        </w:pBdr>
        <w:spacing w:after="120"/>
        <w:rPr>
          <w:b/>
          <w:sz w:val="32"/>
          <w:szCs w:val="40"/>
        </w:rPr>
      </w:pPr>
      <w:r w:rsidRPr="00CC3E2D">
        <w:rPr>
          <w:b/>
          <w:noProof/>
          <w:sz w:val="32"/>
          <w:szCs w:val="40"/>
          <w:lang w:eastAsia="en-US"/>
        </w:rPr>
        <mc:AlternateContent>
          <mc:Choice Requires="wpg">
            <w:drawing>
              <wp:inline distT="0" distB="0" distL="0" distR="0" wp14:anchorId="7FECA988" wp14:editId="3530C70F">
                <wp:extent cx="2777259" cy="1333500"/>
                <wp:effectExtent l="0" t="0" r="4445" b="0"/>
                <wp:docPr id="92616926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670319206" name="Picture 67031920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938179963" name="Picture 193817996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A42BAE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24MlYOgCAAAW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31920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">
                  <v:imagedata r:id="rId21" o:title="شعار المنظمة العالمية للملكية الفكرية (الويبو)"/>
                </v:shape>
                <v:shape id="Picture 193817996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">
                  <v:imagedata r:id="rId22" o:title="عربية"/>
                </v:shape>
                <w10:anchorlock/>
              </v:group>
            </w:pict>
          </mc:Fallback>
        </mc:AlternateContent>
      </w:r>
    </w:p>
    <w:p w14:paraId="3A99EFF5" w14:textId="77777777" w:rsidR="007125A0" w:rsidRPr="002326AB" w:rsidRDefault="007125A0" w:rsidP="007125A0">
      <w:pPr>
        <w:rPr>
          <w:rFonts w:ascii="Arial Black" w:hAnsi="Arial Black"/>
          <w:caps/>
          <w:sz w:val="15"/>
          <w:szCs w:val="15"/>
        </w:rPr>
      </w:pPr>
      <w:r w:rsidRPr="0020168C">
        <w:rPr>
          <w:rFonts w:ascii="Arial Black" w:hAnsi="Arial Black"/>
          <w:caps/>
          <w:sz w:val="15"/>
          <w:szCs w:val="15"/>
        </w:rPr>
        <w:t>WO/PBC/37/4</w:t>
      </w:r>
    </w:p>
    <w:p w14:paraId="3E974F3D" w14:textId="77777777" w:rsidR="007125A0" w:rsidRPr="004B3EAC" w:rsidRDefault="007125A0" w:rsidP="007125A0">
      <w:pPr>
        <w:rPr>
          <w:rFonts w:asciiTheme="minorHAnsi" w:hAnsiTheme="minorHAnsi" w:cstheme="minorHAnsi"/>
          <w:b/>
          <w:bCs/>
          <w:caps/>
          <w:sz w:val="15"/>
          <w:szCs w:val="15"/>
        </w:rPr>
      </w:pPr>
      <w:r w:rsidRPr="004B3EAC">
        <w:rPr>
          <w:rFonts w:asciiTheme="minorHAnsi" w:hAnsiTheme="minorHAnsi" w:cstheme="minorHAnsi" w:hint="cs"/>
          <w:b/>
          <w:bCs/>
          <w:caps/>
          <w:sz w:val="15"/>
          <w:szCs w:val="15"/>
          <w:rtl/>
        </w:rPr>
        <w:t>الأصل:</w:t>
      </w:r>
      <w:r>
        <w:rPr>
          <w:rFonts w:asciiTheme="minorHAnsi" w:hAnsiTheme="minorHAnsi" w:cstheme="minorHAnsi" w:hint="cs"/>
          <w:b/>
          <w:bCs/>
          <w:caps/>
          <w:sz w:val="15"/>
          <w:szCs w:val="15"/>
          <w:rtl/>
        </w:rPr>
        <w:t xml:space="preserve"> بالإنكليزية</w:t>
      </w:r>
      <w:r w:rsidRPr="004B3EAC">
        <w:rPr>
          <w:rFonts w:asciiTheme="minorHAnsi" w:hAnsiTheme="minorHAnsi" w:cstheme="minorHAnsi" w:hint="cs"/>
          <w:b/>
          <w:bCs/>
          <w:caps/>
          <w:sz w:val="15"/>
          <w:szCs w:val="15"/>
          <w:rtl/>
        </w:rPr>
        <w:t xml:space="preserve"> </w:t>
      </w:r>
    </w:p>
    <w:p w14:paraId="4DC7AAB4" w14:textId="77777777" w:rsidR="007125A0" w:rsidRPr="00CC3E2D" w:rsidRDefault="007125A0" w:rsidP="007125A0">
      <w:pPr>
        <w:spacing w:after="1200"/>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التاريخ: </w:t>
      </w:r>
      <w:r w:rsidRPr="0020168C">
        <w:rPr>
          <w:rFonts w:asciiTheme="minorHAnsi" w:hAnsiTheme="minorHAnsi" w:cs="Calibri"/>
          <w:b/>
          <w:bCs/>
          <w:caps/>
          <w:sz w:val="15"/>
          <w:szCs w:val="15"/>
          <w:rtl/>
        </w:rPr>
        <w:t>22 أبريل 2024</w:t>
      </w:r>
      <w:r>
        <w:rPr>
          <w:rFonts w:asciiTheme="minorHAnsi" w:hAnsiTheme="minorHAnsi" w:cstheme="minorHAnsi" w:hint="cs"/>
          <w:b/>
          <w:bCs/>
          <w:caps/>
          <w:sz w:val="15"/>
          <w:szCs w:val="15"/>
          <w:rtl/>
        </w:rPr>
        <w:t xml:space="preserve"> </w:t>
      </w:r>
    </w:p>
    <w:p w14:paraId="20110F10" w14:textId="77777777" w:rsidR="002F0DFF" w:rsidRPr="007125A0" w:rsidRDefault="002F0DFF" w:rsidP="006A1196">
      <w:pPr>
        <w:bidi/>
        <w:rPr>
          <w:rFonts w:ascii="Calibri" w:hAnsi="Calibri" w:cs="Calibri"/>
          <w:b/>
          <w:sz w:val="32"/>
          <w:szCs w:val="32"/>
        </w:rPr>
      </w:pPr>
      <w:r w:rsidRPr="007125A0">
        <w:rPr>
          <w:rFonts w:ascii="Calibri" w:hAnsi="Calibri" w:cs="Calibri"/>
          <w:b/>
          <w:bCs/>
          <w:sz w:val="32"/>
          <w:szCs w:val="32"/>
          <w:rtl/>
          <w:lang w:eastAsia="ar" w:bidi="ar-MA"/>
        </w:rPr>
        <w:t>لجنة البرنامج والميزانية</w:t>
      </w:r>
    </w:p>
    <w:p w14:paraId="497B9F52" w14:textId="77777777" w:rsidR="002F0DFF" w:rsidRPr="006A1196" w:rsidRDefault="002F0DFF" w:rsidP="006A1196">
      <w:pPr>
        <w:bidi/>
        <w:rPr>
          <w:rFonts w:ascii="Calibri" w:hAnsi="Calibri" w:cs="Calibri"/>
          <w:b/>
          <w:sz w:val="24"/>
          <w:lang w:bidi="ar-EG"/>
        </w:rPr>
      </w:pPr>
    </w:p>
    <w:p w14:paraId="269BE3B5" w14:textId="77777777" w:rsidR="002F0DFF" w:rsidRPr="006A1196" w:rsidRDefault="002F0DFF" w:rsidP="006A1196">
      <w:pPr>
        <w:bidi/>
        <w:rPr>
          <w:rFonts w:ascii="Calibri" w:hAnsi="Calibri" w:cs="Calibri"/>
          <w:b/>
          <w:sz w:val="24"/>
        </w:rPr>
      </w:pPr>
    </w:p>
    <w:p w14:paraId="457B6534" w14:textId="77777777" w:rsidR="002F0DFF" w:rsidRPr="006A1196" w:rsidRDefault="002F0DFF" w:rsidP="006A1196">
      <w:pPr>
        <w:bidi/>
        <w:rPr>
          <w:rFonts w:ascii="Calibri" w:hAnsi="Calibri" w:cs="Calibri"/>
          <w:b/>
          <w:sz w:val="24"/>
        </w:rPr>
      </w:pPr>
    </w:p>
    <w:p w14:paraId="29E65C8D" w14:textId="7CE49894" w:rsidR="00267852" w:rsidRPr="006A1196" w:rsidRDefault="00267852" w:rsidP="006A1196">
      <w:pPr>
        <w:bidi/>
        <w:rPr>
          <w:rFonts w:ascii="Calibri" w:hAnsi="Calibri" w:cs="Calibri"/>
          <w:b/>
          <w:sz w:val="24"/>
        </w:rPr>
      </w:pPr>
      <w:r w:rsidRPr="006A1196">
        <w:rPr>
          <w:rFonts w:ascii="Calibri" w:hAnsi="Calibri" w:cs="Calibri"/>
          <w:b/>
          <w:bCs/>
          <w:sz w:val="24"/>
          <w:szCs w:val="24"/>
          <w:rtl/>
          <w:lang w:eastAsia="ar" w:bidi="ar-MA"/>
        </w:rPr>
        <w:t>الدورة السابعة والثلاثون</w:t>
      </w:r>
    </w:p>
    <w:p w14:paraId="05794CD7" w14:textId="6AB9174B" w:rsidR="00267852" w:rsidRPr="006A1196" w:rsidRDefault="009D2F8E" w:rsidP="006A1196">
      <w:pPr>
        <w:bidi/>
        <w:spacing w:after="720"/>
        <w:rPr>
          <w:rFonts w:ascii="Calibri" w:hAnsi="Calibri" w:cs="Calibri"/>
          <w:b/>
          <w:sz w:val="24"/>
        </w:rPr>
      </w:pPr>
      <w:r w:rsidRPr="006A1196">
        <w:rPr>
          <w:rFonts w:ascii="Calibri" w:hAnsi="Calibri" w:cs="Calibri"/>
          <w:b/>
          <w:bCs/>
          <w:sz w:val="24"/>
          <w:szCs w:val="24"/>
          <w:rtl/>
          <w:lang w:eastAsia="ar" w:bidi="ar-MA"/>
        </w:rPr>
        <w:t>جنيف، من 10 إلى 14 يونيو 2024</w:t>
      </w:r>
    </w:p>
    <w:p w14:paraId="19858FC0" w14:textId="77777777" w:rsidR="00267852" w:rsidRPr="006A1196" w:rsidRDefault="00267852" w:rsidP="006A1196">
      <w:pPr>
        <w:bidi/>
        <w:spacing w:after="360"/>
        <w:rPr>
          <w:rFonts w:ascii="Calibri" w:hAnsi="Calibri" w:cs="Calibri"/>
          <w:sz w:val="24"/>
        </w:rPr>
      </w:pPr>
      <w:r w:rsidRPr="006A1196">
        <w:rPr>
          <w:rFonts w:ascii="Calibri" w:hAnsi="Calibri" w:cs="Calibri"/>
          <w:sz w:val="24"/>
          <w:szCs w:val="24"/>
          <w:rtl/>
          <w:lang w:eastAsia="ar" w:bidi="ar-MA"/>
        </w:rPr>
        <w:t>التقرير السنوي لمدير شعبة الرقابة الداخلية</w:t>
      </w:r>
    </w:p>
    <w:p w14:paraId="33E882B5" w14:textId="77777777" w:rsidR="00267852" w:rsidRPr="007125A0" w:rsidRDefault="00267852" w:rsidP="006A1196">
      <w:pPr>
        <w:bidi/>
        <w:spacing w:after="960"/>
        <w:rPr>
          <w:rFonts w:ascii="Calibri" w:hAnsi="Calibri" w:cs="Calibri"/>
          <w:i/>
          <w:sz w:val="24"/>
          <w:szCs w:val="22"/>
        </w:rPr>
      </w:pPr>
      <w:r w:rsidRPr="007125A0">
        <w:rPr>
          <w:rFonts w:ascii="Calibri" w:hAnsi="Calibri" w:cs="Calibri"/>
          <w:i/>
          <w:iCs/>
          <w:sz w:val="24"/>
          <w:szCs w:val="22"/>
          <w:rtl/>
          <w:lang w:eastAsia="ar" w:bidi="ar-MA"/>
        </w:rPr>
        <w:t>من إعداد الأمانة</w:t>
      </w:r>
    </w:p>
    <w:p w14:paraId="79EB17F1" w14:textId="36E3785E" w:rsidR="00267852" w:rsidRPr="007D344E" w:rsidRDefault="00267852" w:rsidP="006A1196">
      <w:pPr>
        <w:pStyle w:val="ONUME"/>
        <w:numPr>
          <w:ilvl w:val="0"/>
          <w:numId w:val="5"/>
        </w:numPr>
        <w:bidi/>
        <w:rPr>
          <w:rFonts w:ascii="Calibri" w:hAnsi="Calibri" w:cs="Calibri"/>
          <w:szCs w:val="22"/>
        </w:rPr>
      </w:pPr>
      <w:r w:rsidRPr="007D344E">
        <w:rPr>
          <w:rFonts w:ascii="Calibri" w:hAnsi="Calibri" w:cs="Calibri"/>
          <w:szCs w:val="22"/>
          <w:rtl/>
          <w:lang w:eastAsia="ar" w:bidi="ar-MA"/>
        </w:rPr>
        <w:t>يقدِّم مدير شعبة الرقابة الداخلية، وفقاً للفقرة 47 من ميثاق الرقابة الداخلية، تقريراً سنوياً موجزاً إلى الجمعية العامة للمنظمة العالمية للملكية الفكرية (الويبو) من خلال لجنة البرنامج والميزانية (لجنة الميزانية)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ويعرض التقرير السنوي لمحة عامة عن أنشطة الرقابة الداخلية التي أُنجزت خلال الفترة المشمولة بالتقرير، من 1 يناير 2023 إلى 31 ديسمبر 2023.</w:t>
      </w:r>
    </w:p>
    <w:p w14:paraId="4B026F9D" w14:textId="1A7E8BC8" w:rsidR="00267852" w:rsidRPr="007D344E" w:rsidRDefault="00267852" w:rsidP="006A1196">
      <w:pPr>
        <w:pStyle w:val="ONUME"/>
        <w:numPr>
          <w:ilvl w:val="0"/>
          <w:numId w:val="4"/>
        </w:numPr>
        <w:bidi/>
        <w:rPr>
          <w:rFonts w:ascii="Calibri" w:hAnsi="Calibri" w:cs="Calibri"/>
          <w:i/>
          <w:szCs w:val="22"/>
        </w:rPr>
      </w:pPr>
      <w:r w:rsidRPr="007D344E">
        <w:rPr>
          <w:rFonts w:ascii="Calibri" w:hAnsi="Calibri" w:cs="Calibri"/>
          <w:szCs w:val="22"/>
          <w:rtl/>
          <w:lang w:eastAsia="ar" w:bidi="ar-MA"/>
        </w:rPr>
        <w:t>وفيما يلي فقرة القرار المقترحة.</w:t>
      </w:r>
    </w:p>
    <w:p w14:paraId="3780A5A3" w14:textId="5B85567F" w:rsidR="00267852" w:rsidRPr="007D344E" w:rsidRDefault="00267852" w:rsidP="006A1196">
      <w:pPr>
        <w:pStyle w:val="Paragraphedeliste"/>
        <w:numPr>
          <w:ilvl w:val="0"/>
          <w:numId w:val="4"/>
        </w:numPr>
        <w:bidi/>
        <w:spacing w:after="240"/>
        <w:ind w:left="5529"/>
        <w:rPr>
          <w:rFonts w:ascii="Calibri" w:hAnsi="Calibri" w:cs="Calibri"/>
          <w:i/>
          <w:iCs/>
          <w:szCs w:val="22"/>
        </w:rPr>
      </w:pPr>
      <w:r w:rsidRPr="007D344E">
        <w:rPr>
          <w:rFonts w:ascii="Calibri" w:hAnsi="Calibri" w:cs="Calibri"/>
          <w:i/>
          <w:iCs/>
          <w:szCs w:val="22"/>
          <w:rtl/>
          <w:lang w:eastAsia="ar" w:bidi="ar-MA"/>
        </w:rPr>
        <w:t xml:space="preserve">أوصت لجنةُ البرنامج والميزانية الجمعيةَ العامة للويبو بأن تحيط علماً بمضمون "التقرير السنوي لمدير شعبة الرقابة الداخلية" (الوثيقة </w:t>
      </w:r>
      <w:r w:rsidRPr="007D344E">
        <w:rPr>
          <w:rFonts w:ascii="Calibri" w:hAnsi="Calibri" w:cs="Calibri"/>
          <w:i/>
          <w:iCs/>
          <w:szCs w:val="22"/>
          <w:lang w:eastAsia="ar" w:bidi="en-US"/>
        </w:rPr>
        <w:t>WO/PBC</w:t>
      </w:r>
      <w:r w:rsidRPr="007D344E">
        <w:rPr>
          <w:rFonts w:ascii="Calibri" w:hAnsi="Calibri" w:cs="Calibri"/>
          <w:i/>
          <w:iCs/>
          <w:szCs w:val="22"/>
          <w:lang w:eastAsia="ar" w:bidi="ar-MA"/>
        </w:rPr>
        <w:t>/37/4</w:t>
      </w:r>
      <w:r w:rsidRPr="007D344E">
        <w:rPr>
          <w:rFonts w:ascii="Calibri" w:hAnsi="Calibri" w:cs="Calibri"/>
          <w:i/>
          <w:iCs/>
          <w:szCs w:val="22"/>
          <w:rtl/>
          <w:lang w:eastAsia="ar" w:bidi="ar-MA"/>
        </w:rPr>
        <w:t>).</w:t>
      </w:r>
    </w:p>
    <w:p w14:paraId="5D5F429E" w14:textId="77777777" w:rsidR="00267852" w:rsidRPr="007D344E" w:rsidRDefault="00267852" w:rsidP="006A1196">
      <w:pPr>
        <w:pStyle w:val="Paragraphedeliste"/>
        <w:bidi/>
        <w:spacing w:before="240"/>
        <w:ind w:left="5529"/>
        <w:rPr>
          <w:rFonts w:ascii="Calibri" w:hAnsi="Calibri" w:cs="Calibri"/>
          <w:szCs w:val="22"/>
        </w:rPr>
      </w:pPr>
    </w:p>
    <w:p w14:paraId="2A8B9086" w14:textId="77777777" w:rsidR="00267852" w:rsidRPr="007D344E" w:rsidRDefault="00267852" w:rsidP="006A1196">
      <w:pPr>
        <w:pStyle w:val="Paragraphedeliste"/>
        <w:bidi/>
        <w:spacing w:before="240"/>
        <w:ind w:left="5529"/>
        <w:rPr>
          <w:rFonts w:ascii="Calibri" w:hAnsi="Calibri" w:cs="Calibri"/>
          <w:i/>
          <w:szCs w:val="22"/>
        </w:rPr>
        <w:sectPr w:rsidR="00267852" w:rsidRPr="007D344E" w:rsidSect="00A93360">
          <w:endnotePr>
            <w:numFmt w:val="decimal"/>
          </w:endnotePr>
          <w:pgSz w:w="11907" w:h="16840" w:code="9"/>
          <w:pgMar w:top="567" w:right="1134" w:bottom="1418" w:left="1418" w:header="510" w:footer="1021" w:gutter="0"/>
          <w:pgNumType w:start="2"/>
          <w:cols w:space="720"/>
          <w:titlePg/>
          <w:docGrid w:linePitch="299"/>
        </w:sectPr>
      </w:pPr>
      <w:r w:rsidRPr="007D344E">
        <w:rPr>
          <w:rFonts w:ascii="Calibri" w:hAnsi="Calibri" w:cs="Calibri"/>
          <w:szCs w:val="22"/>
          <w:rtl/>
          <w:lang w:eastAsia="ar" w:bidi="ar-MA"/>
        </w:rPr>
        <w:t>[يلي ذلك التقرير السنوي لمدير شعبة الرقابة الداخلية]</w:t>
      </w:r>
    </w:p>
    <w:p w14:paraId="47343873" w14:textId="77777777" w:rsidR="00C46B12" w:rsidRPr="006A1196" w:rsidRDefault="00C46B12" w:rsidP="006A1196">
      <w:pPr>
        <w:bidi/>
        <w:rPr>
          <w:rFonts w:ascii="Calibri" w:hAnsi="Calibri" w:cs="Calibri"/>
        </w:rPr>
      </w:pPr>
      <w:r w:rsidRPr="006A1196">
        <w:rPr>
          <w:rFonts w:ascii="Calibri" w:hAnsi="Calibri" w:cs="Calibri"/>
          <w:rtl/>
          <w:lang w:eastAsia="ar" w:bidi="ar-MA"/>
        </w:rPr>
        <w:lastRenderedPageBreak/>
        <w:br w:type="page"/>
      </w:r>
    </w:p>
    <w:p w14:paraId="39667077" w14:textId="1216CCEF" w:rsidR="00C46B12" w:rsidRPr="007D344E" w:rsidRDefault="00C46B12" w:rsidP="006A1196">
      <w:pPr>
        <w:bidi/>
        <w:jc w:val="center"/>
        <w:rPr>
          <w:rFonts w:ascii="Calibri" w:hAnsi="Calibri" w:cs="Calibri"/>
          <w:b/>
          <w:szCs w:val="22"/>
        </w:rPr>
      </w:pPr>
      <w:r w:rsidRPr="007D344E">
        <w:rPr>
          <w:rFonts w:ascii="Calibri" w:hAnsi="Calibri" w:cs="Calibri"/>
          <w:b/>
          <w:bCs/>
          <w:szCs w:val="22"/>
          <w:rtl/>
          <w:lang w:eastAsia="ar" w:bidi="ar-MA"/>
        </w:rPr>
        <w:lastRenderedPageBreak/>
        <w:t>التقرير السنوي لمدير شعبة الرقابة الداخلية</w:t>
      </w:r>
    </w:p>
    <w:p w14:paraId="29F55328" w14:textId="77777777" w:rsidR="00C46B12" w:rsidRPr="007D344E" w:rsidRDefault="00C46B12" w:rsidP="006A1196">
      <w:pPr>
        <w:keepLines/>
        <w:bidi/>
        <w:rPr>
          <w:rFonts w:ascii="Calibri" w:hAnsi="Calibri" w:cs="Calibri"/>
          <w:szCs w:val="22"/>
        </w:rPr>
      </w:pPr>
    </w:p>
    <w:p w14:paraId="4383FBC6" w14:textId="2E8ACD8B" w:rsidR="00FF1E25" w:rsidRPr="007D344E" w:rsidRDefault="00C46B12" w:rsidP="006A1196">
      <w:pPr>
        <w:bidi/>
        <w:spacing w:after="720"/>
        <w:jc w:val="center"/>
        <w:rPr>
          <w:rFonts w:ascii="Calibri" w:hAnsi="Calibri" w:cs="Calibri"/>
          <w:szCs w:val="22"/>
        </w:rPr>
      </w:pPr>
      <w:r w:rsidRPr="007D344E">
        <w:rPr>
          <w:rFonts w:ascii="Calibri" w:hAnsi="Calibri" w:cs="Calibri"/>
          <w:szCs w:val="22"/>
          <w:rtl/>
          <w:lang w:eastAsia="ar" w:bidi="ar-MA"/>
        </w:rPr>
        <w:t>من 1 يناير 2023 إلى 31 ديسمبر 2023</w:t>
      </w:r>
    </w:p>
    <w:p w14:paraId="395EB764" w14:textId="77777777" w:rsidR="00C46B12" w:rsidRPr="007D344E" w:rsidRDefault="00C46B12" w:rsidP="006A1196">
      <w:pPr>
        <w:bidi/>
        <w:jc w:val="center"/>
        <w:rPr>
          <w:rFonts w:ascii="Calibri" w:hAnsi="Calibri" w:cs="Calibri"/>
          <w:b/>
          <w:szCs w:val="22"/>
        </w:rPr>
      </w:pPr>
      <w:r w:rsidRPr="007D344E">
        <w:rPr>
          <w:rFonts w:ascii="Calibri" w:hAnsi="Calibri" w:cs="Calibri"/>
          <w:b/>
          <w:bCs/>
          <w:szCs w:val="22"/>
          <w:rtl/>
          <w:lang w:eastAsia="ar" w:bidi="ar-MA"/>
        </w:rPr>
        <w:t>قائمة المحتويات</w:t>
      </w:r>
    </w:p>
    <w:p w14:paraId="414D6038" w14:textId="420FF294" w:rsidR="007D344E" w:rsidRDefault="007159D2" w:rsidP="007D344E">
      <w:pPr>
        <w:pStyle w:val="TM1"/>
        <w:bidi/>
        <w:rPr>
          <w:rFonts w:asciiTheme="minorHAnsi" w:eastAsiaTheme="minorEastAsia" w:hAnsiTheme="minorHAnsi" w:cstheme="minorBidi"/>
          <w:noProof/>
          <w:kern w:val="2"/>
          <w:sz w:val="24"/>
          <w:szCs w:val="24"/>
          <w:lang w:eastAsia="en-US"/>
          <w14:ligatures w14:val="standardContextual"/>
        </w:rPr>
      </w:pPr>
      <w:r w:rsidRPr="006A1196">
        <w:rPr>
          <w:rFonts w:ascii="Calibri" w:hAnsi="Calibri" w:cs="Calibri"/>
          <w:rtl/>
          <w:lang w:eastAsia="ar" w:bidi="ar-MA"/>
        </w:rPr>
        <w:fldChar w:fldCharType="begin"/>
      </w:r>
      <w:r w:rsidRPr="006A1196">
        <w:rPr>
          <w:rFonts w:ascii="Calibri" w:hAnsi="Calibri" w:cs="Calibri"/>
          <w:rtl/>
          <w:lang w:eastAsia="ar" w:bidi="ar-MA"/>
        </w:rPr>
        <w:instrText xml:space="preserve"> TOC \o "1-1" \h \z \u </w:instrText>
      </w:r>
      <w:r w:rsidRPr="006A1196">
        <w:rPr>
          <w:rFonts w:ascii="Calibri" w:hAnsi="Calibri" w:cs="Calibri"/>
          <w:rtl/>
          <w:lang w:eastAsia="ar" w:bidi="ar-MA"/>
        </w:rPr>
        <w:fldChar w:fldCharType="separate"/>
      </w:r>
      <w:hyperlink w:anchor="_Toc165242451" w:history="1">
        <w:r w:rsidR="007D344E" w:rsidRPr="007A08C2">
          <w:rPr>
            <w:rStyle w:val="Lienhypertexte"/>
            <w:rFonts w:ascii="Calibri" w:hAnsi="Calibri" w:cs="Calibri" w:hint="eastAsia"/>
            <w:noProof/>
            <w:rtl/>
            <w:lang w:eastAsia="ar" w:bidi="ar-MA"/>
          </w:rPr>
          <w:t>قائمة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المختصرات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المستخدمة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النص</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الإنكليزي</w:t>
        </w:r>
        <w:r w:rsidR="007D344E">
          <w:rPr>
            <w:noProof/>
            <w:webHidden/>
          </w:rPr>
          <w:tab/>
        </w:r>
        <w:r w:rsidR="007D344E">
          <w:rPr>
            <w:rStyle w:val="Lienhypertexte"/>
            <w:noProof/>
          </w:rPr>
          <w:fldChar w:fldCharType="begin"/>
        </w:r>
        <w:r w:rsidR="007D344E">
          <w:rPr>
            <w:noProof/>
            <w:webHidden/>
          </w:rPr>
          <w:instrText xml:space="preserve"> PAGEREF _Toc165242451 \h </w:instrText>
        </w:r>
        <w:r w:rsidR="007D344E">
          <w:rPr>
            <w:rStyle w:val="Lienhypertexte"/>
            <w:noProof/>
          </w:rPr>
        </w:r>
        <w:r w:rsidR="007D344E">
          <w:rPr>
            <w:rStyle w:val="Lienhypertexte"/>
            <w:noProof/>
          </w:rPr>
          <w:fldChar w:fldCharType="separate"/>
        </w:r>
        <w:r w:rsidR="00A87A80">
          <w:rPr>
            <w:noProof/>
            <w:webHidden/>
            <w:rtl/>
          </w:rPr>
          <w:t>3</w:t>
        </w:r>
        <w:r w:rsidR="007D344E">
          <w:rPr>
            <w:rStyle w:val="Lienhypertexte"/>
            <w:noProof/>
          </w:rPr>
          <w:fldChar w:fldCharType="end"/>
        </w:r>
      </w:hyperlink>
    </w:p>
    <w:p w14:paraId="50712081" w14:textId="59FD112A"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2" w:history="1">
        <w:r w:rsidR="007D344E" w:rsidRPr="007A08C2">
          <w:rPr>
            <w:rStyle w:val="Lienhypertexte"/>
            <w:rFonts w:ascii="Calibri" w:hAnsi="Calibri" w:cs="Calibri" w:hint="eastAsia"/>
            <w:noProof/>
            <w:rtl/>
            <w:lang w:eastAsia="ar" w:bidi="ar-MA"/>
          </w:rPr>
          <w:t>ملخص</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عملي</w:t>
        </w:r>
        <w:r w:rsidR="007D344E">
          <w:rPr>
            <w:noProof/>
            <w:webHidden/>
          </w:rPr>
          <w:tab/>
        </w:r>
        <w:r w:rsidR="007D344E">
          <w:rPr>
            <w:rStyle w:val="Lienhypertexte"/>
            <w:noProof/>
          </w:rPr>
          <w:fldChar w:fldCharType="begin"/>
        </w:r>
        <w:r w:rsidR="007D344E">
          <w:rPr>
            <w:noProof/>
            <w:webHidden/>
          </w:rPr>
          <w:instrText xml:space="preserve"> PAGEREF _Toc165242452 \h </w:instrText>
        </w:r>
        <w:r w:rsidR="007D344E">
          <w:rPr>
            <w:rStyle w:val="Lienhypertexte"/>
            <w:noProof/>
          </w:rPr>
        </w:r>
        <w:r w:rsidR="007D344E">
          <w:rPr>
            <w:rStyle w:val="Lienhypertexte"/>
            <w:noProof/>
          </w:rPr>
          <w:fldChar w:fldCharType="separate"/>
        </w:r>
        <w:r>
          <w:rPr>
            <w:noProof/>
            <w:webHidden/>
            <w:rtl/>
          </w:rPr>
          <w:t>4</w:t>
        </w:r>
        <w:r w:rsidR="007D344E">
          <w:rPr>
            <w:rStyle w:val="Lienhypertexte"/>
            <w:noProof/>
          </w:rPr>
          <w:fldChar w:fldCharType="end"/>
        </w:r>
      </w:hyperlink>
    </w:p>
    <w:p w14:paraId="1EF8DEBD" w14:textId="75355594"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3" w:history="1">
        <w:r w:rsidR="007D344E" w:rsidRPr="007A08C2">
          <w:rPr>
            <w:rStyle w:val="Lienhypertexte"/>
            <w:rFonts w:ascii="Calibri" w:hAnsi="Calibri" w:cs="Calibri" w:hint="eastAsia"/>
            <w:noProof/>
            <w:rtl/>
            <w:lang w:eastAsia="ar" w:bidi="ar-MA"/>
          </w:rPr>
          <w:t>معلومات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أساسية</w:t>
        </w:r>
        <w:r w:rsidR="007D344E">
          <w:rPr>
            <w:noProof/>
            <w:webHidden/>
          </w:rPr>
          <w:tab/>
        </w:r>
        <w:r w:rsidR="007D344E">
          <w:rPr>
            <w:rStyle w:val="Lienhypertexte"/>
            <w:noProof/>
          </w:rPr>
          <w:fldChar w:fldCharType="begin"/>
        </w:r>
        <w:r w:rsidR="007D344E">
          <w:rPr>
            <w:noProof/>
            <w:webHidden/>
          </w:rPr>
          <w:instrText xml:space="preserve"> PAGEREF _Toc165242453 \h </w:instrText>
        </w:r>
        <w:r w:rsidR="007D344E">
          <w:rPr>
            <w:rStyle w:val="Lienhypertexte"/>
            <w:noProof/>
          </w:rPr>
        </w:r>
        <w:r w:rsidR="007D344E">
          <w:rPr>
            <w:rStyle w:val="Lienhypertexte"/>
            <w:noProof/>
          </w:rPr>
          <w:fldChar w:fldCharType="separate"/>
        </w:r>
        <w:r>
          <w:rPr>
            <w:noProof/>
            <w:webHidden/>
            <w:rtl/>
          </w:rPr>
          <w:t>4</w:t>
        </w:r>
        <w:r w:rsidR="007D344E">
          <w:rPr>
            <w:rStyle w:val="Lienhypertexte"/>
            <w:noProof/>
          </w:rPr>
          <w:fldChar w:fldCharType="end"/>
        </w:r>
      </w:hyperlink>
    </w:p>
    <w:p w14:paraId="4C85C563" w14:textId="7F81E645"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4" w:history="1">
        <w:r w:rsidR="007D344E" w:rsidRPr="007A08C2">
          <w:rPr>
            <w:rStyle w:val="Lienhypertexte"/>
            <w:rFonts w:ascii="Calibri" w:hAnsi="Calibri" w:cs="Calibri" w:hint="eastAsia"/>
            <w:noProof/>
            <w:rtl/>
            <w:lang w:eastAsia="ar" w:bidi="ar-MA"/>
          </w:rPr>
          <w:t>بعض</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النقاط</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البارزة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2023</w:t>
        </w:r>
        <w:r w:rsidR="007D344E">
          <w:rPr>
            <w:noProof/>
            <w:webHidden/>
          </w:rPr>
          <w:tab/>
        </w:r>
        <w:r w:rsidR="007D344E">
          <w:rPr>
            <w:rStyle w:val="Lienhypertexte"/>
            <w:noProof/>
          </w:rPr>
          <w:fldChar w:fldCharType="begin"/>
        </w:r>
        <w:r w:rsidR="007D344E">
          <w:rPr>
            <w:noProof/>
            <w:webHidden/>
          </w:rPr>
          <w:instrText xml:space="preserve"> PAGEREF _Toc165242454 \h </w:instrText>
        </w:r>
        <w:r w:rsidR="007D344E">
          <w:rPr>
            <w:rStyle w:val="Lienhypertexte"/>
            <w:noProof/>
          </w:rPr>
        </w:r>
        <w:r w:rsidR="007D344E">
          <w:rPr>
            <w:rStyle w:val="Lienhypertexte"/>
            <w:noProof/>
          </w:rPr>
          <w:fldChar w:fldCharType="separate"/>
        </w:r>
        <w:r>
          <w:rPr>
            <w:noProof/>
            <w:webHidden/>
            <w:rtl/>
          </w:rPr>
          <w:t>5</w:t>
        </w:r>
        <w:r w:rsidR="007D344E">
          <w:rPr>
            <w:rStyle w:val="Lienhypertexte"/>
            <w:noProof/>
          </w:rPr>
          <w:fldChar w:fldCharType="end"/>
        </w:r>
      </w:hyperlink>
    </w:p>
    <w:p w14:paraId="42F240CE" w14:textId="0819304D"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5" w:history="1">
        <w:r w:rsidR="007D344E" w:rsidRPr="007A08C2">
          <w:rPr>
            <w:rStyle w:val="Lienhypertexte"/>
            <w:rFonts w:ascii="Calibri" w:hAnsi="Calibri" w:cs="Calibri" w:hint="eastAsia"/>
            <w:noProof/>
            <w:rtl/>
            <w:lang w:eastAsia="ar" w:bidi="ar-MA"/>
          </w:rPr>
          <w:t>مبادئ</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التخطيط</w:t>
        </w:r>
        <w:r w:rsidR="007D344E">
          <w:rPr>
            <w:noProof/>
            <w:webHidden/>
          </w:rPr>
          <w:tab/>
        </w:r>
        <w:r w:rsidR="007D344E">
          <w:rPr>
            <w:rStyle w:val="Lienhypertexte"/>
            <w:noProof/>
          </w:rPr>
          <w:fldChar w:fldCharType="begin"/>
        </w:r>
        <w:r w:rsidR="007D344E">
          <w:rPr>
            <w:noProof/>
            <w:webHidden/>
          </w:rPr>
          <w:instrText xml:space="preserve"> PAGEREF _Toc165242455 \h </w:instrText>
        </w:r>
        <w:r w:rsidR="007D344E">
          <w:rPr>
            <w:rStyle w:val="Lienhypertexte"/>
            <w:noProof/>
          </w:rPr>
        </w:r>
        <w:r w:rsidR="007D344E">
          <w:rPr>
            <w:rStyle w:val="Lienhypertexte"/>
            <w:noProof/>
          </w:rPr>
          <w:fldChar w:fldCharType="separate"/>
        </w:r>
        <w:r>
          <w:rPr>
            <w:noProof/>
            <w:webHidden/>
            <w:rtl/>
          </w:rPr>
          <w:t>5</w:t>
        </w:r>
        <w:r w:rsidR="007D344E">
          <w:rPr>
            <w:rStyle w:val="Lienhypertexte"/>
            <w:noProof/>
          </w:rPr>
          <w:fldChar w:fldCharType="end"/>
        </w:r>
      </w:hyperlink>
    </w:p>
    <w:p w14:paraId="62ACF082" w14:textId="51087CC0"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6" w:history="1">
        <w:r w:rsidR="007D344E" w:rsidRPr="007A08C2">
          <w:rPr>
            <w:rStyle w:val="Lienhypertexte"/>
            <w:rFonts w:ascii="Calibri" w:hAnsi="Calibri" w:cs="Calibri" w:hint="eastAsia"/>
            <w:noProof/>
            <w:rtl/>
            <w:lang w:eastAsia="ar" w:bidi="ar-MA"/>
          </w:rPr>
          <w:t>المعايير</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المهنية</w:t>
        </w:r>
        <w:r w:rsidR="007D344E">
          <w:rPr>
            <w:noProof/>
            <w:webHidden/>
          </w:rPr>
          <w:tab/>
        </w:r>
        <w:r w:rsidR="007D344E">
          <w:rPr>
            <w:rStyle w:val="Lienhypertexte"/>
            <w:noProof/>
          </w:rPr>
          <w:fldChar w:fldCharType="begin"/>
        </w:r>
        <w:r w:rsidR="007D344E">
          <w:rPr>
            <w:noProof/>
            <w:webHidden/>
          </w:rPr>
          <w:instrText xml:space="preserve"> PAGEREF _Toc165242456 \h </w:instrText>
        </w:r>
        <w:r w:rsidR="007D344E">
          <w:rPr>
            <w:rStyle w:val="Lienhypertexte"/>
            <w:noProof/>
          </w:rPr>
        </w:r>
        <w:r w:rsidR="007D344E">
          <w:rPr>
            <w:rStyle w:val="Lienhypertexte"/>
            <w:noProof/>
          </w:rPr>
          <w:fldChar w:fldCharType="separate"/>
        </w:r>
        <w:r>
          <w:rPr>
            <w:noProof/>
            <w:webHidden/>
            <w:rtl/>
          </w:rPr>
          <w:t>5</w:t>
        </w:r>
        <w:r w:rsidR="007D344E">
          <w:rPr>
            <w:rStyle w:val="Lienhypertexte"/>
            <w:noProof/>
          </w:rPr>
          <w:fldChar w:fldCharType="end"/>
        </w:r>
      </w:hyperlink>
    </w:p>
    <w:p w14:paraId="1F93849E" w14:textId="0DACF60F"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7" w:history="1">
        <w:r w:rsidR="007D344E" w:rsidRPr="007A08C2">
          <w:rPr>
            <w:rStyle w:val="Lienhypertexte"/>
            <w:rFonts w:ascii="Calibri" w:hAnsi="Calibri" w:cs="Calibri" w:hint="eastAsia"/>
            <w:noProof/>
            <w:rtl/>
            <w:lang w:eastAsia="ar" w:bidi="ar-MA"/>
          </w:rPr>
          <w:t>تعميم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المساواة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بين</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الجنسين</w:t>
        </w:r>
        <w:r w:rsidR="007D344E">
          <w:rPr>
            <w:noProof/>
            <w:webHidden/>
          </w:rPr>
          <w:tab/>
        </w:r>
        <w:r w:rsidR="007D344E">
          <w:rPr>
            <w:rStyle w:val="Lienhypertexte"/>
            <w:noProof/>
          </w:rPr>
          <w:fldChar w:fldCharType="begin"/>
        </w:r>
        <w:r w:rsidR="007D344E">
          <w:rPr>
            <w:noProof/>
            <w:webHidden/>
          </w:rPr>
          <w:instrText xml:space="preserve"> PAGEREF _Toc165242457 \h </w:instrText>
        </w:r>
        <w:r w:rsidR="007D344E">
          <w:rPr>
            <w:rStyle w:val="Lienhypertexte"/>
            <w:noProof/>
          </w:rPr>
        </w:r>
        <w:r w:rsidR="007D344E">
          <w:rPr>
            <w:rStyle w:val="Lienhypertexte"/>
            <w:noProof/>
          </w:rPr>
          <w:fldChar w:fldCharType="separate"/>
        </w:r>
        <w:r>
          <w:rPr>
            <w:noProof/>
            <w:webHidden/>
            <w:rtl/>
          </w:rPr>
          <w:t>6</w:t>
        </w:r>
        <w:r w:rsidR="007D344E">
          <w:rPr>
            <w:rStyle w:val="Lienhypertexte"/>
            <w:noProof/>
          </w:rPr>
          <w:fldChar w:fldCharType="end"/>
        </w:r>
      </w:hyperlink>
    </w:p>
    <w:p w14:paraId="79536F9F" w14:textId="1E829674"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8" w:history="1">
        <w:r w:rsidR="007D344E" w:rsidRPr="007A08C2">
          <w:rPr>
            <w:rStyle w:val="Lienhypertexte"/>
            <w:rFonts w:ascii="Calibri" w:hAnsi="Calibri" w:cs="Calibri" w:hint="eastAsia"/>
            <w:noProof/>
            <w:rtl/>
            <w:lang w:eastAsia="ar" w:bidi="ar-MA"/>
          </w:rPr>
          <w:t>مهام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ذات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توصيات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رقابية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عالية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الأولوية</w:t>
        </w:r>
        <w:r w:rsidR="007D344E">
          <w:rPr>
            <w:noProof/>
            <w:webHidden/>
          </w:rPr>
          <w:tab/>
        </w:r>
        <w:r w:rsidR="007D344E">
          <w:rPr>
            <w:rStyle w:val="Lienhypertexte"/>
            <w:noProof/>
          </w:rPr>
          <w:fldChar w:fldCharType="begin"/>
        </w:r>
        <w:r w:rsidR="007D344E">
          <w:rPr>
            <w:noProof/>
            <w:webHidden/>
          </w:rPr>
          <w:instrText xml:space="preserve"> PAGEREF _Toc165242458 \h </w:instrText>
        </w:r>
        <w:r w:rsidR="007D344E">
          <w:rPr>
            <w:rStyle w:val="Lienhypertexte"/>
            <w:noProof/>
          </w:rPr>
        </w:r>
        <w:r w:rsidR="007D344E">
          <w:rPr>
            <w:rStyle w:val="Lienhypertexte"/>
            <w:noProof/>
          </w:rPr>
          <w:fldChar w:fldCharType="separate"/>
        </w:r>
        <w:r>
          <w:rPr>
            <w:noProof/>
            <w:webHidden/>
            <w:rtl/>
          </w:rPr>
          <w:t>6</w:t>
        </w:r>
        <w:r w:rsidR="007D344E">
          <w:rPr>
            <w:rStyle w:val="Lienhypertexte"/>
            <w:noProof/>
          </w:rPr>
          <w:fldChar w:fldCharType="end"/>
        </w:r>
      </w:hyperlink>
    </w:p>
    <w:p w14:paraId="10EE18E1" w14:textId="38528E13"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59" w:history="1">
        <w:r w:rsidR="007D344E" w:rsidRPr="007A08C2">
          <w:rPr>
            <w:rStyle w:val="Lienhypertexte"/>
            <w:rFonts w:ascii="Calibri" w:hAnsi="Calibri" w:cs="Calibri" w:hint="eastAsia"/>
            <w:noProof/>
            <w:rtl/>
            <w:lang w:eastAsia="ar" w:bidi="ar-MA"/>
          </w:rPr>
          <w:t>المهام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المُبلغ</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عنها</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2023</w:t>
        </w:r>
        <w:r w:rsidR="007D344E">
          <w:rPr>
            <w:noProof/>
            <w:webHidden/>
          </w:rPr>
          <w:tab/>
        </w:r>
        <w:r w:rsidR="007D344E">
          <w:rPr>
            <w:rStyle w:val="Lienhypertexte"/>
            <w:noProof/>
          </w:rPr>
          <w:fldChar w:fldCharType="begin"/>
        </w:r>
        <w:r w:rsidR="007D344E">
          <w:rPr>
            <w:noProof/>
            <w:webHidden/>
          </w:rPr>
          <w:instrText xml:space="preserve"> PAGEREF _Toc165242459 \h </w:instrText>
        </w:r>
        <w:r w:rsidR="007D344E">
          <w:rPr>
            <w:rStyle w:val="Lienhypertexte"/>
            <w:noProof/>
          </w:rPr>
        </w:r>
        <w:r w:rsidR="007D344E">
          <w:rPr>
            <w:rStyle w:val="Lienhypertexte"/>
            <w:noProof/>
          </w:rPr>
          <w:fldChar w:fldCharType="separate"/>
        </w:r>
        <w:r>
          <w:rPr>
            <w:noProof/>
            <w:webHidden/>
            <w:rtl/>
          </w:rPr>
          <w:t>6</w:t>
        </w:r>
        <w:r w:rsidR="007D344E">
          <w:rPr>
            <w:rStyle w:val="Lienhypertexte"/>
            <w:noProof/>
          </w:rPr>
          <w:fldChar w:fldCharType="end"/>
        </w:r>
      </w:hyperlink>
    </w:p>
    <w:p w14:paraId="193D3BCB" w14:textId="5EEB357B"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0" w:history="1">
        <w:r w:rsidR="007D344E" w:rsidRPr="007A08C2">
          <w:rPr>
            <w:rStyle w:val="Lienhypertexte"/>
            <w:rFonts w:ascii="Calibri" w:hAnsi="Calibri" w:cs="Calibri" w:hint="eastAsia"/>
            <w:noProof/>
            <w:rtl/>
            <w:lang w:eastAsia="ar" w:bidi="ar-MA"/>
          </w:rPr>
          <w:t>مهمة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بدأت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2023 </w:t>
        </w:r>
        <w:r w:rsidR="007D344E" w:rsidRPr="007A08C2">
          <w:rPr>
            <w:rStyle w:val="Lienhypertexte"/>
            <w:rFonts w:ascii="Calibri" w:hAnsi="Calibri" w:cs="Calibri" w:hint="eastAsia"/>
            <w:noProof/>
            <w:rtl/>
            <w:lang w:eastAsia="ar" w:bidi="ar-MA"/>
          </w:rPr>
          <w:t>وقُدِّم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تقرير</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عنها</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أوائل</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2024</w:t>
        </w:r>
        <w:r w:rsidR="007D344E">
          <w:rPr>
            <w:noProof/>
            <w:webHidden/>
          </w:rPr>
          <w:tab/>
        </w:r>
        <w:r w:rsidR="007D344E">
          <w:rPr>
            <w:rStyle w:val="Lienhypertexte"/>
            <w:noProof/>
          </w:rPr>
          <w:fldChar w:fldCharType="begin"/>
        </w:r>
        <w:r w:rsidR="007D344E">
          <w:rPr>
            <w:noProof/>
            <w:webHidden/>
          </w:rPr>
          <w:instrText xml:space="preserve"> PAGEREF _Toc165242460 \h </w:instrText>
        </w:r>
        <w:r w:rsidR="007D344E">
          <w:rPr>
            <w:rStyle w:val="Lienhypertexte"/>
            <w:noProof/>
          </w:rPr>
        </w:r>
        <w:r w:rsidR="007D344E">
          <w:rPr>
            <w:rStyle w:val="Lienhypertexte"/>
            <w:noProof/>
          </w:rPr>
          <w:fldChar w:fldCharType="separate"/>
        </w:r>
        <w:r>
          <w:rPr>
            <w:noProof/>
            <w:webHidden/>
            <w:rtl/>
          </w:rPr>
          <w:t>11</w:t>
        </w:r>
        <w:r w:rsidR="007D344E">
          <w:rPr>
            <w:rStyle w:val="Lienhypertexte"/>
            <w:noProof/>
          </w:rPr>
          <w:fldChar w:fldCharType="end"/>
        </w:r>
      </w:hyperlink>
    </w:p>
    <w:p w14:paraId="5D2B9C3B" w14:textId="5711D0C4"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1" w:history="1">
        <w:r w:rsidR="007D344E" w:rsidRPr="007A08C2">
          <w:rPr>
            <w:rStyle w:val="Lienhypertexte"/>
            <w:rFonts w:ascii="Calibri" w:hAnsi="Calibri" w:cs="Calibri" w:hint="eastAsia"/>
            <w:noProof/>
            <w:rtl/>
            <w:lang w:eastAsia="ar" w:bidi="ar-MA"/>
          </w:rPr>
          <w:t>مهام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بدأت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2023 </w:t>
        </w:r>
        <w:r w:rsidR="007D344E" w:rsidRPr="007A08C2">
          <w:rPr>
            <w:rStyle w:val="Lienhypertexte"/>
            <w:rFonts w:ascii="Calibri" w:hAnsi="Calibri" w:cs="Calibri" w:hint="eastAsia"/>
            <w:noProof/>
            <w:rtl/>
            <w:lang w:eastAsia="ar" w:bidi="ar-MA"/>
          </w:rPr>
          <w:t>وسيُقدَّم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تقرير</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عنها</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2024</w:t>
        </w:r>
        <w:r w:rsidR="007D344E">
          <w:rPr>
            <w:noProof/>
            <w:webHidden/>
          </w:rPr>
          <w:tab/>
        </w:r>
        <w:r w:rsidR="007D344E">
          <w:rPr>
            <w:rStyle w:val="Lienhypertexte"/>
            <w:noProof/>
          </w:rPr>
          <w:fldChar w:fldCharType="begin"/>
        </w:r>
        <w:r w:rsidR="007D344E">
          <w:rPr>
            <w:noProof/>
            <w:webHidden/>
          </w:rPr>
          <w:instrText xml:space="preserve"> PAGEREF _Toc165242461 \h </w:instrText>
        </w:r>
        <w:r w:rsidR="007D344E">
          <w:rPr>
            <w:rStyle w:val="Lienhypertexte"/>
            <w:noProof/>
          </w:rPr>
        </w:r>
        <w:r w:rsidR="007D344E">
          <w:rPr>
            <w:rStyle w:val="Lienhypertexte"/>
            <w:noProof/>
          </w:rPr>
          <w:fldChar w:fldCharType="separate"/>
        </w:r>
        <w:r>
          <w:rPr>
            <w:noProof/>
            <w:webHidden/>
            <w:rtl/>
          </w:rPr>
          <w:t>12</w:t>
        </w:r>
        <w:r w:rsidR="007D344E">
          <w:rPr>
            <w:rStyle w:val="Lienhypertexte"/>
            <w:noProof/>
          </w:rPr>
          <w:fldChar w:fldCharType="end"/>
        </w:r>
      </w:hyperlink>
    </w:p>
    <w:p w14:paraId="6D157A31" w14:textId="73479288"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2" w:history="1">
        <w:r w:rsidR="007D344E" w:rsidRPr="007A08C2">
          <w:rPr>
            <w:rStyle w:val="Lienhypertexte"/>
            <w:rFonts w:ascii="Calibri" w:hAnsi="Calibri" w:cs="Calibri" w:hint="eastAsia"/>
            <w:noProof/>
            <w:rtl/>
            <w:lang w:eastAsia="ar" w:bidi="ar-MA"/>
          </w:rPr>
          <w:t>أنشطة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التحقيق</w:t>
        </w:r>
        <w:r w:rsidR="007D344E">
          <w:rPr>
            <w:noProof/>
            <w:webHidden/>
          </w:rPr>
          <w:tab/>
        </w:r>
        <w:r w:rsidR="007D344E">
          <w:rPr>
            <w:rStyle w:val="Lienhypertexte"/>
            <w:noProof/>
          </w:rPr>
          <w:fldChar w:fldCharType="begin"/>
        </w:r>
        <w:r w:rsidR="007D344E">
          <w:rPr>
            <w:noProof/>
            <w:webHidden/>
          </w:rPr>
          <w:instrText xml:space="preserve"> PAGEREF _Toc165242462 \h </w:instrText>
        </w:r>
        <w:r w:rsidR="007D344E">
          <w:rPr>
            <w:rStyle w:val="Lienhypertexte"/>
            <w:noProof/>
          </w:rPr>
        </w:r>
        <w:r w:rsidR="007D344E">
          <w:rPr>
            <w:rStyle w:val="Lienhypertexte"/>
            <w:noProof/>
          </w:rPr>
          <w:fldChar w:fldCharType="separate"/>
        </w:r>
        <w:r>
          <w:rPr>
            <w:noProof/>
            <w:webHidden/>
            <w:rtl/>
          </w:rPr>
          <w:t>12</w:t>
        </w:r>
        <w:r w:rsidR="007D344E">
          <w:rPr>
            <w:rStyle w:val="Lienhypertexte"/>
            <w:noProof/>
          </w:rPr>
          <w:fldChar w:fldCharType="end"/>
        </w:r>
      </w:hyperlink>
    </w:p>
    <w:p w14:paraId="6BFDA62E" w14:textId="31BA5C06"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3" w:history="1">
        <w:r w:rsidR="007D344E" w:rsidRPr="007A08C2">
          <w:rPr>
            <w:rStyle w:val="Lienhypertexte"/>
            <w:rFonts w:ascii="Calibri" w:hAnsi="Calibri" w:cs="Calibri" w:hint="eastAsia"/>
            <w:noProof/>
            <w:rtl/>
            <w:lang w:eastAsia="ar" w:bidi="ar-MA"/>
          </w:rPr>
          <w:t>الحالات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التي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رُفض</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فيها</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تقديم</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المعلومات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أو</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المساعدة</w:t>
        </w:r>
        <w:r w:rsidR="007D344E">
          <w:rPr>
            <w:noProof/>
            <w:webHidden/>
          </w:rPr>
          <w:tab/>
        </w:r>
        <w:r w:rsidR="007D344E">
          <w:rPr>
            <w:rStyle w:val="Lienhypertexte"/>
            <w:noProof/>
          </w:rPr>
          <w:fldChar w:fldCharType="begin"/>
        </w:r>
        <w:r w:rsidR="007D344E">
          <w:rPr>
            <w:noProof/>
            <w:webHidden/>
          </w:rPr>
          <w:instrText xml:space="preserve"> PAGEREF _Toc165242463 \h </w:instrText>
        </w:r>
        <w:r w:rsidR="007D344E">
          <w:rPr>
            <w:rStyle w:val="Lienhypertexte"/>
            <w:noProof/>
          </w:rPr>
        </w:r>
        <w:r w:rsidR="007D344E">
          <w:rPr>
            <w:rStyle w:val="Lienhypertexte"/>
            <w:noProof/>
          </w:rPr>
          <w:fldChar w:fldCharType="separate"/>
        </w:r>
        <w:r>
          <w:rPr>
            <w:noProof/>
            <w:webHidden/>
            <w:rtl/>
          </w:rPr>
          <w:t>15</w:t>
        </w:r>
        <w:r w:rsidR="007D344E">
          <w:rPr>
            <w:rStyle w:val="Lienhypertexte"/>
            <w:noProof/>
          </w:rPr>
          <w:fldChar w:fldCharType="end"/>
        </w:r>
      </w:hyperlink>
    </w:p>
    <w:p w14:paraId="7CDD20A1" w14:textId="3EAAEEE9"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4" w:history="1">
        <w:r w:rsidR="007D344E" w:rsidRPr="007A08C2">
          <w:rPr>
            <w:rStyle w:val="Lienhypertexte"/>
            <w:rFonts w:ascii="Calibri" w:hAnsi="Calibri" w:cs="Calibri" w:hint="eastAsia"/>
            <w:noProof/>
            <w:rtl/>
            <w:lang w:eastAsia="ar" w:bidi="ar-MA"/>
          </w:rPr>
          <w:t>حالة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تنفيذ</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توصيات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الرقابة</w:t>
        </w:r>
        <w:r w:rsidR="007D344E">
          <w:rPr>
            <w:noProof/>
            <w:webHidden/>
          </w:rPr>
          <w:tab/>
        </w:r>
        <w:r w:rsidR="007D344E">
          <w:rPr>
            <w:rStyle w:val="Lienhypertexte"/>
            <w:noProof/>
          </w:rPr>
          <w:fldChar w:fldCharType="begin"/>
        </w:r>
        <w:r w:rsidR="007D344E">
          <w:rPr>
            <w:noProof/>
            <w:webHidden/>
          </w:rPr>
          <w:instrText xml:space="preserve"> PAGEREF _Toc165242464 \h </w:instrText>
        </w:r>
        <w:r w:rsidR="007D344E">
          <w:rPr>
            <w:rStyle w:val="Lienhypertexte"/>
            <w:noProof/>
          </w:rPr>
        </w:r>
        <w:r w:rsidR="007D344E">
          <w:rPr>
            <w:rStyle w:val="Lienhypertexte"/>
            <w:noProof/>
          </w:rPr>
          <w:fldChar w:fldCharType="separate"/>
        </w:r>
        <w:r>
          <w:rPr>
            <w:noProof/>
            <w:webHidden/>
            <w:rtl/>
          </w:rPr>
          <w:t>16</w:t>
        </w:r>
        <w:r w:rsidR="007D344E">
          <w:rPr>
            <w:rStyle w:val="Lienhypertexte"/>
            <w:noProof/>
          </w:rPr>
          <w:fldChar w:fldCharType="end"/>
        </w:r>
      </w:hyperlink>
    </w:p>
    <w:p w14:paraId="4A39AC4F" w14:textId="0B768D79"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5" w:history="1">
        <w:r w:rsidR="007D344E" w:rsidRPr="007A08C2">
          <w:rPr>
            <w:rStyle w:val="Lienhypertexte"/>
            <w:rFonts w:ascii="Calibri" w:hAnsi="Calibri" w:cs="Calibri" w:hint="eastAsia"/>
            <w:noProof/>
            <w:rtl/>
            <w:lang w:eastAsia="ar" w:bidi="ar-MA"/>
          </w:rPr>
          <w:t>التعاون</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مع</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هيئات</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الخارجية</w:t>
        </w:r>
        <w:r w:rsidR="007D344E">
          <w:rPr>
            <w:noProof/>
            <w:webHidden/>
          </w:rPr>
          <w:tab/>
        </w:r>
        <w:r w:rsidR="007D344E">
          <w:rPr>
            <w:rStyle w:val="Lienhypertexte"/>
            <w:noProof/>
          </w:rPr>
          <w:fldChar w:fldCharType="begin"/>
        </w:r>
        <w:r w:rsidR="007D344E">
          <w:rPr>
            <w:noProof/>
            <w:webHidden/>
          </w:rPr>
          <w:instrText xml:space="preserve"> PAGEREF _Toc165242465 \h </w:instrText>
        </w:r>
        <w:r w:rsidR="007D344E">
          <w:rPr>
            <w:rStyle w:val="Lienhypertexte"/>
            <w:noProof/>
          </w:rPr>
        </w:r>
        <w:r w:rsidR="007D344E">
          <w:rPr>
            <w:rStyle w:val="Lienhypertexte"/>
            <w:noProof/>
          </w:rPr>
          <w:fldChar w:fldCharType="separate"/>
        </w:r>
        <w:r>
          <w:rPr>
            <w:noProof/>
            <w:webHidden/>
            <w:rtl/>
          </w:rPr>
          <w:t>18</w:t>
        </w:r>
        <w:r w:rsidR="007D344E">
          <w:rPr>
            <w:rStyle w:val="Lienhypertexte"/>
            <w:noProof/>
          </w:rPr>
          <w:fldChar w:fldCharType="end"/>
        </w:r>
      </w:hyperlink>
    </w:p>
    <w:p w14:paraId="21943B3A" w14:textId="400E81AA"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6" w:history="1">
        <w:r w:rsidR="007D344E" w:rsidRPr="007A08C2">
          <w:rPr>
            <w:rStyle w:val="Lienhypertexte"/>
            <w:rFonts w:ascii="Calibri" w:hAnsi="Calibri" w:cs="Calibri" w:hint="eastAsia"/>
            <w:noProof/>
            <w:rtl/>
            <w:lang w:eastAsia="ar" w:bidi="ar-MA"/>
          </w:rPr>
          <w:t>أعمال</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الأخرى</w:t>
        </w:r>
        <w:r w:rsidR="007D344E">
          <w:rPr>
            <w:noProof/>
            <w:webHidden/>
          </w:rPr>
          <w:tab/>
        </w:r>
        <w:r w:rsidR="007D344E">
          <w:rPr>
            <w:rStyle w:val="Lienhypertexte"/>
            <w:noProof/>
          </w:rPr>
          <w:fldChar w:fldCharType="begin"/>
        </w:r>
        <w:r w:rsidR="007D344E">
          <w:rPr>
            <w:noProof/>
            <w:webHidden/>
          </w:rPr>
          <w:instrText xml:space="preserve"> PAGEREF _Toc165242466 \h </w:instrText>
        </w:r>
        <w:r w:rsidR="007D344E">
          <w:rPr>
            <w:rStyle w:val="Lienhypertexte"/>
            <w:noProof/>
          </w:rPr>
        </w:r>
        <w:r w:rsidR="007D344E">
          <w:rPr>
            <w:rStyle w:val="Lienhypertexte"/>
            <w:noProof/>
          </w:rPr>
          <w:fldChar w:fldCharType="separate"/>
        </w:r>
        <w:r>
          <w:rPr>
            <w:noProof/>
            <w:webHidden/>
            <w:rtl/>
          </w:rPr>
          <w:t>18</w:t>
        </w:r>
        <w:r w:rsidR="007D344E">
          <w:rPr>
            <w:rStyle w:val="Lienhypertexte"/>
            <w:noProof/>
          </w:rPr>
          <w:fldChar w:fldCharType="end"/>
        </w:r>
      </w:hyperlink>
    </w:p>
    <w:p w14:paraId="4EB0E275" w14:textId="65F9E6A9"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7" w:history="1">
        <w:r w:rsidR="007D344E" w:rsidRPr="007A08C2">
          <w:rPr>
            <w:rStyle w:val="Lienhypertexte"/>
            <w:rFonts w:ascii="Calibri" w:hAnsi="Calibri" w:cs="Calibri" w:hint="eastAsia"/>
            <w:noProof/>
            <w:rtl/>
            <w:lang w:eastAsia="ar" w:bidi="ar-MA"/>
          </w:rPr>
          <w:t>برنامج</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شعبة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الداخلية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لضمان</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جودة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العمل</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الرقابي</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وتحسينها</w:t>
        </w:r>
        <w:r w:rsidR="007D344E">
          <w:rPr>
            <w:noProof/>
            <w:webHidden/>
          </w:rPr>
          <w:tab/>
        </w:r>
        <w:r w:rsidR="007D344E">
          <w:rPr>
            <w:rStyle w:val="Lienhypertexte"/>
            <w:noProof/>
          </w:rPr>
          <w:fldChar w:fldCharType="begin"/>
        </w:r>
        <w:r w:rsidR="007D344E">
          <w:rPr>
            <w:noProof/>
            <w:webHidden/>
          </w:rPr>
          <w:instrText xml:space="preserve"> PAGEREF _Toc165242467 \h </w:instrText>
        </w:r>
        <w:r w:rsidR="007D344E">
          <w:rPr>
            <w:rStyle w:val="Lienhypertexte"/>
            <w:noProof/>
          </w:rPr>
        </w:r>
        <w:r w:rsidR="007D344E">
          <w:rPr>
            <w:rStyle w:val="Lienhypertexte"/>
            <w:noProof/>
          </w:rPr>
          <w:fldChar w:fldCharType="separate"/>
        </w:r>
        <w:r>
          <w:rPr>
            <w:noProof/>
            <w:webHidden/>
            <w:rtl/>
          </w:rPr>
          <w:t>19</w:t>
        </w:r>
        <w:r w:rsidR="007D344E">
          <w:rPr>
            <w:rStyle w:val="Lienhypertexte"/>
            <w:noProof/>
          </w:rPr>
          <w:fldChar w:fldCharType="end"/>
        </w:r>
      </w:hyperlink>
    </w:p>
    <w:p w14:paraId="72EC79CB" w14:textId="4F2101E3"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8" w:history="1">
        <w:r w:rsidR="007D344E" w:rsidRPr="007A08C2">
          <w:rPr>
            <w:rStyle w:val="Lienhypertexte"/>
            <w:rFonts w:ascii="Calibri" w:hAnsi="Calibri" w:cs="Calibri" w:hint="eastAsia"/>
            <w:noProof/>
            <w:rtl/>
            <w:lang w:eastAsia="ar" w:bidi="ar-MA"/>
          </w:rPr>
          <w:t>موارد</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الرقابة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الداخلية</w:t>
        </w:r>
        <w:r w:rsidR="007D344E">
          <w:rPr>
            <w:noProof/>
            <w:webHidden/>
          </w:rPr>
          <w:tab/>
        </w:r>
        <w:r w:rsidR="007D344E">
          <w:rPr>
            <w:rStyle w:val="Lienhypertexte"/>
            <w:noProof/>
          </w:rPr>
          <w:fldChar w:fldCharType="begin"/>
        </w:r>
        <w:r w:rsidR="007D344E">
          <w:rPr>
            <w:noProof/>
            <w:webHidden/>
          </w:rPr>
          <w:instrText xml:space="preserve"> PAGEREF _Toc165242468 \h </w:instrText>
        </w:r>
        <w:r w:rsidR="007D344E">
          <w:rPr>
            <w:rStyle w:val="Lienhypertexte"/>
            <w:noProof/>
          </w:rPr>
        </w:r>
        <w:r w:rsidR="007D344E">
          <w:rPr>
            <w:rStyle w:val="Lienhypertexte"/>
            <w:noProof/>
          </w:rPr>
          <w:fldChar w:fldCharType="separate"/>
        </w:r>
        <w:r>
          <w:rPr>
            <w:noProof/>
            <w:webHidden/>
            <w:rtl/>
          </w:rPr>
          <w:t>20</w:t>
        </w:r>
        <w:r w:rsidR="007D344E">
          <w:rPr>
            <w:rStyle w:val="Lienhypertexte"/>
            <w:noProof/>
          </w:rPr>
          <w:fldChar w:fldCharType="end"/>
        </w:r>
      </w:hyperlink>
    </w:p>
    <w:p w14:paraId="75095209" w14:textId="2F270096" w:rsidR="007D344E" w:rsidRDefault="00A87A80" w:rsidP="007D344E">
      <w:pPr>
        <w:pStyle w:val="TM1"/>
        <w:bidi/>
        <w:rPr>
          <w:rFonts w:asciiTheme="minorHAnsi" w:eastAsiaTheme="minorEastAsia" w:hAnsiTheme="minorHAnsi" w:cstheme="minorBidi"/>
          <w:noProof/>
          <w:kern w:val="2"/>
          <w:sz w:val="24"/>
          <w:szCs w:val="24"/>
          <w:lang w:eastAsia="en-US"/>
          <w14:ligatures w14:val="standardContextual"/>
        </w:rPr>
      </w:pPr>
      <w:hyperlink w:anchor="_Toc165242469" w:history="1">
        <w:r w:rsidR="007D344E" w:rsidRPr="007A08C2">
          <w:rPr>
            <w:rStyle w:val="Lienhypertexte"/>
            <w:rFonts w:ascii="Calibri" w:hAnsi="Calibri" w:cs="Calibri" w:hint="eastAsia"/>
            <w:noProof/>
            <w:rtl/>
            <w:lang w:eastAsia="ar" w:bidi="ar-MA"/>
          </w:rPr>
          <w:t>نظرة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مستقبلية</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عام</w:t>
        </w:r>
        <w:r w:rsidR="007D344E" w:rsidRPr="007A08C2">
          <w:rPr>
            <w:rStyle w:val="Lienhypertexte"/>
            <w:rFonts w:ascii="Calibri" w:hAnsi="Calibri" w:cs="Calibri"/>
            <w:noProof/>
            <w:rtl/>
            <w:lang w:eastAsia="ar" w:bidi="ar-MA"/>
          </w:rPr>
          <w:t xml:space="preserve"> 2024 </w:t>
        </w:r>
        <w:r w:rsidR="007D344E" w:rsidRPr="007A08C2">
          <w:rPr>
            <w:rStyle w:val="Lienhypertexte"/>
            <w:rFonts w:ascii="Calibri" w:hAnsi="Calibri" w:cs="Calibri" w:hint="eastAsia"/>
            <w:noProof/>
            <w:rtl/>
            <w:lang w:eastAsia="ar" w:bidi="ar-MA"/>
          </w:rPr>
          <w:t>وما</w:t>
        </w:r>
        <w:r w:rsidR="007D344E" w:rsidRPr="007A08C2">
          <w:rPr>
            <w:rStyle w:val="Lienhypertexte"/>
            <w:rFonts w:ascii="Calibri" w:hAnsi="Calibri" w:cs="Calibri"/>
            <w:noProof/>
            <w:rtl/>
            <w:lang w:eastAsia="ar" w:bidi="ar-MA"/>
          </w:rPr>
          <w:t xml:space="preserve"> </w:t>
        </w:r>
        <w:r w:rsidR="007D344E" w:rsidRPr="007A08C2">
          <w:rPr>
            <w:rStyle w:val="Lienhypertexte"/>
            <w:rFonts w:ascii="Calibri" w:hAnsi="Calibri" w:cs="Calibri" w:hint="eastAsia"/>
            <w:noProof/>
            <w:rtl/>
            <w:lang w:eastAsia="ar" w:bidi="ar-MA"/>
          </w:rPr>
          <w:t>بعده</w:t>
        </w:r>
        <w:r w:rsidR="007D344E">
          <w:rPr>
            <w:noProof/>
            <w:webHidden/>
          </w:rPr>
          <w:tab/>
        </w:r>
        <w:r w:rsidR="007D344E">
          <w:rPr>
            <w:rStyle w:val="Lienhypertexte"/>
            <w:noProof/>
          </w:rPr>
          <w:fldChar w:fldCharType="begin"/>
        </w:r>
        <w:r w:rsidR="007D344E">
          <w:rPr>
            <w:noProof/>
            <w:webHidden/>
          </w:rPr>
          <w:instrText xml:space="preserve"> PAGEREF _Toc165242469 \h </w:instrText>
        </w:r>
        <w:r w:rsidR="007D344E">
          <w:rPr>
            <w:rStyle w:val="Lienhypertexte"/>
            <w:noProof/>
          </w:rPr>
        </w:r>
        <w:r w:rsidR="007D344E">
          <w:rPr>
            <w:rStyle w:val="Lienhypertexte"/>
            <w:noProof/>
          </w:rPr>
          <w:fldChar w:fldCharType="separate"/>
        </w:r>
        <w:r>
          <w:rPr>
            <w:noProof/>
            <w:webHidden/>
            <w:rtl/>
          </w:rPr>
          <w:t>21</w:t>
        </w:r>
        <w:r w:rsidR="007D344E">
          <w:rPr>
            <w:rStyle w:val="Lienhypertexte"/>
            <w:noProof/>
          </w:rPr>
          <w:fldChar w:fldCharType="end"/>
        </w:r>
      </w:hyperlink>
    </w:p>
    <w:p w14:paraId="7ABDF997" w14:textId="019D15B0" w:rsidR="00C46B12" w:rsidRPr="006A1196" w:rsidRDefault="007159D2" w:rsidP="006A1196">
      <w:pPr>
        <w:keepLines/>
        <w:tabs>
          <w:tab w:val="left" w:leader="dot" w:pos="8910"/>
        </w:tabs>
        <w:bidi/>
        <w:spacing w:before="240" w:after="120" w:line="360" w:lineRule="auto"/>
        <w:rPr>
          <w:rFonts w:ascii="Calibri" w:hAnsi="Calibri" w:cs="Calibri"/>
          <w:b/>
        </w:rPr>
      </w:pPr>
      <w:r w:rsidRPr="006A1196">
        <w:rPr>
          <w:rFonts w:ascii="Calibri" w:hAnsi="Calibri" w:cs="Calibri"/>
          <w:rtl/>
          <w:lang w:eastAsia="ar" w:bidi="ar-MA"/>
        </w:rPr>
        <w:fldChar w:fldCharType="end"/>
      </w:r>
    </w:p>
    <w:p w14:paraId="651D0D24" w14:textId="77777777" w:rsidR="00C46B12" w:rsidRPr="006A1196" w:rsidRDefault="00C46B12" w:rsidP="006A1196">
      <w:pPr>
        <w:keepLines/>
        <w:tabs>
          <w:tab w:val="left" w:pos="1134"/>
          <w:tab w:val="left" w:pos="1560"/>
        </w:tabs>
        <w:bidi/>
        <w:rPr>
          <w:rFonts w:ascii="Calibri" w:hAnsi="Calibri" w:cs="Calibri"/>
        </w:rPr>
      </w:pPr>
      <w:r w:rsidRPr="006A1196">
        <w:rPr>
          <w:rFonts w:ascii="Calibri" w:hAnsi="Calibri" w:cs="Calibri"/>
          <w:rtl/>
          <w:lang w:eastAsia="ar" w:bidi="ar-MA"/>
        </w:rPr>
        <w:t xml:space="preserve">المرفق </w:t>
      </w:r>
      <w:r w:rsidRPr="006A1196">
        <w:rPr>
          <w:rFonts w:ascii="Calibri" w:hAnsi="Calibri" w:cs="Calibri"/>
          <w:rtl/>
          <w:lang w:eastAsia="ar" w:bidi="ar-MA"/>
        </w:rPr>
        <w:tab/>
        <w:t xml:space="preserve">– </w:t>
      </w:r>
      <w:r w:rsidRPr="006A1196">
        <w:rPr>
          <w:rFonts w:ascii="Calibri" w:hAnsi="Calibri" w:cs="Calibri"/>
          <w:rtl/>
          <w:lang w:eastAsia="ar" w:bidi="ar-MA"/>
        </w:rPr>
        <w:tab/>
        <w:t xml:space="preserve">قائمة تقارير شعبة الرقابة الداخلية </w:t>
      </w:r>
    </w:p>
    <w:p w14:paraId="268DFE83" w14:textId="77777777" w:rsidR="00C46B12" w:rsidRPr="006A1196" w:rsidRDefault="00C46B12" w:rsidP="006A1196">
      <w:pPr>
        <w:bidi/>
        <w:rPr>
          <w:rFonts w:ascii="Calibri" w:hAnsi="Calibri" w:cs="Calibri"/>
          <w:b/>
          <w:bCs/>
          <w:caps/>
          <w:kern w:val="32"/>
          <w:szCs w:val="32"/>
        </w:rPr>
      </w:pPr>
      <w:r w:rsidRPr="006A1196">
        <w:rPr>
          <w:rFonts w:ascii="Calibri" w:hAnsi="Calibri" w:cs="Calibri"/>
          <w:rtl/>
          <w:lang w:eastAsia="ar" w:bidi="ar-MA"/>
        </w:rPr>
        <w:br w:type="page"/>
      </w:r>
    </w:p>
    <w:p w14:paraId="3069B8AA" w14:textId="3A622554" w:rsidR="00C46B12" w:rsidRPr="007D344E" w:rsidRDefault="00C46B12" w:rsidP="006A1196">
      <w:pPr>
        <w:pStyle w:val="Titre1"/>
        <w:bidi/>
        <w:rPr>
          <w:rFonts w:ascii="Calibri" w:hAnsi="Calibri" w:cs="Calibri"/>
          <w:szCs w:val="22"/>
        </w:rPr>
      </w:pPr>
      <w:bookmarkStart w:id="5" w:name="_Toc165242451"/>
      <w:r w:rsidRPr="007D344E">
        <w:rPr>
          <w:rFonts w:ascii="Calibri" w:hAnsi="Calibri" w:cs="Calibri"/>
          <w:szCs w:val="22"/>
          <w:rtl/>
          <w:lang w:eastAsia="ar" w:bidi="ar-MA"/>
        </w:rPr>
        <w:lastRenderedPageBreak/>
        <w:t>قائمة المختصرات المستخدمة في النص الإنكليزي</w:t>
      </w:r>
      <w:bookmarkEnd w:id="5"/>
    </w:p>
    <w:p w14:paraId="623ECCAC" w14:textId="77777777" w:rsidR="008A73D9" w:rsidRPr="006A1196" w:rsidRDefault="008A73D9" w:rsidP="006A1196">
      <w:pPr>
        <w:bidi/>
        <w:rPr>
          <w:rFonts w:ascii="Calibri" w:hAnsi="Calibri" w:cs="Calibri"/>
        </w:rPr>
      </w:pPr>
    </w:p>
    <w:tbl>
      <w:tblPr>
        <w:tblStyle w:val="Grilledetableauclaire"/>
        <w:bidiVisual/>
        <w:tblW w:w="0" w:type="auto"/>
        <w:tblLook w:val="04A0" w:firstRow="1" w:lastRow="0" w:firstColumn="1" w:lastColumn="0" w:noHBand="0" w:noVBand="1"/>
        <w:tblCaption w:val="List of acronyms"/>
        <w:tblDescription w:val="List of acronyms used in the document"/>
      </w:tblPr>
      <w:tblGrid>
        <w:gridCol w:w="1701"/>
        <w:gridCol w:w="7230"/>
      </w:tblGrid>
      <w:tr w:rsidR="009C0B74" w:rsidRPr="006A1196" w14:paraId="2E9C54BC" w14:textId="77777777" w:rsidTr="008557A4">
        <w:trPr>
          <w:trHeight w:val="284"/>
          <w:tblHeader/>
        </w:trPr>
        <w:tc>
          <w:tcPr>
            <w:tcW w:w="1701" w:type="dxa"/>
            <w:shd w:val="clear" w:color="auto" w:fill="auto"/>
          </w:tcPr>
          <w:p w14:paraId="6667FD81" w14:textId="21EB53A9" w:rsidR="009C0B74" w:rsidRPr="006A1196" w:rsidRDefault="009D11D1" w:rsidP="006A1196">
            <w:pPr>
              <w:tabs>
                <w:tab w:val="right" w:pos="6880"/>
              </w:tabs>
              <w:bidi/>
              <w:rPr>
                <w:rFonts w:ascii="Calibri" w:hAnsi="Calibri" w:cs="Calibri"/>
                <w:b/>
                <w:sz w:val="20"/>
              </w:rPr>
            </w:pPr>
            <w:r w:rsidRPr="006A1196">
              <w:rPr>
                <w:rFonts w:ascii="Calibri" w:hAnsi="Calibri" w:cs="Calibri"/>
                <w:b/>
                <w:bCs/>
                <w:sz w:val="20"/>
                <w:lang w:eastAsia="ar" w:bidi="en-US"/>
              </w:rPr>
              <w:t>ASEAN</w:t>
            </w:r>
          </w:p>
        </w:tc>
        <w:tc>
          <w:tcPr>
            <w:tcW w:w="7230" w:type="dxa"/>
            <w:shd w:val="clear" w:color="auto" w:fill="auto"/>
          </w:tcPr>
          <w:p w14:paraId="3E7521BE" w14:textId="615C7930" w:rsidR="009C0B74" w:rsidRPr="006A1196" w:rsidRDefault="009C0B74" w:rsidP="006A1196">
            <w:pPr>
              <w:tabs>
                <w:tab w:val="right" w:pos="6880"/>
              </w:tabs>
              <w:bidi/>
              <w:ind w:left="43"/>
              <w:rPr>
                <w:rFonts w:ascii="Calibri" w:hAnsi="Calibri" w:cs="Calibri"/>
                <w:sz w:val="20"/>
              </w:rPr>
            </w:pPr>
            <w:r w:rsidRPr="006A1196">
              <w:rPr>
                <w:rFonts w:ascii="Calibri" w:hAnsi="Calibri" w:cs="Calibri"/>
                <w:sz w:val="20"/>
                <w:rtl/>
                <w:lang w:eastAsia="ar" w:bidi="ar-MA"/>
              </w:rPr>
              <w:t>رابطة أمم جنوب شرق آسيا</w:t>
            </w:r>
          </w:p>
        </w:tc>
      </w:tr>
      <w:tr w:rsidR="009D11D1" w:rsidRPr="006A1196" w14:paraId="1BDFEAF4" w14:textId="77777777" w:rsidTr="008557A4">
        <w:trPr>
          <w:trHeight w:val="284"/>
          <w:tblHeader/>
        </w:trPr>
        <w:tc>
          <w:tcPr>
            <w:tcW w:w="1701" w:type="dxa"/>
            <w:shd w:val="clear" w:color="auto" w:fill="auto"/>
          </w:tcPr>
          <w:p w14:paraId="225B6315" w14:textId="4AED4A31" w:rsidR="009D11D1" w:rsidRPr="006A1196" w:rsidRDefault="009D11D1" w:rsidP="006A1196">
            <w:pPr>
              <w:tabs>
                <w:tab w:val="right" w:pos="6880"/>
              </w:tabs>
              <w:bidi/>
              <w:rPr>
                <w:rFonts w:ascii="Calibri" w:hAnsi="Calibri" w:cs="Calibri"/>
                <w:b/>
                <w:sz w:val="20"/>
              </w:rPr>
            </w:pPr>
            <w:r w:rsidRPr="006A1196">
              <w:rPr>
                <w:rFonts w:ascii="Calibri" w:hAnsi="Calibri" w:cs="Calibri"/>
                <w:b/>
                <w:bCs/>
                <w:sz w:val="20"/>
                <w:lang w:eastAsia="ar" w:bidi="en-US"/>
              </w:rPr>
              <w:t>ASHI</w:t>
            </w:r>
          </w:p>
        </w:tc>
        <w:tc>
          <w:tcPr>
            <w:tcW w:w="7230" w:type="dxa"/>
            <w:shd w:val="clear" w:color="auto" w:fill="auto"/>
          </w:tcPr>
          <w:p w14:paraId="26F4E41D" w14:textId="0C442421" w:rsidR="009D11D1" w:rsidRPr="006A1196" w:rsidRDefault="009D11D1" w:rsidP="006A1196">
            <w:pPr>
              <w:tabs>
                <w:tab w:val="right" w:pos="6880"/>
              </w:tabs>
              <w:bidi/>
              <w:ind w:left="43"/>
              <w:rPr>
                <w:rFonts w:ascii="Calibri" w:hAnsi="Calibri" w:cs="Calibri"/>
                <w:sz w:val="20"/>
              </w:rPr>
            </w:pPr>
            <w:r w:rsidRPr="006A1196">
              <w:rPr>
                <w:rFonts w:ascii="Calibri" w:hAnsi="Calibri" w:cs="Calibri"/>
                <w:sz w:val="20"/>
                <w:rtl/>
                <w:lang w:eastAsia="ar" w:bidi="ar-MA"/>
              </w:rPr>
              <w:t>التأمين الصحي بعد انتهاء الخدمة</w:t>
            </w:r>
          </w:p>
        </w:tc>
      </w:tr>
      <w:tr w:rsidR="005603A7" w:rsidRPr="006A1196" w14:paraId="1EFFCF5F" w14:textId="77777777" w:rsidTr="008557A4">
        <w:trPr>
          <w:trHeight w:val="284"/>
          <w:tblHeader/>
        </w:trPr>
        <w:tc>
          <w:tcPr>
            <w:tcW w:w="1701" w:type="dxa"/>
            <w:shd w:val="clear" w:color="auto" w:fill="auto"/>
          </w:tcPr>
          <w:p w14:paraId="185F7FAE" w14:textId="0EFA8EA4" w:rsidR="005603A7" w:rsidRPr="006A1196" w:rsidRDefault="005603A7" w:rsidP="006A1196">
            <w:pPr>
              <w:tabs>
                <w:tab w:val="right" w:pos="6880"/>
              </w:tabs>
              <w:bidi/>
              <w:rPr>
                <w:rFonts w:ascii="Calibri" w:hAnsi="Calibri" w:cs="Calibri"/>
                <w:b/>
                <w:sz w:val="20"/>
              </w:rPr>
            </w:pPr>
            <w:r w:rsidRPr="006A1196">
              <w:rPr>
                <w:rFonts w:ascii="Calibri" w:hAnsi="Calibri" w:cs="Calibri"/>
                <w:b/>
                <w:bCs/>
                <w:sz w:val="20"/>
                <w:lang w:eastAsia="ar" w:bidi="en-US"/>
              </w:rPr>
              <w:t>CDIP</w:t>
            </w:r>
          </w:p>
        </w:tc>
        <w:tc>
          <w:tcPr>
            <w:tcW w:w="7230" w:type="dxa"/>
            <w:shd w:val="clear" w:color="auto" w:fill="auto"/>
          </w:tcPr>
          <w:p w14:paraId="22B1EDE3" w14:textId="56962649" w:rsidR="005603A7" w:rsidRPr="006A1196" w:rsidRDefault="005603A7" w:rsidP="006A1196">
            <w:pPr>
              <w:tabs>
                <w:tab w:val="right" w:pos="6880"/>
              </w:tabs>
              <w:bidi/>
              <w:ind w:left="43"/>
              <w:rPr>
                <w:rFonts w:ascii="Calibri" w:hAnsi="Calibri" w:cs="Calibri"/>
                <w:sz w:val="20"/>
              </w:rPr>
            </w:pPr>
            <w:r w:rsidRPr="006A1196">
              <w:rPr>
                <w:rFonts w:ascii="Calibri" w:hAnsi="Calibri" w:cs="Calibri"/>
                <w:sz w:val="20"/>
                <w:rtl/>
                <w:lang w:eastAsia="ar" w:bidi="ar-MA"/>
              </w:rPr>
              <w:t>اللجنة المعنية بالتنمية والملكية الفكرية</w:t>
            </w:r>
          </w:p>
        </w:tc>
      </w:tr>
      <w:tr w:rsidR="0081247A" w:rsidRPr="006A1196" w14:paraId="342CECA0" w14:textId="77777777" w:rsidTr="008557A4">
        <w:trPr>
          <w:trHeight w:val="284"/>
          <w:tblHeader/>
        </w:trPr>
        <w:tc>
          <w:tcPr>
            <w:tcW w:w="1701" w:type="dxa"/>
            <w:shd w:val="clear" w:color="auto" w:fill="auto"/>
          </w:tcPr>
          <w:p w14:paraId="576E513B" w14:textId="70618257" w:rsidR="0081247A" w:rsidRPr="006A1196" w:rsidRDefault="0081247A" w:rsidP="006A1196">
            <w:pPr>
              <w:tabs>
                <w:tab w:val="right" w:pos="6880"/>
              </w:tabs>
              <w:bidi/>
              <w:rPr>
                <w:rFonts w:ascii="Calibri" w:hAnsi="Calibri" w:cs="Calibri"/>
                <w:b/>
                <w:sz w:val="20"/>
              </w:rPr>
            </w:pPr>
            <w:r w:rsidRPr="006A1196">
              <w:rPr>
                <w:rFonts w:ascii="Calibri" w:hAnsi="Calibri" w:cs="Calibri"/>
                <w:b/>
                <w:bCs/>
                <w:sz w:val="20"/>
                <w:lang w:eastAsia="ar" w:bidi="en-US"/>
              </w:rPr>
              <w:t>CRM</w:t>
            </w:r>
          </w:p>
        </w:tc>
        <w:tc>
          <w:tcPr>
            <w:tcW w:w="7230" w:type="dxa"/>
            <w:shd w:val="clear" w:color="auto" w:fill="auto"/>
          </w:tcPr>
          <w:p w14:paraId="3E2F35BA" w14:textId="6E778B51" w:rsidR="0081247A" w:rsidRPr="006A1196" w:rsidRDefault="0081247A" w:rsidP="006A1196">
            <w:pPr>
              <w:tabs>
                <w:tab w:val="right" w:pos="6880"/>
              </w:tabs>
              <w:bidi/>
              <w:ind w:left="43"/>
              <w:rPr>
                <w:rFonts w:ascii="Calibri" w:hAnsi="Calibri" w:cs="Calibri"/>
                <w:sz w:val="20"/>
              </w:rPr>
            </w:pPr>
            <w:r w:rsidRPr="006A1196">
              <w:rPr>
                <w:rFonts w:ascii="Calibri" w:hAnsi="Calibri" w:cs="Calibri"/>
                <w:sz w:val="20"/>
                <w:rtl/>
                <w:lang w:eastAsia="ar" w:bidi="ar-MA"/>
              </w:rPr>
              <w:t>إدارة العلاقة مع العملاء</w:t>
            </w:r>
          </w:p>
        </w:tc>
      </w:tr>
      <w:tr w:rsidR="00F10380" w:rsidRPr="006A1196" w14:paraId="55705B04" w14:textId="77777777" w:rsidTr="008557A4">
        <w:trPr>
          <w:trHeight w:val="284"/>
          <w:tblHeader/>
        </w:trPr>
        <w:tc>
          <w:tcPr>
            <w:tcW w:w="1701" w:type="dxa"/>
            <w:shd w:val="clear" w:color="auto" w:fill="auto"/>
          </w:tcPr>
          <w:p w14:paraId="732B4096" w14:textId="5B53AA57" w:rsidR="00F10380" w:rsidRPr="006A1196" w:rsidDel="00520E10" w:rsidRDefault="00F10380" w:rsidP="006A1196">
            <w:pPr>
              <w:tabs>
                <w:tab w:val="right" w:pos="6880"/>
              </w:tabs>
              <w:bidi/>
              <w:rPr>
                <w:rFonts w:ascii="Calibri" w:hAnsi="Calibri" w:cs="Calibri"/>
                <w:b/>
                <w:sz w:val="20"/>
              </w:rPr>
            </w:pPr>
            <w:r w:rsidRPr="006A1196">
              <w:rPr>
                <w:rFonts w:ascii="Calibri" w:hAnsi="Calibri" w:cs="Calibri"/>
                <w:b/>
                <w:bCs/>
                <w:sz w:val="20"/>
                <w:lang w:eastAsia="ar" w:bidi="en-US"/>
              </w:rPr>
              <w:t>DA</w:t>
            </w:r>
          </w:p>
        </w:tc>
        <w:tc>
          <w:tcPr>
            <w:tcW w:w="7230" w:type="dxa"/>
            <w:shd w:val="clear" w:color="auto" w:fill="auto"/>
          </w:tcPr>
          <w:p w14:paraId="5D59B48D" w14:textId="0E834B3E" w:rsidR="00F10380" w:rsidRPr="006A1196" w:rsidDel="00520E10" w:rsidRDefault="00F10380" w:rsidP="006A1196">
            <w:pPr>
              <w:tabs>
                <w:tab w:val="right" w:pos="6880"/>
              </w:tabs>
              <w:bidi/>
              <w:ind w:left="43"/>
              <w:rPr>
                <w:rFonts w:ascii="Calibri" w:hAnsi="Calibri" w:cs="Calibri"/>
                <w:sz w:val="20"/>
              </w:rPr>
            </w:pPr>
            <w:r w:rsidRPr="006A1196">
              <w:rPr>
                <w:rFonts w:ascii="Calibri" w:hAnsi="Calibri" w:cs="Calibri"/>
                <w:sz w:val="20"/>
                <w:rtl/>
                <w:lang w:eastAsia="ar" w:bidi="ar-MA"/>
              </w:rPr>
              <w:t>أجندة التنمية</w:t>
            </w:r>
          </w:p>
        </w:tc>
      </w:tr>
      <w:tr w:rsidR="009D11D1" w:rsidRPr="006A1196" w14:paraId="43531289" w14:textId="77777777" w:rsidTr="008557A4">
        <w:trPr>
          <w:trHeight w:val="284"/>
          <w:tblHeader/>
        </w:trPr>
        <w:tc>
          <w:tcPr>
            <w:tcW w:w="1701" w:type="dxa"/>
            <w:shd w:val="clear" w:color="auto" w:fill="auto"/>
          </w:tcPr>
          <w:p w14:paraId="22034C73" w14:textId="76F41B67" w:rsidR="009D11D1" w:rsidRPr="006A1196" w:rsidRDefault="009D11D1" w:rsidP="006A1196">
            <w:pPr>
              <w:tabs>
                <w:tab w:val="right" w:pos="6880"/>
              </w:tabs>
              <w:bidi/>
              <w:rPr>
                <w:rFonts w:ascii="Calibri" w:hAnsi="Calibri" w:cs="Calibri"/>
                <w:b/>
                <w:sz w:val="20"/>
              </w:rPr>
            </w:pPr>
            <w:r w:rsidRPr="006A1196">
              <w:rPr>
                <w:rFonts w:ascii="Calibri" w:hAnsi="Calibri" w:cs="Calibri"/>
                <w:b/>
                <w:bCs/>
                <w:sz w:val="20"/>
                <w:lang w:eastAsia="ar" w:bidi="en-US"/>
              </w:rPr>
              <w:t>DAP</w:t>
            </w:r>
          </w:p>
        </w:tc>
        <w:tc>
          <w:tcPr>
            <w:tcW w:w="7230" w:type="dxa"/>
            <w:shd w:val="clear" w:color="auto" w:fill="auto"/>
          </w:tcPr>
          <w:p w14:paraId="7398ADDE" w14:textId="0AA4D04A" w:rsidR="009D11D1" w:rsidRPr="006A1196" w:rsidRDefault="003D4AE7" w:rsidP="006A1196">
            <w:pPr>
              <w:tabs>
                <w:tab w:val="right" w:pos="6880"/>
              </w:tabs>
              <w:bidi/>
              <w:ind w:left="43"/>
              <w:rPr>
                <w:rFonts w:ascii="Calibri" w:hAnsi="Calibri" w:cs="Calibri"/>
                <w:sz w:val="20"/>
              </w:rPr>
            </w:pPr>
            <w:r w:rsidRPr="006A1196">
              <w:rPr>
                <w:rFonts w:ascii="Calibri" w:hAnsi="Calibri" w:cs="Calibri"/>
                <w:sz w:val="20"/>
                <w:rtl/>
                <w:lang w:eastAsia="ar" w:bidi="ar-MA"/>
              </w:rPr>
              <w:t>شعبة آسيا والمحيط الهادئ</w:t>
            </w:r>
          </w:p>
        </w:tc>
      </w:tr>
      <w:tr w:rsidR="00184BA6" w:rsidRPr="006A1196" w14:paraId="48D4D3AF" w14:textId="77777777" w:rsidTr="008557A4">
        <w:trPr>
          <w:trHeight w:val="284"/>
          <w:tblHeader/>
        </w:trPr>
        <w:tc>
          <w:tcPr>
            <w:tcW w:w="1701" w:type="dxa"/>
            <w:shd w:val="clear" w:color="auto" w:fill="auto"/>
          </w:tcPr>
          <w:p w14:paraId="20DF0443" w14:textId="6DB939A0" w:rsidR="00184BA6" w:rsidRPr="006A1196" w:rsidRDefault="00184BA6" w:rsidP="006A1196">
            <w:pPr>
              <w:tabs>
                <w:tab w:val="right" w:pos="6880"/>
              </w:tabs>
              <w:bidi/>
              <w:rPr>
                <w:rFonts w:ascii="Calibri" w:hAnsi="Calibri" w:cs="Calibri"/>
                <w:b/>
                <w:sz w:val="20"/>
              </w:rPr>
            </w:pPr>
            <w:r w:rsidRPr="006A1196">
              <w:rPr>
                <w:rFonts w:ascii="Calibri" w:hAnsi="Calibri" w:cs="Calibri"/>
                <w:b/>
                <w:bCs/>
                <w:sz w:val="20"/>
                <w:lang w:eastAsia="ar" w:bidi="en-US"/>
              </w:rPr>
              <w:t>ERM</w:t>
            </w:r>
          </w:p>
        </w:tc>
        <w:tc>
          <w:tcPr>
            <w:tcW w:w="7230" w:type="dxa"/>
            <w:shd w:val="clear" w:color="auto" w:fill="auto"/>
          </w:tcPr>
          <w:p w14:paraId="26B3551C" w14:textId="696111E7" w:rsidR="00184BA6" w:rsidRPr="006A1196" w:rsidRDefault="00184BA6" w:rsidP="006A1196">
            <w:pPr>
              <w:tabs>
                <w:tab w:val="right" w:pos="6880"/>
              </w:tabs>
              <w:bidi/>
              <w:ind w:left="43"/>
              <w:rPr>
                <w:rFonts w:ascii="Calibri" w:hAnsi="Calibri" w:cs="Calibri"/>
                <w:sz w:val="20"/>
              </w:rPr>
            </w:pPr>
            <w:r w:rsidRPr="006A1196">
              <w:rPr>
                <w:rFonts w:ascii="Calibri" w:hAnsi="Calibri" w:cs="Calibri"/>
                <w:sz w:val="20"/>
                <w:rtl/>
                <w:lang w:eastAsia="ar" w:bidi="ar-MA"/>
              </w:rPr>
              <w:t>إدارة المخاطر المؤسسية</w:t>
            </w:r>
          </w:p>
        </w:tc>
      </w:tr>
      <w:tr w:rsidR="0018545F" w:rsidRPr="006A1196" w14:paraId="554BB411" w14:textId="77777777" w:rsidTr="008557A4">
        <w:trPr>
          <w:trHeight w:val="284"/>
          <w:tblHeader/>
        </w:trPr>
        <w:tc>
          <w:tcPr>
            <w:tcW w:w="1701" w:type="dxa"/>
            <w:shd w:val="clear" w:color="auto" w:fill="auto"/>
          </w:tcPr>
          <w:p w14:paraId="115E5A19" w14:textId="77777777" w:rsidR="0018545F" w:rsidRPr="006A1196" w:rsidRDefault="0018545F" w:rsidP="006A1196">
            <w:pPr>
              <w:tabs>
                <w:tab w:val="right" w:pos="6880"/>
              </w:tabs>
              <w:bidi/>
              <w:rPr>
                <w:rFonts w:ascii="Calibri" w:hAnsi="Calibri" w:cs="Calibri"/>
                <w:b/>
                <w:sz w:val="20"/>
              </w:rPr>
            </w:pPr>
            <w:r w:rsidRPr="006A1196">
              <w:rPr>
                <w:rFonts w:ascii="Calibri" w:hAnsi="Calibri" w:cs="Calibri"/>
                <w:b/>
                <w:bCs/>
                <w:sz w:val="20"/>
                <w:lang w:eastAsia="ar" w:bidi="en-US"/>
              </w:rPr>
              <w:t>GII</w:t>
            </w:r>
          </w:p>
        </w:tc>
        <w:tc>
          <w:tcPr>
            <w:tcW w:w="7230" w:type="dxa"/>
            <w:shd w:val="clear" w:color="auto" w:fill="auto"/>
          </w:tcPr>
          <w:p w14:paraId="6BB336D7" w14:textId="77777777" w:rsidR="0018545F" w:rsidRPr="006A1196" w:rsidRDefault="0018545F" w:rsidP="006A1196">
            <w:pPr>
              <w:tabs>
                <w:tab w:val="right" w:pos="6880"/>
              </w:tabs>
              <w:bidi/>
              <w:ind w:left="43"/>
              <w:rPr>
                <w:rFonts w:ascii="Calibri" w:hAnsi="Calibri" w:cs="Calibri"/>
                <w:sz w:val="20"/>
              </w:rPr>
            </w:pPr>
            <w:r w:rsidRPr="006A1196">
              <w:rPr>
                <w:rFonts w:ascii="Calibri" w:hAnsi="Calibri" w:cs="Calibri"/>
                <w:sz w:val="20"/>
                <w:rtl/>
                <w:lang w:eastAsia="ar" w:bidi="ar-MA"/>
              </w:rPr>
              <w:t>مؤشر الابتكار العالمي</w:t>
            </w:r>
          </w:p>
        </w:tc>
      </w:tr>
      <w:tr w:rsidR="00D8653B" w:rsidRPr="006A1196" w14:paraId="6D194C43" w14:textId="77777777" w:rsidTr="008557A4">
        <w:trPr>
          <w:trHeight w:val="284"/>
          <w:tblHeader/>
        </w:trPr>
        <w:tc>
          <w:tcPr>
            <w:tcW w:w="1701" w:type="dxa"/>
            <w:shd w:val="clear" w:color="auto" w:fill="auto"/>
          </w:tcPr>
          <w:p w14:paraId="2DF6C8A0" w14:textId="688B89A0" w:rsidR="00D8653B" w:rsidRPr="006A1196" w:rsidRDefault="00D8653B" w:rsidP="006A1196">
            <w:pPr>
              <w:tabs>
                <w:tab w:val="right" w:pos="6880"/>
              </w:tabs>
              <w:bidi/>
              <w:rPr>
                <w:rFonts w:ascii="Calibri" w:hAnsi="Calibri" w:cs="Calibri"/>
                <w:b/>
                <w:sz w:val="20"/>
              </w:rPr>
            </w:pPr>
            <w:r w:rsidRPr="006A1196">
              <w:rPr>
                <w:rFonts w:ascii="Calibri" w:hAnsi="Calibri" w:cs="Calibri"/>
                <w:b/>
                <w:bCs/>
                <w:sz w:val="20"/>
                <w:lang w:eastAsia="ar" w:bidi="en-US"/>
              </w:rPr>
              <w:t>HLOP</w:t>
            </w:r>
          </w:p>
        </w:tc>
        <w:tc>
          <w:tcPr>
            <w:tcW w:w="7230" w:type="dxa"/>
            <w:shd w:val="clear" w:color="auto" w:fill="auto"/>
          </w:tcPr>
          <w:p w14:paraId="6F7B6D34" w14:textId="02195E86" w:rsidR="00D8653B" w:rsidRPr="006A1196" w:rsidRDefault="00D8653B" w:rsidP="006A1196">
            <w:pPr>
              <w:tabs>
                <w:tab w:val="right" w:pos="6880"/>
              </w:tabs>
              <w:bidi/>
              <w:ind w:left="43"/>
              <w:rPr>
                <w:rFonts w:ascii="Calibri" w:hAnsi="Calibri" w:cs="Calibri"/>
                <w:sz w:val="20"/>
              </w:rPr>
            </w:pPr>
            <w:r w:rsidRPr="006A1196">
              <w:rPr>
                <w:rFonts w:ascii="Calibri" w:hAnsi="Calibri" w:cs="Calibri"/>
                <w:sz w:val="20"/>
                <w:rtl/>
                <w:lang w:eastAsia="ar" w:bidi="ar-MA"/>
              </w:rPr>
              <w:t>مسؤول رفيع المستوى مُكلَّف بالمشتريات</w:t>
            </w:r>
          </w:p>
        </w:tc>
      </w:tr>
      <w:tr w:rsidR="0018545F" w:rsidRPr="006A1196" w14:paraId="4227A530" w14:textId="77777777" w:rsidTr="008557A4">
        <w:trPr>
          <w:trHeight w:val="284"/>
          <w:tblHeader/>
        </w:trPr>
        <w:tc>
          <w:tcPr>
            <w:tcW w:w="1701" w:type="dxa"/>
            <w:shd w:val="clear" w:color="auto" w:fill="auto"/>
          </w:tcPr>
          <w:p w14:paraId="515036F8"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HRMD</w:t>
            </w:r>
          </w:p>
        </w:tc>
        <w:tc>
          <w:tcPr>
            <w:tcW w:w="7230" w:type="dxa"/>
            <w:shd w:val="clear" w:color="auto" w:fill="auto"/>
          </w:tcPr>
          <w:p w14:paraId="0D599EA4"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قسم إدارة الموارد البشرية</w:t>
            </w:r>
          </w:p>
        </w:tc>
      </w:tr>
      <w:tr w:rsidR="00871B36" w:rsidRPr="006A1196" w14:paraId="6DE72E59" w14:textId="77777777" w:rsidTr="008557A4">
        <w:trPr>
          <w:trHeight w:val="284"/>
          <w:tblHeader/>
        </w:trPr>
        <w:tc>
          <w:tcPr>
            <w:tcW w:w="1701" w:type="dxa"/>
            <w:shd w:val="clear" w:color="auto" w:fill="auto"/>
          </w:tcPr>
          <w:p w14:paraId="69559A4F" w14:textId="43496F5C" w:rsidR="00871B36" w:rsidRPr="006A1196" w:rsidRDefault="00871B36" w:rsidP="006A1196">
            <w:pPr>
              <w:bidi/>
              <w:rPr>
                <w:rFonts w:ascii="Calibri" w:hAnsi="Calibri" w:cs="Calibri"/>
                <w:b/>
                <w:sz w:val="20"/>
              </w:rPr>
            </w:pPr>
            <w:r w:rsidRPr="006A1196">
              <w:rPr>
                <w:rFonts w:ascii="Calibri" w:hAnsi="Calibri" w:cs="Calibri"/>
                <w:b/>
                <w:bCs/>
                <w:sz w:val="20"/>
                <w:lang w:eastAsia="ar" w:bidi="en-US"/>
              </w:rPr>
              <w:t>HRPI</w:t>
            </w:r>
          </w:p>
        </w:tc>
        <w:tc>
          <w:tcPr>
            <w:tcW w:w="7230" w:type="dxa"/>
            <w:shd w:val="clear" w:color="auto" w:fill="auto"/>
          </w:tcPr>
          <w:p w14:paraId="140DBBB8" w14:textId="2E39ECFA" w:rsidR="00871B36" w:rsidRPr="006A1196" w:rsidRDefault="00F5095D" w:rsidP="006A1196">
            <w:pPr>
              <w:bidi/>
              <w:ind w:left="43"/>
              <w:rPr>
                <w:rFonts w:ascii="Calibri" w:hAnsi="Calibri" w:cs="Calibri"/>
                <w:sz w:val="20"/>
              </w:rPr>
            </w:pPr>
            <w:r w:rsidRPr="006A1196">
              <w:rPr>
                <w:rFonts w:ascii="Calibri" w:hAnsi="Calibri" w:cs="Calibri"/>
                <w:sz w:val="20"/>
                <w:rtl/>
                <w:lang w:eastAsia="ar" w:bidi="ar-MA"/>
              </w:rPr>
              <w:t>وحدة المعاش التقاعدي والتأمين التابعة لإدارة الموارد البشرية</w:t>
            </w:r>
          </w:p>
        </w:tc>
      </w:tr>
      <w:tr w:rsidR="0018545F" w:rsidRPr="006A1196" w14:paraId="1063A796" w14:textId="77777777" w:rsidTr="008557A4">
        <w:trPr>
          <w:trHeight w:val="284"/>
          <w:tblHeader/>
        </w:trPr>
        <w:tc>
          <w:tcPr>
            <w:tcW w:w="1701" w:type="dxa"/>
            <w:shd w:val="clear" w:color="auto" w:fill="auto"/>
          </w:tcPr>
          <w:p w14:paraId="05F8F157"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IAOC</w:t>
            </w:r>
          </w:p>
        </w:tc>
        <w:tc>
          <w:tcPr>
            <w:tcW w:w="7230" w:type="dxa"/>
            <w:shd w:val="clear" w:color="auto" w:fill="auto"/>
          </w:tcPr>
          <w:p w14:paraId="3A4F5459"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اللجنة الاستشارية المستقلة للرقابة</w:t>
            </w:r>
          </w:p>
        </w:tc>
      </w:tr>
      <w:tr w:rsidR="0018545F" w:rsidRPr="006A1196" w14:paraId="73235EEE" w14:textId="77777777" w:rsidTr="008557A4">
        <w:trPr>
          <w:trHeight w:val="284"/>
          <w:tblHeader/>
        </w:trPr>
        <w:tc>
          <w:tcPr>
            <w:tcW w:w="1701" w:type="dxa"/>
            <w:shd w:val="clear" w:color="auto" w:fill="auto"/>
          </w:tcPr>
          <w:p w14:paraId="44B4834A" w14:textId="77777777" w:rsidR="0018545F" w:rsidRPr="006A1196" w:rsidRDefault="0018545F" w:rsidP="006A1196">
            <w:pPr>
              <w:bidi/>
              <w:rPr>
                <w:rFonts w:ascii="Calibri" w:hAnsi="Calibri" w:cs="Calibri"/>
                <w:b/>
                <w:bCs/>
                <w:sz w:val="20"/>
              </w:rPr>
            </w:pPr>
            <w:r w:rsidRPr="006A1196">
              <w:rPr>
                <w:rFonts w:ascii="Calibri" w:hAnsi="Calibri" w:cs="Calibri"/>
                <w:b/>
                <w:bCs/>
                <w:sz w:val="20"/>
                <w:lang w:eastAsia="ar" w:bidi="en-US"/>
              </w:rPr>
              <w:t>ICTD</w:t>
            </w:r>
          </w:p>
        </w:tc>
        <w:tc>
          <w:tcPr>
            <w:tcW w:w="7230" w:type="dxa"/>
            <w:shd w:val="clear" w:color="auto" w:fill="auto"/>
          </w:tcPr>
          <w:p w14:paraId="5C1D827A" w14:textId="581D0901" w:rsidR="0018545F" w:rsidRPr="006A1196" w:rsidRDefault="0018545F" w:rsidP="006A1196">
            <w:pPr>
              <w:bidi/>
              <w:ind w:left="171" w:hanging="142"/>
              <w:rPr>
                <w:rFonts w:ascii="Calibri" w:hAnsi="Calibri" w:cs="Calibri"/>
                <w:sz w:val="20"/>
              </w:rPr>
            </w:pPr>
            <w:r w:rsidRPr="006A1196">
              <w:rPr>
                <w:rFonts w:ascii="Calibri" w:hAnsi="Calibri" w:cs="Calibri"/>
                <w:sz w:val="20"/>
                <w:rtl/>
                <w:lang w:eastAsia="ar" w:bidi="ar-MA"/>
              </w:rPr>
              <w:t>إدارة تكنولوجيا المعلومات والاتصالات</w:t>
            </w:r>
          </w:p>
        </w:tc>
      </w:tr>
      <w:tr w:rsidR="002A0062" w:rsidRPr="006A1196" w14:paraId="3809BB4C" w14:textId="77777777" w:rsidTr="008557A4">
        <w:trPr>
          <w:trHeight w:val="284"/>
          <w:tblHeader/>
        </w:trPr>
        <w:tc>
          <w:tcPr>
            <w:tcW w:w="1701" w:type="dxa"/>
            <w:shd w:val="clear" w:color="auto" w:fill="auto"/>
          </w:tcPr>
          <w:p w14:paraId="4FACDC5C" w14:textId="1387B910" w:rsidR="002A0062" w:rsidRPr="006A1196" w:rsidRDefault="002A0062" w:rsidP="006A1196">
            <w:pPr>
              <w:bidi/>
              <w:rPr>
                <w:rFonts w:ascii="Calibri" w:hAnsi="Calibri" w:cs="Calibri"/>
                <w:b/>
                <w:bCs/>
                <w:sz w:val="20"/>
              </w:rPr>
            </w:pPr>
            <w:r w:rsidRPr="006A1196">
              <w:rPr>
                <w:rFonts w:ascii="Calibri" w:hAnsi="Calibri" w:cs="Calibri"/>
                <w:b/>
                <w:bCs/>
                <w:sz w:val="20"/>
                <w:lang w:eastAsia="ar" w:bidi="en-US"/>
              </w:rPr>
              <w:t>IIA</w:t>
            </w:r>
          </w:p>
        </w:tc>
        <w:tc>
          <w:tcPr>
            <w:tcW w:w="7230" w:type="dxa"/>
            <w:shd w:val="clear" w:color="auto" w:fill="auto"/>
          </w:tcPr>
          <w:p w14:paraId="358E8825" w14:textId="6CEF3F95" w:rsidR="002A0062" w:rsidRPr="006A1196" w:rsidRDefault="00940507" w:rsidP="006A1196">
            <w:pPr>
              <w:bidi/>
              <w:ind w:left="171" w:hanging="142"/>
              <w:rPr>
                <w:rFonts w:ascii="Calibri" w:hAnsi="Calibri" w:cs="Calibri"/>
                <w:sz w:val="20"/>
              </w:rPr>
            </w:pPr>
            <w:r w:rsidRPr="006A1196">
              <w:rPr>
                <w:rFonts w:ascii="Calibri" w:hAnsi="Calibri" w:cs="Calibri"/>
                <w:sz w:val="20"/>
                <w:rtl/>
                <w:lang w:eastAsia="ar" w:bidi="ar-MA"/>
              </w:rPr>
              <w:t>معهد المدققين الداخليين</w:t>
            </w:r>
          </w:p>
        </w:tc>
      </w:tr>
      <w:tr w:rsidR="0018545F" w:rsidRPr="006A1196" w14:paraId="11B387C7" w14:textId="77777777" w:rsidTr="008557A4">
        <w:trPr>
          <w:trHeight w:val="284"/>
          <w:tblHeader/>
        </w:trPr>
        <w:tc>
          <w:tcPr>
            <w:tcW w:w="1701" w:type="dxa"/>
            <w:shd w:val="clear" w:color="auto" w:fill="auto"/>
          </w:tcPr>
          <w:p w14:paraId="2EFDBDC8"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IOC</w:t>
            </w:r>
          </w:p>
        </w:tc>
        <w:tc>
          <w:tcPr>
            <w:tcW w:w="7230" w:type="dxa"/>
            <w:shd w:val="clear" w:color="auto" w:fill="auto"/>
          </w:tcPr>
          <w:p w14:paraId="57667C18"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ميثاق الرقابة الداخلية</w:t>
            </w:r>
          </w:p>
        </w:tc>
      </w:tr>
      <w:tr w:rsidR="0018545F" w:rsidRPr="006A1196" w14:paraId="0315F556" w14:textId="77777777" w:rsidTr="008557A4">
        <w:trPr>
          <w:trHeight w:val="284"/>
          <w:tblHeader/>
        </w:trPr>
        <w:tc>
          <w:tcPr>
            <w:tcW w:w="1701" w:type="dxa"/>
            <w:shd w:val="clear" w:color="auto" w:fill="auto"/>
          </w:tcPr>
          <w:p w14:paraId="2F6C95B7"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IOD</w:t>
            </w:r>
          </w:p>
        </w:tc>
        <w:tc>
          <w:tcPr>
            <w:tcW w:w="7230" w:type="dxa"/>
            <w:shd w:val="clear" w:color="auto" w:fill="auto"/>
          </w:tcPr>
          <w:p w14:paraId="73B85EB3"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شعبة الرقابة الداخلية</w:t>
            </w:r>
          </w:p>
        </w:tc>
      </w:tr>
      <w:tr w:rsidR="0018545F" w:rsidRPr="006A1196" w14:paraId="02B8682E" w14:textId="77777777" w:rsidTr="008557A4">
        <w:trPr>
          <w:trHeight w:val="284"/>
          <w:tblHeader/>
        </w:trPr>
        <w:tc>
          <w:tcPr>
            <w:tcW w:w="1701" w:type="dxa"/>
            <w:shd w:val="clear" w:color="auto" w:fill="auto"/>
          </w:tcPr>
          <w:p w14:paraId="7C71A4E7"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IP</w:t>
            </w:r>
          </w:p>
        </w:tc>
        <w:tc>
          <w:tcPr>
            <w:tcW w:w="7230" w:type="dxa"/>
            <w:shd w:val="clear" w:color="auto" w:fill="auto"/>
          </w:tcPr>
          <w:p w14:paraId="2ED028C2"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الملكية الفكرية</w:t>
            </w:r>
          </w:p>
        </w:tc>
      </w:tr>
      <w:tr w:rsidR="0018545F" w:rsidRPr="006A1196" w14:paraId="131F1F57" w14:textId="77777777" w:rsidTr="008557A4">
        <w:trPr>
          <w:trHeight w:val="284"/>
          <w:tblHeader/>
        </w:trPr>
        <w:tc>
          <w:tcPr>
            <w:tcW w:w="1701" w:type="dxa"/>
            <w:shd w:val="clear" w:color="auto" w:fill="auto"/>
          </w:tcPr>
          <w:p w14:paraId="77816E0C"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IT</w:t>
            </w:r>
          </w:p>
        </w:tc>
        <w:tc>
          <w:tcPr>
            <w:tcW w:w="7230" w:type="dxa"/>
            <w:shd w:val="clear" w:color="auto" w:fill="auto"/>
          </w:tcPr>
          <w:p w14:paraId="3B67AB30"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تكنولوجيا المعلومات</w:t>
            </w:r>
          </w:p>
        </w:tc>
      </w:tr>
      <w:tr w:rsidR="0018545F" w:rsidRPr="006A1196" w14:paraId="354542A1" w14:textId="77777777" w:rsidTr="008557A4">
        <w:trPr>
          <w:trHeight w:val="284"/>
          <w:tblHeader/>
        </w:trPr>
        <w:tc>
          <w:tcPr>
            <w:tcW w:w="1701" w:type="dxa"/>
            <w:shd w:val="clear" w:color="auto" w:fill="auto"/>
          </w:tcPr>
          <w:p w14:paraId="136D8FCB"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MIR</w:t>
            </w:r>
          </w:p>
        </w:tc>
        <w:tc>
          <w:tcPr>
            <w:tcW w:w="7230" w:type="dxa"/>
            <w:shd w:val="clear" w:color="auto" w:fill="auto"/>
          </w:tcPr>
          <w:p w14:paraId="6D321464"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تقرير التبعات الإدارية</w:t>
            </w:r>
          </w:p>
        </w:tc>
      </w:tr>
      <w:tr w:rsidR="0018545F" w:rsidRPr="006A1196" w14:paraId="55A8EDD3" w14:textId="77777777" w:rsidTr="008557A4">
        <w:trPr>
          <w:trHeight w:val="284"/>
          <w:tblHeader/>
        </w:trPr>
        <w:tc>
          <w:tcPr>
            <w:tcW w:w="1701" w:type="dxa"/>
            <w:shd w:val="clear" w:color="auto" w:fill="auto"/>
          </w:tcPr>
          <w:p w14:paraId="3D19EF88"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MTSP</w:t>
            </w:r>
          </w:p>
        </w:tc>
        <w:tc>
          <w:tcPr>
            <w:tcW w:w="7230" w:type="dxa"/>
            <w:shd w:val="clear" w:color="auto" w:fill="auto"/>
          </w:tcPr>
          <w:p w14:paraId="27071477" w14:textId="41366D90" w:rsidR="0018545F" w:rsidRPr="006A1196" w:rsidRDefault="00A87A80" w:rsidP="006A1196">
            <w:pPr>
              <w:bidi/>
              <w:ind w:left="43"/>
              <w:rPr>
                <w:rFonts w:ascii="Calibri" w:hAnsi="Calibri" w:cs="Calibri"/>
                <w:sz w:val="20"/>
              </w:rPr>
            </w:pPr>
            <w:dir w:val="rtl">
              <w:r w:rsidR="000801BE" w:rsidRPr="006A1196">
                <w:rPr>
                  <w:rFonts w:ascii="Calibri" w:hAnsi="Calibri" w:cs="Calibri"/>
                  <w:color w:val="323232"/>
                  <w:kern w:val="2"/>
                  <w:sz w:val="20"/>
                  <w:rtl/>
                  <w:lang w:eastAsia="ar" w:bidi="ar-MA"/>
                </w:rPr>
                <w:t>الخطة الاستراتيجية المتوسطة الأجل</w:t>
              </w:r>
              <w:r w:rsidR="006A59C9" w:rsidRPr="006A1196">
                <w:rPr>
                  <w:rFonts w:ascii="Calibri" w:hAnsi="Calibri" w:cs="Calibri"/>
                </w:rPr>
                <w:t>‬</w:t>
              </w:r>
              <w:r w:rsidR="006A59C9">
                <w:t>‬</w:t>
              </w:r>
              <w:r w:rsidR="006A59C9">
                <w:t>‬</w:t>
              </w:r>
              <w:r w:rsidR="006A59C9">
                <w:t>‬</w:t>
              </w:r>
              <w:r w:rsidR="006A59C9">
                <w:t>‬</w:t>
              </w:r>
              <w:r w:rsidR="006A59C9">
                <w:t>‬</w:t>
              </w:r>
              <w:r>
                <w:t>‬</w:t>
              </w:r>
            </w:dir>
          </w:p>
        </w:tc>
      </w:tr>
      <w:tr w:rsidR="00412A75" w:rsidRPr="006A1196" w14:paraId="416AB192" w14:textId="77777777" w:rsidTr="008557A4">
        <w:trPr>
          <w:trHeight w:val="284"/>
          <w:tblHeader/>
        </w:trPr>
        <w:tc>
          <w:tcPr>
            <w:tcW w:w="1701" w:type="dxa"/>
            <w:shd w:val="clear" w:color="auto" w:fill="auto"/>
          </w:tcPr>
          <w:p w14:paraId="64C1F2B4" w14:textId="302AAC16" w:rsidR="00412A75" w:rsidRPr="006A1196" w:rsidRDefault="00412A75" w:rsidP="006A1196">
            <w:pPr>
              <w:bidi/>
              <w:rPr>
                <w:rFonts w:ascii="Calibri" w:hAnsi="Calibri" w:cs="Calibri"/>
                <w:b/>
                <w:sz w:val="20"/>
              </w:rPr>
            </w:pPr>
            <w:r w:rsidRPr="006A1196">
              <w:rPr>
                <w:rFonts w:ascii="Calibri" w:hAnsi="Calibri" w:cs="Calibri"/>
                <w:b/>
                <w:bCs/>
                <w:sz w:val="20"/>
                <w:lang w:eastAsia="ar" w:bidi="en-US"/>
              </w:rPr>
              <w:t>OCR</w:t>
            </w:r>
          </w:p>
        </w:tc>
        <w:tc>
          <w:tcPr>
            <w:tcW w:w="7230" w:type="dxa"/>
            <w:shd w:val="clear" w:color="auto" w:fill="auto"/>
          </w:tcPr>
          <w:p w14:paraId="7F88E29E" w14:textId="0961B5E0" w:rsidR="00412A75" w:rsidRPr="006A1196" w:rsidRDefault="00412A75" w:rsidP="006A1196">
            <w:pPr>
              <w:bidi/>
              <w:ind w:left="43"/>
              <w:rPr>
                <w:rFonts w:ascii="Calibri" w:hAnsi="Calibri" w:cs="Calibri"/>
                <w:color w:val="323232"/>
                <w:kern w:val="2"/>
                <w:sz w:val="20"/>
              </w:rPr>
            </w:pPr>
            <w:r w:rsidRPr="006A1196">
              <w:rPr>
                <w:rFonts w:ascii="Calibri" w:hAnsi="Calibri" w:cs="Calibri"/>
                <w:color w:val="323232"/>
                <w:kern w:val="2"/>
                <w:sz w:val="20"/>
                <w:rtl/>
                <w:lang w:eastAsia="ar" w:bidi="ar-MA"/>
              </w:rPr>
              <w:t>التعرف الضوئي على الحروف</w:t>
            </w:r>
          </w:p>
        </w:tc>
      </w:tr>
      <w:tr w:rsidR="0018545F" w:rsidRPr="006A1196" w14:paraId="477EDA31" w14:textId="77777777" w:rsidTr="008557A4">
        <w:trPr>
          <w:trHeight w:val="284"/>
          <w:tblHeader/>
        </w:trPr>
        <w:tc>
          <w:tcPr>
            <w:tcW w:w="1701" w:type="dxa"/>
            <w:shd w:val="clear" w:color="auto" w:fill="auto"/>
          </w:tcPr>
          <w:p w14:paraId="54541A90"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OLC</w:t>
            </w:r>
          </w:p>
        </w:tc>
        <w:tc>
          <w:tcPr>
            <w:tcW w:w="7230" w:type="dxa"/>
            <w:shd w:val="clear" w:color="auto" w:fill="auto"/>
          </w:tcPr>
          <w:p w14:paraId="398BE938"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مكتب المستشار القانوني</w:t>
            </w:r>
          </w:p>
        </w:tc>
      </w:tr>
      <w:tr w:rsidR="0018545F" w:rsidRPr="006A1196" w14:paraId="097E554E" w14:textId="77777777" w:rsidTr="008557A4">
        <w:trPr>
          <w:trHeight w:val="284"/>
          <w:tblHeader/>
        </w:trPr>
        <w:tc>
          <w:tcPr>
            <w:tcW w:w="1701" w:type="dxa"/>
            <w:shd w:val="clear" w:color="auto" w:fill="auto"/>
          </w:tcPr>
          <w:p w14:paraId="564EBCCA"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PCT</w:t>
            </w:r>
          </w:p>
        </w:tc>
        <w:tc>
          <w:tcPr>
            <w:tcW w:w="7230" w:type="dxa"/>
            <w:shd w:val="clear" w:color="auto" w:fill="auto"/>
          </w:tcPr>
          <w:p w14:paraId="25AD6EBF"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معاهدة التعاون بشأن البراءات</w:t>
            </w:r>
          </w:p>
        </w:tc>
      </w:tr>
      <w:tr w:rsidR="00F10380" w:rsidRPr="006A1196" w14:paraId="2AA328AA" w14:textId="77777777" w:rsidTr="008557A4">
        <w:trPr>
          <w:trHeight w:val="284"/>
          <w:tblHeader/>
        </w:trPr>
        <w:tc>
          <w:tcPr>
            <w:tcW w:w="1701" w:type="dxa"/>
            <w:shd w:val="clear" w:color="auto" w:fill="auto"/>
          </w:tcPr>
          <w:p w14:paraId="10AD5369" w14:textId="43C69A8A" w:rsidR="00F10380" w:rsidRPr="006A1196" w:rsidRDefault="00F10380" w:rsidP="006A1196">
            <w:pPr>
              <w:bidi/>
              <w:rPr>
                <w:rFonts w:ascii="Calibri" w:hAnsi="Calibri" w:cs="Calibri"/>
                <w:b/>
                <w:sz w:val="20"/>
              </w:rPr>
            </w:pPr>
            <w:r w:rsidRPr="006A1196">
              <w:rPr>
                <w:rFonts w:ascii="Calibri" w:hAnsi="Calibri" w:cs="Calibri"/>
                <w:b/>
                <w:bCs/>
                <w:sz w:val="20"/>
                <w:lang w:eastAsia="ar" w:bidi="en-US"/>
              </w:rPr>
              <w:t>PSA</w:t>
            </w:r>
          </w:p>
        </w:tc>
        <w:tc>
          <w:tcPr>
            <w:tcW w:w="7230" w:type="dxa"/>
            <w:shd w:val="clear" w:color="auto" w:fill="auto"/>
          </w:tcPr>
          <w:p w14:paraId="6465A621" w14:textId="1C2E77BA" w:rsidR="00F10380" w:rsidRPr="006A1196" w:rsidRDefault="00F10380" w:rsidP="006A1196">
            <w:pPr>
              <w:bidi/>
              <w:ind w:left="43"/>
              <w:rPr>
                <w:rFonts w:ascii="Calibri" w:hAnsi="Calibri" w:cs="Calibri"/>
                <w:sz w:val="20"/>
              </w:rPr>
            </w:pPr>
            <w:r w:rsidRPr="006A1196">
              <w:rPr>
                <w:rFonts w:ascii="Calibri" w:hAnsi="Calibri" w:cs="Calibri"/>
                <w:sz w:val="20"/>
                <w:rtl/>
                <w:lang w:eastAsia="ar" w:bidi="ar-MA"/>
              </w:rPr>
              <w:t>التقييم الذاتي الدوري</w:t>
            </w:r>
          </w:p>
        </w:tc>
      </w:tr>
      <w:tr w:rsidR="0018545F" w:rsidRPr="006A1196" w14:paraId="2A0B20E4" w14:textId="77777777" w:rsidTr="008557A4">
        <w:trPr>
          <w:trHeight w:val="284"/>
          <w:tblHeader/>
        </w:trPr>
        <w:tc>
          <w:tcPr>
            <w:tcW w:w="1701" w:type="dxa"/>
            <w:shd w:val="clear" w:color="auto" w:fill="auto"/>
          </w:tcPr>
          <w:p w14:paraId="49E01D79"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QAIP</w:t>
            </w:r>
          </w:p>
        </w:tc>
        <w:tc>
          <w:tcPr>
            <w:tcW w:w="7230" w:type="dxa"/>
            <w:shd w:val="clear" w:color="auto" w:fill="auto"/>
          </w:tcPr>
          <w:p w14:paraId="35D7920F"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برنامج ضمان جودة العمل الرقابي وتحسينها</w:t>
            </w:r>
          </w:p>
        </w:tc>
      </w:tr>
      <w:tr w:rsidR="0018545F" w:rsidRPr="006A1196" w14:paraId="3E6FA108" w14:textId="77777777" w:rsidTr="008557A4">
        <w:trPr>
          <w:trHeight w:val="284"/>
          <w:tblHeader/>
        </w:trPr>
        <w:tc>
          <w:tcPr>
            <w:tcW w:w="1701" w:type="dxa"/>
            <w:shd w:val="clear" w:color="auto" w:fill="auto"/>
          </w:tcPr>
          <w:p w14:paraId="18C3F84F"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RIAS</w:t>
            </w:r>
          </w:p>
        </w:tc>
        <w:tc>
          <w:tcPr>
            <w:tcW w:w="7230" w:type="dxa"/>
            <w:shd w:val="clear" w:color="auto" w:fill="auto"/>
          </w:tcPr>
          <w:p w14:paraId="31199B82"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ممثلو دوائر التدقيق الداخلي</w:t>
            </w:r>
          </w:p>
        </w:tc>
      </w:tr>
      <w:tr w:rsidR="003F5B59" w:rsidRPr="006A1196" w14:paraId="69CEDA25" w14:textId="77777777" w:rsidTr="008557A4">
        <w:trPr>
          <w:trHeight w:val="284"/>
          <w:tblHeader/>
        </w:trPr>
        <w:tc>
          <w:tcPr>
            <w:tcW w:w="1701" w:type="dxa"/>
            <w:shd w:val="clear" w:color="auto" w:fill="auto"/>
          </w:tcPr>
          <w:p w14:paraId="2F0B321A" w14:textId="2679E10D" w:rsidR="003F5B59" w:rsidRPr="006A1196" w:rsidRDefault="003F5B59" w:rsidP="006A1196">
            <w:pPr>
              <w:bidi/>
              <w:rPr>
                <w:rFonts w:ascii="Calibri" w:hAnsi="Calibri" w:cs="Calibri"/>
                <w:b/>
                <w:sz w:val="20"/>
              </w:rPr>
            </w:pPr>
            <w:r w:rsidRPr="006A1196">
              <w:rPr>
                <w:rFonts w:ascii="Calibri" w:hAnsi="Calibri" w:cs="Calibri"/>
                <w:b/>
                <w:bCs/>
                <w:sz w:val="20"/>
                <w:lang w:eastAsia="ar" w:bidi="en-US"/>
              </w:rPr>
              <w:t>RNDS</w:t>
            </w:r>
          </w:p>
        </w:tc>
        <w:tc>
          <w:tcPr>
            <w:tcW w:w="7230" w:type="dxa"/>
            <w:shd w:val="clear" w:color="auto" w:fill="auto"/>
          </w:tcPr>
          <w:p w14:paraId="5B8DCBC3" w14:textId="542A98F1" w:rsidR="003F5B59" w:rsidRPr="006A1196" w:rsidRDefault="0081247A" w:rsidP="006A1196">
            <w:pPr>
              <w:bidi/>
              <w:ind w:left="43"/>
              <w:rPr>
                <w:rFonts w:ascii="Calibri" w:hAnsi="Calibri" w:cs="Calibri"/>
                <w:sz w:val="20"/>
              </w:rPr>
            </w:pPr>
            <w:r w:rsidRPr="006A1196">
              <w:rPr>
                <w:rFonts w:ascii="Calibri" w:hAnsi="Calibri" w:cs="Calibri"/>
                <w:sz w:val="20"/>
                <w:rtl/>
                <w:lang w:eastAsia="ar" w:bidi="ar-MA"/>
              </w:rPr>
              <w:t>قطاع التنمية الإقليمية والوطنية</w:t>
            </w:r>
          </w:p>
        </w:tc>
      </w:tr>
      <w:tr w:rsidR="0018545F" w:rsidRPr="006A1196" w14:paraId="46C40BF7" w14:textId="77777777" w:rsidTr="008557A4">
        <w:trPr>
          <w:trHeight w:val="284"/>
          <w:tblHeader/>
        </w:trPr>
        <w:tc>
          <w:tcPr>
            <w:tcW w:w="1701" w:type="dxa"/>
            <w:shd w:val="clear" w:color="auto" w:fill="auto"/>
          </w:tcPr>
          <w:p w14:paraId="6386D02F"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SMART</w:t>
            </w:r>
          </w:p>
        </w:tc>
        <w:tc>
          <w:tcPr>
            <w:tcW w:w="7230" w:type="dxa"/>
            <w:shd w:val="clear" w:color="auto" w:fill="auto"/>
          </w:tcPr>
          <w:p w14:paraId="45ED96EE"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مُحدَّد وقابل للقياس ويمكن تحقيقه وملائم ومُحدَّد المدة</w:t>
            </w:r>
          </w:p>
        </w:tc>
      </w:tr>
      <w:tr w:rsidR="0081247A" w:rsidRPr="006A1196" w14:paraId="0966F54C" w14:textId="77777777" w:rsidTr="008557A4">
        <w:trPr>
          <w:trHeight w:val="284"/>
          <w:tblHeader/>
        </w:trPr>
        <w:tc>
          <w:tcPr>
            <w:tcW w:w="1701" w:type="dxa"/>
            <w:shd w:val="clear" w:color="auto" w:fill="auto"/>
          </w:tcPr>
          <w:p w14:paraId="1A1B2730" w14:textId="6B2DA753" w:rsidR="0081247A" w:rsidRPr="006A1196" w:rsidRDefault="0081247A" w:rsidP="006A1196">
            <w:pPr>
              <w:bidi/>
              <w:rPr>
                <w:rFonts w:ascii="Calibri" w:hAnsi="Calibri" w:cs="Calibri"/>
                <w:b/>
                <w:sz w:val="20"/>
              </w:rPr>
            </w:pPr>
            <w:r w:rsidRPr="006A1196">
              <w:rPr>
                <w:rFonts w:ascii="Calibri" w:hAnsi="Calibri" w:cs="Calibri"/>
                <w:b/>
                <w:bCs/>
                <w:sz w:val="20"/>
                <w:lang w:eastAsia="ar" w:bidi="en-US"/>
              </w:rPr>
              <w:t>TOR</w:t>
            </w:r>
          </w:p>
        </w:tc>
        <w:tc>
          <w:tcPr>
            <w:tcW w:w="7230" w:type="dxa"/>
            <w:shd w:val="clear" w:color="auto" w:fill="auto"/>
          </w:tcPr>
          <w:p w14:paraId="1EBB1024" w14:textId="5512A0F4" w:rsidR="0081247A" w:rsidRPr="006A1196" w:rsidRDefault="0081247A" w:rsidP="006A1196">
            <w:pPr>
              <w:bidi/>
              <w:ind w:left="43"/>
              <w:rPr>
                <w:rFonts w:ascii="Calibri" w:hAnsi="Calibri" w:cs="Calibri"/>
                <w:sz w:val="20"/>
              </w:rPr>
            </w:pPr>
            <w:r w:rsidRPr="006A1196">
              <w:rPr>
                <w:rFonts w:ascii="Calibri" w:hAnsi="Calibri" w:cs="Calibri"/>
                <w:sz w:val="20"/>
                <w:rtl/>
                <w:lang w:eastAsia="ar" w:bidi="ar-MA"/>
              </w:rPr>
              <w:t>اختصاصات</w:t>
            </w:r>
          </w:p>
        </w:tc>
      </w:tr>
      <w:tr w:rsidR="0018545F" w:rsidRPr="006A1196" w14:paraId="04B8D944" w14:textId="77777777" w:rsidTr="008557A4">
        <w:trPr>
          <w:trHeight w:val="284"/>
          <w:tblHeader/>
        </w:trPr>
        <w:tc>
          <w:tcPr>
            <w:tcW w:w="1701" w:type="dxa"/>
            <w:shd w:val="clear" w:color="auto" w:fill="auto"/>
          </w:tcPr>
          <w:p w14:paraId="6A0BE4F6"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UN</w:t>
            </w:r>
          </w:p>
        </w:tc>
        <w:tc>
          <w:tcPr>
            <w:tcW w:w="7230" w:type="dxa"/>
            <w:shd w:val="clear" w:color="auto" w:fill="auto"/>
          </w:tcPr>
          <w:p w14:paraId="655B9039"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الأمم المتحدة</w:t>
            </w:r>
          </w:p>
        </w:tc>
      </w:tr>
      <w:tr w:rsidR="0018545F" w:rsidRPr="006A1196" w14:paraId="6A4BA5B0" w14:textId="77777777" w:rsidTr="008557A4">
        <w:trPr>
          <w:trHeight w:val="284"/>
          <w:tblHeader/>
        </w:trPr>
        <w:tc>
          <w:tcPr>
            <w:tcW w:w="1701" w:type="dxa"/>
            <w:shd w:val="clear" w:color="auto" w:fill="auto"/>
          </w:tcPr>
          <w:p w14:paraId="4273B129"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UN-SWAP</w:t>
            </w:r>
          </w:p>
        </w:tc>
        <w:tc>
          <w:tcPr>
            <w:tcW w:w="7230" w:type="dxa"/>
            <w:shd w:val="clear" w:color="auto" w:fill="auto"/>
          </w:tcPr>
          <w:p w14:paraId="6B605938" w14:textId="13FAEE12" w:rsidR="0018545F" w:rsidRPr="006A1196" w:rsidRDefault="008A73D9" w:rsidP="006A1196">
            <w:pPr>
              <w:bidi/>
              <w:ind w:left="43"/>
              <w:rPr>
                <w:rFonts w:ascii="Calibri" w:hAnsi="Calibri" w:cs="Calibri"/>
                <w:sz w:val="20"/>
              </w:rPr>
            </w:pPr>
            <w:r w:rsidRPr="006A1196">
              <w:rPr>
                <w:rFonts w:ascii="Calibri" w:hAnsi="Calibri" w:cs="Calibri"/>
                <w:sz w:val="20"/>
                <w:rtl/>
                <w:lang w:eastAsia="ar" w:bidi="ar-MA"/>
              </w:rPr>
              <w:t>خطة العمل على نطاق منظومة الأمم المتحدة بشأن المساواة بين الجنسين وتمكين المرأة</w:t>
            </w:r>
          </w:p>
        </w:tc>
      </w:tr>
      <w:tr w:rsidR="0018545F" w:rsidRPr="006A1196" w14:paraId="038F0989" w14:textId="77777777" w:rsidTr="008557A4">
        <w:trPr>
          <w:trHeight w:val="284"/>
          <w:tblHeader/>
        </w:trPr>
        <w:tc>
          <w:tcPr>
            <w:tcW w:w="1701" w:type="dxa"/>
            <w:shd w:val="clear" w:color="auto" w:fill="auto"/>
          </w:tcPr>
          <w:p w14:paraId="732043F3"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UNEG</w:t>
            </w:r>
          </w:p>
        </w:tc>
        <w:tc>
          <w:tcPr>
            <w:tcW w:w="7230" w:type="dxa"/>
            <w:shd w:val="clear" w:color="auto" w:fill="auto"/>
          </w:tcPr>
          <w:p w14:paraId="37DBBA83"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فريق الأمم المتحدة المعني بالتقييم</w:t>
            </w:r>
          </w:p>
        </w:tc>
      </w:tr>
      <w:tr w:rsidR="0018545F" w:rsidRPr="006A1196" w14:paraId="38A02435" w14:textId="77777777" w:rsidTr="008557A4">
        <w:trPr>
          <w:trHeight w:val="284"/>
          <w:tblHeader/>
        </w:trPr>
        <w:tc>
          <w:tcPr>
            <w:tcW w:w="1701" w:type="dxa"/>
            <w:shd w:val="clear" w:color="auto" w:fill="auto"/>
          </w:tcPr>
          <w:p w14:paraId="216D8D5C" w14:textId="77777777"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WIPO</w:t>
            </w:r>
          </w:p>
        </w:tc>
        <w:tc>
          <w:tcPr>
            <w:tcW w:w="7230" w:type="dxa"/>
            <w:shd w:val="clear" w:color="auto" w:fill="auto"/>
          </w:tcPr>
          <w:p w14:paraId="02D4CBEE" w14:textId="77777777"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المنظمة العالمية للملكية الفكرية</w:t>
            </w:r>
          </w:p>
        </w:tc>
      </w:tr>
      <w:tr w:rsidR="0018545F" w:rsidRPr="006A1196" w14:paraId="65162853" w14:textId="77777777" w:rsidTr="008557A4">
        <w:trPr>
          <w:trHeight w:val="284"/>
          <w:tblHeader/>
        </w:trPr>
        <w:tc>
          <w:tcPr>
            <w:tcW w:w="1701" w:type="dxa"/>
            <w:shd w:val="clear" w:color="auto" w:fill="auto"/>
          </w:tcPr>
          <w:p w14:paraId="7299C850" w14:textId="4E06CE85" w:rsidR="0018545F" w:rsidRPr="006A1196" w:rsidRDefault="0018545F" w:rsidP="006A1196">
            <w:pPr>
              <w:bidi/>
              <w:rPr>
                <w:rFonts w:ascii="Calibri" w:hAnsi="Calibri" w:cs="Calibri"/>
                <w:b/>
                <w:sz w:val="20"/>
              </w:rPr>
            </w:pPr>
            <w:r w:rsidRPr="006A1196">
              <w:rPr>
                <w:rFonts w:ascii="Calibri" w:hAnsi="Calibri" w:cs="Calibri"/>
                <w:b/>
                <w:bCs/>
                <w:sz w:val="20"/>
                <w:lang w:eastAsia="ar" w:bidi="en-US"/>
              </w:rPr>
              <w:t>WSO</w:t>
            </w:r>
          </w:p>
        </w:tc>
        <w:tc>
          <w:tcPr>
            <w:tcW w:w="7230" w:type="dxa"/>
            <w:shd w:val="clear" w:color="auto" w:fill="auto"/>
          </w:tcPr>
          <w:p w14:paraId="10A6ABB6" w14:textId="0E14BC3C" w:rsidR="0018545F" w:rsidRPr="006A1196" w:rsidRDefault="0018545F" w:rsidP="006A1196">
            <w:pPr>
              <w:bidi/>
              <w:ind w:left="43"/>
              <w:rPr>
                <w:rFonts w:ascii="Calibri" w:hAnsi="Calibri" w:cs="Calibri"/>
                <w:sz w:val="20"/>
              </w:rPr>
            </w:pPr>
            <w:r w:rsidRPr="006A1196">
              <w:rPr>
                <w:rFonts w:ascii="Calibri" w:hAnsi="Calibri" w:cs="Calibri"/>
                <w:sz w:val="20"/>
                <w:rtl/>
                <w:lang w:eastAsia="ar" w:bidi="ar-MA"/>
              </w:rPr>
              <w:t>مكتب الويبو في سنغافورة</w:t>
            </w:r>
          </w:p>
        </w:tc>
      </w:tr>
    </w:tbl>
    <w:p w14:paraId="2324B5A3" w14:textId="46DCF53A" w:rsidR="008A73D9" w:rsidRPr="006A1196" w:rsidRDefault="008A73D9" w:rsidP="006A1196">
      <w:pPr>
        <w:bidi/>
        <w:rPr>
          <w:rFonts w:ascii="Calibri" w:hAnsi="Calibri" w:cs="Calibri"/>
        </w:rPr>
      </w:pPr>
    </w:p>
    <w:p w14:paraId="25B89FC4" w14:textId="77777777" w:rsidR="008A73D9" w:rsidRPr="006A1196" w:rsidRDefault="008A73D9" w:rsidP="006A1196">
      <w:pPr>
        <w:bidi/>
        <w:rPr>
          <w:rFonts w:ascii="Calibri" w:hAnsi="Calibri" w:cs="Calibri"/>
        </w:rPr>
      </w:pPr>
      <w:r w:rsidRPr="006A1196">
        <w:rPr>
          <w:rFonts w:ascii="Calibri" w:hAnsi="Calibri" w:cs="Calibri"/>
          <w:rtl/>
          <w:lang w:eastAsia="ar" w:bidi="ar-MA"/>
        </w:rPr>
        <w:br w:type="page"/>
      </w:r>
    </w:p>
    <w:p w14:paraId="04FA6592" w14:textId="33DEF537" w:rsidR="00C46B12" w:rsidRPr="007D344E" w:rsidRDefault="00175D2A" w:rsidP="006A1196">
      <w:pPr>
        <w:pStyle w:val="Titre1"/>
        <w:bidi/>
        <w:rPr>
          <w:rFonts w:ascii="Calibri" w:hAnsi="Calibri" w:cs="Calibri"/>
          <w:caps w:val="0"/>
          <w:szCs w:val="22"/>
        </w:rPr>
      </w:pPr>
      <w:bookmarkStart w:id="6" w:name="_Toc165242452"/>
      <w:r w:rsidRPr="007D344E">
        <w:rPr>
          <w:rFonts w:ascii="Calibri" w:hAnsi="Calibri" w:cs="Calibri"/>
          <w:caps w:val="0"/>
          <w:szCs w:val="22"/>
          <w:rtl/>
          <w:lang w:eastAsia="ar" w:bidi="ar-MA"/>
        </w:rPr>
        <w:lastRenderedPageBreak/>
        <w:t>ملخص عملي</w:t>
      </w:r>
      <w:bookmarkEnd w:id="6"/>
    </w:p>
    <w:p w14:paraId="640E519C" w14:textId="77777777" w:rsidR="00BA59BC" w:rsidRPr="007D344E" w:rsidRDefault="00BA59BC" w:rsidP="006A1196">
      <w:pPr>
        <w:bidi/>
        <w:rPr>
          <w:rFonts w:ascii="Calibri" w:hAnsi="Calibri" w:cs="Calibri"/>
          <w:szCs w:val="22"/>
        </w:rPr>
      </w:pPr>
    </w:p>
    <w:p w14:paraId="2B6B5D19" w14:textId="5A96D49A" w:rsidR="00C46B12" w:rsidRPr="007D344E" w:rsidRDefault="69518606" w:rsidP="006A1196">
      <w:pPr>
        <w:pStyle w:val="ONUME"/>
        <w:bidi/>
        <w:rPr>
          <w:rFonts w:ascii="Calibri" w:hAnsi="Calibri" w:cs="Calibri"/>
          <w:szCs w:val="22"/>
        </w:rPr>
      </w:pPr>
      <w:r w:rsidRPr="007D344E">
        <w:rPr>
          <w:rFonts w:ascii="Calibri" w:hAnsi="Calibri" w:cs="Calibri"/>
          <w:szCs w:val="22"/>
          <w:rtl/>
          <w:lang w:eastAsia="ar" w:bidi="ar-MA"/>
        </w:rPr>
        <w:t>كان عام 2023 العام الثاني للخطة الاستراتيجية المتوسط</w:t>
      </w:r>
      <w:r w:rsidR="00974C70">
        <w:rPr>
          <w:rFonts w:ascii="Calibri" w:hAnsi="Calibri" w:cs="Calibri" w:hint="cs"/>
          <w:szCs w:val="22"/>
          <w:rtl/>
          <w:lang w:eastAsia="ar" w:bidi="ar-MA"/>
        </w:rPr>
        <w:t>ة</w:t>
      </w:r>
      <w:r w:rsidRPr="007D344E">
        <w:rPr>
          <w:rFonts w:ascii="Calibri" w:hAnsi="Calibri" w:cs="Calibri"/>
          <w:szCs w:val="22"/>
          <w:rtl/>
          <w:lang w:eastAsia="ar" w:bidi="ar-MA"/>
        </w:rPr>
        <w:t xml:space="preserve"> الأجل للفترة 2022-2026</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وفي إطار مساهمة شعبة الرقابة الداخلية (الشعبة) في الركيزة الأساسية، اضطلعت الشعبةُ بمهام وقدَّمت توصياتٍ كانت تهدف إلى عدة أمور، منها دعم تحقيق مجالات التركيز الاستراتيجي للمنظمة وتقييم مختلف عناصر بيئتها الرقابية. </w:t>
      </w:r>
    </w:p>
    <w:p w14:paraId="7D92D587" w14:textId="6240CA01" w:rsidR="003E73CE" w:rsidRPr="007D344E" w:rsidRDefault="69518606" w:rsidP="006A1196">
      <w:pPr>
        <w:pStyle w:val="ONUME"/>
        <w:bidi/>
        <w:rPr>
          <w:rFonts w:ascii="Calibri" w:hAnsi="Calibri" w:cs="Calibri"/>
          <w:szCs w:val="22"/>
        </w:rPr>
      </w:pPr>
      <w:r w:rsidRPr="007D344E">
        <w:rPr>
          <w:rFonts w:ascii="Calibri" w:hAnsi="Calibri" w:cs="Calibri"/>
          <w:szCs w:val="22"/>
          <w:rtl/>
          <w:lang w:eastAsia="ar" w:bidi="ar-MA"/>
        </w:rPr>
        <w:t xml:space="preserve">وركَّز عمل الشعبة على دعم الخطة الاستراتيجية المتوسطة الأجل من خلال المهام ذات الصلة، مثل تدقيق سجل مدريد، وتدقيق تنفيذ </w:t>
      </w:r>
      <w:r w:rsidR="00CB3ED4">
        <w:rPr>
          <w:rFonts w:ascii="Calibri" w:hAnsi="Calibri" w:cs="Calibri" w:hint="cs"/>
          <w:szCs w:val="22"/>
          <w:rtl/>
          <w:lang w:eastAsia="ar" w:bidi="ar-MA"/>
        </w:rPr>
        <w:t xml:space="preserve">سياسة </w:t>
      </w:r>
      <w:r w:rsidRPr="007D344E">
        <w:rPr>
          <w:rFonts w:ascii="Calibri" w:hAnsi="Calibri" w:cs="Calibri"/>
          <w:szCs w:val="22"/>
          <w:rtl/>
          <w:lang w:eastAsia="ar" w:bidi="ar-MA"/>
        </w:rPr>
        <w:t xml:space="preserve">خصوصية بيانات المنظمة العالمية للملكية الفكرية (الويبو) ومعاييرها، </w:t>
      </w:r>
      <w:r w:rsidR="00CB3ED4">
        <w:rPr>
          <w:rFonts w:ascii="Calibri" w:hAnsi="Calibri" w:cs="Calibri" w:hint="cs"/>
          <w:szCs w:val="22"/>
          <w:rtl/>
          <w:lang w:eastAsia="ar" w:bidi="ar-MA"/>
        </w:rPr>
        <w:t>وتدقيق</w:t>
      </w:r>
      <w:r w:rsidRPr="007D344E">
        <w:rPr>
          <w:rFonts w:ascii="Calibri" w:hAnsi="Calibri" w:cs="Calibri"/>
          <w:szCs w:val="22"/>
          <w:rtl/>
          <w:lang w:eastAsia="ar" w:bidi="ar-MA"/>
        </w:rPr>
        <w:t xml:space="preserve"> مؤشر الويبو للابتكار العالمي (</w:t>
      </w:r>
      <w:r w:rsidRPr="007D344E">
        <w:rPr>
          <w:rFonts w:ascii="Calibri" w:hAnsi="Calibri" w:cs="Calibri"/>
          <w:szCs w:val="22"/>
          <w:lang w:eastAsia="ar" w:bidi="en-US"/>
        </w:rPr>
        <w:t>GII</w:t>
      </w:r>
      <w:r w:rsidRPr="007D344E">
        <w:rPr>
          <w:rFonts w:ascii="Calibri" w:hAnsi="Calibri" w:cs="Calibri"/>
          <w:szCs w:val="22"/>
          <w:rtl/>
          <w:lang w:eastAsia="ar" w:bidi="ar-MA"/>
        </w:rPr>
        <w:t xml:space="preserve">)، </w:t>
      </w:r>
      <w:r w:rsidR="00CB3ED4">
        <w:rPr>
          <w:rFonts w:ascii="Calibri" w:hAnsi="Calibri" w:cs="Calibri" w:hint="cs"/>
          <w:szCs w:val="22"/>
          <w:rtl/>
          <w:lang w:eastAsia="ar" w:bidi="ar-MA"/>
        </w:rPr>
        <w:t>وتدقيق</w:t>
      </w:r>
      <w:r w:rsidRPr="007D344E">
        <w:rPr>
          <w:rFonts w:ascii="Calibri" w:hAnsi="Calibri" w:cs="Calibri"/>
          <w:szCs w:val="22"/>
          <w:rtl/>
          <w:lang w:eastAsia="ar" w:bidi="ar-MA"/>
        </w:rPr>
        <w:t xml:space="preserve"> مكتب الويبو في سنغافورة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كما تحققت</w:t>
      </w:r>
      <w:r w:rsidR="00CB3ED4">
        <w:rPr>
          <w:rFonts w:ascii="Calibri" w:hAnsi="Calibri" w:cs="Calibri" w:hint="cs"/>
          <w:szCs w:val="22"/>
          <w:rtl/>
          <w:lang w:eastAsia="ar" w:bidi="ar-MA"/>
        </w:rPr>
        <w:t xml:space="preserve"> الشعبة</w:t>
      </w:r>
      <w:r w:rsidRPr="007D344E">
        <w:rPr>
          <w:rFonts w:ascii="Calibri" w:hAnsi="Calibri" w:cs="Calibri"/>
          <w:szCs w:val="22"/>
          <w:rtl/>
          <w:lang w:eastAsia="ar" w:bidi="ar-MA"/>
        </w:rPr>
        <w:t xml:space="preserve"> من صحة بيانات المطالبات الخاصة بالتأمين الصحي بعد انتهاء الخدمة، وأجرت تدقيقاً لعمليات معاهدة البراءات (بدأ في عام 2022) وتدقيقاً لإدارة المنصة السحابية (انتُهي منه في مطلع عام 2024). </w:t>
      </w:r>
    </w:p>
    <w:p w14:paraId="6232EA5C" w14:textId="017FA038" w:rsidR="00C46B12" w:rsidRPr="007D344E" w:rsidRDefault="00870A43" w:rsidP="006A1196">
      <w:pPr>
        <w:pStyle w:val="ONUME"/>
        <w:bidi/>
        <w:rPr>
          <w:rFonts w:ascii="Calibri" w:hAnsi="Calibri" w:cs="Calibri"/>
          <w:szCs w:val="22"/>
        </w:rPr>
      </w:pPr>
      <w:r w:rsidRPr="007D344E">
        <w:rPr>
          <w:rFonts w:ascii="Calibri" w:hAnsi="Calibri" w:cs="Calibri"/>
          <w:szCs w:val="22"/>
          <w:rtl/>
          <w:lang w:eastAsia="ar" w:bidi="ar-MA"/>
        </w:rPr>
        <w:t>وعلاوة على ذلك، أجرت الشعبة تقييمات مرتبطة بالأهداف الاستراتيجية للخطة الاستراتيجية المتوسطة الأجل</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وكان منها تقييم أثر مشروع أجندة التنمية المُعنون: الملكية الفكرية والتنمية الاجتماعية والاقتصادية؛ والدروس المستفادة من تنفيذ مبادرات الويبو الرامية إلى تمكين رائدات الأعمال (المرحلة 1). </w:t>
      </w:r>
    </w:p>
    <w:p w14:paraId="035208CA" w14:textId="5A286A0B" w:rsidR="00EE6A85" w:rsidRPr="007D344E" w:rsidRDefault="00325DDE" w:rsidP="006A1196">
      <w:pPr>
        <w:pStyle w:val="ONUME"/>
        <w:bidi/>
        <w:rPr>
          <w:rFonts w:ascii="Calibri" w:eastAsia="Arial" w:hAnsi="Calibri" w:cs="Calibri"/>
          <w:color w:val="000000" w:themeColor="text1"/>
          <w:szCs w:val="22"/>
        </w:rPr>
      </w:pPr>
      <w:r w:rsidRPr="007D344E">
        <w:rPr>
          <w:rFonts w:ascii="Calibri" w:eastAsia="Arial" w:hAnsi="Calibri" w:cs="Calibri"/>
          <w:color w:val="000000" w:themeColor="text1"/>
          <w:szCs w:val="22"/>
          <w:rtl/>
          <w:lang w:eastAsia="ar" w:bidi="ar-MA"/>
        </w:rPr>
        <w:t>وإضافة إلى ذلك، أجرت الشعبة تدقيقاً وتقييماً مُشتركيْن لمكتب المستشار القانوني، بَدَآ في عام 2022 وانتهيا في عام 2023.</w:t>
      </w:r>
    </w:p>
    <w:p w14:paraId="1DCA9D6A" w14:textId="4D3115F0" w:rsidR="002876EA" w:rsidRPr="007D344E" w:rsidRDefault="002876EA" w:rsidP="006A1196">
      <w:pPr>
        <w:pStyle w:val="ONUME"/>
        <w:bidi/>
        <w:rPr>
          <w:rFonts w:ascii="Calibri" w:hAnsi="Calibri" w:cs="Calibri"/>
          <w:szCs w:val="22"/>
        </w:rPr>
      </w:pPr>
      <w:r w:rsidRPr="007D344E">
        <w:rPr>
          <w:rFonts w:ascii="Calibri" w:hAnsi="Calibri" w:cs="Calibri"/>
          <w:szCs w:val="22"/>
          <w:rtl/>
          <w:lang w:eastAsia="ar" w:bidi="ar-MA"/>
        </w:rPr>
        <w:t>وفي إطار خدمات المشورة، أسدت الشعبةُ المشورةَ إلى قسم إدارة الموارد البشرية بشأن تهيئة بيئة أكثر شمولاً وتنوعاً في عملية توظيف الموارد البشرية.</w:t>
      </w:r>
    </w:p>
    <w:p w14:paraId="31DE147C" w14:textId="3A3D0523" w:rsidR="00C46B12" w:rsidRPr="007D344E" w:rsidRDefault="69518606" w:rsidP="006A1196">
      <w:pPr>
        <w:pStyle w:val="ONUME"/>
        <w:bidi/>
        <w:rPr>
          <w:rFonts w:ascii="Calibri" w:eastAsia="Arial" w:hAnsi="Calibri" w:cs="Calibri"/>
          <w:color w:val="000000" w:themeColor="text1"/>
          <w:szCs w:val="22"/>
        </w:rPr>
      </w:pPr>
      <w:r w:rsidRPr="007D344E">
        <w:rPr>
          <w:rFonts w:ascii="Calibri" w:eastAsia="Arial" w:hAnsi="Calibri" w:cs="Calibri"/>
          <w:color w:val="000000" w:themeColor="text1"/>
          <w:szCs w:val="22"/>
          <w:rtl/>
          <w:lang w:eastAsia="ar" w:bidi="ar-MA"/>
        </w:rPr>
        <w:t>وخضعت جميع التوصيات الواردة في شتى التقارير للنقاش، وقبلتها الإدارة</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وعلاوةً على ذلك، لم تحدث أي حالات يمكن اعتبارها تهديداً للاستقلالية التشغيلية لشعبة الرقابة الداخلية أو يمكن اعتبارها تدخلاً في عمل الشعبة.</w:t>
      </w:r>
    </w:p>
    <w:p w14:paraId="51A495FA" w14:textId="183240D0" w:rsidR="00093B85" w:rsidRPr="007D344E" w:rsidRDefault="69518606" w:rsidP="006A1196">
      <w:pPr>
        <w:pStyle w:val="ONUME"/>
        <w:bidi/>
        <w:rPr>
          <w:rFonts w:ascii="Calibri" w:hAnsi="Calibri" w:cs="Calibri"/>
          <w:szCs w:val="22"/>
        </w:rPr>
      </w:pPr>
      <w:r w:rsidRPr="007D344E">
        <w:rPr>
          <w:rFonts w:ascii="Calibri" w:eastAsia="Arial" w:hAnsi="Calibri" w:cs="Calibri"/>
          <w:color w:val="000000" w:themeColor="text1"/>
          <w:szCs w:val="22"/>
          <w:rtl/>
          <w:lang w:eastAsia="ar" w:bidi="ar-MA"/>
        </w:rPr>
        <w:t>وخلال عام 2023، أصدرت الشعبةُ ستة تقارير تدقيق داخلي، وتقريري تقييم، و14 تقرير تحقيق كامل، وثلاثة تقارير تبعات إدارية</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وقدَّمت الشعبةُ 45 توصية في السنة المشمولة بالتقرير وأغلقت 78 توصية خلال الفترة نفسها</w:t>
      </w:r>
      <w:r w:rsidR="007D344E">
        <w:rPr>
          <w:rFonts w:ascii="Calibri" w:eastAsia="Arial" w:hAnsi="Calibri" w:cs="Calibri"/>
          <w:color w:val="000000" w:themeColor="text1"/>
          <w:szCs w:val="22"/>
          <w:rtl/>
          <w:lang w:eastAsia="ar" w:bidi="ar-MA"/>
        </w:rPr>
        <w:t xml:space="preserve">. </w:t>
      </w:r>
      <w:r w:rsidRPr="007D344E">
        <w:rPr>
          <w:rFonts w:ascii="Calibri" w:hAnsi="Calibri" w:cs="Calibri"/>
          <w:szCs w:val="22"/>
          <w:rtl/>
          <w:lang w:eastAsia="ar" w:bidi="ar-MA"/>
        </w:rPr>
        <w:t>وحتى نهاية عام 2023، كانت هناك 59 توصية مفتوحة، كان منها 48 توصية تتعلق بالتزامات شعبة الرقابة الداخلية، و11 توصية من تقارير المدقق الخارجي.</w:t>
      </w:r>
    </w:p>
    <w:p w14:paraId="690B41DA" w14:textId="6A9284D1" w:rsidR="00CA3622" w:rsidRPr="007D344E" w:rsidRDefault="00CA3622" w:rsidP="006A1196">
      <w:pPr>
        <w:pStyle w:val="ONUME"/>
        <w:bidi/>
        <w:rPr>
          <w:rFonts w:ascii="Calibri" w:eastAsia="Arial" w:hAnsi="Calibri" w:cs="Calibri"/>
          <w:color w:val="000000" w:themeColor="text1"/>
          <w:szCs w:val="22"/>
        </w:rPr>
      </w:pPr>
      <w:r w:rsidRPr="007D344E">
        <w:rPr>
          <w:rFonts w:ascii="Calibri" w:hAnsi="Calibri" w:cs="Calibri"/>
          <w:szCs w:val="22"/>
          <w:rtl/>
          <w:lang w:eastAsia="ar" w:bidi="ar-MA"/>
        </w:rPr>
        <w:t>وفي عام 2023</w:t>
      </w:r>
      <w:r w:rsidRPr="007D344E">
        <w:rPr>
          <w:rFonts w:ascii="Calibri" w:eastAsia="Arial" w:hAnsi="Calibri" w:cs="Calibri"/>
          <w:color w:val="000000" w:themeColor="text1"/>
          <w:szCs w:val="22"/>
          <w:rtl/>
          <w:lang w:eastAsia="ar" w:bidi="ar-MA"/>
        </w:rPr>
        <w:t>، سُجِّلت 37 شكوى جديدة، وهو ما يمثل زيادة بنسبة 16% عن عام 2022</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وخلال الفترة نفسها، أُغلِقت 31 شكوى عقب مرحلة التقييم الأولي، وانتهى 14 تحقيقاً</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وحتى 31 ديسمبر 2023، كانت هناك 16 مسألة لم يُبَتّ فيها</w:t>
      </w:r>
      <w:r w:rsidR="009B2463" w:rsidRPr="007D344E">
        <w:rPr>
          <w:rFonts w:ascii="Calibri" w:eastAsia="Arial" w:hAnsi="Calibri" w:cs="Calibri"/>
          <w:color w:val="000000" w:themeColor="text1"/>
          <w:szCs w:val="22"/>
          <w:rtl/>
          <w:lang w:eastAsia="ar" w:bidi="ar-MA"/>
        </w:rPr>
        <w:t>، منها خمس مسائل في مرحلة التقييم الأولي، وسبعة تحقيقات، وأربع مسائل مؤجَّلة (بسبب غياب شخص معني أو انتظاراً لاتخاذ إجراءات من جانب كيان آخر)</w:t>
      </w:r>
      <w:r w:rsidR="007D344E">
        <w:rPr>
          <w:rFonts w:ascii="Calibri" w:hAnsi="Calibri" w:cs="Calibri"/>
          <w:szCs w:val="22"/>
          <w:rtl/>
          <w:lang w:eastAsia="ar" w:bidi="ar-MA"/>
        </w:rPr>
        <w:t xml:space="preserve">. </w:t>
      </w:r>
      <w:r w:rsidR="009B2463" w:rsidRPr="007D344E">
        <w:rPr>
          <w:rFonts w:ascii="Calibri" w:eastAsia="Arial" w:hAnsi="Calibri" w:cs="Calibri"/>
          <w:color w:val="000000" w:themeColor="text1"/>
          <w:szCs w:val="22"/>
          <w:rtl/>
          <w:lang w:eastAsia="ar" w:bidi="ar-MA"/>
        </w:rPr>
        <w:t>وهذه المسائل التي لم يُبَتّ فيها بعد</w:t>
      </w:r>
      <w:r w:rsidR="00CB3ED4">
        <w:rPr>
          <w:rFonts w:ascii="Calibri" w:eastAsia="Arial" w:hAnsi="Calibri" w:cs="Calibri" w:hint="cs"/>
          <w:color w:val="000000" w:themeColor="text1"/>
          <w:szCs w:val="22"/>
          <w:rtl/>
          <w:lang w:eastAsia="ar" w:bidi="ar-MA"/>
        </w:rPr>
        <w:t>ُ</w:t>
      </w:r>
      <w:r w:rsidR="009B2463" w:rsidRPr="007D344E">
        <w:rPr>
          <w:rFonts w:ascii="Calibri" w:eastAsia="Arial" w:hAnsi="Calibri" w:cs="Calibri"/>
          <w:color w:val="000000" w:themeColor="text1"/>
          <w:szCs w:val="22"/>
          <w:rtl/>
          <w:lang w:eastAsia="ar" w:bidi="ar-MA"/>
        </w:rPr>
        <w:t xml:space="preserve"> بدأت 12 مسألة منها في عام 2023 وأربعة مسائل منها في عام 2022</w:t>
      </w:r>
      <w:r w:rsidR="007D344E">
        <w:rPr>
          <w:rFonts w:ascii="Calibri" w:eastAsia="Arial" w:hAnsi="Calibri" w:cs="Calibri"/>
          <w:color w:val="000000" w:themeColor="text1"/>
          <w:szCs w:val="22"/>
          <w:rtl/>
          <w:lang w:eastAsia="ar" w:bidi="ar-MA"/>
        </w:rPr>
        <w:t xml:space="preserve">. </w:t>
      </w:r>
      <w:r w:rsidR="009B2463" w:rsidRPr="007D344E">
        <w:rPr>
          <w:rFonts w:ascii="Calibri" w:eastAsia="Arial" w:hAnsi="Calibri" w:cs="Calibri"/>
          <w:color w:val="000000" w:themeColor="text1"/>
          <w:szCs w:val="22"/>
          <w:rtl/>
          <w:lang w:eastAsia="ar" w:bidi="ar-MA"/>
        </w:rPr>
        <w:t>ومن الجدير بالذكر أنه لم تُعتبَر أي مسألة منها ذات تأثير مالي كبير على المنظمة.</w:t>
      </w:r>
    </w:p>
    <w:p w14:paraId="2645A8B4" w14:textId="722356EE" w:rsidR="00C46B12" w:rsidRPr="007D344E" w:rsidRDefault="00950BD2" w:rsidP="006A1196">
      <w:pPr>
        <w:pStyle w:val="ONUME"/>
        <w:bidi/>
        <w:rPr>
          <w:rFonts w:ascii="Calibri" w:eastAsia="Arial" w:hAnsi="Calibri" w:cs="Calibri"/>
          <w:color w:val="000000" w:themeColor="text1"/>
          <w:szCs w:val="22"/>
        </w:rPr>
      </w:pPr>
      <w:r w:rsidRPr="007D344E">
        <w:rPr>
          <w:rFonts w:ascii="Calibri" w:eastAsia="Arial" w:hAnsi="Calibri" w:cs="Calibri"/>
          <w:color w:val="000000" w:themeColor="text1"/>
          <w:szCs w:val="22"/>
          <w:rtl/>
          <w:lang w:eastAsia="ar" w:bidi="ar-MA"/>
        </w:rPr>
        <w:t>وبعد كل مهمة، واصلت شعبة الرقابة الداخلية التماس آراء الزملاء في وحدات المنظمة التي خضعت للتدقيق و/أو للتقييم، وقيَّمت الشعبةُ أداءها من خلال استقصاءات رضا العملاء</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وفي نهاية عام 2023، أشار التحليل الشامل لنتائج الاستقصاءات التالية للمهام إلى أن نسبة الرضا تبلغ 91%، وتبلغ 76% في حالة الاستقصاءات التي أُرسِلت بعد عام واحد على الأقل من إكمال المهام</w:t>
      </w:r>
      <w:r w:rsidR="007D344E">
        <w:rPr>
          <w:rFonts w:ascii="Calibri" w:eastAsia="Arial" w:hAnsi="Calibri" w:cs="Calibri"/>
          <w:color w:val="000000" w:themeColor="text1"/>
          <w:szCs w:val="22"/>
          <w:rtl/>
          <w:lang w:eastAsia="ar" w:bidi="ar-MA"/>
        </w:rPr>
        <w:t xml:space="preserve">. </w:t>
      </w:r>
      <w:r w:rsidRPr="007D344E">
        <w:rPr>
          <w:rFonts w:ascii="Calibri" w:eastAsia="Arial" w:hAnsi="Calibri" w:cs="Calibri"/>
          <w:color w:val="000000" w:themeColor="text1"/>
          <w:szCs w:val="22"/>
          <w:rtl/>
          <w:lang w:eastAsia="ar" w:bidi="ar-MA"/>
        </w:rPr>
        <w:t>كما أن تعليقات العملاء الإضافية ساعدت على توجيه برنامج الشعبة الخاص بضمان الجودة وتحسينها</w:t>
      </w:r>
      <w:r w:rsidR="007D344E">
        <w:rPr>
          <w:rFonts w:ascii="Calibri" w:eastAsia="Arial" w:hAnsi="Calibri" w:cs="Calibri"/>
          <w:color w:val="000000" w:themeColor="text1"/>
          <w:szCs w:val="22"/>
          <w:rtl/>
          <w:lang w:eastAsia="ar" w:bidi="ar-MA"/>
        </w:rPr>
        <w:t xml:space="preserve">. </w:t>
      </w:r>
    </w:p>
    <w:p w14:paraId="68DE71FE" w14:textId="00278F3E" w:rsidR="00C46B12" w:rsidRPr="007D344E" w:rsidRDefault="69518606" w:rsidP="006A1196">
      <w:pPr>
        <w:pStyle w:val="ONUME"/>
        <w:bidi/>
        <w:rPr>
          <w:rFonts w:ascii="Calibri" w:eastAsia="Arial" w:hAnsi="Calibri" w:cs="Calibri"/>
          <w:color w:val="000000" w:themeColor="text1"/>
          <w:szCs w:val="22"/>
        </w:rPr>
      </w:pPr>
      <w:r w:rsidRPr="007D344E">
        <w:rPr>
          <w:rFonts w:ascii="Calibri" w:eastAsia="Arial" w:hAnsi="Calibri" w:cs="Calibri"/>
          <w:color w:val="000000" w:themeColor="text1"/>
          <w:szCs w:val="22"/>
          <w:rtl/>
          <w:lang w:eastAsia="ar" w:bidi="ar-MA"/>
        </w:rPr>
        <w:t>وستواصل شعبة الرقابة الداخلية في عام 2024 أداء دورها في دعم أساس بنيان استراتيجية المنظمة وتحقيق الخطة الاستراتيجية المتوسطة الأجل، من خلال تقديم الخدمات الرقابية والمشورة واستخلاص الدروس ودعم المساءلة والعدالة الداخلية والنزاهة.</w:t>
      </w:r>
    </w:p>
    <w:p w14:paraId="343D4E54" w14:textId="024E0C03" w:rsidR="00C46B12" w:rsidRPr="007D344E" w:rsidRDefault="5A1BF1C9" w:rsidP="006A1196">
      <w:pPr>
        <w:pStyle w:val="Titre1"/>
        <w:bidi/>
        <w:rPr>
          <w:rFonts w:ascii="Calibri" w:hAnsi="Calibri" w:cs="Calibri"/>
          <w:szCs w:val="22"/>
        </w:rPr>
      </w:pPr>
      <w:bookmarkStart w:id="7" w:name="_Toc165242453"/>
      <w:r w:rsidRPr="007D344E">
        <w:rPr>
          <w:rFonts w:ascii="Calibri" w:hAnsi="Calibri" w:cs="Calibri"/>
          <w:szCs w:val="22"/>
          <w:rtl/>
          <w:lang w:eastAsia="ar" w:bidi="ar-MA"/>
        </w:rPr>
        <w:t>معلومات أساسية</w:t>
      </w:r>
      <w:bookmarkEnd w:id="7"/>
    </w:p>
    <w:p w14:paraId="2EF2CB27" w14:textId="24752A99" w:rsidR="00C46B12" w:rsidRPr="007D344E" w:rsidRDefault="00C46B12" w:rsidP="006A1196">
      <w:pPr>
        <w:pStyle w:val="ONUME"/>
        <w:bidi/>
        <w:rPr>
          <w:rFonts w:ascii="Calibri" w:hAnsi="Calibri" w:cs="Calibri"/>
          <w:szCs w:val="22"/>
        </w:rPr>
      </w:pPr>
      <w:r w:rsidRPr="007D344E">
        <w:rPr>
          <w:rFonts w:ascii="Calibri" w:hAnsi="Calibri" w:cs="Calibri"/>
          <w:szCs w:val="22"/>
          <w:rtl/>
          <w:lang w:eastAsia="ar" w:bidi="ar-MA"/>
        </w:rPr>
        <w:t>الغرض من شعبة الويبو للرقابة الداخلية هو توفير رقابة داخلية مستقلة وفعالة للمنظمة، وفقاً للأحكام المنصوص عليها في ميثاق الرقابة الداخلية.</w:t>
      </w:r>
    </w:p>
    <w:p w14:paraId="33685A74" w14:textId="61232530" w:rsidR="00C46B12" w:rsidRPr="007D344E" w:rsidRDefault="00C71F09" w:rsidP="006A1196">
      <w:pPr>
        <w:pStyle w:val="ONUME"/>
        <w:bidi/>
        <w:rPr>
          <w:rFonts w:ascii="Calibri" w:hAnsi="Calibri" w:cs="Calibri"/>
          <w:szCs w:val="22"/>
        </w:rPr>
      </w:pPr>
      <w:r w:rsidRPr="007D344E">
        <w:rPr>
          <w:rFonts w:ascii="Calibri" w:hAnsi="Calibri" w:cs="Calibri"/>
          <w:szCs w:val="22"/>
          <w:rtl/>
          <w:lang w:eastAsia="ar" w:bidi="ar-MA"/>
        </w:rPr>
        <w:t>ويقضي ميثاق الرقابة الداخلية</w:t>
      </w:r>
      <w:r w:rsidR="00C46B12" w:rsidRPr="007D344E">
        <w:rPr>
          <w:rStyle w:val="Appelnotedebasdep"/>
          <w:rFonts w:ascii="Calibri" w:hAnsi="Calibri" w:cs="Calibri"/>
          <w:szCs w:val="22"/>
          <w:rtl/>
          <w:lang w:eastAsia="ar" w:bidi="ar-MA"/>
        </w:rPr>
        <w:footnoteReference w:id="2"/>
      </w:r>
      <w:r w:rsidRPr="007D344E">
        <w:rPr>
          <w:rFonts w:ascii="Calibri" w:hAnsi="Calibri" w:cs="Calibri"/>
          <w:szCs w:val="22"/>
          <w:rtl/>
          <w:lang w:eastAsia="ar" w:bidi="ar-MA"/>
        </w:rPr>
        <w:t xml:space="preserve"> بأن يُقدِّم مدير الشعبة تقريراً سنوياً موجزاً إلى الجمعية العامة للويبو، من خلال لجنة البرنامج والميزانية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ويقدِّم التقرير السنوي لمحة عامة عن أنشطة الرقابة الداخلية التي أُنجزت خلال الفترة المشمولة بالتقرير، بما في ذلك نطاق هذه الأنشطة وأهدافها، والجدول الزمني للعمل المُنج</w:t>
      </w:r>
      <w:r w:rsidR="00CB3ED4">
        <w:rPr>
          <w:rFonts w:ascii="Calibri" w:hAnsi="Calibri" w:cs="Calibri" w:hint="cs"/>
          <w:szCs w:val="22"/>
          <w:rtl/>
          <w:lang w:eastAsia="ar" w:bidi="ar-MA"/>
        </w:rPr>
        <w:t>َ</w:t>
      </w:r>
      <w:r w:rsidRPr="007D344E">
        <w:rPr>
          <w:rFonts w:ascii="Calibri" w:hAnsi="Calibri" w:cs="Calibri"/>
          <w:szCs w:val="22"/>
          <w:rtl/>
          <w:lang w:eastAsia="ar" w:bidi="ar-MA"/>
        </w:rPr>
        <w:t>ز، والتقدم المُحر</w:t>
      </w:r>
      <w:r w:rsidR="00CB3ED4">
        <w:rPr>
          <w:rFonts w:ascii="Calibri" w:hAnsi="Calibri" w:cs="Calibri" w:hint="cs"/>
          <w:szCs w:val="22"/>
          <w:rtl/>
          <w:lang w:eastAsia="ar" w:bidi="ar-MA"/>
        </w:rPr>
        <w:t>َ</w:t>
      </w:r>
      <w:r w:rsidRPr="007D344E">
        <w:rPr>
          <w:rFonts w:ascii="Calibri" w:hAnsi="Calibri" w:cs="Calibri"/>
          <w:szCs w:val="22"/>
          <w:rtl/>
          <w:lang w:eastAsia="ar" w:bidi="ar-MA"/>
        </w:rPr>
        <w:t>ز في تنفيذ توصيات الرقابة الداخلية.</w:t>
      </w:r>
    </w:p>
    <w:p w14:paraId="4562F253" w14:textId="1C56844C" w:rsidR="00C46B12" w:rsidRPr="007D344E" w:rsidRDefault="5A1BF1C9" w:rsidP="006A1196">
      <w:pPr>
        <w:pStyle w:val="ONUME"/>
        <w:bidi/>
        <w:rPr>
          <w:rFonts w:ascii="Calibri" w:hAnsi="Calibri" w:cs="Calibri"/>
          <w:b/>
          <w:bCs/>
          <w:caps/>
          <w:kern w:val="32"/>
          <w:szCs w:val="22"/>
        </w:rPr>
      </w:pPr>
      <w:r w:rsidRPr="007D344E">
        <w:rPr>
          <w:rFonts w:ascii="Calibri" w:hAnsi="Calibri" w:cs="Calibri"/>
          <w:szCs w:val="22"/>
          <w:rtl/>
          <w:lang w:eastAsia="ar" w:bidi="ar-MA"/>
        </w:rPr>
        <w:lastRenderedPageBreak/>
        <w:t>ووفقاً لميثاق الرقابة الداخلية، قُدِّمت إلى المدير العام واللجنة الاستشارية المستقلة للرقابة نسخة من مسودة التقرير السنوي للتعليق عليه</w:t>
      </w:r>
      <w:r w:rsidR="00CB3ED4">
        <w:rPr>
          <w:rFonts w:ascii="Calibri" w:hAnsi="Calibri" w:cs="Calibri" w:hint="cs"/>
          <w:szCs w:val="22"/>
          <w:rtl/>
          <w:lang w:eastAsia="ar" w:bidi="ar-MA"/>
        </w:rPr>
        <w:t>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وقد وُضِعت تعقيباتهم في الاعتبار عند وضع التقرير في صيغته النهائية. </w:t>
      </w:r>
    </w:p>
    <w:p w14:paraId="7FF7405A" w14:textId="5AFC433F" w:rsidR="00C46B12" w:rsidRPr="007D344E" w:rsidRDefault="00C46B12" w:rsidP="006A1196">
      <w:pPr>
        <w:pStyle w:val="Titre1"/>
        <w:bidi/>
        <w:rPr>
          <w:rFonts w:ascii="Calibri" w:hAnsi="Calibri" w:cs="Calibri"/>
          <w:szCs w:val="22"/>
        </w:rPr>
      </w:pPr>
      <w:bookmarkStart w:id="8" w:name="_Toc165242454"/>
      <w:r w:rsidRPr="007D344E">
        <w:rPr>
          <w:rFonts w:ascii="Calibri" w:hAnsi="Calibri" w:cs="Calibri"/>
          <w:szCs w:val="22"/>
          <w:rtl/>
          <w:lang w:eastAsia="ar" w:bidi="ar-MA"/>
        </w:rPr>
        <w:t>بعض النقاط البارزة في عام 2023</w:t>
      </w:r>
      <w:bookmarkEnd w:id="8"/>
    </w:p>
    <w:p w14:paraId="24332557" w14:textId="6766FBE6" w:rsidR="00E51B0D" w:rsidRPr="007D344E" w:rsidRDefault="6A6C043A" w:rsidP="006A1196">
      <w:pPr>
        <w:pStyle w:val="ONUME"/>
        <w:bidi/>
        <w:rPr>
          <w:rFonts w:ascii="Calibri" w:hAnsi="Calibri" w:cs="Calibri"/>
          <w:szCs w:val="22"/>
        </w:rPr>
      </w:pPr>
      <w:r w:rsidRPr="007D344E">
        <w:rPr>
          <w:rFonts w:ascii="Calibri" w:hAnsi="Calibri" w:cs="Calibri"/>
          <w:szCs w:val="22"/>
          <w:rtl/>
          <w:lang w:eastAsia="ar" w:bidi="ar-MA"/>
        </w:rPr>
        <w:t>كان عام 2023 العام الثاني لتفعيل الخطة الاستراتيجية المتوسط</w:t>
      </w:r>
      <w:r w:rsidR="00974C70">
        <w:rPr>
          <w:rFonts w:ascii="Calibri" w:hAnsi="Calibri" w:cs="Calibri" w:hint="cs"/>
          <w:szCs w:val="22"/>
          <w:rtl/>
          <w:lang w:eastAsia="ar" w:bidi="ar-MA"/>
        </w:rPr>
        <w:t>ة</w:t>
      </w:r>
      <w:r w:rsidRPr="007D344E">
        <w:rPr>
          <w:rFonts w:ascii="Calibri" w:hAnsi="Calibri" w:cs="Calibri"/>
          <w:szCs w:val="22"/>
          <w:rtl/>
          <w:lang w:eastAsia="ar" w:bidi="ar-MA"/>
        </w:rPr>
        <w:t xml:space="preserve"> الأجل للفترة 2022-2026</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وفي إطار الركيزة الأساسية لهذه الخطة، ساهمت شعبة الرقابة الداخلية في تمكين الزملاء من العمل بكفاءة وتعاون وإبداع، من خلال أداء المهام وتقديم التوصيات التي تدعم تحقيق النتائج المرتقبة</w:t>
      </w:r>
      <w:r w:rsidR="007D344E">
        <w:rPr>
          <w:rFonts w:ascii="Calibri" w:hAnsi="Calibri" w:cs="Calibri"/>
          <w:szCs w:val="22"/>
          <w:rtl/>
          <w:lang w:eastAsia="ar" w:bidi="ar-MA"/>
        </w:rPr>
        <w:t xml:space="preserve">. </w:t>
      </w:r>
    </w:p>
    <w:p w14:paraId="592C40E3" w14:textId="66A4B39C" w:rsidR="0067123F" w:rsidRPr="007D344E" w:rsidRDefault="6A6C043A" w:rsidP="006A1196">
      <w:pPr>
        <w:pStyle w:val="ONUME"/>
        <w:bidi/>
        <w:rPr>
          <w:rFonts w:ascii="Calibri" w:hAnsi="Calibri" w:cs="Calibri"/>
          <w:szCs w:val="22"/>
        </w:rPr>
      </w:pPr>
      <w:r w:rsidRPr="007D344E">
        <w:rPr>
          <w:rFonts w:ascii="Calibri" w:hAnsi="Calibri" w:cs="Calibri"/>
          <w:szCs w:val="22"/>
          <w:rtl/>
          <w:lang w:eastAsia="ar" w:bidi="ar-MA"/>
        </w:rPr>
        <w:t>وواصلت الشعبةُ طوال عام 2023 مساعدة الويبو على تعزيز الضوابط والمساءلة والشفافية والتعلم، وذلك من خلال عمليات التدقيق، والتقييم، والتحقيق، ومهام التحقُّق وإسداء المشورة</w:t>
      </w:r>
      <w:r w:rsidR="0082689A" w:rsidRPr="007D344E">
        <w:rPr>
          <w:rStyle w:val="Appelnotedebasdep"/>
          <w:rFonts w:ascii="Calibri" w:hAnsi="Calibri" w:cs="Calibri"/>
          <w:szCs w:val="22"/>
          <w:rtl/>
          <w:lang w:eastAsia="ar" w:bidi="ar-MA"/>
        </w:rPr>
        <w:footnoteReference w:id="3"/>
      </w:r>
      <w:r w:rsidRPr="007D344E">
        <w:rPr>
          <w:rFonts w:ascii="Calibri" w:hAnsi="Calibri" w:cs="Calibri"/>
          <w:szCs w:val="22"/>
          <w:rtl/>
          <w:lang w:eastAsia="ar" w:bidi="ar-MA"/>
        </w:rPr>
        <w:t>، والمهام الشاملة لعدة قطاعات التي يشترك فيها المدققون والمتخصصون في التقييم.</w:t>
      </w:r>
    </w:p>
    <w:p w14:paraId="617B9D62" w14:textId="52B54919" w:rsidR="00F63AA0" w:rsidRPr="007D344E" w:rsidRDefault="00F63AA0" w:rsidP="006A1196">
      <w:pPr>
        <w:pStyle w:val="ONUME"/>
        <w:bidi/>
        <w:rPr>
          <w:rFonts w:ascii="Calibri" w:hAnsi="Calibri" w:cs="Calibri"/>
          <w:szCs w:val="22"/>
        </w:rPr>
      </w:pPr>
      <w:r w:rsidRPr="007D344E">
        <w:rPr>
          <w:rFonts w:ascii="Calibri" w:hAnsi="Calibri" w:cs="Calibri"/>
          <w:szCs w:val="22"/>
          <w:rtl/>
          <w:lang w:eastAsia="ar" w:bidi="ar-MA"/>
        </w:rPr>
        <w:t>وشهد العام زيادة في عدد حالات التحقيق في الأشهر الستة الأولى، مقارنة بالفترة نفسها من عام 2022</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وجرى التعاقد مع مَورد خارجي ليساعد على تقليل العبء.</w:t>
      </w:r>
    </w:p>
    <w:p w14:paraId="16AB1E41" w14:textId="26E2C2D0" w:rsidR="00A57069" w:rsidRPr="007D344E" w:rsidRDefault="00AC6247" w:rsidP="006A1196">
      <w:pPr>
        <w:pStyle w:val="ONUME"/>
        <w:bidi/>
        <w:rPr>
          <w:rFonts w:ascii="Calibri" w:hAnsi="Calibri" w:cs="Calibri"/>
          <w:szCs w:val="22"/>
        </w:rPr>
      </w:pPr>
      <w:r w:rsidRPr="007D344E">
        <w:rPr>
          <w:rFonts w:ascii="Calibri" w:hAnsi="Calibri" w:cs="Calibri"/>
          <w:szCs w:val="22"/>
          <w:rtl/>
          <w:lang w:eastAsia="ar" w:bidi="ar-MA"/>
        </w:rPr>
        <w:t>وعُيِّنت السيدة جولي نيانغايا، وهي من مواطني كينيا، مديرةً للشعبة ابتداءً من 1 أكتوبر 2023، بعد أن فازت في منافسة لشغل هذا المنصب</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وقبل تعيينها، تناوب رؤساء أقسام الشعبة على القيام بأعمال ذلك المنصب. </w:t>
      </w:r>
    </w:p>
    <w:p w14:paraId="78C38A75" w14:textId="65A9F780" w:rsidR="00921FD1" w:rsidRPr="007D344E" w:rsidRDefault="00F61921" w:rsidP="006A1196">
      <w:pPr>
        <w:pStyle w:val="ONUME"/>
        <w:bidi/>
        <w:rPr>
          <w:rFonts w:ascii="Calibri" w:hAnsi="Calibri" w:cs="Calibri"/>
          <w:szCs w:val="22"/>
        </w:rPr>
      </w:pPr>
      <w:r w:rsidRPr="007D344E">
        <w:rPr>
          <w:rFonts w:ascii="Calibri" w:hAnsi="Calibri" w:cs="Calibri"/>
          <w:szCs w:val="22"/>
          <w:rtl/>
          <w:lang w:eastAsia="ar" w:bidi="ar-MA"/>
        </w:rPr>
        <w:t>وتتطلع الشعبة إلى مواصلة دعم التنفيذ المستمر للخطة الاستراتيجية المتوسطة الأجل من خلال المهام ذات الصلة في عام 2024.</w:t>
      </w:r>
    </w:p>
    <w:p w14:paraId="00A3A3F8" w14:textId="77777777" w:rsidR="00C46B12" w:rsidRPr="007D344E" w:rsidRDefault="00C46B12" w:rsidP="006A1196">
      <w:pPr>
        <w:pStyle w:val="Titre1"/>
        <w:bidi/>
        <w:rPr>
          <w:rFonts w:ascii="Calibri" w:hAnsi="Calibri" w:cs="Calibri"/>
          <w:szCs w:val="22"/>
        </w:rPr>
      </w:pPr>
      <w:bookmarkStart w:id="9" w:name="_Toc165242455"/>
      <w:r w:rsidRPr="007D344E">
        <w:rPr>
          <w:rFonts w:ascii="Calibri" w:hAnsi="Calibri" w:cs="Calibri"/>
          <w:szCs w:val="22"/>
          <w:rtl/>
          <w:lang w:eastAsia="ar" w:bidi="ar-MA"/>
        </w:rPr>
        <w:t>مبادئ التخطيط</w:t>
      </w:r>
      <w:bookmarkEnd w:id="9"/>
    </w:p>
    <w:p w14:paraId="02B5E6C1" w14:textId="2CA48313" w:rsidR="00E179DE" w:rsidRPr="007D344E" w:rsidRDefault="5A1BF1C9" w:rsidP="006A1196">
      <w:pPr>
        <w:pStyle w:val="ONUME"/>
        <w:bidi/>
        <w:rPr>
          <w:rFonts w:ascii="Calibri" w:hAnsi="Calibri" w:cs="Calibri"/>
          <w:szCs w:val="22"/>
        </w:rPr>
      </w:pPr>
      <w:r w:rsidRPr="007D344E">
        <w:rPr>
          <w:rFonts w:ascii="Calibri" w:hAnsi="Calibri" w:cs="Calibri"/>
          <w:szCs w:val="22"/>
          <w:rtl/>
          <w:lang w:eastAsia="ar" w:bidi="ar-MA"/>
        </w:rPr>
        <w:t>عند إعداد خطة الرقابة الداخلية لعام 2023، وضعت الشعبةُ في اعتبارها عدة عوامل، منها تصنيفات المخاطر، والأهمية، واستكشاف الأفق، ودورة الرقابة، والتعقيبات الواردة من الإدارة والدول الأعضاء</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وقبل وضع الخطة في صيغتها النهائية، أرسلتها الشعبةُ إلى اللجنة الاستشارية المستقلة للرقابة لمراجعتها وإبداء الرأي فيها عملاً بالفقرة 28(أ) من ميثاق الرقابة الداخلية.</w:t>
      </w:r>
      <w:r w:rsidR="005602A7" w:rsidRPr="007D344E">
        <w:rPr>
          <w:rStyle w:val="Appelnotedebasdep"/>
          <w:rFonts w:ascii="Calibri" w:hAnsi="Calibri" w:cs="Calibri"/>
          <w:szCs w:val="22"/>
          <w:rtl/>
          <w:lang w:eastAsia="ar" w:bidi="ar-MA"/>
        </w:rPr>
        <w:footnoteReference w:id="4"/>
      </w:r>
    </w:p>
    <w:p w14:paraId="4CA9DBB3" w14:textId="35DC48BD" w:rsidR="00C46B12" w:rsidRPr="007D344E" w:rsidRDefault="0095164D" w:rsidP="006A1196">
      <w:pPr>
        <w:pStyle w:val="ONUME"/>
        <w:bidi/>
        <w:rPr>
          <w:rFonts w:ascii="Calibri" w:hAnsi="Calibri" w:cs="Calibri"/>
          <w:szCs w:val="22"/>
        </w:rPr>
      </w:pPr>
      <w:r w:rsidRPr="007D344E">
        <w:rPr>
          <w:rFonts w:ascii="Calibri" w:hAnsi="Calibri" w:cs="Calibri"/>
          <w:szCs w:val="22"/>
          <w:rtl/>
          <w:lang w:eastAsia="ar" w:bidi="ar-MA"/>
        </w:rPr>
        <w:t>ولتحقيق تغطية رقابية فعالة مع كفاءة استغلال الموارد المحدودة وتفادي التداخلات المحتملة، راعت شعبة الرقابة الداخلية أيضاً العمل الذي أنجزه المدقق الخارجي والهيئات الرقابية الأخرى، مثل وحدة التفتيش المشتركة، والتقييمات التي طلبتها اللجنة المعنية بالتنمية والملكية الفكرية.</w:t>
      </w:r>
    </w:p>
    <w:p w14:paraId="2B5E3C48" w14:textId="77777777" w:rsidR="00C46B12" w:rsidRPr="007D344E" w:rsidRDefault="00C46B12" w:rsidP="006A1196">
      <w:pPr>
        <w:pStyle w:val="Titre1"/>
        <w:bidi/>
        <w:rPr>
          <w:rFonts w:ascii="Calibri" w:hAnsi="Calibri" w:cs="Calibri"/>
          <w:szCs w:val="22"/>
        </w:rPr>
      </w:pPr>
      <w:bookmarkStart w:id="10" w:name="_Toc165242456"/>
      <w:r w:rsidRPr="007D344E">
        <w:rPr>
          <w:rFonts w:ascii="Calibri" w:hAnsi="Calibri" w:cs="Calibri"/>
          <w:szCs w:val="22"/>
          <w:rtl/>
          <w:lang w:eastAsia="ar" w:bidi="ar-MA"/>
        </w:rPr>
        <w:t>المعايير المهنية</w:t>
      </w:r>
      <w:bookmarkEnd w:id="10"/>
    </w:p>
    <w:p w14:paraId="593B54A5" w14:textId="455243EC" w:rsidR="00A93860" w:rsidRPr="007D344E" w:rsidRDefault="29367FCA" w:rsidP="006A1196">
      <w:pPr>
        <w:pStyle w:val="ONUME"/>
        <w:bidi/>
        <w:rPr>
          <w:rFonts w:ascii="Calibri" w:hAnsi="Calibri" w:cs="Calibri"/>
          <w:szCs w:val="22"/>
        </w:rPr>
      </w:pPr>
      <w:r w:rsidRPr="007D344E">
        <w:rPr>
          <w:rFonts w:ascii="Calibri" w:hAnsi="Calibri" w:cs="Calibri"/>
          <w:szCs w:val="22"/>
          <w:rtl/>
          <w:lang w:eastAsia="ar" w:bidi="ar-MA"/>
        </w:rPr>
        <w:t>اضطلعت شعبة الرقابة الداخلية بأنشطتها التدقيقية بما يتوافق مع العناصر الإلزامية لإطار الممارسات المهنية الدولية الصادر عن معهد المدققين الداخليين، بما في ذلك المعايير الدولية للممارسة المهنية للتدقيق الداخلي، والمبادئ الأساسية للممارسة المهنية للتدقيق الداخلي، وتعريف التدقيق الداخلي، ومدونة الأخلاقيات التي اعتمدها ممثلو دوائر المراجعة الداخلية للحسابات التابعة لمؤسسات الأمم المتحدة والمؤسسات المالية المتعددة الأطراف والمنظمات الحكومية الدولية المعنية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واعتمدت الشعبةُ منذ ذلك الحين معايير التدقيق الداخلي العالمية المُحدَّثة الصادرة عن معهد المدققين الداخليين في 9 يناير 2024، والمقرر أن تدخل حيز النفاذ في 9 يناير 2025، مع الحث على الاعتماد المبكر لها</w:t>
      </w:r>
      <w:r w:rsidR="007D344E">
        <w:rPr>
          <w:rFonts w:ascii="Calibri" w:hAnsi="Calibri" w:cs="Calibri"/>
          <w:szCs w:val="22"/>
          <w:rtl/>
          <w:lang w:eastAsia="ar" w:bidi="ar-MA"/>
        </w:rPr>
        <w:t xml:space="preserve">. </w:t>
      </w:r>
    </w:p>
    <w:p w14:paraId="0074D242" w14:textId="13C5798F" w:rsidR="00E01A83" w:rsidRPr="007D344E" w:rsidRDefault="00E01A83" w:rsidP="006A1196">
      <w:pPr>
        <w:pStyle w:val="ONUME"/>
        <w:bidi/>
        <w:rPr>
          <w:rFonts w:ascii="Calibri" w:hAnsi="Calibri" w:cs="Calibri"/>
          <w:szCs w:val="22"/>
        </w:rPr>
      </w:pPr>
      <w:r w:rsidRPr="007D344E">
        <w:rPr>
          <w:rFonts w:ascii="Calibri" w:hAnsi="Calibri" w:cs="Calibri"/>
          <w:szCs w:val="22"/>
          <w:rtl/>
          <w:lang w:eastAsia="ar" w:bidi="ar-MA"/>
        </w:rPr>
        <w:t>وفي مهام التقييم وأنشطته، اتبعت الشعبةُ المعايير الدولية في ممارسات التقييم التي وضعها فريق الأمم المتحدة المعني بالتقييم.</w:t>
      </w:r>
    </w:p>
    <w:p w14:paraId="542B2A83" w14:textId="7BC81E09" w:rsidR="00ED3A15" w:rsidRPr="007D344E" w:rsidRDefault="5A1BF1C9" w:rsidP="006A1196">
      <w:pPr>
        <w:pStyle w:val="ONUME"/>
        <w:bidi/>
        <w:rPr>
          <w:rFonts w:ascii="Calibri" w:hAnsi="Calibri" w:cs="Calibri"/>
          <w:szCs w:val="22"/>
        </w:rPr>
      </w:pPr>
      <w:r w:rsidRPr="007D344E">
        <w:rPr>
          <w:rFonts w:ascii="Calibri" w:hAnsi="Calibri" w:cs="Calibri"/>
          <w:szCs w:val="22"/>
          <w:rtl/>
          <w:lang w:eastAsia="ar" w:bidi="ar-MA"/>
        </w:rPr>
        <w:t xml:space="preserve">والتزمت الشعبةُ في أعمال التحقيق بالمبادئ والتوجيهات الموحدة للتحقيقات التي أقرها مؤتمر المحققين الدوليين. </w:t>
      </w:r>
    </w:p>
    <w:p w14:paraId="13344993" w14:textId="77777777" w:rsidR="001B2E69" w:rsidRPr="007D344E" w:rsidRDefault="001B2E69" w:rsidP="006A1196">
      <w:pPr>
        <w:pStyle w:val="Titre1"/>
        <w:bidi/>
        <w:rPr>
          <w:rFonts w:ascii="Calibri" w:hAnsi="Calibri" w:cs="Calibri"/>
          <w:szCs w:val="22"/>
        </w:rPr>
      </w:pPr>
      <w:bookmarkStart w:id="11" w:name="_Toc165242457"/>
      <w:r w:rsidRPr="007D344E">
        <w:rPr>
          <w:rFonts w:ascii="Calibri" w:hAnsi="Calibri" w:cs="Calibri"/>
          <w:szCs w:val="22"/>
          <w:rtl/>
          <w:lang w:eastAsia="ar" w:bidi="ar-MA"/>
        </w:rPr>
        <w:lastRenderedPageBreak/>
        <w:t>تعميم المساواة بين الجنسين</w:t>
      </w:r>
      <w:bookmarkEnd w:id="11"/>
    </w:p>
    <w:p w14:paraId="57F74532" w14:textId="72FE717A" w:rsidR="001B2E69" w:rsidRPr="007D344E" w:rsidRDefault="6160E969" w:rsidP="006A1196">
      <w:pPr>
        <w:pStyle w:val="ONUME"/>
        <w:bidi/>
        <w:rPr>
          <w:rFonts w:ascii="Calibri" w:eastAsiaTheme="minorHAnsi" w:hAnsi="Calibri" w:cs="Calibri"/>
          <w:szCs w:val="22"/>
          <w:lang w:eastAsia="en-US"/>
        </w:rPr>
      </w:pPr>
      <w:r w:rsidRPr="007D344E">
        <w:rPr>
          <w:rFonts w:ascii="Calibri" w:hAnsi="Calibri" w:cs="Calibri"/>
          <w:szCs w:val="22"/>
          <w:rtl/>
          <w:lang w:eastAsia="ar" w:bidi="ar-MA"/>
        </w:rPr>
        <w:t>في سياق تقرير الأداء الخاص بخطة العمل على نطاق منظومة الأمم المتحدة</w:t>
      </w:r>
      <w:r w:rsidR="001E6080" w:rsidRPr="007D344E">
        <w:rPr>
          <w:rStyle w:val="Appelnotedebasdep"/>
          <w:rFonts w:ascii="Calibri" w:hAnsi="Calibri" w:cs="Calibri"/>
          <w:szCs w:val="22"/>
          <w:rtl/>
          <w:lang w:eastAsia="ar" w:bidi="ar-MA"/>
        </w:rPr>
        <w:footnoteReference w:id="5"/>
      </w:r>
      <w:r w:rsidRPr="007D344E">
        <w:rPr>
          <w:rFonts w:ascii="Calibri" w:hAnsi="Calibri" w:cs="Calibri"/>
          <w:szCs w:val="22"/>
          <w:rtl/>
          <w:lang w:eastAsia="ar" w:bidi="ar-MA"/>
        </w:rPr>
        <w:t xml:space="preserve"> وفيما يتعلق بالمساواة بين الجنسين وتعميمها في عمل شعبة الرقابة الداخلية، يمكن الإبلاغ عن الظروف والإجراءات الآتية: </w:t>
      </w:r>
    </w:p>
    <w:p w14:paraId="4426833A" w14:textId="31FAD316" w:rsidR="001B2E69" w:rsidRPr="007D344E" w:rsidRDefault="001B2E69" w:rsidP="006A1196">
      <w:pPr>
        <w:pStyle w:val="ONUME"/>
        <w:numPr>
          <w:ilvl w:val="1"/>
          <w:numId w:val="2"/>
        </w:numPr>
        <w:bidi/>
        <w:rPr>
          <w:rFonts w:ascii="Calibri" w:eastAsiaTheme="minorHAnsi" w:hAnsi="Calibri" w:cs="Calibri"/>
          <w:szCs w:val="22"/>
          <w:lang w:eastAsia="en-US"/>
        </w:rPr>
      </w:pPr>
      <w:r w:rsidRPr="007D344E">
        <w:rPr>
          <w:rFonts w:ascii="Calibri" w:hAnsi="Calibri" w:cs="Calibri"/>
          <w:szCs w:val="22"/>
          <w:rtl/>
          <w:lang w:eastAsia="ar" w:bidi="ar-MA"/>
        </w:rPr>
        <w:t>استشارت الشعبةُ المختصَ في شؤون النوع الاجتماعي والتنوع في أثناء التخطيط السنوي وتقييم المخاطر؛</w:t>
      </w:r>
    </w:p>
    <w:p w14:paraId="14852FC6" w14:textId="1274B904" w:rsidR="00744C7C" w:rsidRPr="007D344E" w:rsidRDefault="001B2E69"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وأدرجت الشعبةُ خطوة عمل دائمة بشأن تعميم مراعاة النوع الاجتماعي في برنامج عملها المتعلق بمهام الرقابة القابلة للتطبيق، فأُدرجت، على سبيل المثال، بعض عناصر النوع الاجتماعي في التقرير الخاص بتدقيق سجل مدريد، وتدقيق مؤشر الابتكار العالمي، وغير ذلك؛</w:t>
      </w:r>
    </w:p>
    <w:p w14:paraId="54868164" w14:textId="6E5491D5" w:rsidR="001B2E69" w:rsidRPr="007D344E" w:rsidRDefault="00BE1D92"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ويُطبِّق قسم التقييم، حيثما أمكن، إرشادات فريق الأمم المتحدة المعني بالتقييم بشأن إدماج حقوق الإنسان والمساواة بين الجنسين في التقييمات</w:t>
      </w:r>
      <w:r w:rsidR="00F26708">
        <w:rPr>
          <w:rFonts w:ascii="Calibri" w:hAnsi="Calibri" w:cs="Calibri" w:hint="cs"/>
          <w:szCs w:val="22"/>
          <w:rtl/>
          <w:lang w:eastAsia="ar" w:bidi="ar-MA"/>
        </w:rPr>
        <w:t xml:space="preserve"> التي تُجرى </w:t>
      </w:r>
      <w:r w:rsidRPr="007D344E">
        <w:rPr>
          <w:rFonts w:ascii="Calibri" w:hAnsi="Calibri" w:cs="Calibri"/>
          <w:szCs w:val="22"/>
          <w:rtl/>
          <w:lang w:eastAsia="ar" w:bidi="ar-MA"/>
        </w:rPr>
        <w:t>في جميع مراحل التقييم؛</w:t>
      </w:r>
    </w:p>
    <w:p w14:paraId="0075E2AB" w14:textId="3776F44A" w:rsidR="00A93860" w:rsidRPr="007D344E" w:rsidRDefault="0021563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 xml:space="preserve">وواصلت الشعبة متابعتها لتنفيذ التوصية الواردة في التقرير المتعلق بتقييم وتدقيق سياسة الويبو بشأن المساواة بين الجنسين الصادر في عام 2019. </w:t>
      </w:r>
    </w:p>
    <w:p w14:paraId="4585602F" w14:textId="5A17DD4E" w:rsidR="00C46B12" w:rsidRPr="007D344E" w:rsidRDefault="00FC171E" w:rsidP="006A1196">
      <w:pPr>
        <w:pStyle w:val="Titre1"/>
        <w:bidi/>
        <w:rPr>
          <w:rFonts w:ascii="Calibri" w:hAnsi="Calibri" w:cs="Calibri"/>
          <w:szCs w:val="22"/>
        </w:rPr>
      </w:pPr>
      <w:bookmarkStart w:id="12" w:name="_Toc165242458"/>
      <w:r w:rsidRPr="007D344E">
        <w:rPr>
          <w:rFonts w:ascii="Calibri" w:hAnsi="Calibri" w:cs="Calibri"/>
          <w:szCs w:val="22"/>
          <w:rtl/>
          <w:lang w:eastAsia="ar" w:bidi="ar-MA"/>
        </w:rPr>
        <w:t>مهام ذات توصيات رقابية عالية الأولوية</w:t>
      </w:r>
      <w:bookmarkEnd w:id="12"/>
    </w:p>
    <w:p w14:paraId="146C900B" w14:textId="14C9FE4C" w:rsidR="008D41B1" w:rsidRPr="007D344E" w:rsidRDefault="00A73B67" w:rsidP="006A1196">
      <w:pPr>
        <w:pStyle w:val="ONUME"/>
        <w:bidi/>
        <w:rPr>
          <w:rFonts w:ascii="Calibri" w:hAnsi="Calibri" w:cs="Calibri"/>
          <w:szCs w:val="22"/>
        </w:rPr>
      </w:pPr>
      <w:r w:rsidRPr="007D344E">
        <w:rPr>
          <w:rFonts w:ascii="Calibri" w:hAnsi="Calibri" w:cs="Calibri"/>
          <w:szCs w:val="22"/>
          <w:rtl/>
          <w:lang w:eastAsia="ar" w:bidi="ar-MA"/>
        </w:rPr>
        <w:t>خلال الفترة المشمولة بالتقرير، أسفرت المهام الآتية عن إصدار توصيات عالية الأولوية اتُّفق عليها مع الإدارة وتابعتها بانتظام شعبة الرقابة الداخلية:</w:t>
      </w:r>
    </w:p>
    <w:p w14:paraId="7FC5A956" w14:textId="1D3397CE" w:rsidR="00CD5766" w:rsidRPr="007D344E" w:rsidRDefault="00D671CE"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تدقيق وتقييم عمليات معاهدة البراءات وعلاقات العملاء، الجزء الأول: نتائج تدقيق عمليات معاهدة البراءات (توصية واحدة ذات أولوية عالية)؛</w:t>
      </w:r>
    </w:p>
    <w:p w14:paraId="37B8D03D" w14:textId="5F47C44F" w:rsidR="00CD5766" w:rsidRPr="007D344E" w:rsidRDefault="00AB5A8F"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وتدقيق مؤشر الويبو للابتكار العالمي (توصية واحدة ذات أولوية عالية)؛</w:t>
      </w:r>
    </w:p>
    <w:p w14:paraId="1AA122A4" w14:textId="5261D236" w:rsidR="00CB6531" w:rsidRPr="007D344E" w:rsidRDefault="00CB6531"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وتدقيق سجل مدريد (توصيتان ذواتا أولوية عالية).</w:t>
      </w:r>
    </w:p>
    <w:p w14:paraId="2EFF6AA6" w14:textId="2D350C18" w:rsidR="00C46B12" w:rsidRPr="007D344E" w:rsidRDefault="00A008D3" w:rsidP="006A1196">
      <w:pPr>
        <w:pStyle w:val="ONUME"/>
        <w:bidi/>
        <w:rPr>
          <w:rFonts w:ascii="Calibri" w:hAnsi="Calibri" w:cs="Calibri"/>
          <w:szCs w:val="22"/>
        </w:rPr>
      </w:pPr>
      <w:r w:rsidRPr="007D344E">
        <w:rPr>
          <w:rFonts w:ascii="Calibri" w:hAnsi="Calibri" w:cs="Calibri"/>
          <w:szCs w:val="22"/>
          <w:rtl/>
          <w:lang w:eastAsia="ar" w:bidi="ar-MA"/>
        </w:rPr>
        <w:t xml:space="preserve">ويمكن الاطلاع على مزيد من المعلومات عن النتائج ذات الأولوية العالية وحالة توصيات الرقابة المفتوحة في القسم الخاص بالمهام المُبلغ عنها في عام 2023 أدناه. </w:t>
      </w:r>
    </w:p>
    <w:p w14:paraId="17AB3DA5" w14:textId="50DC7EEE" w:rsidR="0022519E" w:rsidRPr="007D344E" w:rsidRDefault="00B92034" w:rsidP="006A1196">
      <w:pPr>
        <w:pStyle w:val="Titre1"/>
        <w:bidi/>
        <w:rPr>
          <w:rFonts w:ascii="Calibri" w:hAnsi="Calibri" w:cs="Calibri"/>
          <w:szCs w:val="22"/>
        </w:rPr>
      </w:pPr>
      <w:bookmarkStart w:id="13" w:name="_Toc165242459"/>
      <w:r w:rsidRPr="007D344E">
        <w:rPr>
          <w:rFonts w:ascii="Calibri" w:hAnsi="Calibri" w:cs="Calibri"/>
          <w:caps w:val="0"/>
          <w:szCs w:val="22"/>
          <w:rtl/>
          <w:lang w:eastAsia="ar" w:bidi="ar-MA"/>
        </w:rPr>
        <w:t xml:space="preserve">المهام </w:t>
      </w:r>
      <w:r w:rsidR="0022519E" w:rsidRPr="007D344E">
        <w:rPr>
          <w:rFonts w:ascii="Calibri" w:hAnsi="Calibri" w:cs="Calibri"/>
          <w:szCs w:val="22"/>
          <w:rtl/>
          <w:lang w:eastAsia="ar" w:bidi="ar-MA"/>
        </w:rPr>
        <w:t>المُبلغ عنها في عام 2023</w:t>
      </w:r>
      <w:bookmarkEnd w:id="13"/>
    </w:p>
    <w:p w14:paraId="7DCBFD95" w14:textId="07969028" w:rsidR="00386B64" w:rsidRPr="00136CD2" w:rsidRDefault="00386B64" w:rsidP="006A1196">
      <w:pPr>
        <w:pStyle w:val="Titre2"/>
        <w:bidi/>
        <w:rPr>
          <w:rFonts w:ascii="Calibri" w:hAnsi="Calibri" w:cs="Calibri"/>
          <w:i/>
          <w:iCs w:val="0"/>
          <w:szCs w:val="22"/>
        </w:rPr>
      </w:pPr>
      <w:bookmarkStart w:id="14" w:name="_Audit_of_the"/>
      <w:bookmarkEnd w:id="14"/>
      <w:r w:rsidRPr="00136CD2">
        <w:rPr>
          <w:rFonts w:ascii="Calibri" w:hAnsi="Calibri" w:cs="Calibri"/>
          <w:i/>
          <w:iCs w:val="0"/>
          <w:szCs w:val="22"/>
          <w:rtl/>
          <w:lang w:eastAsia="ar" w:bidi="ar-MA"/>
        </w:rPr>
        <w:t>تدقيق مكتب المستشار القانوني وتقييمه</w:t>
      </w:r>
    </w:p>
    <w:p w14:paraId="2B0203B2" w14:textId="01017ABF" w:rsidR="009B2D46" w:rsidRPr="007D344E" w:rsidRDefault="009E7124" w:rsidP="006A1196">
      <w:pPr>
        <w:pStyle w:val="ONUME"/>
        <w:bidi/>
        <w:rPr>
          <w:rFonts w:ascii="Calibri" w:hAnsi="Calibri" w:cs="Calibri"/>
          <w:szCs w:val="22"/>
        </w:rPr>
      </w:pPr>
      <w:r w:rsidRPr="007D344E">
        <w:rPr>
          <w:rFonts w:ascii="Calibri" w:hAnsi="Calibri" w:cs="Calibri"/>
          <w:szCs w:val="22"/>
          <w:rtl/>
          <w:lang w:eastAsia="ar" w:bidi="ar-MA"/>
        </w:rPr>
        <w:t>كان لهذه المهمة هدفان رئيسيان، هما: "1" استعراض الحوكمة وإدارة المخاطر والامتثال وفعالية الضوابط الداخلية في مكتب المستشار القانوني، ومدى كفاية الأدوات والنظم المُستخدمة لدعم المكتب؛ "2" واستعراض الخدمات التي يقدمها مكتب المستشار القانوني وتحديد التدابير المحتملة لتعزيز الخدمات الداخلية والخارجية في ضوء السياق التنظيمي الجديد.</w:t>
      </w:r>
    </w:p>
    <w:p w14:paraId="2EA080C5" w14:textId="4C31744E" w:rsidR="00386B64" w:rsidRPr="007D344E" w:rsidRDefault="00386B64" w:rsidP="006A1196">
      <w:pPr>
        <w:pStyle w:val="ONUME"/>
        <w:widowControl w:val="0"/>
        <w:autoSpaceDE w:val="0"/>
        <w:autoSpaceDN w:val="0"/>
        <w:bidi/>
        <w:spacing w:before="13" w:after="120"/>
        <w:rPr>
          <w:rFonts w:ascii="Calibri" w:hAnsi="Calibri" w:cs="Calibri"/>
          <w:szCs w:val="22"/>
        </w:rPr>
      </w:pPr>
      <w:bookmarkStart w:id="15" w:name="_Hlk163812909"/>
      <w:r w:rsidRPr="007D344E">
        <w:rPr>
          <w:rFonts w:ascii="Calibri" w:hAnsi="Calibri" w:cs="Calibri"/>
          <w:szCs w:val="22"/>
          <w:rtl/>
          <w:lang w:eastAsia="ar" w:bidi="ar-MA"/>
        </w:rPr>
        <w:t>ولاحظت شعبة الرقابة الداخلية أن خدمات مكتب المستشار القانوني تتسق مع ولايته وملائمة لتوجهات المنظمة الاستراتيجية</w:t>
      </w:r>
      <w:r w:rsidR="007D344E">
        <w:rPr>
          <w:rFonts w:ascii="Calibri" w:hAnsi="Calibri" w:cs="Calibri"/>
          <w:szCs w:val="22"/>
          <w:rtl/>
          <w:lang w:eastAsia="ar" w:bidi="ar-MA"/>
        </w:rPr>
        <w:t xml:space="preserve">. </w:t>
      </w:r>
    </w:p>
    <w:p w14:paraId="5E78E40D" w14:textId="7784C44D" w:rsidR="00386B64" w:rsidRPr="007D344E" w:rsidRDefault="00386B64"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واعتُبر تموضُع مكتب المستشار القانوني وموارده وقدراته كافية لتنفيذ الأنشطة وتحقيق النتائج بفعالية وكفاءة، بما في ذلك اعتماد وتعزيز النُّهُج التعاونية على ثلاثة مستويات: المستوى الداخلي، والمستوى المُشترك بين القطاعات، والمستوى الخارجي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وقد وضع المكتب أيضاً عمليات مُصمَّمة خصيصاً لإدارة المعلومات والمعرفة، وآليات لضمان تحديد الأدوار والمسؤوليات داخل المكتب وفهمها بوضوح.</w:t>
      </w:r>
    </w:p>
    <w:p w14:paraId="654AFF3A" w14:textId="30C48694" w:rsidR="008C51D8" w:rsidRPr="007D344E" w:rsidRDefault="008C51D8"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وتماشياً مع الخطة الاستراتيجية المتوسطة الأجل للفترة 2022-2026، أُوصِي بأن يعتمد مكتب المستشار القانوني أنظمةً أو عمليات أو كلتيهما معاً لإدارة تعقيبات الأطراف المعنية تحقيقاً لغرض من شِقين، هما تعزيز تجربة العملاء الإيجابية وتحسين خدماته لصالح المنظمة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وينبغي له تصميم مؤشر (مؤشرات) الأداء بالتعاون مع شعبة أداء البرامج والميزانية، ويُفضَّل أن يستند ذلك إلى تصورات الأطراف المعنية التي من شأنها أن تعكس مساهمات أقسامه الثلاثة في إطار نتائج الويبو.</w:t>
      </w:r>
    </w:p>
    <w:p w14:paraId="4B5ECDA3" w14:textId="14C62CD0" w:rsidR="00552A4A" w:rsidRPr="007D344E" w:rsidRDefault="008940B3" w:rsidP="006A1196">
      <w:pPr>
        <w:pStyle w:val="ONUME"/>
        <w:widowControl w:val="0"/>
        <w:autoSpaceDE w:val="0"/>
        <w:autoSpaceDN w:val="0"/>
        <w:bidi/>
        <w:spacing w:before="13" w:after="120"/>
        <w:rPr>
          <w:rFonts w:ascii="Calibri" w:hAnsi="Calibri" w:cs="Calibri"/>
          <w:szCs w:val="22"/>
        </w:rPr>
      </w:pPr>
      <w:bookmarkStart w:id="16" w:name="_Hlk163814244"/>
      <w:bookmarkEnd w:id="15"/>
      <w:r w:rsidRPr="007D344E">
        <w:rPr>
          <w:rFonts w:ascii="Calibri" w:hAnsi="Calibri" w:cs="Calibri"/>
          <w:szCs w:val="22"/>
          <w:rtl/>
          <w:lang w:eastAsia="ar" w:bidi="ar-MA"/>
        </w:rPr>
        <w:t xml:space="preserve">ومن أجل تحقيق الاتساق وتعزيز التعلُّم والحفاظ على الذاكرة المؤسسية، ينبغي لمكتب المستشار القانوني أن يعزز عملياته </w:t>
      </w:r>
      <w:r w:rsidRPr="007D344E">
        <w:rPr>
          <w:rFonts w:ascii="Calibri" w:hAnsi="Calibri" w:cs="Calibri"/>
          <w:szCs w:val="22"/>
          <w:rtl/>
          <w:lang w:eastAsia="ar" w:bidi="ar-MA"/>
        </w:rPr>
        <w:lastRenderedPageBreak/>
        <w:t xml:space="preserve">وآلياته الخاصة بإدارة المعلومات والمعرفة، بما في ذلك تعزيزها من حيث "1" توثيق العمليات والممارسات في شكل إجراءات تشغيلية موحدة؛ "2" وتعزيز التواصل من خلال مواصلة تطوير وإثراء صفحات مكتب المستشار القانوني على الإنترانت والإنترنت. </w:t>
      </w:r>
    </w:p>
    <w:bookmarkEnd w:id="16"/>
    <w:p w14:paraId="7840F454" w14:textId="0D222CB2" w:rsidR="0037534D" w:rsidRPr="007D344E" w:rsidRDefault="00D24CDD"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وقبلت الإدارة هاتين التوصيتين اللتين من المقرر تنفيذهما بحلول يونيو 2024.</w:t>
      </w:r>
    </w:p>
    <w:p w14:paraId="5B80B0DE" w14:textId="7A2478FB" w:rsidR="00767E01" w:rsidRPr="00136CD2" w:rsidRDefault="00843DFD" w:rsidP="006A1196">
      <w:pPr>
        <w:pStyle w:val="Titre2"/>
        <w:bidi/>
        <w:rPr>
          <w:rFonts w:ascii="Calibri" w:hAnsi="Calibri" w:cs="Calibri"/>
          <w:i/>
          <w:iCs w:val="0"/>
          <w:szCs w:val="22"/>
        </w:rPr>
      </w:pPr>
      <w:r w:rsidRPr="00136CD2">
        <w:rPr>
          <w:rFonts w:ascii="Calibri" w:hAnsi="Calibri" w:cs="Calibri"/>
          <w:i/>
          <w:iCs w:val="0"/>
          <w:szCs w:val="22"/>
          <w:rtl/>
          <w:lang w:eastAsia="ar" w:bidi="ar-MA"/>
        </w:rPr>
        <w:t>تدقيق وتقييم عمليات معاهدة البراءات وعلاقات العملاء – الجزء الأول</w:t>
      </w:r>
      <w:r w:rsidR="00136CD2">
        <w:rPr>
          <w:rFonts w:ascii="Calibri" w:hAnsi="Calibri" w:cs="Calibri"/>
          <w:i/>
          <w:iCs w:val="0"/>
          <w:szCs w:val="22"/>
          <w:rtl/>
          <w:lang w:eastAsia="ar" w:bidi="ar-MA"/>
        </w:rPr>
        <w:t xml:space="preserve">: </w:t>
      </w:r>
      <w:r w:rsidRPr="00136CD2">
        <w:rPr>
          <w:rFonts w:ascii="Calibri" w:hAnsi="Calibri" w:cs="Calibri"/>
          <w:i/>
          <w:iCs w:val="0"/>
          <w:szCs w:val="22"/>
          <w:rtl/>
          <w:lang w:eastAsia="ar" w:bidi="ar-MA"/>
        </w:rPr>
        <w:t>تدقيق عمليات معاهدة البراءات</w:t>
      </w:r>
    </w:p>
    <w:p w14:paraId="6B32B12A" w14:textId="39AF403A" w:rsidR="00976BAD" w:rsidRPr="007D344E" w:rsidRDefault="00551AFC" w:rsidP="006A1196">
      <w:pPr>
        <w:pStyle w:val="ONUME"/>
        <w:bidi/>
        <w:rPr>
          <w:rFonts w:ascii="Calibri" w:hAnsi="Calibri" w:cs="Calibri"/>
          <w:szCs w:val="22"/>
        </w:rPr>
      </w:pPr>
      <w:r w:rsidRPr="007D344E">
        <w:rPr>
          <w:rFonts w:ascii="Calibri" w:hAnsi="Calibri" w:cs="Calibri"/>
          <w:szCs w:val="22"/>
          <w:rtl/>
          <w:lang w:eastAsia="ar" w:bidi="ar-MA"/>
        </w:rPr>
        <w:t>كانت أهداف هذه المهمة تتمثل في: "1" استعراض الحوكمة والهيكل، وإدارة المخاطر، والامتثال، فضلاً عن فعالية الضوابط الداخلية في خدمات معاهدة البراءات؛ "2" وتقييم مدى كفاية وفعالية الأدوات والأنظمة المستخدمة لدعم خدمات معاهدة البراءات.</w:t>
      </w:r>
    </w:p>
    <w:p w14:paraId="7AE68605" w14:textId="4EC40B1B" w:rsidR="00C71C56" w:rsidRPr="007D344E" w:rsidRDefault="00C71C56"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وأشارت شعبة الرقابة الداخلية إلى أن شعبة عمليات معاهدة البراءات شرعت في إجراء تحوُّل للقوى العاملة في عام 2022 لتحقيق عدة أهداف، منها تحوُّل القوى العاملة من النهج القائم على الطلبات المُودَعة (يُركِّز على الإجراءات) إلى نهج قائم على مُودعي الطلبات/ العملاء (يُركز على الاحتياجات)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وعلاوة على ذلك، نفَّذت الشعبةُ نظاماً لإدارة العمل، وذلك النظام يسَّر عملها من خلال منصة شبكية، ووفَّر إحصاءات معاهدة البراءات ذات الصلة، وأتاح إمكانية نفاذ الموظفين إلى المعلومات وموارد التعلم ذات الصلة.</w:t>
      </w:r>
    </w:p>
    <w:p w14:paraId="78B05D75" w14:textId="387418F3" w:rsidR="00C71C56" w:rsidRPr="007D344E" w:rsidRDefault="00C71C56"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وعلى الرغم من الإقرار بهذه المبادرات والإجراءات الإيجابية، أشارت شعبة الرقابة الداخلية إلى ضرورة أن يُدار وفقاً لذلك تحوُّلُ شعبة عمليات معاهدة البراءات وما يرتبط به من مخاطر لكي تحقق العملية الفوائد المتوخاة، مثل الاستجابة لتطور متطلبات الأعمال، وتقديم خدمات ذات جودة أفضل للمستخدمين، والمواءمة بشكل أفضل مع مجالات التركيز الاستراتيجي.</w:t>
      </w:r>
    </w:p>
    <w:p w14:paraId="7033EA68" w14:textId="0115800E" w:rsidR="002B4832" w:rsidRPr="007D344E" w:rsidRDefault="003B130A" w:rsidP="006A1196">
      <w:pPr>
        <w:pStyle w:val="ONUME"/>
        <w:widowControl w:val="0"/>
        <w:autoSpaceDE w:val="0"/>
        <w:autoSpaceDN w:val="0"/>
        <w:bidi/>
        <w:spacing w:before="13" w:after="120"/>
        <w:rPr>
          <w:rFonts w:ascii="Calibri" w:hAnsi="Calibri" w:cs="Calibri"/>
          <w:szCs w:val="22"/>
        </w:rPr>
      </w:pPr>
      <w:r w:rsidRPr="007D344E">
        <w:rPr>
          <w:rFonts w:ascii="Calibri" w:eastAsia="Arial" w:hAnsi="Calibri" w:cs="Calibri"/>
          <w:szCs w:val="22"/>
          <w:rtl/>
          <w:lang w:eastAsia="ar" w:bidi="ar-MA"/>
        </w:rPr>
        <w:t>وأُوصي قطاع البراءات والتكنولوجيا بمراجعة وتحديث خطر التعرض الكبير لتغيُّرٍ في عدد الطلبات المُودَعة من بلد واحد من البلدان المُودِعة للطلبات بناء على معاهدة البراءات، ويشمل ذلك المخاطر الأخرى ذات الصلة في نظام إدارة المخاطر المؤسسية، والاستجابة المناسبة</w:t>
      </w:r>
      <w:r w:rsidR="002B4832" w:rsidRPr="007D344E">
        <w:rPr>
          <w:rFonts w:ascii="Calibri" w:eastAsia="Arial" w:hAnsi="Calibri" w:cs="Calibri"/>
          <w:szCs w:val="22"/>
          <w:rtl/>
          <w:lang w:eastAsia="ar" w:bidi="ar-MA"/>
        </w:rPr>
        <w:t>.</w:t>
      </w:r>
    </w:p>
    <w:p w14:paraId="1C9EBA90" w14:textId="653795EE" w:rsidR="00404FF1" w:rsidRPr="007D344E" w:rsidRDefault="00BB48EA"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ولزيادة تحسين خدمة العملاء، أُوصي بتحديد موظف واحد أو اثنين على الأقل من الموظفين الذين سيقدمون دعماً متسقاً ومُنسَّقاً من المستوى الأول بشأن نظام المعاهدة الإلكتروني يومياً، على أن يكون ذلك أحد أهداف عملهم الرئيسية وفقاً لنظام إدارة الأداء.</w:t>
      </w:r>
    </w:p>
    <w:p w14:paraId="193755CC" w14:textId="154C8321" w:rsidR="00E30EB8" w:rsidRPr="007D344E" w:rsidRDefault="00E30EB8"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وتَستخدم خدمات نظام المعاهدة الإلكتروني خدمة التعرف الضوئي على الحروف (</w:t>
      </w:r>
      <w:r w:rsidRPr="007D344E">
        <w:rPr>
          <w:rFonts w:ascii="Calibri" w:hAnsi="Calibri" w:cs="Calibri"/>
          <w:szCs w:val="22"/>
          <w:lang w:eastAsia="ar" w:bidi="en-US"/>
        </w:rPr>
        <w:t>OCR</w:t>
      </w:r>
      <w:r w:rsidRPr="007D344E">
        <w:rPr>
          <w:rFonts w:ascii="Calibri" w:hAnsi="Calibri" w:cs="Calibri"/>
          <w:szCs w:val="22"/>
          <w:rtl/>
          <w:lang w:eastAsia="ar" w:bidi="ar-MA"/>
        </w:rPr>
        <w:t xml:space="preserve">) لاستخراج بيانات طلبات البراءات من الإيداعات الورقية الأصلية والإيداعات الإلكترونية الممسوحة ضوئياً وملفات </w:t>
      </w:r>
      <w:r w:rsidRPr="007D344E">
        <w:rPr>
          <w:rFonts w:ascii="Calibri" w:hAnsi="Calibri" w:cs="Calibri"/>
          <w:szCs w:val="22"/>
          <w:lang w:eastAsia="ar" w:bidi="en-US"/>
        </w:rPr>
        <w:t>PDF</w:t>
      </w:r>
      <w:r w:rsidRPr="007D344E">
        <w:rPr>
          <w:rFonts w:ascii="Calibri" w:hAnsi="Calibri" w:cs="Calibri"/>
          <w:szCs w:val="22"/>
          <w:rtl/>
          <w:lang w:eastAsia="ar" w:bidi="ar-MA"/>
        </w:rPr>
        <w:t>، ثم إعادة استخدام البيانات المُستخرَجة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وأُشير إلى أن عملية وإجراءات معالجة ملفات طلبات البراءات باستخدام </w:t>
      </w:r>
      <w:r w:rsidR="00F26708">
        <w:rPr>
          <w:rFonts w:ascii="Calibri" w:hAnsi="Calibri" w:cs="Calibri" w:hint="cs"/>
          <w:szCs w:val="22"/>
          <w:rtl/>
          <w:lang w:eastAsia="ar" w:bidi="ar-MA"/>
        </w:rPr>
        <w:t>"</w:t>
      </w:r>
      <w:r w:rsidRPr="007D344E">
        <w:rPr>
          <w:rFonts w:ascii="Calibri" w:hAnsi="Calibri" w:cs="Calibri"/>
          <w:szCs w:val="22"/>
          <w:rtl/>
          <w:lang w:eastAsia="ar" w:bidi="ar-MA"/>
        </w:rPr>
        <w:t>أداة التحقق من جودة التعرف الضوئي على الحروف</w:t>
      </w:r>
      <w:r w:rsidR="00F26708">
        <w:rPr>
          <w:rFonts w:ascii="Calibri" w:hAnsi="Calibri" w:cs="Calibri" w:hint="cs"/>
          <w:szCs w:val="22"/>
          <w:rtl/>
          <w:lang w:eastAsia="ar" w:bidi="ar-MA"/>
        </w:rPr>
        <w:t>"</w:t>
      </w:r>
      <w:r w:rsidRPr="007D344E">
        <w:rPr>
          <w:rFonts w:ascii="Calibri" w:hAnsi="Calibri" w:cs="Calibri"/>
          <w:szCs w:val="22"/>
          <w:rtl/>
          <w:lang w:eastAsia="ar" w:bidi="ar-MA"/>
        </w:rPr>
        <w:t xml:space="preserve"> </w:t>
      </w:r>
      <w:r w:rsidR="00F26708">
        <w:rPr>
          <w:rFonts w:ascii="Calibri" w:hAnsi="Calibri" w:cs="Calibri"/>
          <w:szCs w:val="22"/>
          <w:rtl/>
          <w:lang w:eastAsia="ar" w:bidi="ar-MA"/>
        </w:rPr>
        <w:t>–</w:t>
      </w:r>
      <w:r w:rsidRPr="007D344E">
        <w:rPr>
          <w:rFonts w:ascii="Calibri" w:hAnsi="Calibri" w:cs="Calibri"/>
          <w:szCs w:val="22"/>
          <w:rtl/>
          <w:lang w:eastAsia="ar" w:bidi="ar-MA"/>
        </w:rPr>
        <w:t>وهي تطبيق داخل خدمة التعرف الضوئي على الحروف</w:t>
      </w:r>
      <w:r w:rsidR="00F26708">
        <w:rPr>
          <w:rFonts w:ascii="Calibri" w:hAnsi="Calibri" w:cs="Calibri"/>
          <w:szCs w:val="22"/>
          <w:rtl/>
          <w:lang w:eastAsia="ar" w:bidi="ar-MA"/>
        </w:rPr>
        <w:t>–</w:t>
      </w:r>
      <w:r w:rsidRPr="007D344E">
        <w:rPr>
          <w:rFonts w:ascii="Calibri" w:hAnsi="Calibri" w:cs="Calibri"/>
          <w:szCs w:val="22"/>
          <w:rtl/>
          <w:lang w:eastAsia="ar" w:bidi="ar-MA"/>
        </w:rPr>
        <w:t xml:space="preserve"> تكراريَّة وشاقة وتستغرق وقتاً طويلاً ولها بعض القيود التقنية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وأُوصي بأن تُوضَع، بالتنسيق مع الأطراف المعنية، خطة عمل تستهدف مكاتب تسلم الطلبات ومكاتب الملكية الفكرية ومُودعي الطلبات من أجل التخفيض التدريجي لعدد الإيداعات الدولية التي تتطلب استخدام أداة التحقق من جودة التعرف الضوئي على الحروف.</w:t>
      </w:r>
    </w:p>
    <w:p w14:paraId="65F7FFE8" w14:textId="5CD4EFFE" w:rsidR="00560059" w:rsidRPr="007D344E" w:rsidRDefault="00191FF1"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وكان يجب على شعبة عمليات معاهدة البراءات أن تنتهي من دليل مراقبة الجودة في غضون إطار زمني مُحدَّد، وينبغي أيضاً للموظفين المُعيَّنين لإجراء هذه العملية أن يحرصوا على مراجعته بانتظام وتحديثه والالتزام به.</w:t>
      </w:r>
    </w:p>
    <w:p w14:paraId="212FDAA6" w14:textId="2E377674" w:rsidR="00781162" w:rsidRPr="007D344E" w:rsidRDefault="00AA7C3D"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وأُوصي بمراجعة مواصفات الموظفين في قسم التطوير الوظيفي والدعم بشعبة عمليات معاهدة البراءات، ومواءمة الموارد لضمان أنها تكفي ما يقوم به القسم من الأنشطة المطلوبة للتطوير الوظيفي والدعم، بما في ذلك مواءمتها عن طريق ترجمة احتياجات الأعمال إلى حلول معلوماتية.</w:t>
      </w:r>
    </w:p>
    <w:p w14:paraId="558BF5C7" w14:textId="1C0A15BB" w:rsidR="00C71C56" w:rsidRPr="007D344E" w:rsidRDefault="007011FF"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وبالتنسيق مع شعبة نظم معلومات معاهدة البراءات، أُوصي بأن تُنفِّذ شعبة عمليات معاهدة البراءات حلاً تقنياً مناسباً لتعزيز كفاءة ودقة عملية إجراء التغييرات المنصوص عليها في القاعدة 92</w:t>
      </w:r>
      <w:r w:rsidRPr="007D344E">
        <w:rPr>
          <w:rFonts w:ascii="Calibri" w:hAnsi="Calibri" w:cs="Calibri"/>
          <w:szCs w:val="22"/>
          <w:vertAlign w:val="superscript"/>
          <w:rtl/>
          <w:lang w:eastAsia="ar" w:bidi="ar-MA"/>
        </w:rPr>
        <w:t>(ثانياً)</w:t>
      </w:r>
      <w:r w:rsidRPr="007D344E">
        <w:rPr>
          <w:rFonts w:ascii="Calibri" w:hAnsi="Calibri" w:cs="Calibri"/>
          <w:szCs w:val="22"/>
          <w:rtl/>
          <w:lang w:eastAsia="ar" w:bidi="ar-MA"/>
        </w:rPr>
        <w:t>-1 من اللائحة التنفيذية لمعاهدة التعاون بشأن البراءات</w:t>
      </w:r>
      <w:r w:rsidR="007D344E">
        <w:rPr>
          <w:rFonts w:ascii="Calibri" w:eastAsia="Arial" w:hAnsi="Calibri" w:cs="Calibri"/>
          <w:szCs w:val="22"/>
          <w:rtl/>
          <w:lang w:eastAsia="ar" w:bidi="ar-MA"/>
        </w:rPr>
        <w:t xml:space="preserve">. </w:t>
      </w:r>
    </w:p>
    <w:p w14:paraId="7560C089" w14:textId="257B77CD" w:rsidR="00C71C56" w:rsidRPr="007D344E" w:rsidRDefault="00C71C56"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وفي ضوء التحديات وحالات التأخير في توزيع العمل بشكل شبه آلي باستخدام "أداة التخطيط للفريق"، ينبغي لشعبة عمليات معاهدة البراءات مراجعة بيان الجدوى واستكشاف وتنفيذ أداة آلية تحقق مزايا توفير التكاليف والعمالة مع إدماج التكنولوجيات الناشئة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 </w:t>
      </w:r>
    </w:p>
    <w:p w14:paraId="5E382495" w14:textId="4B877439" w:rsidR="00C71C56" w:rsidRPr="007D344E" w:rsidRDefault="003E7C3E"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ولاحظت شعبة الرقابة الداخلية أن شعبة نظم معلومات معاهدة البراءات يمكن أن تعزز توجهها نحو العملاء ونموذجها الداخلي لإدارة الخدمات من خلال إعداد آلية قادرة على تسجيل تعقيبات العملاء الداخليين بشكل منهجي ومتسق</w:t>
      </w:r>
      <w:r w:rsidR="007D344E">
        <w:rPr>
          <w:rFonts w:ascii="Calibri" w:hAnsi="Calibri" w:cs="Calibri"/>
          <w:szCs w:val="22"/>
          <w:rtl/>
          <w:lang w:eastAsia="ar" w:bidi="ar-MA"/>
        </w:rPr>
        <w:t xml:space="preserve">. </w:t>
      </w:r>
    </w:p>
    <w:p w14:paraId="04433963" w14:textId="59E6E6E0" w:rsidR="00767E01" w:rsidRPr="007D344E" w:rsidRDefault="00C71C56"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 xml:space="preserve">وأصدرت شعبة الرقابة الداخلية تسع توصيات (إحداها </w:t>
      </w:r>
      <w:r w:rsidRPr="007D344E">
        <w:rPr>
          <w:rFonts w:ascii="Calibri" w:hAnsi="Calibri" w:cs="Calibri"/>
          <w:b/>
          <w:bCs/>
          <w:szCs w:val="22"/>
          <w:rtl/>
          <w:lang w:eastAsia="ar" w:bidi="ar-MA"/>
        </w:rPr>
        <w:t>ذات أولوية عالية</w:t>
      </w:r>
      <w:r w:rsidRPr="007D344E">
        <w:rPr>
          <w:rFonts w:ascii="Calibri" w:hAnsi="Calibri" w:cs="Calibri"/>
          <w:szCs w:val="22"/>
          <w:rtl/>
          <w:lang w:eastAsia="ar" w:bidi="ar-MA"/>
        </w:rPr>
        <w:t xml:space="preserve"> وحُجبت عن النشر لأسباب أمنية)، وكانت الإدارةُ حتى 31 ديسمبر 2023 قد نفَّذت ثلاث توصيات منها.</w:t>
      </w:r>
    </w:p>
    <w:p w14:paraId="736CAE68" w14:textId="6082F353" w:rsidR="002F2907" w:rsidRPr="00136CD2" w:rsidRDefault="002F2907"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تدقيق مؤشر الويبو العالمي للابتكار   </w:t>
      </w:r>
    </w:p>
    <w:p w14:paraId="62A5670C" w14:textId="5312027A" w:rsidR="002F2907" w:rsidRPr="007D344E" w:rsidRDefault="002F2907"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كانت أهداف مهمة التدقيق تتمثل في: "1" التحقق من اتخاذ تدابير لضمان الحوكمة المناسبة والاستقلالية والشفافية والنزاهة فيما يتعلق بإدارة وتطوير مؤشر الابتكار العالمي، بما في ذلك إدارة أي تضارب محتمل في المصالح؛ "2" وتقديم طمأنة معقولة بأن المنظمة قد وضعت إدارة ناجعة وفعالة للمخاطر وضوابط تحكم دقة وموثوقية واكتمال البيانات المستخدمة في تطوير مؤشر الابتكار العالمي، بما في ذلك التحقق من صحة ومعقولية الافتراضات والأساليب المستخدمة.</w:t>
      </w:r>
    </w:p>
    <w:p w14:paraId="079A3031" w14:textId="7866F868" w:rsidR="002F2907" w:rsidRPr="007D344E" w:rsidRDefault="002F2907"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lastRenderedPageBreak/>
        <w:t>كما أن هيكل الحوكمة الخاص بمؤشر الابتكار العالمي كان موروثاً من وضع الويبو السابق ومسؤولياتها بصفتها شريكاً معرفياً ثم ناشراً مشاركاً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ومع التغيير الذي طرأ على دور الويبو ومسؤوليتها، برزت الحاجة إلى مراجعة الحوكمة الحالية لتعزيز الوضوح والشفافية، وإعادة تحديد مكونات الهيكل، ولا سيما الحوكمة والمجالس الاستشارية، لتُعبِّر بشكل أفضل عن وظائف كل منها. </w:t>
      </w:r>
    </w:p>
    <w:p w14:paraId="413782EB" w14:textId="49D9E054" w:rsidR="002F2907" w:rsidRPr="007D344E" w:rsidRDefault="002F2907"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ولاحظت شعبةُ الرقابة الداخلية أن هناك خطوط وقنوات اتصال مختلفة تتواصل من خلالها المؤسسات الحكومية مع الويبو بشأن مؤشر الابتكار العالمي، وهو ما قد يُعرِّض فريق المؤشر دون داع لمخاطر تتعلق بالتأثير المتصور أو تضارب المصالح</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فقُدِّمت توصية، </w:t>
      </w:r>
      <w:r w:rsidRPr="007D344E">
        <w:rPr>
          <w:rFonts w:ascii="Calibri" w:hAnsi="Calibri" w:cs="Calibri"/>
          <w:b/>
          <w:bCs/>
          <w:szCs w:val="22"/>
          <w:rtl/>
          <w:lang w:eastAsia="ar" w:bidi="ar-MA"/>
        </w:rPr>
        <w:t>ذات أولوية عالية</w:t>
      </w:r>
      <w:r w:rsidRPr="007D344E">
        <w:rPr>
          <w:rFonts w:ascii="Calibri" w:hAnsi="Calibri" w:cs="Calibri"/>
          <w:szCs w:val="22"/>
          <w:rtl/>
          <w:lang w:eastAsia="ar" w:bidi="ar-MA"/>
        </w:rPr>
        <w:t xml:space="preserve">، باتخاذ تدابير إضافية تهدف إلى زيادة الحد من التعرض للمخاطر المذكور أعلاه من خلال وضع وإصدار مبادئ توجيهية للاتصالات بشأن تلقي الطلبات والرد عليها مع الفصل فيها بين المهام وتحديث الاتصالات الداخلية والخارجية بشأن التدفق المقبول للطلبات والمستلمين المعينين والمستجيبين المسؤولين. </w:t>
      </w:r>
    </w:p>
    <w:p w14:paraId="4D6EF378" w14:textId="3269BDFB" w:rsidR="002F2907" w:rsidRPr="007D344E" w:rsidRDefault="002F2907"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ورأت شعبة الرقابة الداخلية أنه من المهم مراجعة المعايير الحالي</w:t>
      </w:r>
      <w:r w:rsidR="0065242D">
        <w:rPr>
          <w:rFonts w:ascii="Calibri" w:hAnsi="Calibri" w:cs="Calibri" w:hint="cs"/>
          <w:szCs w:val="22"/>
          <w:rtl/>
          <w:lang w:eastAsia="ar" w:bidi="ar-MA"/>
        </w:rPr>
        <w:t>ة</w:t>
      </w:r>
      <w:r w:rsidRPr="007D344E">
        <w:rPr>
          <w:rFonts w:ascii="Calibri" w:hAnsi="Calibri" w:cs="Calibri"/>
          <w:szCs w:val="22"/>
          <w:rtl/>
          <w:lang w:eastAsia="ar" w:bidi="ar-MA"/>
        </w:rPr>
        <w:t xml:space="preserve"> والنهج الحالي لنشر الافتتاحيات التي تقدمها أطراف أخرى من أجل تحديد هل هي مناسبة للغرض ومحايدة وخالية من أي تضارب متصور في المصالح ومتوافقة مع الغرض الأساسي لتقرير مؤشر الابتكار العالمي أم لا. </w:t>
      </w:r>
    </w:p>
    <w:p w14:paraId="09AF544E" w14:textId="37932891" w:rsidR="002F2907" w:rsidRPr="007D344E" w:rsidRDefault="002F2907"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واستخدمت الويبو موقعين إلكترونيين بهدف تحقيق عدة أمور، منها زيادة إبراز مكانة مؤشر الابتكار العالمي ونشر معلومات عنه</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وأحد هذين الموقعين مملوك للويبو، والآخر للمحرر المشارك الخارجي، وكلاهما يقدم معلومات عن مؤشر الابتكار العالمي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وأُوصي بمراجعة تكاليف واستحقاقات إدارة الويبو للموقعين الإلكترونيين، وبتحديد مسار فعال من حيث التكلفة تسلكه في المستقبل. </w:t>
      </w:r>
    </w:p>
    <w:p w14:paraId="2641E232" w14:textId="1B355994" w:rsidR="002F2907" w:rsidRPr="007D344E" w:rsidRDefault="007F4F11"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 xml:space="preserve">وأُوصي قسم بحوث المؤشرات المركبة في الويبو بما يلي: "1" توسيع نطاق مبادئه التوجيهية الداخلية وإدراج أوصاف وخطوات أكثر تفصيلاً للعمليات الخاصة بإخطارات الأطراف المعنية الداخلية والخارجية قبل الإطلاق العالمي للمؤشر والعلاقات مع مقدمي البيانات الخارجيين وغيرهم؛ "2" وتحديث سجل المخاطر الخاص بإدارة المخاطر المؤسسية وتدوين المخاطر التشغيلية الإضافية والضوابط ذات الصلة المتعلقة بمؤشر الابتكار العالمي، مثل تضارب المصالح المتصور؛ "3" واستبعاد البيانات القديمة أو إبرازها بوضوح في جداول مواطن القوة والضعف في "الموجزات الاقتصادية المتعمقة" المنشورة على الإنترنت؛ "4" وإعداد وثيقة إرشادية لقاعدة بيانات المؤشر ومستودع الرموز التعاونية الخاص بالمؤشر. </w:t>
      </w:r>
    </w:p>
    <w:p w14:paraId="3D471963" w14:textId="04A6940C" w:rsidR="002F2907" w:rsidRPr="007D344E" w:rsidRDefault="00E7680D" w:rsidP="006A1196">
      <w:pPr>
        <w:pStyle w:val="ONUME"/>
        <w:widowControl w:val="0"/>
        <w:autoSpaceDE w:val="0"/>
        <w:autoSpaceDN w:val="0"/>
        <w:bidi/>
        <w:spacing w:before="13" w:after="120"/>
        <w:rPr>
          <w:rFonts w:ascii="Calibri" w:hAnsi="Calibri" w:cs="Calibri"/>
          <w:szCs w:val="22"/>
        </w:rPr>
      </w:pPr>
      <w:r w:rsidRPr="007D344E">
        <w:rPr>
          <w:rFonts w:ascii="Calibri" w:hAnsi="Calibri" w:cs="Calibri"/>
          <w:szCs w:val="22"/>
          <w:rtl/>
          <w:lang w:eastAsia="ar" w:bidi="ar-MA"/>
        </w:rPr>
        <w:t>وقبلت الإدارةُ التوصيات الثماني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وحتى 31 ديسمبر 2023، كانت قد نُفِّذت ست توصيات، بينما ستُنفَّذ التوصيتان المتبقيتان في عام 2024</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والتوصيتان المتبقيتان هما: "1" مراجعة النهج الحالي لنشر الافتتاحيات المُقدَّمة من أطراف أخرى، بغية تحديد هل هي مناسبة للغرض ومحايدة ومتوافقة مع الغرض الأساسي لتقرير مؤشر الابتكار العالمي أم لا؛ "2" وإعداد وثيقة إرشادية لقاعدة بيانات المؤشر ومستودع الرموز التعاونية الخاص بالمؤشر</w:t>
      </w:r>
      <w:r w:rsidR="007D344E">
        <w:rPr>
          <w:rFonts w:ascii="Calibri" w:hAnsi="Calibri" w:cs="Calibri"/>
          <w:szCs w:val="22"/>
          <w:rtl/>
          <w:lang w:eastAsia="ar" w:bidi="ar-MA"/>
        </w:rPr>
        <w:t xml:space="preserve">. </w:t>
      </w:r>
    </w:p>
    <w:p w14:paraId="686AE054" w14:textId="5A138050" w:rsidR="00132412" w:rsidRPr="00136CD2" w:rsidRDefault="00132412"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التحقق من بيانات التأمين الصحي بعد انتهاء الخدمة </w:t>
      </w:r>
    </w:p>
    <w:p w14:paraId="672CF1B2" w14:textId="25648E63" w:rsidR="00132412" w:rsidRPr="007D344E" w:rsidRDefault="00DE1236" w:rsidP="006A1196">
      <w:pPr>
        <w:pStyle w:val="ONUME"/>
        <w:bidi/>
        <w:rPr>
          <w:rFonts w:ascii="Calibri" w:hAnsi="Calibri" w:cs="Calibri"/>
          <w:szCs w:val="22"/>
        </w:rPr>
      </w:pPr>
      <w:r w:rsidRPr="007D344E">
        <w:rPr>
          <w:rFonts w:ascii="Calibri" w:hAnsi="Calibri" w:cs="Calibri"/>
          <w:szCs w:val="22"/>
          <w:rtl/>
          <w:lang w:eastAsia="ar" w:bidi="ar-MA"/>
        </w:rPr>
        <w:t>تحققت شعبة الرقابة الداخلية</w:t>
      </w:r>
      <w:r w:rsidR="00132412" w:rsidRPr="007D344E">
        <w:rPr>
          <w:rFonts w:ascii="Calibri" w:hAnsi="Calibri" w:cs="Calibri"/>
          <w:szCs w:val="22"/>
          <w:vertAlign w:val="superscript"/>
          <w:rtl/>
          <w:lang w:eastAsia="ar" w:bidi="ar-MA"/>
        </w:rPr>
        <w:footnoteReference w:id="6"/>
      </w:r>
      <w:r w:rsidRPr="007D344E">
        <w:rPr>
          <w:rFonts w:ascii="Calibri" w:hAnsi="Calibri" w:cs="Calibri"/>
          <w:szCs w:val="22"/>
          <w:rtl/>
          <w:lang w:eastAsia="ar" w:bidi="ar-MA"/>
        </w:rPr>
        <w:t xml:space="preserve"> من صحة عينة من البيانات الخاصة بمطالبات التأمين الصحي بعد انتهاء الخدمة</w:t>
      </w:r>
      <w:r w:rsidR="00623CAE" w:rsidRPr="007D344E">
        <w:rPr>
          <w:rStyle w:val="Appelnotedebasdep"/>
          <w:rFonts w:ascii="Calibri" w:hAnsi="Calibri" w:cs="Calibri"/>
          <w:szCs w:val="22"/>
          <w:rtl/>
          <w:lang w:eastAsia="ar" w:bidi="ar-MA"/>
        </w:rPr>
        <w:footnoteReference w:id="7"/>
      </w:r>
      <w:r w:rsidRPr="007D344E">
        <w:rPr>
          <w:rFonts w:ascii="Calibri" w:hAnsi="Calibri" w:cs="Calibri"/>
          <w:szCs w:val="22"/>
          <w:rtl/>
          <w:lang w:eastAsia="ar" w:bidi="ar-MA"/>
        </w:rPr>
        <w:t xml:space="preserve"> فيما يخص المصروفات المتكبدة في عام 2021 ومن يناير إلى أكتوبر 2022، مقارنة بالبيانات التي أُطلِع عليها الخبير الاكتواري، والتي استُخدمت لحساب الأرقام ذات الصلة بخصوم التأمين الصحي بعد انتهاء الخدمة المسجلة في بيانات الويبو المالية حتى 31 ديسمبر 2022</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وأُخذت عينة من الأعضاء البالغ مجموعهم 102، بمعاملات بلغت 984 معاملة.</w:t>
      </w:r>
    </w:p>
    <w:p w14:paraId="54830B69" w14:textId="46C8386C" w:rsidR="009017D0" w:rsidRPr="007D344E" w:rsidRDefault="009017D0" w:rsidP="006A1196">
      <w:pPr>
        <w:pStyle w:val="ONUME"/>
        <w:bidi/>
        <w:rPr>
          <w:rFonts w:ascii="Calibri" w:hAnsi="Calibri" w:cs="Calibri"/>
          <w:szCs w:val="22"/>
        </w:rPr>
      </w:pPr>
      <w:r w:rsidRPr="007D344E">
        <w:rPr>
          <w:rFonts w:ascii="Calibri" w:hAnsi="Calibri" w:cs="Calibri"/>
          <w:szCs w:val="22"/>
          <w:rtl/>
          <w:lang w:eastAsia="ar" w:bidi="ar-MA"/>
        </w:rPr>
        <w:t>وكما حدث في التحقق السابق لعام 2021، حصلت شعبة الرقابة الداخلية على بيانات المطالبات من شركة سيغنا مباشرةً، وقارنتها بشتى المصادر الداخلية للبيانات، ولا سيما قائمة أعضاء التأمين الصحي بعد انتهاء الخدمة المقدمة من قسم إدارة الموارد البشرية وقائمة مدفوعات الأقساط المقدمة من شعبة الشؤون المالية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ولم يُعثَر على اختلاف كبير نتيجة لذلك</w:t>
      </w:r>
      <w:r w:rsidR="007D344E">
        <w:rPr>
          <w:rFonts w:ascii="Calibri" w:hAnsi="Calibri" w:cs="Calibri"/>
          <w:szCs w:val="22"/>
          <w:rtl/>
          <w:lang w:eastAsia="ar" w:bidi="ar-MA"/>
        </w:rPr>
        <w:t xml:space="preserve">. </w:t>
      </w:r>
    </w:p>
    <w:p w14:paraId="592264AB" w14:textId="56494B1B" w:rsidR="00132412" w:rsidRPr="007D344E" w:rsidRDefault="00AB7E02" w:rsidP="006A1196">
      <w:pPr>
        <w:pStyle w:val="ONUME"/>
        <w:bidi/>
        <w:rPr>
          <w:rFonts w:ascii="Calibri" w:hAnsi="Calibri" w:cs="Calibri"/>
          <w:szCs w:val="22"/>
        </w:rPr>
      </w:pPr>
      <w:r w:rsidRPr="007D344E">
        <w:rPr>
          <w:rFonts w:ascii="Calibri" w:hAnsi="Calibri" w:cs="Calibri"/>
          <w:szCs w:val="22"/>
          <w:rtl/>
          <w:lang w:eastAsia="ar" w:bidi="ar-MA"/>
        </w:rPr>
        <w:t>وأظهرت نتائج عملية التحقق أن الضوابط التي وضعتها شركة سيغنا لإدارة مطالبات التأمين الصحي بعد انتهاء الخدمة في الويبو قد جرى إنشاؤها وتأمينها وإدارتها بفعالية وكفاءة.</w:t>
      </w:r>
    </w:p>
    <w:p w14:paraId="177CCF9D" w14:textId="22BA7CE7" w:rsidR="00132412" w:rsidRPr="007D344E" w:rsidRDefault="00B97604" w:rsidP="006A1196">
      <w:pPr>
        <w:pStyle w:val="ONUME"/>
        <w:bidi/>
        <w:rPr>
          <w:rFonts w:ascii="Calibri" w:hAnsi="Calibri" w:cs="Calibri"/>
          <w:szCs w:val="22"/>
        </w:rPr>
      </w:pPr>
      <w:r w:rsidRPr="007D344E">
        <w:rPr>
          <w:rFonts w:ascii="Calibri" w:hAnsi="Calibri" w:cs="Calibri"/>
          <w:szCs w:val="22"/>
          <w:rtl/>
          <w:lang w:eastAsia="ar" w:bidi="ar-MA"/>
        </w:rPr>
        <w:t>ولم يُسفر التحقق من إدارة التأمين الصحي بعد انتهاء الخدمة وسير عمل مدفوعات الأقساط داخل الويبو عن أي قضايا مهمة فيما يتعلق بتصميم وتنفيذ الضوابط المتعلقة بإدارة التأمين الصحي بعد انتهاء الخدمة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ولكن أشارت شعبة الرقابة الداخلية إلى أن وحدة المعاش التقاعدي والتأمين التابعة لإدارة الموارد البشرية حددت حالةً انضم فيها موظف متقاعد حديثاً إلى التأمين الصحي بعد انتهاء الخدمة بينما كان زوجه لا يزال في الخدمة الفعلية كموظف في الويبو</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وينص تعميم الويبو الإداري رقم </w:t>
      </w:r>
      <w:r w:rsidRPr="007D344E">
        <w:rPr>
          <w:rFonts w:ascii="Calibri" w:hAnsi="Calibri" w:cs="Calibri"/>
          <w:szCs w:val="22"/>
          <w:lang w:eastAsia="ar" w:bidi="ar-MA"/>
        </w:rPr>
        <w:t>40/2017</w:t>
      </w:r>
      <w:r w:rsidRPr="007D344E">
        <w:rPr>
          <w:rFonts w:ascii="Calibri" w:hAnsi="Calibri" w:cs="Calibri"/>
          <w:szCs w:val="22"/>
          <w:rtl/>
          <w:lang w:eastAsia="ar" w:bidi="ar-MA"/>
        </w:rPr>
        <w:t xml:space="preserve"> بشأن التأمين الصحي بعد انتهاء الخدمة على أنه "إذا انتهت خدمة أحد الزوجين في الويبو قبل الزوج الآخر، فإن الزوج الذي لا يزال في الخدمة الفعلية يجب أن يصبح مُشترِكاً في خطة التأمين الطبي الجماعية للويبو"</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واتخذت وحدة المعاش التقاعدي والتأمين تدابير تصحيحية بأثر رجعي </w:t>
      </w:r>
      <w:r w:rsidRPr="007D344E">
        <w:rPr>
          <w:rFonts w:ascii="Calibri" w:hAnsi="Calibri" w:cs="Calibri"/>
          <w:szCs w:val="22"/>
          <w:rtl/>
          <w:lang w:eastAsia="ar" w:bidi="ar-MA"/>
        </w:rPr>
        <w:lastRenderedPageBreak/>
        <w:t>بعد ذلك</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وعلى الرغم من الإقرار بأن هذه الحالات نادرة، سيكون من المفيد، في المستقبل، إجراء رقابة منهجية/ منتظمة لمنع مثل هذه الحالات أو اكتشافها في وقت مبكر. </w:t>
      </w:r>
    </w:p>
    <w:p w14:paraId="463F8B5C" w14:textId="7A015E10" w:rsidR="00132412" w:rsidRPr="007D344E" w:rsidRDefault="00132412" w:rsidP="006A1196">
      <w:pPr>
        <w:pStyle w:val="ONUME"/>
        <w:bidi/>
        <w:rPr>
          <w:rFonts w:ascii="Calibri" w:hAnsi="Calibri" w:cs="Calibri"/>
          <w:szCs w:val="22"/>
        </w:rPr>
      </w:pPr>
      <w:r w:rsidRPr="007D344E">
        <w:rPr>
          <w:rFonts w:ascii="Calibri" w:hAnsi="Calibri" w:cs="Calibri"/>
          <w:szCs w:val="22"/>
          <w:rtl/>
          <w:lang w:eastAsia="ar" w:bidi="ar-MA"/>
        </w:rPr>
        <w:t>ولم تقدم شعبة الرقابة الداخلية أي توصية رسمية في التقرير</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ولكنها ستواصل متابعة الاقتراحات المُقدَّمة إلى قسم إدارة الموارد البشرية.</w:t>
      </w:r>
    </w:p>
    <w:p w14:paraId="02A95CCA" w14:textId="314885BE" w:rsidR="00305CD9" w:rsidRPr="00136CD2" w:rsidRDefault="00305CD9"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استعراض مكتب الويبو في سنغافورة  </w:t>
      </w:r>
    </w:p>
    <w:p w14:paraId="36595EDD" w14:textId="52C94F92" w:rsidR="00305CD9" w:rsidRPr="007D344E" w:rsidRDefault="00305CD9" w:rsidP="006A1196">
      <w:pPr>
        <w:pStyle w:val="ONUME"/>
        <w:bidi/>
        <w:rPr>
          <w:rFonts w:ascii="Calibri" w:hAnsi="Calibri" w:cs="Calibri"/>
          <w:szCs w:val="22"/>
        </w:rPr>
      </w:pPr>
      <w:r w:rsidRPr="007D344E">
        <w:rPr>
          <w:rFonts w:ascii="Calibri" w:hAnsi="Calibri" w:cs="Calibri"/>
          <w:szCs w:val="22"/>
          <w:rtl/>
          <w:lang w:eastAsia="ar" w:bidi="ar-MA"/>
        </w:rPr>
        <w:t>كانت أهداف التدقيق تتمثل في: "1" تقييم فعالية الحوكمة، والامتثال، وإدارة المخاطر، والضوابط الداخلية المتعلقة بعمليات مكتب الويبو في سنغافورة؛ "2" والتحقق هل الهيكل والموارد مناسبين للغرض أم لا؛ "3" وتقييم مدى كفاية الأدوات والأنظمة لدعم العمليات، بما في ذلك التدفق الفعال للمعلومات مع المقر الرئيسي.</w:t>
      </w:r>
    </w:p>
    <w:p w14:paraId="1D9927F2" w14:textId="2836C7B8" w:rsidR="00305CD9" w:rsidRPr="007D344E" w:rsidRDefault="00305CD9" w:rsidP="006A1196">
      <w:pPr>
        <w:pStyle w:val="ONUME"/>
        <w:bidi/>
        <w:rPr>
          <w:rFonts w:ascii="Calibri" w:hAnsi="Calibri" w:cs="Calibri"/>
          <w:szCs w:val="22"/>
        </w:rPr>
      </w:pPr>
      <w:r w:rsidRPr="007D344E">
        <w:rPr>
          <w:rFonts w:ascii="Calibri" w:hAnsi="Calibri" w:cs="Calibri"/>
          <w:szCs w:val="22"/>
          <w:rtl/>
          <w:lang w:eastAsia="ar" w:bidi="ar-MA"/>
        </w:rPr>
        <w:t>ولم تجد شعبة الرقابة الداخلية أي مشكلات حَرِجة أثناء استعراض مكتب الويبو في سنغافورة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ولكنها سلَّطت الضوءَ على الفرص السانحة لزيادة تعزيز الأدوار والمسؤوليات، والتواصل، والتوسيم، والظهور.</w:t>
      </w:r>
    </w:p>
    <w:p w14:paraId="29A57BF9" w14:textId="55CA5073" w:rsidR="00305CD9" w:rsidRPr="007D344E" w:rsidRDefault="00305CD9" w:rsidP="006A1196">
      <w:pPr>
        <w:pStyle w:val="ONUME"/>
        <w:bidi/>
        <w:rPr>
          <w:rFonts w:ascii="Calibri" w:hAnsi="Calibri" w:cs="Calibri"/>
          <w:color w:val="000000" w:themeColor="text1"/>
          <w:szCs w:val="22"/>
        </w:rPr>
      </w:pPr>
      <w:r w:rsidRPr="007D344E">
        <w:rPr>
          <w:rFonts w:ascii="Calibri" w:hAnsi="Calibri" w:cs="Calibri"/>
          <w:szCs w:val="22"/>
          <w:rtl/>
          <w:lang w:eastAsia="ar" w:bidi="ar-MA"/>
        </w:rPr>
        <w:t>ورغم أن ولاية مكتب الويبو في سنغافورة كانت تشمل منطقة آسيا والمحيط الهادئ، فإن هذه الولاية، على الصعيد العملي، تطورت بمرور السنين وفقاً لاستراتيجيات المنظمة لتُركِّز جهودها على رابطة أمم جنوب شرق آسيا، التي تضم 10 دول</w:t>
      </w:r>
      <w:r w:rsidR="007D344E">
        <w:rPr>
          <w:rFonts w:ascii="Calibri" w:hAnsi="Calibri" w:cs="Calibri"/>
          <w:szCs w:val="22"/>
          <w:rtl/>
          <w:lang w:eastAsia="ar" w:bidi="ar-MA"/>
        </w:rPr>
        <w:t xml:space="preserve">. </w:t>
      </w:r>
      <w:r w:rsidRPr="007D344E">
        <w:rPr>
          <w:rFonts w:ascii="Calibri" w:hAnsi="Calibri" w:cs="Calibri"/>
          <w:szCs w:val="22"/>
          <w:rtl/>
          <w:lang w:eastAsia="ar" w:bidi="ar-MA"/>
        </w:rPr>
        <w:t>إلا أن ولاية شعبة آسيا والمحيط الهادئ في قطاع التنمية الإقليمية والوطنية تشمل أيضاً 38 بلداً في منطقة آسيا والمحيط الهادئ، بما في ذلك رابطة أمم جنوب شرق آسيا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ومع الإقرار بأن قطاع التنمية الإقليمية والوطنية اتخذ بعض التدابير لتوضيح وتنسيق الأنشطة بين الاثنين، أوصت شعبة الرقابة الداخلية بمواصلة تعزيز هذه التدابير لضمان وضوح أدوار ومسؤوليات مكتب الويبو في سنغافورة وشعبة آسيا والمحيط الهادئ تجنباً لما قد يحدث من ازدواجية أو تداخل أو قصور في التواصل. </w:t>
      </w:r>
    </w:p>
    <w:p w14:paraId="12472A6A" w14:textId="1932107A" w:rsidR="00305CD9" w:rsidRPr="007D344E" w:rsidRDefault="00305CD9" w:rsidP="006A1196">
      <w:pPr>
        <w:pStyle w:val="ONUME"/>
        <w:bidi/>
        <w:rPr>
          <w:rFonts w:ascii="Calibri" w:hAnsi="Calibri" w:cs="Calibri"/>
          <w:szCs w:val="22"/>
        </w:rPr>
      </w:pPr>
      <w:r w:rsidRPr="007D344E">
        <w:rPr>
          <w:rFonts w:ascii="Calibri" w:hAnsi="Calibri" w:cs="Calibri"/>
          <w:szCs w:val="22"/>
          <w:rtl/>
          <w:lang w:eastAsia="ar" w:bidi="ar-MA"/>
        </w:rPr>
        <w:t xml:space="preserve">وعلى الرغم من الإقرار بأن مكتب الويبو في سنغافورة اضطلع بأنشطة مختلفة لترويج اسم الويبو في المنطقة ولزيادة حضورها الرقمي، أوصت شعبة الرقابة الداخلية بأن يعمل </w:t>
      </w:r>
      <w:bookmarkStart w:id="17" w:name="_Hlk153533694"/>
      <w:r w:rsidR="00D52036" w:rsidRPr="007D344E">
        <w:rPr>
          <w:rFonts w:ascii="Calibri" w:hAnsi="Calibri" w:cs="Calibri"/>
          <w:szCs w:val="22"/>
          <w:rtl/>
          <w:lang w:eastAsia="ar" w:bidi="ar-MA"/>
        </w:rPr>
        <w:t>قطاع التنمية الإقليمية والوطنية، بدعم من مكتب الويبو في سنغافورة، مع الأطراف المعنية الأخرى لوضع خطة توسيم وتواصل من أجل مكتب الويبو في سنغافورة، بما في ذلك استخدام مواد التوسيم والمنشورات الحالية من مقر الويبو الرئيسي وزيادة تعزيز الحضور الرقمي لمكتب الويبو في سنغافورة داخل منطقة رابطة أمم جنوب شرق آسيا</w:t>
      </w:r>
      <w:bookmarkEnd w:id="17"/>
      <w:r w:rsidR="000E7DCD" w:rsidRPr="007D344E">
        <w:rPr>
          <w:rFonts w:ascii="Calibri" w:hAnsi="Calibri" w:cs="Calibri"/>
          <w:szCs w:val="22"/>
          <w:rtl/>
          <w:lang w:eastAsia="ar" w:bidi="ar-MA"/>
        </w:rPr>
        <w:t>.</w:t>
      </w:r>
    </w:p>
    <w:p w14:paraId="0C6103CF" w14:textId="57B0F232" w:rsidR="002F2907" w:rsidRPr="007D344E" w:rsidRDefault="00D52036" w:rsidP="006A1196">
      <w:pPr>
        <w:pStyle w:val="Paragraphedeliste"/>
        <w:widowControl w:val="0"/>
        <w:numPr>
          <w:ilvl w:val="0"/>
          <w:numId w:val="2"/>
        </w:numPr>
        <w:autoSpaceDE w:val="0"/>
        <w:autoSpaceDN w:val="0"/>
        <w:bidi/>
        <w:rPr>
          <w:rFonts w:ascii="Calibri" w:hAnsi="Calibri" w:cs="Calibri"/>
          <w:szCs w:val="22"/>
        </w:rPr>
      </w:pPr>
      <w:r w:rsidRPr="007D344E">
        <w:rPr>
          <w:rFonts w:ascii="Calibri" w:hAnsi="Calibri" w:cs="Calibri"/>
          <w:szCs w:val="22"/>
          <w:rtl/>
          <w:lang w:eastAsia="ar" w:bidi="ar-MA"/>
        </w:rPr>
        <w:t>ووافقت الإدارة على تنفيذ التوصيتين في عام 2024</w:t>
      </w:r>
      <w:r w:rsidR="007D344E">
        <w:rPr>
          <w:rFonts w:ascii="Calibri" w:hAnsi="Calibri" w:cs="Calibri"/>
          <w:szCs w:val="22"/>
          <w:rtl/>
          <w:lang w:eastAsia="ar" w:bidi="ar-MA"/>
        </w:rPr>
        <w:t xml:space="preserve">. </w:t>
      </w:r>
    </w:p>
    <w:p w14:paraId="5B6B35B3" w14:textId="1A7C6C31" w:rsidR="004E70B2" w:rsidRPr="00136CD2" w:rsidRDefault="008D1C33" w:rsidP="006A1196">
      <w:pPr>
        <w:pStyle w:val="Titre2"/>
        <w:bidi/>
        <w:rPr>
          <w:rFonts w:ascii="Calibri" w:hAnsi="Calibri" w:cs="Calibri"/>
          <w:i/>
          <w:iCs w:val="0"/>
          <w:szCs w:val="22"/>
        </w:rPr>
      </w:pPr>
      <w:r w:rsidRPr="00136CD2">
        <w:rPr>
          <w:rFonts w:ascii="Calibri" w:hAnsi="Calibri" w:cs="Calibri"/>
          <w:i/>
          <w:iCs w:val="0"/>
          <w:szCs w:val="22"/>
          <w:rtl/>
          <w:lang w:eastAsia="ar" w:bidi="ar-MA"/>
        </w:rPr>
        <w:t>تدقيق سجل مدريد</w:t>
      </w:r>
    </w:p>
    <w:p w14:paraId="63D52268" w14:textId="7B56AA88" w:rsidR="005D2073" w:rsidRPr="007D344E" w:rsidRDefault="003C3A99" w:rsidP="006A1196">
      <w:pPr>
        <w:pStyle w:val="ONUME"/>
        <w:bidi/>
        <w:rPr>
          <w:rFonts w:ascii="Calibri" w:hAnsi="Calibri" w:cs="Calibri"/>
          <w:szCs w:val="22"/>
        </w:rPr>
      </w:pPr>
      <w:r w:rsidRPr="007D344E">
        <w:rPr>
          <w:rFonts w:ascii="Calibri" w:hAnsi="Calibri" w:cs="Calibri"/>
          <w:szCs w:val="22"/>
          <w:rtl/>
          <w:lang w:eastAsia="ar" w:bidi="ar-MA"/>
        </w:rPr>
        <w:t>كانت أهداف التدقيق تتمثل في: (أ) تقييم الحوكمة، وإدارة المخاطر، والامتثال، والضوابط الداخلية في سجل مدريد؛ (ب) وتقييم ما إذا كانت الموارد تُدار بفعالية لدعم تحقيق الأهداف الاستراتيجية لسجل مدريد؛ (ج) وتقييم فعالية التنسيق والتعاون والمواءمة بين خدمات سجل مدريد لدعم تحقيق الأهداف الاستراتيجية؛ (د) وتقييم مدى كفاية وفعالية الأدوات والأنظمة المستخدمة لدعم سجل مدريد.</w:t>
      </w:r>
    </w:p>
    <w:p w14:paraId="09C84F34" w14:textId="1D1986DC" w:rsidR="0000190B" w:rsidRPr="007D344E" w:rsidRDefault="002D7E7B" w:rsidP="006A1196">
      <w:pPr>
        <w:pStyle w:val="ONUME"/>
        <w:bidi/>
        <w:rPr>
          <w:rFonts w:ascii="Calibri" w:hAnsi="Calibri" w:cs="Calibri"/>
          <w:szCs w:val="22"/>
        </w:rPr>
      </w:pPr>
      <w:r w:rsidRPr="007D344E">
        <w:rPr>
          <w:rFonts w:ascii="Calibri" w:hAnsi="Calibri" w:cs="Calibri"/>
          <w:szCs w:val="22"/>
          <w:rtl/>
          <w:lang w:eastAsia="ar" w:bidi="ar-MA"/>
        </w:rPr>
        <w:t>وأشارت شعبة الرقابة الداخلية إلى أن سجل مدريد كانت له خريطة طريق</w:t>
      </w:r>
      <w:r w:rsidR="0065242D" w:rsidRPr="007D344E">
        <w:rPr>
          <w:rStyle w:val="Appelnotedebasdep"/>
          <w:rFonts w:ascii="Calibri" w:hAnsi="Calibri" w:cs="Calibri"/>
          <w:szCs w:val="22"/>
          <w:rtl/>
          <w:lang w:eastAsia="ar" w:bidi="ar-MA"/>
        </w:rPr>
        <w:footnoteReference w:id="8"/>
      </w:r>
      <w:r w:rsidRPr="007D344E">
        <w:rPr>
          <w:rFonts w:ascii="Calibri" w:hAnsi="Calibri" w:cs="Calibri"/>
          <w:szCs w:val="22"/>
          <w:rtl/>
          <w:lang w:eastAsia="ar" w:bidi="ar-MA"/>
        </w:rPr>
        <w:t xml:space="preserve"> تُحدَّث بانتظام، وكان آخر تحديث لها في عام 2023</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وحدَّدت خريطةُ الطريق بعض المجالات الرئيسية التي يمكن أن يتطور فيها نظام مدريد لصالح مستخدميه ويجذب ويدعم أعضاء جدداً.</w:t>
      </w:r>
    </w:p>
    <w:p w14:paraId="78605FE9" w14:textId="476DA066" w:rsidR="0000190B" w:rsidRPr="007D344E" w:rsidRDefault="0000190B" w:rsidP="006A1196">
      <w:pPr>
        <w:pStyle w:val="ONUME"/>
        <w:bidi/>
        <w:rPr>
          <w:rFonts w:ascii="Calibri" w:hAnsi="Calibri" w:cs="Calibri"/>
          <w:szCs w:val="22"/>
        </w:rPr>
      </w:pPr>
      <w:r w:rsidRPr="007D344E">
        <w:rPr>
          <w:rFonts w:ascii="Calibri" w:hAnsi="Calibri" w:cs="Calibri"/>
          <w:szCs w:val="22"/>
          <w:rtl/>
          <w:lang w:eastAsia="ar" w:bidi="ar-MA"/>
        </w:rPr>
        <w:t>كما أن سجل مدريد، وتحديداً شعبة الإعلام والترويج لنظام مدريد، مُكلَّف بنشر معلومات عن نظام مدريد والترويج له لدى مالكي العلامات التجارية بأعضاء نظام مدريد الحاليين والجُدد</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ولتعزيز فعالية جهوده التسويقية والترويجية ودعم الأهداف المُحدَّدة في خريطة طريق سجل مدريد، أوصت شعبة الرقابة الداخلية بأن يعيد سجل مدريد النظر في الهيكل والنهج الحاليين وحالة الترويج والتسويق الحالية، في ضوء النتائج المرجوة في المستقبل، بما في ذلك تعزيز استخدام الرؤى القائمة على البيانات لدعم اتخاذ القرارات والاستخدام الفعال للموارد.</w:t>
      </w:r>
    </w:p>
    <w:p w14:paraId="01DB22AA" w14:textId="2F672AEB" w:rsidR="00D51857" w:rsidRPr="007D344E" w:rsidRDefault="009E242B" w:rsidP="006A1196">
      <w:pPr>
        <w:pStyle w:val="ONUME"/>
        <w:bidi/>
        <w:rPr>
          <w:rFonts w:ascii="Calibri" w:hAnsi="Calibri" w:cs="Calibri"/>
          <w:szCs w:val="22"/>
        </w:rPr>
      </w:pPr>
      <w:r w:rsidRPr="007D344E">
        <w:rPr>
          <w:rFonts w:ascii="Calibri" w:hAnsi="Calibri" w:cs="Calibri"/>
          <w:szCs w:val="22"/>
          <w:rtl/>
          <w:lang w:eastAsia="ar" w:bidi="ar-MA"/>
        </w:rPr>
        <w:t>وتماشياً مع هدف خريطة الطريق المُحدَّثة المتمثل في تحسين خدمة العملاء، سيستفيد سجل مدريد من إعادة النظر في إطار خدمة العملاء لتحديد الثغرات وإدماج أفضل الممارسات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ولتحقيق ذلك، ينبغي لسجل مدريد أن يُنسِّق مع فريق مشروع إدارة علاقات العملاء من أجل إدراج قدرات تسجيل المكالمات في متطلبات نظام إدارة علاقات العملاء الجديد. </w:t>
      </w:r>
    </w:p>
    <w:p w14:paraId="62AB076C" w14:textId="0D0539A7" w:rsidR="000A380F" w:rsidRPr="007D344E" w:rsidRDefault="000A380F" w:rsidP="006A1196">
      <w:pPr>
        <w:pStyle w:val="ONUME"/>
        <w:bidi/>
        <w:rPr>
          <w:rFonts w:ascii="Calibri" w:hAnsi="Calibri" w:cs="Calibri"/>
          <w:szCs w:val="22"/>
        </w:rPr>
      </w:pPr>
      <w:r w:rsidRPr="007D344E">
        <w:rPr>
          <w:rFonts w:ascii="Calibri" w:eastAsia="Arial" w:hAnsi="Calibri" w:cs="Calibri"/>
          <w:szCs w:val="22"/>
          <w:rtl/>
          <w:lang w:eastAsia="ar" w:bidi="ar-MA"/>
        </w:rPr>
        <w:lastRenderedPageBreak/>
        <w:t>وينبغي لسجل مدريد، بالتنسيق مع قسم إدارة الموارد البشرية، استعراض ومراجعة توصيفات وظائف الموظفين الذين يستخدمون الأداة الإلكترونية الداخلية بهدف إدماج واجبات ومسؤوليات خدمة العملاء والكفاءات الأخرى المتعلقة بالوظيفة حسب الاقتضاء.</w:t>
      </w:r>
    </w:p>
    <w:p w14:paraId="2EC3C486" w14:textId="544CE4B9" w:rsidR="009D60AE" w:rsidRPr="007D344E" w:rsidRDefault="00D51857" w:rsidP="006A1196">
      <w:pPr>
        <w:pStyle w:val="ONUME"/>
        <w:bidi/>
        <w:rPr>
          <w:rFonts w:ascii="Calibri" w:hAnsi="Calibri" w:cs="Calibri"/>
          <w:szCs w:val="22"/>
        </w:rPr>
      </w:pPr>
      <w:r w:rsidRPr="007D344E">
        <w:rPr>
          <w:rFonts w:ascii="Calibri" w:hAnsi="Calibri" w:cs="Calibri"/>
          <w:szCs w:val="22"/>
          <w:rtl/>
          <w:lang w:eastAsia="ar" w:bidi="ar-MA"/>
        </w:rPr>
        <w:t>وقد أظهر الوضع الديمغرافي لسجل مدريد توزيعاً عمرياً مائلاً إلى اليسار (وهو أمر سلبي)، مما يدل على وجود العديد من الموظفين في الطرف الأكبر سناً من الفئة العمرية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وسيكون من المفيد لسجل مدريد أن يُنفِّذ في أقرب وقت الإجراء المقترح المتمثل في وضع خطة شاملة ومنسقة لتعاقب الموظفين. </w:t>
      </w:r>
    </w:p>
    <w:p w14:paraId="2936569D" w14:textId="4FFBD3B7" w:rsidR="001A11DC" w:rsidRPr="007D344E" w:rsidRDefault="009D60AE" w:rsidP="006A1196">
      <w:pPr>
        <w:pStyle w:val="ONUME"/>
        <w:bidi/>
        <w:rPr>
          <w:rFonts w:ascii="Calibri" w:hAnsi="Calibri" w:cs="Calibri"/>
          <w:szCs w:val="22"/>
        </w:rPr>
      </w:pPr>
      <w:r w:rsidRPr="007D344E">
        <w:rPr>
          <w:rFonts w:ascii="Calibri" w:hAnsi="Calibri" w:cs="Calibri"/>
          <w:szCs w:val="22"/>
          <w:rtl/>
          <w:lang w:eastAsia="ar" w:bidi="ar-MA"/>
        </w:rPr>
        <w:t>ولاحظت شعبة الرقابة الداخلية أن 32% (44 فرداً) من القوى العاملة في سجل مدريد من غير الموظفين، و68% منهم (30 فردا</w:t>
      </w:r>
      <w:r w:rsidR="003C27A1">
        <w:rPr>
          <w:rFonts w:ascii="Calibri" w:hAnsi="Calibri" w:cs="Calibri" w:hint="cs"/>
          <w:szCs w:val="22"/>
          <w:rtl/>
          <w:lang w:eastAsia="ar" w:bidi="ar-MA"/>
        </w:rPr>
        <w:t>ً</w:t>
      </w:r>
      <w:r w:rsidRPr="007D344E">
        <w:rPr>
          <w:rFonts w:ascii="Calibri" w:hAnsi="Calibri" w:cs="Calibri"/>
          <w:szCs w:val="22"/>
          <w:rtl/>
          <w:lang w:eastAsia="ar" w:bidi="ar-MA"/>
        </w:rPr>
        <w:t>) من عمّال الوكالات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وقدَّمت الشعبةُ توصية </w:t>
      </w:r>
      <w:r w:rsidRPr="007D344E">
        <w:rPr>
          <w:rFonts w:ascii="Calibri" w:hAnsi="Calibri" w:cs="Calibri"/>
          <w:b/>
          <w:bCs/>
          <w:szCs w:val="22"/>
          <w:rtl/>
          <w:lang w:eastAsia="ar" w:bidi="ar-MA"/>
        </w:rPr>
        <w:t>ذات أولوية عالية</w:t>
      </w:r>
      <w:r w:rsidRPr="007D344E">
        <w:rPr>
          <w:rFonts w:ascii="Calibri" w:hAnsi="Calibri" w:cs="Calibri"/>
          <w:szCs w:val="22"/>
          <w:rtl/>
          <w:lang w:eastAsia="ar" w:bidi="ar-MA"/>
        </w:rPr>
        <w:t xml:space="preserve"> تطلب من سجل مدريد، بالتنسيق مع شعبة المشتريات والسفر وغيرها من الأطراف المعنية، مراجعة اختصاصات عمّال الوكالات والأدوار والمسؤوليات الفعلية التي يؤدونها لتحديد ما إذا كانت تتماشى مع مواصفات الدعم المناسبة/ مستوى </w:t>
      </w:r>
      <w:r w:rsidR="00217ED3" w:rsidRPr="007D344E">
        <w:rPr>
          <w:rFonts w:ascii="Calibri" w:eastAsia="Arial" w:hAnsi="Calibri" w:cs="Calibri"/>
          <w:szCs w:val="22"/>
          <w:rtl/>
          <w:lang w:eastAsia="ar" w:bidi="ar-MA"/>
        </w:rPr>
        <w:t>التصنيف</w:t>
      </w:r>
      <w:r w:rsidRPr="007D344E">
        <w:rPr>
          <w:rFonts w:ascii="Calibri" w:hAnsi="Calibri" w:cs="Calibri"/>
          <w:szCs w:val="22"/>
          <w:rtl/>
          <w:lang w:eastAsia="ar" w:bidi="ar-MA"/>
        </w:rPr>
        <w:t>.</w:t>
      </w:r>
    </w:p>
    <w:p w14:paraId="6F7E9AA4" w14:textId="7B9CAFBF" w:rsidR="003D741E" w:rsidRPr="007D344E" w:rsidRDefault="003D741E" w:rsidP="006A1196">
      <w:pPr>
        <w:pStyle w:val="ONUME"/>
        <w:bidi/>
        <w:rPr>
          <w:rFonts w:ascii="Calibri" w:hAnsi="Calibri" w:cs="Calibri"/>
          <w:szCs w:val="22"/>
        </w:rPr>
      </w:pPr>
      <w:r w:rsidRPr="007D344E">
        <w:rPr>
          <w:rFonts w:ascii="Calibri" w:eastAsia="Arial" w:hAnsi="Calibri" w:cs="Calibri"/>
          <w:szCs w:val="22"/>
          <w:rtl/>
          <w:lang w:eastAsia="ar" w:bidi="ar-MA"/>
        </w:rPr>
        <w:t>وينبغي لسجل مدريد، بالتعاون مع شعبة الإحصاءات وتحليلات البيانات وشعبة أداء البرامج والميزانية، إعادة تقييم حساب تكلفة الوحدة للتسجيلات الدولية الجديدة/ المجددة، وإعادة تقييم افتراضات تلك التكلفة، وتعيين منسق مسؤول عن رصد تطور المكونات المستخدمة في حساب تكاليف الوحدة.</w:t>
      </w:r>
    </w:p>
    <w:p w14:paraId="6461FE3E" w14:textId="53AF3E79" w:rsidR="000A7D5C" w:rsidRPr="007D344E" w:rsidRDefault="001A11DC" w:rsidP="006A1196">
      <w:pPr>
        <w:pStyle w:val="ONUME"/>
        <w:bidi/>
        <w:rPr>
          <w:rFonts w:ascii="Calibri" w:hAnsi="Calibri" w:cs="Calibri"/>
          <w:szCs w:val="22"/>
        </w:rPr>
      </w:pPr>
      <w:r w:rsidRPr="007D344E">
        <w:rPr>
          <w:rFonts w:ascii="Calibri" w:hAnsi="Calibri" w:cs="Calibri"/>
          <w:szCs w:val="22"/>
          <w:rtl/>
          <w:lang w:eastAsia="ar" w:bidi="ar-MA"/>
        </w:rPr>
        <w:t>ويجري حالياً تنفيذ مشروع منصة مدريد المعلوماتية الجديدة، وهو أحد مشروعات الخطة الرأسمالية الرئيسية وله ميزانية معتمدة قدرها ستة ملايين فرنك سويسري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وأشارت شعبة الرقابة الداخلية إلى أن خريطة طريق المشروع، التي تغطي دورة المشروع بأكملها، لم تُوضَع بعدُ في صيغتها النهائية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وتوقعت إدارة سجل مدريد أن تكتمل أعمال التخطيط لتحديد التاريخ النهائي المستهدف للمشروع بحلول مارس 2024</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ولتعزيز التقدم المُحرَز في التنفيذ والبناء عليه، قدَّمت الشعبةُ توصية </w:t>
      </w:r>
      <w:r w:rsidRPr="007D344E">
        <w:rPr>
          <w:rFonts w:ascii="Calibri" w:hAnsi="Calibri" w:cs="Calibri"/>
          <w:b/>
          <w:bCs/>
          <w:szCs w:val="22"/>
          <w:rtl/>
          <w:lang w:eastAsia="ar" w:bidi="ar-MA"/>
        </w:rPr>
        <w:t>ذات أولوية عالية</w:t>
      </w:r>
      <w:r w:rsidRPr="007D344E">
        <w:rPr>
          <w:rFonts w:ascii="Calibri" w:hAnsi="Calibri" w:cs="Calibri"/>
          <w:szCs w:val="22"/>
          <w:rtl/>
          <w:lang w:eastAsia="ar" w:bidi="ar-MA"/>
        </w:rPr>
        <w:t xml:space="preserve"> تطلب فيها أن يضع السجلُ آليةً لإدارة مجموعات الأعمال داخل المشروع، فضلا</w:t>
      </w:r>
      <w:r w:rsidR="0065242D">
        <w:rPr>
          <w:rFonts w:ascii="Calibri" w:hAnsi="Calibri" w:cs="Calibri" w:hint="cs"/>
          <w:szCs w:val="22"/>
          <w:rtl/>
          <w:lang w:eastAsia="ar" w:bidi="ar-MA"/>
        </w:rPr>
        <w:t>ً</w:t>
      </w:r>
      <w:r w:rsidRPr="007D344E">
        <w:rPr>
          <w:rFonts w:ascii="Calibri" w:hAnsi="Calibri" w:cs="Calibri"/>
          <w:szCs w:val="22"/>
          <w:rtl/>
          <w:lang w:eastAsia="ar" w:bidi="ar-MA"/>
        </w:rPr>
        <w:t xml:space="preserve"> عن الموارد، من خلال تيسير الانتقال السلس لمسؤوليات الصيانة والدعم والتحسين المستمر من الموارد الخارجية إلى الموظفين. </w:t>
      </w:r>
    </w:p>
    <w:p w14:paraId="45ADB38E" w14:textId="24B82387" w:rsidR="006730C1" w:rsidRPr="007D344E" w:rsidRDefault="008F19A5" w:rsidP="006A1196">
      <w:pPr>
        <w:pStyle w:val="ONUME"/>
        <w:bidi/>
        <w:rPr>
          <w:rFonts w:ascii="Calibri" w:hAnsi="Calibri" w:cs="Calibri"/>
          <w:szCs w:val="22"/>
        </w:rPr>
      </w:pPr>
      <w:r w:rsidRPr="007D344E">
        <w:rPr>
          <w:rFonts w:ascii="Calibri" w:hAnsi="Calibri" w:cs="Calibri"/>
          <w:szCs w:val="22"/>
          <w:rtl/>
          <w:lang w:eastAsia="ar" w:bidi="ar-MA"/>
        </w:rPr>
        <w:t>وأصدرت الشعبةُ ثماني توصيات، اثنتان منها ذواتا أولوية عالية على النحو المُوضَّح أعلاه. وحتى 31 ديسمبر 2023، كانت الإدارة قد اتخذت إجراءات لتنفيذ توصية واحدة، وسوف تُنفَّذ التوصيات السبع المتبقية في عام 2024.</w:t>
      </w:r>
    </w:p>
    <w:p w14:paraId="00C49A59" w14:textId="462E198B" w:rsidR="00BA1625" w:rsidRPr="00136CD2" w:rsidRDefault="00426676"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تدقيق عملية تنفيذ سياسة الويبو ومعاييرها بشأن خصوصية البيانات  </w:t>
      </w:r>
    </w:p>
    <w:p w14:paraId="59D5E488" w14:textId="1B24C14A" w:rsidR="00C7679B" w:rsidRPr="007D344E" w:rsidRDefault="00C7679B" w:rsidP="006A1196">
      <w:pPr>
        <w:pStyle w:val="ONUME"/>
        <w:bidi/>
        <w:rPr>
          <w:rFonts w:ascii="Calibri" w:hAnsi="Calibri" w:cs="Calibri"/>
          <w:szCs w:val="22"/>
        </w:rPr>
      </w:pPr>
      <w:r w:rsidRPr="007D344E">
        <w:rPr>
          <w:rFonts w:ascii="Calibri" w:hAnsi="Calibri" w:cs="Calibri"/>
          <w:szCs w:val="22"/>
          <w:rtl/>
          <w:lang w:eastAsia="ar" w:bidi="ar-MA"/>
        </w:rPr>
        <w:t>كانت أهداف التدقيق تتمثل في: "1" تقييم مدى كفاية هيكل الحوكمة والأشخاص والعمليات والأنظمة المتعلقة بحماية البيانات/ الخصوصية؛ "2" وتقييم تصميم وفعالية وكفاية سياسة الويبو ومعاييرها بشأن خصوصية البيانات في ضوء الإرشادات وأفضل الممارسات ذات الصلة؛ "3" والتحقق من مدى ملاءمة برنامج حماية البيانات/ الخصوصية واتساقه مع المخاطر الرئيسية والسياسة واحتياجات الويبو؛ "4" ومراجعة الخطة وخريطة الطريق لتنفيذ برنامج حماية البيانات/ الخصوصية وتقييم حالة التنفيذ.</w:t>
      </w:r>
    </w:p>
    <w:p w14:paraId="550440AE" w14:textId="718ACC06" w:rsidR="00DE226A" w:rsidRPr="007D344E" w:rsidRDefault="00574E29" w:rsidP="006A1196">
      <w:pPr>
        <w:pStyle w:val="ONUME"/>
        <w:bidi/>
        <w:rPr>
          <w:rFonts w:ascii="Calibri" w:hAnsi="Calibri" w:cs="Calibri"/>
          <w:szCs w:val="22"/>
        </w:rPr>
      </w:pPr>
      <w:r w:rsidRPr="007D344E">
        <w:rPr>
          <w:rFonts w:ascii="Calibri" w:hAnsi="Calibri" w:cs="Calibri"/>
          <w:szCs w:val="22"/>
          <w:rtl/>
          <w:lang w:eastAsia="ar" w:bidi="ar-MA"/>
        </w:rPr>
        <w:t>وخلص التدقيقُ إلى أن الويبو لديها سياسة ومعايير ملائمة للغرض تتماشى مع الممارسات الجيدة في مجال خصوصية البيانات ومع مبادئ الأمم المتحدة الخاصة بحماية البيانات الشخصية والخصوصية</w:t>
      </w:r>
      <w:r w:rsidR="007D344E">
        <w:rPr>
          <w:rFonts w:ascii="Calibri" w:hAnsi="Calibri" w:cs="Calibri"/>
          <w:szCs w:val="22"/>
          <w:rtl/>
          <w:lang w:eastAsia="ar" w:bidi="ar-MA"/>
        </w:rPr>
        <w:t xml:space="preserve">. </w:t>
      </w:r>
    </w:p>
    <w:p w14:paraId="3E30FB21" w14:textId="3F5AB137" w:rsidR="007C3DBD" w:rsidRPr="007D344E" w:rsidRDefault="00F12A0B" w:rsidP="006A1196">
      <w:pPr>
        <w:pStyle w:val="ONUME"/>
        <w:bidi/>
        <w:rPr>
          <w:rFonts w:ascii="Calibri" w:hAnsi="Calibri" w:cs="Calibri"/>
          <w:szCs w:val="22"/>
        </w:rPr>
      </w:pPr>
      <w:r w:rsidRPr="007D344E">
        <w:rPr>
          <w:rFonts w:ascii="Calibri" w:hAnsi="Calibri" w:cs="Calibri"/>
          <w:szCs w:val="22"/>
          <w:rtl/>
          <w:lang w:eastAsia="ar" w:bidi="ar-MA"/>
        </w:rPr>
        <w:t xml:space="preserve">وخلص أيضاً إلى أن الويبو وضعت إشعار خصوصية شاملاً لموضوعات البيانات الخارجية، وطبَّقت تصنيف البيانات والتشفير والتخزين الآمن ومبدأ لزوم العلم لحماية البيانات الشخصية. </w:t>
      </w:r>
    </w:p>
    <w:p w14:paraId="32F65370" w14:textId="554837FB" w:rsidR="00604D06" w:rsidRPr="007D344E" w:rsidRDefault="007C3DBD" w:rsidP="006A1196">
      <w:pPr>
        <w:pStyle w:val="ONUME"/>
        <w:bidi/>
        <w:rPr>
          <w:rFonts w:ascii="Calibri" w:hAnsi="Calibri" w:cs="Calibri"/>
          <w:szCs w:val="22"/>
        </w:rPr>
      </w:pPr>
      <w:r w:rsidRPr="007D344E">
        <w:rPr>
          <w:rFonts w:ascii="Calibri" w:hAnsi="Calibri" w:cs="Calibri"/>
          <w:szCs w:val="22"/>
          <w:rtl/>
          <w:lang w:eastAsia="ar" w:bidi="ar-MA"/>
        </w:rPr>
        <w:t>كما أن التدقيق سلَّط الضوء على بعض الفرص التي تهدف إلى تحسين إدارة خصوصية البيانات في الويبو وإطارها وممارساتها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ويشمل ذلك التواصلَ المستمر والمُنظَّم بين مسؤول خصوصية البيانات والأطراف المعنية، ووضع مقاييس أو مؤشرات أداء رئيسية لرصد إطار وممارسات خصوصية البيانات ومراجعتهما وتعزيزهما باستمرار، وتقديم تدريب إلزامي بشأن خصوصية البيانات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وإضافةً إلى ذلك، أوصت شعبة الرقابة الداخلية بالانتهاء من الوثائق والأدوات ذات الصلة بخصوصية البيانات، بما في ذلك إشعار الخصوصية الداخلي وتقييم أثر الخصوصية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كما أن وضع إجراءات لمراجعة وتحديث مخزون البيانات الشخصية بانتظام من شأنه أن يعزز برنامج خصوصية البيانات وثقافتها في الويبو.</w:t>
      </w:r>
    </w:p>
    <w:p w14:paraId="23DB249A" w14:textId="4A01DA5A" w:rsidR="00204D18" w:rsidRPr="007D344E" w:rsidRDefault="00A527BB" w:rsidP="006A1196">
      <w:pPr>
        <w:pStyle w:val="ONUME"/>
        <w:bidi/>
        <w:rPr>
          <w:rFonts w:ascii="Calibri" w:hAnsi="Calibri" w:cs="Calibri"/>
          <w:szCs w:val="22"/>
        </w:rPr>
      </w:pPr>
      <w:r w:rsidRPr="007D344E">
        <w:rPr>
          <w:rFonts w:ascii="Calibri" w:hAnsi="Calibri" w:cs="Calibri"/>
          <w:szCs w:val="22"/>
          <w:rtl/>
          <w:lang w:eastAsia="ar" w:bidi="ar-MA"/>
        </w:rPr>
        <w:t xml:space="preserve"> وسلط التدقيقُ الضوءَ على الحاجة إلى توضيح مسؤولية الرقابة التي تقع على عاتق إدارة خصوصية البيانات، حيث كان الرصد الأولي لتنفيذ برنامج الخصوصية من مسؤوليات فرقة عمل إدارة البيانات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ولضمان الاستقلالية وتعزيز الرقابة، سيتعين عليها ضمان الإشراف المباشر على رصد ومراجعة إدارة خصوصية البيانات من قِبَل "مجلس تكنولوجيا المعلومات والاتصالات وتأمين المعلومات" أو هيئة مماثلة.</w:t>
      </w:r>
    </w:p>
    <w:p w14:paraId="62B5CC8D" w14:textId="47E8207D" w:rsidR="004F71F5" w:rsidRPr="007D344E" w:rsidRDefault="00204D18" w:rsidP="006A1196">
      <w:pPr>
        <w:pStyle w:val="ONUME"/>
        <w:bidi/>
        <w:rPr>
          <w:rFonts w:ascii="Calibri" w:hAnsi="Calibri" w:cs="Calibri"/>
          <w:szCs w:val="22"/>
        </w:rPr>
      </w:pPr>
      <w:r w:rsidRPr="007D344E">
        <w:rPr>
          <w:rFonts w:ascii="Calibri" w:hAnsi="Calibri" w:cs="Calibri"/>
          <w:szCs w:val="22"/>
          <w:rtl/>
          <w:lang w:eastAsia="ar" w:bidi="ar-MA"/>
        </w:rPr>
        <w:t xml:space="preserve">وأصدرت شعبة الرقابة الداخلية سبع توصيات وافقت الإدارة على تنفيذها خلال عام 2024. </w:t>
      </w:r>
    </w:p>
    <w:p w14:paraId="757C4442" w14:textId="59A5588B" w:rsidR="00A522E1" w:rsidRPr="00136CD2" w:rsidRDefault="00A522E1" w:rsidP="006A1196">
      <w:pPr>
        <w:pStyle w:val="Titre2"/>
        <w:bidi/>
        <w:rPr>
          <w:rFonts w:ascii="Calibri" w:hAnsi="Calibri" w:cs="Calibri"/>
          <w:i/>
          <w:iCs w:val="0"/>
          <w:szCs w:val="22"/>
        </w:rPr>
      </w:pPr>
      <w:r w:rsidRPr="00136CD2">
        <w:rPr>
          <w:rFonts w:ascii="Calibri" w:hAnsi="Calibri" w:cs="Calibri"/>
          <w:i/>
          <w:iCs w:val="0"/>
          <w:szCs w:val="22"/>
          <w:rtl/>
          <w:lang w:eastAsia="ar" w:bidi="ar-MA"/>
        </w:rPr>
        <w:lastRenderedPageBreak/>
        <w:t>تقييم أثر مشروع أجندة التنمية المُعنون</w:t>
      </w:r>
      <w:r w:rsidR="00136CD2" w:rsidRPr="00136CD2">
        <w:rPr>
          <w:rFonts w:ascii="Calibri" w:hAnsi="Calibri" w:cs="Calibri"/>
          <w:i/>
          <w:iCs w:val="0"/>
          <w:szCs w:val="22"/>
          <w:rtl/>
          <w:lang w:eastAsia="ar" w:bidi="ar-MA"/>
        </w:rPr>
        <w:t xml:space="preserve">: </w:t>
      </w:r>
      <w:r w:rsidRPr="00136CD2">
        <w:rPr>
          <w:rFonts w:ascii="Calibri" w:hAnsi="Calibri" w:cs="Calibri"/>
          <w:i/>
          <w:iCs w:val="0"/>
          <w:szCs w:val="22"/>
          <w:rtl/>
          <w:lang w:eastAsia="ar" w:bidi="ar-MA"/>
        </w:rPr>
        <w:t xml:space="preserve">الملكية الفكرية والتنمية الاجتماعية والاقتصادية </w:t>
      </w:r>
    </w:p>
    <w:p w14:paraId="65A6B885" w14:textId="35C76605" w:rsidR="005C77B6" w:rsidRPr="007D344E" w:rsidRDefault="00936303" w:rsidP="006A1196">
      <w:pPr>
        <w:pStyle w:val="Paragraphedeliste"/>
        <w:widowControl w:val="0"/>
        <w:numPr>
          <w:ilvl w:val="0"/>
          <w:numId w:val="2"/>
        </w:numPr>
        <w:autoSpaceDE w:val="0"/>
        <w:autoSpaceDN w:val="0"/>
        <w:bidi/>
        <w:rPr>
          <w:rFonts w:ascii="Calibri" w:hAnsi="Calibri" w:cs="Calibri"/>
          <w:color w:val="000000" w:themeColor="text1"/>
          <w:szCs w:val="22"/>
        </w:rPr>
      </w:pPr>
      <w:r w:rsidRPr="007D344E">
        <w:rPr>
          <w:rFonts w:ascii="Calibri" w:hAnsi="Calibri" w:cs="Calibri"/>
          <w:color w:val="000000" w:themeColor="text1"/>
          <w:szCs w:val="22"/>
          <w:rtl/>
          <w:lang w:eastAsia="ar" w:bidi="ar-MA"/>
        </w:rPr>
        <w:t>تناول هذا التقرير مرحلتي مشروع أجندة التنمية بشأن الملكية الفكرية والتنمية الاجتماعية والاقتصادية المنفذتين بين عامي 2012 و2018 بهدف تضييق الفجوة المعرفية التي يواجهها واضعو السياسات عند تصميم وتنفيذ نظام للملكية الفكرية ينهض بالتنمية</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 xml:space="preserve">وركَّز التقييم على آثار المشروع على </w:t>
      </w:r>
      <w:r w:rsidR="00A8727A">
        <w:rPr>
          <w:rFonts w:ascii="Calibri" w:hAnsi="Calibri" w:cs="Calibri" w:hint="cs"/>
          <w:color w:val="000000" w:themeColor="text1"/>
          <w:szCs w:val="22"/>
          <w:rtl/>
          <w:lang w:eastAsia="ar" w:bidi="ar-MA"/>
        </w:rPr>
        <w:t>المدى</w:t>
      </w:r>
      <w:r w:rsidRPr="007D344E">
        <w:rPr>
          <w:rFonts w:ascii="Calibri" w:hAnsi="Calibri" w:cs="Calibri"/>
          <w:color w:val="000000" w:themeColor="text1"/>
          <w:szCs w:val="22"/>
          <w:rtl/>
          <w:lang w:eastAsia="ar" w:bidi="ar-MA"/>
        </w:rPr>
        <w:t xml:space="preserve"> الطويل، واستكمل تقييمين سابقين أُجريا في عامي 2014 و2018 (الوثيقتان </w:t>
      </w:r>
      <w:r w:rsidRPr="007D344E">
        <w:rPr>
          <w:rFonts w:ascii="Calibri" w:hAnsi="Calibri" w:cs="Calibri"/>
          <w:color w:val="000000" w:themeColor="text1"/>
          <w:szCs w:val="22"/>
          <w:lang w:eastAsia="ar" w:bidi="en-US"/>
        </w:rPr>
        <w:t>CDIP</w:t>
      </w:r>
      <w:r w:rsidRPr="007D344E">
        <w:rPr>
          <w:rFonts w:ascii="Calibri" w:hAnsi="Calibri" w:cs="Calibri"/>
          <w:color w:val="000000" w:themeColor="text1"/>
          <w:szCs w:val="22"/>
          <w:lang w:eastAsia="ar" w:bidi="ar-MA"/>
        </w:rPr>
        <w:t>/14/3</w:t>
      </w:r>
      <w:r w:rsidRPr="007D344E">
        <w:rPr>
          <w:rFonts w:ascii="Calibri" w:hAnsi="Calibri" w:cs="Calibri"/>
          <w:color w:val="000000" w:themeColor="text1"/>
          <w:szCs w:val="22"/>
          <w:rtl/>
          <w:lang w:eastAsia="ar" w:bidi="ar-MA"/>
        </w:rPr>
        <w:t xml:space="preserve"> و</w:t>
      </w:r>
      <w:r w:rsidRPr="007D344E">
        <w:rPr>
          <w:rFonts w:ascii="Calibri" w:hAnsi="Calibri" w:cs="Calibri"/>
          <w:color w:val="000000" w:themeColor="text1"/>
          <w:szCs w:val="22"/>
          <w:lang w:eastAsia="ar" w:bidi="en-US"/>
        </w:rPr>
        <w:t>CDIP/22/9 Rev</w:t>
      </w:r>
      <w:r w:rsidRPr="007D344E">
        <w:rPr>
          <w:rFonts w:ascii="Calibri" w:hAnsi="Calibri" w:cs="Calibri"/>
          <w:color w:val="000000" w:themeColor="text1"/>
          <w:szCs w:val="22"/>
          <w:lang w:eastAsia="ar" w:bidi="ar-MA"/>
        </w:rPr>
        <w:t>.</w:t>
      </w:r>
      <w:r w:rsidRPr="007D344E">
        <w:rPr>
          <w:rFonts w:ascii="Calibri" w:hAnsi="Calibri" w:cs="Calibri"/>
          <w:color w:val="000000" w:themeColor="text1"/>
          <w:szCs w:val="22"/>
          <w:rtl/>
          <w:lang w:eastAsia="ar" w:bidi="ar-MA"/>
        </w:rPr>
        <w:t>)</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وجرى تنسيق التقييم مع شعبة تنسيق أجندة التنمية، مع قيام قسم التقييم في شعبة الرقابة الداخلية باستعراضٍ لضمان جودة المُنجزات المستهدفة.</w:t>
      </w:r>
    </w:p>
    <w:p w14:paraId="1F5C5975" w14:textId="77777777" w:rsidR="00A0296A" w:rsidRPr="007D344E" w:rsidRDefault="00A0296A" w:rsidP="006A1196">
      <w:pPr>
        <w:pStyle w:val="Paragraphedeliste"/>
        <w:widowControl w:val="0"/>
        <w:autoSpaceDE w:val="0"/>
        <w:autoSpaceDN w:val="0"/>
        <w:bidi/>
        <w:ind w:left="0"/>
        <w:rPr>
          <w:rFonts w:ascii="Calibri" w:hAnsi="Calibri" w:cs="Calibri"/>
          <w:color w:val="000000" w:themeColor="text1"/>
          <w:szCs w:val="22"/>
        </w:rPr>
      </w:pPr>
    </w:p>
    <w:p w14:paraId="1F1E266B" w14:textId="0F192AF5" w:rsidR="00A0296A" w:rsidRPr="007D344E" w:rsidRDefault="00A0296A" w:rsidP="006A1196">
      <w:pPr>
        <w:pStyle w:val="Paragraphedeliste"/>
        <w:widowControl w:val="0"/>
        <w:numPr>
          <w:ilvl w:val="0"/>
          <w:numId w:val="2"/>
        </w:numPr>
        <w:autoSpaceDE w:val="0"/>
        <w:autoSpaceDN w:val="0"/>
        <w:bidi/>
        <w:rPr>
          <w:rFonts w:ascii="Calibri" w:hAnsi="Calibri" w:cs="Calibri"/>
          <w:color w:val="000000" w:themeColor="text1"/>
          <w:szCs w:val="22"/>
        </w:rPr>
      </w:pPr>
      <w:r w:rsidRPr="007D344E">
        <w:rPr>
          <w:rFonts w:ascii="Calibri" w:hAnsi="Calibri" w:cs="Calibri"/>
          <w:color w:val="000000" w:themeColor="text1"/>
          <w:szCs w:val="22"/>
          <w:rtl/>
          <w:lang w:eastAsia="ar" w:bidi="ar-MA"/>
        </w:rPr>
        <w:t>ووجد التقييم نتائج مرتقبة مناسبة في بعض البلدان التي نُفِّذ فيها المشروع، ومنها، على سبيل المثال لا الحصر:</w:t>
      </w:r>
    </w:p>
    <w:p w14:paraId="01E97425" w14:textId="77777777" w:rsidR="008B6F04" w:rsidRPr="007D344E" w:rsidRDefault="008B6F04" w:rsidP="006A1196">
      <w:pPr>
        <w:bidi/>
        <w:rPr>
          <w:rFonts w:ascii="Calibri" w:hAnsi="Calibri" w:cs="Calibri"/>
          <w:szCs w:val="22"/>
        </w:rPr>
      </w:pPr>
    </w:p>
    <w:p w14:paraId="62B4A1B9" w14:textId="6D746602" w:rsidR="00A0296A" w:rsidRPr="007D344E" w:rsidRDefault="00A0296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زيادة ترويج توصيات أجندة التنمية داخل البلدان المستفيدة؛</w:t>
      </w:r>
    </w:p>
    <w:p w14:paraId="46AD21A7" w14:textId="257A4B6C" w:rsidR="00A0296A" w:rsidRPr="007D344E" w:rsidRDefault="00A0296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واستمرار تكوين كفاءات الأفراد وتطورها مع مرور الوقت، مما ساهم في تحقيق الآثار بعد الانتهاء من دورة تنفيذ المشروع؛</w:t>
      </w:r>
    </w:p>
    <w:p w14:paraId="7AF0EFA3" w14:textId="5683F219" w:rsidR="00A0296A" w:rsidRPr="007D344E" w:rsidRDefault="00A0296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وزيادة اتباع نهج متعدد التخصصات في البحوث المتعلقة بقضايا الملكية الفكرية، ولا سيما إشراك الاقتصاديين؛</w:t>
      </w:r>
    </w:p>
    <w:p w14:paraId="0826369B" w14:textId="5FAC28E7" w:rsidR="00A0296A" w:rsidRPr="007D344E" w:rsidRDefault="00A0296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وإنشاء مكاتب الملكية الفكرية والمؤسسات المستفيدة الأخرى شبكات دائمة، وزيادة الأولوية الممنوحة لقضايا الملكية الفكرية؛</w:t>
      </w:r>
    </w:p>
    <w:p w14:paraId="38F1985D" w14:textId="648FF736" w:rsidR="00A0296A" w:rsidRPr="007D344E" w:rsidRDefault="00A0296A"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وتحسُّن قواعد البيانات على الصعيد الوطني من حيث الجودة العامة وتوفر البيانات، مما يعزز استخدام البيانات الاقتصادية في وضع السياسات؛</w:t>
      </w:r>
    </w:p>
    <w:p w14:paraId="4EDDA8A1" w14:textId="148361D1" w:rsidR="002F2812" w:rsidRPr="007D344E" w:rsidRDefault="002F2812"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والتغير المفاهيمي في معرفة الباحثين وواضعي السياسات وفهمهم ومواقفهم بشأن الفوائد الاقتصادية وأهمية الابتكار من أجل التنمية الاجتماعية والاقتصادية؛</w:t>
      </w:r>
    </w:p>
    <w:p w14:paraId="289B17E9" w14:textId="58E66FB9" w:rsidR="002F2812" w:rsidRPr="007D344E" w:rsidRDefault="002F2812"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وبناء قدرة تحليلية على اتخاذ القرارات المستنيرة وصياغة السياسات على الصعيد القُطري؛</w:t>
      </w:r>
    </w:p>
    <w:p w14:paraId="4002EB75" w14:textId="61D968C4" w:rsidR="002F2812" w:rsidRPr="007D344E" w:rsidRDefault="002F2812"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وزيادة الاستثمار في تنظيم الملكية الفكرية واستخدامها من قبل السلطات الحكومية والقطاع الخاص.</w:t>
      </w:r>
    </w:p>
    <w:p w14:paraId="6794D9E3" w14:textId="10189BD4" w:rsidR="00462E26" w:rsidRPr="007D344E" w:rsidRDefault="001A4A09" w:rsidP="006A1196">
      <w:pPr>
        <w:pStyle w:val="Paragraphedeliste"/>
        <w:widowControl w:val="0"/>
        <w:numPr>
          <w:ilvl w:val="0"/>
          <w:numId w:val="2"/>
        </w:numPr>
        <w:autoSpaceDE w:val="0"/>
        <w:autoSpaceDN w:val="0"/>
        <w:bidi/>
        <w:rPr>
          <w:rFonts w:ascii="Calibri" w:hAnsi="Calibri" w:cs="Calibri"/>
          <w:color w:val="000000" w:themeColor="text1"/>
          <w:szCs w:val="22"/>
        </w:rPr>
      </w:pPr>
      <w:r w:rsidRPr="007D344E">
        <w:rPr>
          <w:rFonts w:ascii="Calibri" w:hAnsi="Calibri" w:cs="Calibri"/>
          <w:color w:val="000000" w:themeColor="text1"/>
          <w:szCs w:val="22"/>
          <w:rtl/>
          <w:lang w:eastAsia="ar" w:bidi="ar-MA"/>
        </w:rPr>
        <w:t>كما حدَّد التقييمُ بعض الدروس المستفادة التي يمكن تطبيقها على المشروعات المستقبلية في نفس المجال</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وتضمنت تلك الدروس أهمية إجراء دراسة جدوى لكل بلد خلال مرحلة تأسيس المشروعات من أجل تحديد المخاطر وتدابير التخفيف من حدتها</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وعلاوة على ذلك، أقرَّ التقييمُ بأن آثار المشروعات قد تحدث بعد فترة طويلة من اكتمال دورة تنفيذ المشروع، ولذلك ينبغي للمديرين الاستثمار في استدامة النتائج (على سبيل المثال، إعداد مناصرين للمشروع، تنمية الكفاءات المؤسسية، التمويل المستدام للأنشطة البحثية)</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وأخيراً، ينبغي أن تتخذ المشروعات المستقبلية خطوات لضمان نشر النتائج الناجحة على نطاق أوسع (على المستويين الوطني والعالمي) من خلال وسائل التواصل الاجتماعي والندوات الإلكترونية والمدونات والمقالات الصحفية والمجلات الأكاديمية.</w:t>
      </w:r>
    </w:p>
    <w:p w14:paraId="1D7E3654" w14:textId="77777777" w:rsidR="008944CD" w:rsidRPr="007D344E" w:rsidRDefault="008944CD" w:rsidP="006A1196">
      <w:pPr>
        <w:pStyle w:val="Paragraphedeliste"/>
        <w:widowControl w:val="0"/>
        <w:autoSpaceDE w:val="0"/>
        <w:autoSpaceDN w:val="0"/>
        <w:bidi/>
        <w:ind w:left="0"/>
        <w:rPr>
          <w:rFonts w:ascii="Calibri" w:hAnsi="Calibri" w:cs="Calibri"/>
          <w:color w:val="000000" w:themeColor="text1"/>
          <w:szCs w:val="22"/>
        </w:rPr>
      </w:pPr>
    </w:p>
    <w:p w14:paraId="0BAE86AF" w14:textId="47FBBE6E" w:rsidR="001447C4" w:rsidRPr="00136CD2" w:rsidRDefault="002745A8" w:rsidP="006A1196">
      <w:pPr>
        <w:bidi/>
        <w:rPr>
          <w:rFonts w:ascii="Calibri" w:hAnsi="Calibri" w:cs="Calibri"/>
          <w:b/>
          <w:bCs/>
          <w:iCs/>
          <w:caps/>
          <w:szCs w:val="22"/>
        </w:rPr>
      </w:pPr>
      <w:r w:rsidRPr="00136CD2">
        <w:rPr>
          <w:rFonts w:ascii="Calibri" w:hAnsi="Calibri" w:cs="Calibri"/>
          <w:b/>
          <w:bCs/>
          <w:szCs w:val="22"/>
          <w:rtl/>
          <w:lang w:eastAsia="ar" w:bidi="ar-MA"/>
        </w:rPr>
        <w:t>الدروس المستفادة من تنفيذ مبادرات الويبو الرامية إلى تمكين رائدات الأعمال</w:t>
      </w:r>
    </w:p>
    <w:p w14:paraId="172EF7C8" w14:textId="77777777" w:rsidR="00DD6AA8" w:rsidRPr="007D344E" w:rsidRDefault="00DD6AA8" w:rsidP="006A1196">
      <w:pPr>
        <w:bidi/>
        <w:rPr>
          <w:rFonts w:ascii="Calibri" w:hAnsi="Calibri" w:cs="Calibri"/>
          <w:szCs w:val="22"/>
        </w:rPr>
      </w:pPr>
    </w:p>
    <w:p w14:paraId="1F6577E2" w14:textId="70BDFD9B" w:rsidR="00251204" w:rsidRPr="007D344E" w:rsidRDefault="00307473" w:rsidP="006A1196">
      <w:pPr>
        <w:pStyle w:val="Paragraphedeliste"/>
        <w:widowControl w:val="0"/>
        <w:numPr>
          <w:ilvl w:val="0"/>
          <w:numId w:val="2"/>
        </w:numPr>
        <w:autoSpaceDE w:val="0"/>
        <w:autoSpaceDN w:val="0"/>
        <w:bidi/>
        <w:rPr>
          <w:rFonts w:ascii="Calibri" w:hAnsi="Calibri" w:cs="Calibri"/>
          <w:szCs w:val="22"/>
        </w:rPr>
      </w:pPr>
      <w:r w:rsidRPr="007D344E">
        <w:rPr>
          <w:rFonts w:ascii="Calibri" w:hAnsi="Calibri" w:cs="Calibri"/>
          <w:color w:val="000000" w:themeColor="text1"/>
          <w:szCs w:val="22"/>
          <w:rtl/>
          <w:lang w:eastAsia="ar" w:bidi="ar-MA"/>
        </w:rPr>
        <w:t>كان التقييم جزءاً من المرحلة الأولى من تقييم أثر مبادرات رائدات الأعمال في الويبو</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وقد أُجري لتحديد التدخلات التي سيجري استعراضها خلال المرحلة الثانية من التقييم</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وكان الهدف من هذا التقرير أيضاً مساعدة مديري الويبو على تحديد أولويات المبادرات لدعم رائدات الأعمال ومساعدة الموظفين في تنفيذها</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وقدَّمت عملية المسح لمحة عامة عن مبادرات رائدات الأعمال في الويبو التي نُفِّذت بين عامي 2018 و2022</w:t>
      </w:r>
      <w:r w:rsidR="007D344E">
        <w:rPr>
          <w:rFonts w:ascii="Calibri" w:hAnsi="Calibri" w:cs="Calibri"/>
          <w:color w:val="000000" w:themeColor="text1"/>
          <w:szCs w:val="22"/>
          <w:rtl/>
          <w:lang w:eastAsia="ar" w:bidi="ar-MA"/>
        </w:rPr>
        <w:t xml:space="preserve">. </w:t>
      </w:r>
    </w:p>
    <w:p w14:paraId="7462A75E" w14:textId="77777777" w:rsidR="00251204" w:rsidRPr="007D344E" w:rsidRDefault="00251204" w:rsidP="006A1196">
      <w:pPr>
        <w:pStyle w:val="Paragraphedeliste"/>
        <w:widowControl w:val="0"/>
        <w:autoSpaceDE w:val="0"/>
        <w:autoSpaceDN w:val="0"/>
        <w:bidi/>
        <w:ind w:left="0"/>
        <w:rPr>
          <w:rFonts w:ascii="Calibri" w:hAnsi="Calibri" w:cs="Calibri"/>
          <w:szCs w:val="22"/>
        </w:rPr>
      </w:pPr>
    </w:p>
    <w:p w14:paraId="18669726" w14:textId="1225F184" w:rsidR="002745A8" w:rsidRPr="007D344E" w:rsidRDefault="007626F7" w:rsidP="006A1196">
      <w:pPr>
        <w:pStyle w:val="Paragraphedeliste"/>
        <w:widowControl w:val="0"/>
        <w:numPr>
          <w:ilvl w:val="0"/>
          <w:numId w:val="2"/>
        </w:numPr>
        <w:autoSpaceDE w:val="0"/>
        <w:autoSpaceDN w:val="0"/>
        <w:bidi/>
        <w:rPr>
          <w:rFonts w:ascii="Calibri" w:hAnsi="Calibri" w:cs="Calibri"/>
          <w:szCs w:val="22"/>
        </w:rPr>
      </w:pPr>
      <w:r w:rsidRPr="007D344E">
        <w:rPr>
          <w:rFonts w:ascii="Calibri" w:hAnsi="Calibri" w:cs="Calibri"/>
          <w:color w:val="000000" w:themeColor="text1"/>
          <w:szCs w:val="22"/>
          <w:rtl/>
          <w:lang w:eastAsia="ar" w:bidi="ar-MA"/>
        </w:rPr>
        <w:t>وحدَّد التقريرُ الدروس الأولية التي يمكن أن تساعد الويبو على تعزيز أثرها على الركائز الاستراتيجية، وخطة العمل الجديدة المتعلقة بالمساواة بين الجنسين في مجال الملكية الفكرية، وأهداف التنمية المستدامة، والأهم من ذلك، الفوائد التي تعود على رائدات الأعمال.</w:t>
      </w:r>
    </w:p>
    <w:p w14:paraId="7E1F5D67" w14:textId="1287ABC8" w:rsidR="00882193" w:rsidRPr="007D344E" w:rsidRDefault="00882193" w:rsidP="006A1196">
      <w:pPr>
        <w:pStyle w:val="Titre1"/>
        <w:bidi/>
        <w:rPr>
          <w:rFonts w:ascii="Calibri" w:hAnsi="Calibri" w:cs="Calibri"/>
          <w:szCs w:val="22"/>
        </w:rPr>
      </w:pPr>
      <w:bookmarkStart w:id="18" w:name="_Toc165242460"/>
      <w:r w:rsidRPr="007D344E">
        <w:rPr>
          <w:rFonts w:ascii="Calibri" w:hAnsi="Calibri" w:cs="Calibri"/>
          <w:szCs w:val="22"/>
          <w:rtl/>
          <w:lang w:eastAsia="ar" w:bidi="ar-MA"/>
        </w:rPr>
        <w:t>مهمة بدأت في عام 2023 وقُدِّم تقرير عنها في أوائل عام 2024</w:t>
      </w:r>
      <w:bookmarkEnd w:id="18"/>
    </w:p>
    <w:p w14:paraId="3D19AAA5" w14:textId="358FA8D7" w:rsidR="000E1FE4" w:rsidRPr="00136CD2" w:rsidRDefault="000432E3" w:rsidP="006A1196">
      <w:pPr>
        <w:pStyle w:val="Titre2"/>
        <w:bidi/>
        <w:rPr>
          <w:rFonts w:ascii="Calibri" w:hAnsi="Calibri" w:cs="Calibri"/>
          <w:i/>
          <w:iCs w:val="0"/>
          <w:szCs w:val="22"/>
        </w:rPr>
      </w:pPr>
      <w:r w:rsidRPr="00136CD2">
        <w:rPr>
          <w:rFonts w:ascii="Calibri" w:hAnsi="Calibri" w:cs="Calibri"/>
          <w:i/>
          <w:iCs w:val="0"/>
          <w:szCs w:val="22"/>
          <w:rtl/>
          <w:lang w:eastAsia="ar" w:bidi="ar-MA"/>
        </w:rPr>
        <w:t>تدقيق إدارة المنصة السحابية</w:t>
      </w:r>
    </w:p>
    <w:p w14:paraId="7C0BB23C" w14:textId="6235EA73" w:rsidR="00DC29C1" w:rsidRPr="007D344E" w:rsidRDefault="00F10C6D" w:rsidP="006A1196">
      <w:pPr>
        <w:pStyle w:val="ONUME"/>
        <w:bidi/>
        <w:rPr>
          <w:rFonts w:ascii="Calibri" w:hAnsi="Calibri" w:cs="Calibri"/>
          <w:szCs w:val="22"/>
          <w:lang w:eastAsia="en-US"/>
        </w:rPr>
      </w:pPr>
      <w:r w:rsidRPr="007D344E">
        <w:rPr>
          <w:rFonts w:ascii="Calibri" w:hAnsi="Calibri" w:cs="Calibri"/>
          <w:szCs w:val="22"/>
          <w:rtl/>
          <w:lang w:eastAsia="ar" w:bidi="ar-MA"/>
        </w:rPr>
        <w:t>كانت أهداف التدقيق تتمثل في: "1" تقييم مدى كفاية هيكل الحوكمة والسياسات والموارد ذات الصلة بإدارة الخدمات السحابية؛ "2" والتحقق من فعالية ممارسات إدارة المخاطر لتقييم التهديدات ومواطن الضعف وغيرها من الأمور قبل تنفيذ الخدمات السحابية وبعد تنفيذها؛ "3" وتقييم فعالية ضوابط الخدمات السحابية المُستخدمة حالياً من حيث أمن المعلومات، أيْ السرية، والنزاهة، توفر بيانات الويبو، وأمور أخرى.</w:t>
      </w:r>
    </w:p>
    <w:p w14:paraId="30436D65" w14:textId="141C1599" w:rsidR="000B4DE4" w:rsidRPr="007D344E" w:rsidRDefault="005409C3" w:rsidP="006A1196">
      <w:pPr>
        <w:pStyle w:val="ONUME"/>
        <w:bidi/>
        <w:rPr>
          <w:rFonts w:ascii="Calibri" w:hAnsi="Calibri" w:cs="Calibri"/>
          <w:szCs w:val="22"/>
        </w:rPr>
      </w:pPr>
      <w:r w:rsidRPr="007D344E">
        <w:rPr>
          <w:rFonts w:ascii="Calibri" w:hAnsi="Calibri" w:cs="Calibri"/>
          <w:szCs w:val="22"/>
          <w:rtl/>
          <w:lang w:eastAsia="ar" w:bidi="ar-MA"/>
        </w:rPr>
        <w:lastRenderedPageBreak/>
        <w:t>وقام التدقيق أيضاً بتقييم النضج الحالي لإدارة المنصة السحابية في نماذج الخدمات السحابية الرئيسية الثلاثة</w:t>
      </w:r>
      <w:r w:rsidR="00136CD2">
        <w:rPr>
          <w:rFonts w:ascii="Calibri" w:hAnsi="Calibri" w:cs="Calibri"/>
          <w:szCs w:val="22"/>
          <w:rtl/>
          <w:lang w:eastAsia="ar" w:bidi="ar-MA"/>
        </w:rPr>
        <w:t xml:space="preserve">: </w:t>
      </w:r>
      <w:r w:rsidRPr="007D344E">
        <w:rPr>
          <w:rFonts w:ascii="Calibri" w:hAnsi="Calibri" w:cs="Calibri"/>
          <w:szCs w:val="22"/>
          <w:rtl/>
          <w:lang w:eastAsia="ar" w:bidi="ar-MA"/>
        </w:rPr>
        <w:t>البنية التحتية كخدمة (</w:t>
      </w:r>
      <w:r w:rsidRPr="007D344E">
        <w:rPr>
          <w:rFonts w:ascii="Calibri" w:hAnsi="Calibri" w:cs="Calibri"/>
          <w:szCs w:val="22"/>
          <w:lang w:eastAsia="ar" w:bidi="en-US"/>
        </w:rPr>
        <w:t>IaaS</w:t>
      </w:r>
      <w:r w:rsidRPr="007D344E">
        <w:rPr>
          <w:rFonts w:ascii="Calibri" w:hAnsi="Calibri" w:cs="Calibri"/>
          <w:szCs w:val="22"/>
          <w:rtl/>
          <w:lang w:eastAsia="ar" w:bidi="ar-MA"/>
        </w:rPr>
        <w:t>)، والمنصة كخدمة (</w:t>
      </w:r>
      <w:r w:rsidRPr="007D344E">
        <w:rPr>
          <w:rFonts w:ascii="Calibri" w:hAnsi="Calibri" w:cs="Calibri"/>
          <w:szCs w:val="22"/>
          <w:lang w:eastAsia="ar" w:bidi="en-US"/>
        </w:rPr>
        <w:t>PaaS</w:t>
      </w:r>
      <w:r w:rsidRPr="007D344E">
        <w:rPr>
          <w:rFonts w:ascii="Calibri" w:hAnsi="Calibri" w:cs="Calibri"/>
          <w:szCs w:val="22"/>
          <w:rtl/>
          <w:lang w:eastAsia="ar" w:bidi="ar-MA"/>
        </w:rPr>
        <w:t>)، والبرمجيات كخدمة (</w:t>
      </w:r>
      <w:r w:rsidRPr="007D344E">
        <w:rPr>
          <w:rFonts w:ascii="Calibri" w:hAnsi="Calibri" w:cs="Calibri"/>
          <w:szCs w:val="22"/>
          <w:lang w:eastAsia="ar" w:bidi="en-US"/>
        </w:rPr>
        <w:t>SaaS</w:t>
      </w:r>
      <w:r w:rsidRPr="007D344E">
        <w:rPr>
          <w:rFonts w:ascii="Calibri" w:hAnsi="Calibri" w:cs="Calibri"/>
          <w:szCs w:val="22"/>
          <w:rtl/>
          <w:lang w:eastAsia="ar" w:bidi="ar-MA"/>
        </w:rPr>
        <w:t xml:space="preserve">)، لتحديد فرص تعزيز استخدام وإدارة الخدمات السحابية في الويبو. </w:t>
      </w:r>
    </w:p>
    <w:p w14:paraId="6EC8D4D1" w14:textId="61BAE2DA" w:rsidR="00F26CB2" w:rsidRPr="007D344E" w:rsidRDefault="00F26CB2" w:rsidP="006A1196">
      <w:pPr>
        <w:pStyle w:val="ONUME"/>
        <w:bidi/>
        <w:rPr>
          <w:rFonts w:ascii="Calibri" w:hAnsi="Calibri" w:cs="Calibri"/>
          <w:szCs w:val="22"/>
        </w:rPr>
      </w:pPr>
      <w:r w:rsidRPr="007D344E">
        <w:rPr>
          <w:rFonts w:ascii="Calibri" w:hAnsi="Calibri" w:cs="Calibri"/>
          <w:szCs w:val="22"/>
          <w:rtl/>
          <w:lang w:eastAsia="ar" w:bidi="ar-MA"/>
        </w:rPr>
        <w:t>وتبيَّن من التدقيق أن المنظمة قد حدَّدت اتجاهاً استراتيجياً لإدارة الخدمات السحابية، ووضعت سياسة للاستضافة السحابية، ونفَّذت عملية مُهيكَلة لإدارة المخاطر من أجل إدارة المخاطر الأمنية الخاصة بمُقدم الخدمات، واتخذت تدابير مناسبة لضمان أمن الشبكة وحماية البيانات وضوابط إدارة الهوية والنفاذ وغيرها</w:t>
      </w:r>
      <w:r w:rsidR="007D344E">
        <w:rPr>
          <w:rFonts w:ascii="Calibri" w:hAnsi="Calibri" w:cs="Calibri"/>
          <w:szCs w:val="22"/>
          <w:rtl/>
          <w:lang w:eastAsia="ar" w:bidi="ar-MA"/>
        </w:rPr>
        <w:t xml:space="preserve">. </w:t>
      </w:r>
    </w:p>
    <w:p w14:paraId="360E71BF" w14:textId="12ADE29F" w:rsidR="003351D5" w:rsidRPr="007D344E" w:rsidRDefault="003351D5" w:rsidP="006A1196">
      <w:pPr>
        <w:pStyle w:val="ONUME"/>
        <w:bidi/>
        <w:rPr>
          <w:rFonts w:ascii="Calibri" w:hAnsi="Calibri" w:cs="Calibri"/>
          <w:szCs w:val="22"/>
        </w:rPr>
      </w:pPr>
      <w:r w:rsidRPr="007D344E">
        <w:rPr>
          <w:rFonts w:ascii="Calibri" w:hAnsi="Calibri" w:cs="Calibri"/>
          <w:szCs w:val="22"/>
          <w:rtl/>
          <w:lang w:eastAsia="ar" w:bidi="ar-MA"/>
        </w:rPr>
        <w:t>وسلَّطت شعبة الرقابة الداخلية الضوءَ على أفضل الممارسات التي يمكن اتباعها، مثل إجراء مراجعات الأداء والتقييمات الأمنية لعقود الخدمات السحابية الاستراتيجية، سنوياً على الأقل، للتوافق مع أفضل الممارسات المتبعة في القطاع</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وقد نُفِّذت أداة جديدة لتيسير هذه العملية.</w:t>
      </w:r>
    </w:p>
    <w:p w14:paraId="0872DE45" w14:textId="0BC852B5" w:rsidR="000F4D7E" w:rsidRPr="007D344E" w:rsidRDefault="002F0AC6" w:rsidP="006A1196">
      <w:pPr>
        <w:pStyle w:val="ONUME"/>
        <w:bidi/>
        <w:rPr>
          <w:rFonts w:ascii="Calibri" w:hAnsi="Calibri" w:cs="Calibri"/>
          <w:szCs w:val="22"/>
        </w:rPr>
      </w:pPr>
      <w:r w:rsidRPr="007D344E">
        <w:rPr>
          <w:rFonts w:ascii="Calibri" w:hAnsi="Calibri" w:cs="Calibri"/>
          <w:szCs w:val="22"/>
          <w:rtl/>
          <w:lang w:eastAsia="ar" w:bidi="ar-MA"/>
        </w:rPr>
        <w:t>وقدَّمت شعبة الرقابة الداخلية توصيتين قبلتهما الإدارة، وسيُنفَّذان في عام 2024</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وتتعلق هاتان التوصيتان بضمان تحديث وثائق الحوكمة ومواءمتها مع الممارسات الحالية، وتحديث "دليل إدارة المخاطر الأمنية الخاصة بمُقدم الخدمات" للتمييز بوضوح بين أدوار ومسؤوليات كلٍّ من الويبو ومُقدمي الخدمات السحابية.</w:t>
      </w:r>
    </w:p>
    <w:p w14:paraId="04386C31" w14:textId="4AAA8A3C" w:rsidR="00416E7C" w:rsidRPr="007D344E" w:rsidRDefault="00416E7C" w:rsidP="006A1196">
      <w:pPr>
        <w:pStyle w:val="Titre1"/>
        <w:bidi/>
        <w:rPr>
          <w:rFonts w:ascii="Calibri" w:hAnsi="Calibri" w:cs="Calibri"/>
          <w:szCs w:val="22"/>
        </w:rPr>
      </w:pPr>
      <w:bookmarkStart w:id="19" w:name="_Toc165242461"/>
      <w:r w:rsidRPr="007D344E">
        <w:rPr>
          <w:rFonts w:ascii="Calibri" w:hAnsi="Calibri" w:cs="Calibri"/>
          <w:szCs w:val="22"/>
          <w:rtl/>
          <w:lang w:eastAsia="ar" w:bidi="ar-MA"/>
        </w:rPr>
        <w:t>مهام بدأت في عام 2023 وسيُقدَّم تقرير عنها في عام 2024</w:t>
      </w:r>
      <w:bookmarkEnd w:id="19"/>
    </w:p>
    <w:p w14:paraId="756338AF" w14:textId="746E0F49" w:rsidR="000432E3" w:rsidRPr="00136CD2" w:rsidRDefault="000432E3"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تدقيق وتقييم عمليات معاهدة البراءات وعلاقات العملاء – الجزء الثاني: نتائج تقييم ثقافة خدمة العملاء في نظام معاهدة البراءات </w:t>
      </w:r>
    </w:p>
    <w:p w14:paraId="125C97D2" w14:textId="3D4D50D7" w:rsidR="00B112C8" w:rsidRPr="007D344E" w:rsidRDefault="00DA5AB1" w:rsidP="006A1196">
      <w:pPr>
        <w:pStyle w:val="ONUME"/>
        <w:tabs>
          <w:tab w:val="num" w:pos="837"/>
        </w:tabs>
        <w:bidi/>
        <w:rPr>
          <w:rFonts w:ascii="Calibri" w:hAnsi="Calibri" w:cs="Calibri"/>
          <w:szCs w:val="22"/>
          <w:lang w:eastAsia="en-US"/>
        </w:rPr>
      </w:pPr>
      <w:r w:rsidRPr="007D344E">
        <w:rPr>
          <w:rFonts w:ascii="Calibri" w:hAnsi="Calibri" w:cs="Calibri"/>
          <w:szCs w:val="22"/>
          <w:rtl/>
          <w:lang w:eastAsia="ar" w:bidi="ar-MA"/>
        </w:rPr>
        <w:t>كانت أهداف التقييم المُحدَّدة هي: "1" التحقق من أن ثقافة خدمة العملاء تُنفَّذ بفعالية وتتماشى مع أهداف الأداء ذات الصلة لنظام معاهدة البراءات، والنتائج المرتقبة، والركائز الاستراتيجية ذات الصلة في خطة الويبو الاستراتيجية المتوسطة الأجل؛ "2" وتحديد الفرص السانحة لتعزيز الخدمات وعلاقات العملاء من خلال التعلم التكيّفي والعلوم السلوكية.</w:t>
      </w:r>
    </w:p>
    <w:p w14:paraId="6540D841" w14:textId="3E44FD90" w:rsidR="003376F8" w:rsidRPr="007D344E" w:rsidRDefault="00CE25CC" w:rsidP="006A1196">
      <w:pPr>
        <w:pStyle w:val="ONUME"/>
        <w:tabs>
          <w:tab w:val="num" w:pos="837"/>
        </w:tabs>
        <w:bidi/>
        <w:rPr>
          <w:rFonts w:ascii="Calibri" w:hAnsi="Calibri" w:cs="Calibri"/>
          <w:szCs w:val="22"/>
          <w:lang w:eastAsia="en-US"/>
        </w:rPr>
      </w:pPr>
      <w:r w:rsidRPr="007D344E">
        <w:rPr>
          <w:rFonts w:ascii="Calibri" w:hAnsi="Calibri" w:cs="Calibri"/>
          <w:szCs w:val="22"/>
          <w:rtl/>
          <w:lang w:eastAsia="ar" w:bidi="ar-MA"/>
        </w:rPr>
        <w:t>وانصب التركيز الأساسي لعملية التحقق هذه على إدارة الشؤون القانونية والدولية لمعاهدة البراءات، وهي الإدارة المسؤولة عن تطوير نظام معاهدة البراءات بصفته العنصر المركزي لنظام البراءات الدولي وعن دعم الأطراف المعنية في نظام معاهدة، ومنها الدول الأعضاء ومجتمع المستخدمين والمنظمات الحكومية الدولية والمنظمات غير الحكومية.</w:t>
      </w:r>
    </w:p>
    <w:p w14:paraId="31ACF1AF" w14:textId="4CED8842" w:rsidR="00A67604" w:rsidRPr="007D344E" w:rsidRDefault="003376F8" w:rsidP="006A1196">
      <w:pPr>
        <w:pStyle w:val="ONUME"/>
        <w:bidi/>
        <w:rPr>
          <w:rFonts w:ascii="Calibri" w:hAnsi="Calibri" w:cs="Calibri"/>
          <w:szCs w:val="22"/>
        </w:rPr>
      </w:pPr>
      <w:r w:rsidRPr="007D344E">
        <w:rPr>
          <w:rStyle w:val="normaltextrun"/>
          <w:rFonts w:ascii="Calibri" w:hAnsi="Calibri" w:cs="Calibri"/>
          <w:szCs w:val="22"/>
          <w:rtl/>
          <w:lang w:eastAsia="ar" w:bidi="ar-MA"/>
        </w:rPr>
        <w:t>وسيُقدَّم تقرير عن نتائج التقييم خلال الربع الثاني من عام 2024.</w:t>
      </w:r>
    </w:p>
    <w:p w14:paraId="689D24F1" w14:textId="08E20268" w:rsidR="00FC15A8" w:rsidRPr="00136CD2" w:rsidRDefault="005D1F59" w:rsidP="006A1196">
      <w:pPr>
        <w:pStyle w:val="Titre2"/>
        <w:bidi/>
        <w:rPr>
          <w:rFonts w:ascii="Calibri" w:hAnsi="Calibri" w:cs="Calibri"/>
          <w:i/>
          <w:iCs w:val="0"/>
          <w:szCs w:val="22"/>
        </w:rPr>
      </w:pPr>
      <w:r w:rsidRPr="00136CD2">
        <w:rPr>
          <w:rFonts w:ascii="Calibri" w:hAnsi="Calibri" w:cs="Calibri"/>
          <w:i/>
          <w:iCs w:val="0"/>
          <w:szCs w:val="22"/>
          <w:rtl/>
          <w:lang w:eastAsia="ar" w:bidi="ar-MA"/>
        </w:rPr>
        <w:t xml:space="preserve">تقييم أثر رائدات الأعمال </w:t>
      </w:r>
      <w:r w:rsidR="00AB4240">
        <w:rPr>
          <w:rFonts w:ascii="Calibri" w:hAnsi="Calibri" w:cs="Calibri"/>
          <w:i/>
          <w:iCs w:val="0"/>
          <w:szCs w:val="22"/>
          <w:rtl/>
          <w:lang w:eastAsia="ar" w:bidi="ar-MA"/>
        </w:rPr>
        <w:t>–</w:t>
      </w:r>
      <w:r w:rsidRPr="00136CD2">
        <w:rPr>
          <w:rFonts w:ascii="Calibri" w:hAnsi="Calibri" w:cs="Calibri"/>
          <w:i/>
          <w:iCs w:val="0"/>
          <w:szCs w:val="22"/>
          <w:rtl/>
          <w:lang w:eastAsia="ar" w:bidi="ar-MA"/>
        </w:rPr>
        <w:t xml:space="preserve"> المرحلة</w:t>
      </w:r>
      <w:r w:rsidR="00AB4240">
        <w:rPr>
          <w:rFonts w:ascii="Calibri" w:hAnsi="Calibri" w:cs="Calibri" w:hint="cs"/>
          <w:i/>
          <w:iCs w:val="0"/>
          <w:szCs w:val="22"/>
          <w:rtl/>
          <w:lang w:eastAsia="ar" w:bidi="ar-MA"/>
        </w:rPr>
        <w:t xml:space="preserve"> </w:t>
      </w:r>
      <w:r w:rsidRPr="00136CD2">
        <w:rPr>
          <w:rFonts w:ascii="Calibri" w:hAnsi="Calibri" w:cs="Calibri"/>
          <w:i/>
          <w:iCs w:val="0"/>
          <w:szCs w:val="22"/>
          <w:rtl/>
          <w:lang w:eastAsia="ar" w:bidi="ar-MA"/>
        </w:rPr>
        <w:t xml:space="preserve">الثانية </w:t>
      </w:r>
    </w:p>
    <w:p w14:paraId="161B7D17" w14:textId="06F54963" w:rsidR="00E9457F" w:rsidRPr="007D344E" w:rsidRDefault="006B4E6B" w:rsidP="006A1196">
      <w:pPr>
        <w:pStyle w:val="ONUME"/>
        <w:bidi/>
        <w:rPr>
          <w:rStyle w:val="normaltextrun"/>
          <w:rFonts w:ascii="Calibri" w:hAnsi="Calibri" w:cs="Calibri"/>
          <w:szCs w:val="22"/>
        </w:rPr>
      </w:pPr>
      <w:r w:rsidRPr="007D344E">
        <w:rPr>
          <w:rStyle w:val="normaltextrun"/>
          <w:rFonts w:ascii="Calibri" w:hAnsi="Calibri" w:cs="Calibri"/>
          <w:szCs w:val="22"/>
          <w:rtl/>
          <w:lang w:eastAsia="ar" w:bidi="ar-MA"/>
        </w:rPr>
        <w:t>شمل التقييمُ ثلاثة مشروعات جرى انتقاؤها من مجموعة كبيرة من مشروعات رائدات أعمال على المستوى التنظيمي</w:t>
      </w:r>
      <w:r w:rsidR="007D344E">
        <w:rPr>
          <w:rStyle w:val="normaltextrun"/>
          <w:rFonts w:ascii="Calibri" w:hAnsi="Calibri" w:cs="Calibri"/>
          <w:szCs w:val="22"/>
          <w:rtl/>
          <w:lang w:eastAsia="ar" w:bidi="ar-MA"/>
        </w:rPr>
        <w:t xml:space="preserve">. </w:t>
      </w:r>
      <w:r w:rsidRPr="007D344E">
        <w:rPr>
          <w:rStyle w:val="normaltextrun"/>
          <w:rFonts w:ascii="Calibri" w:hAnsi="Calibri" w:cs="Calibri"/>
          <w:szCs w:val="22"/>
          <w:rtl/>
          <w:lang w:eastAsia="ar" w:bidi="ar-MA"/>
        </w:rPr>
        <w:t>وكانت المشروعات الثلاثة هي: مشروع سلات تشوبي (بوتسوانا)، وبرنامج رائدات الأعمال من الشعوب الأصلية والمجتمعات المحلية، وزيادة دور المرأة في الابتكار وريادة الأعمال</w:t>
      </w:r>
      <w:r w:rsidR="007D344E">
        <w:rPr>
          <w:rStyle w:val="normaltextrun"/>
          <w:rFonts w:ascii="Calibri" w:hAnsi="Calibri" w:cs="Calibri"/>
          <w:szCs w:val="22"/>
          <w:rtl/>
          <w:lang w:eastAsia="ar" w:bidi="ar-MA"/>
        </w:rPr>
        <w:t xml:space="preserve">. </w:t>
      </w:r>
      <w:r w:rsidRPr="007D344E">
        <w:rPr>
          <w:rStyle w:val="normaltextrun"/>
          <w:rFonts w:ascii="Calibri" w:hAnsi="Calibri" w:cs="Calibri"/>
          <w:szCs w:val="22"/>
          <w:rtl/>
          <w:lang w:eastAsia="ar" w:bidi="ar-MA"/>
        </w:rPr>
        <w:t>وسيُقدَّم تقرير عن نتائج التقييم في عام 2024.</w:t>
      </w:r>
    </w:p>
    <w:p w14:paraId="343F5CDE" w14:textId="66083528" w:rsidR="00781C78" w:rsidRPr="00AB4240" w:rsidRDefault="006353E9" w:rsidP="006A1196">
      <w:pPr>
        <w:pStyle w:val="Titre2"/>
        <w:bidi/>
        <w:rPr>
          <w:rFonts w:ascii="Calibri" w:hAnsi="Calibri" w:cs="Calibri"/>
          <w:i/>
          <w:iCs w:val="0"/>
          <w:szCs w:val="22"/>
        </w:rPr>
      </w:pPr>
      <w:r w:rsidRPr="00AB4240">
        <w:rPr>
          <w:rFonts w:ascii="Calibri" w:hAnsi="Calibri" w:cs="Calibri"/>
          <w:i/>
          <w:iCs w:val="0"/>
          <w:szCs w:val="22"/>
          <w:rtl/>
          <w:lang w:eastAsia="ar" w:bidi="ar-MA"/>
        </w:rPr>
        <w:t xml:space="preserve">مشورة بشأن مهمة العلوم السلوكية (الوكْز) لمشروع التعاون على إدارة المحتوى المؤسسي </w:t>
      </w:r>
    </w:p>
    <w:p w14:paraId="78006100" w14:textId="1045E756" w:rsidR="0005432C" w:rsidRPr="007D344E" w:rsidRDefault="00C70AFC" w:rsidP="006A1196">
      <w:pPr>
        <w:pStyle w:val="ONUME"/>
        <w:bidi/>
        <w:rPr>
          <w:rFonts w:ascii="Calibri" w:hAnsi="Calibri" w:cs="Calibri"/>
          <w:szCs w:val="22"/>
        </w:rPr>
      </w:pPr>
      <w:r w:rsidRPr="007D344E">
        <w:rPr>
          <w:rFonts w:ascii="Calibri" w:hAnsi="Calibri" w:cs="Calibri"/>
          <w:szCs w:val="22"/>
          <w:rtl/>
          <w:lang w:eastAsia="ar" w:bidi="ar-MA"/>
        </w:rPr>
        <w:t>يتمثل الهدف من المشورة المذكورة أعلاه في إسداء المشورة بشأن إعداد نظرية تغيير من أجل اعتماد موظفي الويبو لتغييرات في عملية الرقمنة وتكنولوجيا المعلومات عند رقمنة ومشاركة محركات الأقراص المشتركة على نطاق المنظمة فضلاً عن استخدام القدرات الموسعة للفِرَق</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وتتضمن المشورة أيضاً تصميم وكزات مناسبة لزيادة معدل وسرعة اعتماد تغييرات تكنولوجيا المعلومات. </w:t>
      </w:r>
    </w:p>
    <w:p w14:paraId="5DC80BC9" w14:textId="617F6B88" w:rsidR="003666CD" w:rsidRPr="007D344E" w:rsidRDefault="00781C78" w:rsidP="006A1196">
      <w:pPr>
        <w:pStyle w:val="ONUME"/>
        <w:bidi/>
        <w:rPr>
          <w:rFonts w:ascii="Calibri" w:hAnsi="Calibri" w:cs="Calibri"/>
          <w:szCs w:val="22"/>
        </w:rPr>
      </w:pPr>
      <w:r w:rsidRPr="007D344E">
        <w:rPr>
          <w:rFonts w:ascii="Calibri" w:hAnsi="Calibri" w:cs="Calibri"/>
          <w:szCs w:val="22"/>
          <w:rtl/>
          <w:lang w:eastAsia="ar" w:bidi="ar-MA"/>
        </w:rPr>
        <w:t xml:space="preserve">وتم الانتهاء من نظرية التغيير الخاصة بالمشورة في عام 2023، وسيُنفَّذ الجزء الثاني الخاص بالوكزات في الربع الأول من عام 2024. </w:t>
      </w:r>
    </w:p>
    <w:p w14:paraId="71C08F7D" w14:textId="77777777" w:rsidR="00C46B12" w:rsidRPr="007D344E" w:rsidRDefault="00C46B12" w:rsidP="006A1196">
      <w:pPr>
        <w:pStyle w:val="Titre1"/>
        <w:bidi/>
        <w:rPr>
          <w:rFonts w:ascii="Calibri" w:hAnsi="Calibri" w:cs="Calibri"/>
          <w:szCs w:val="22"/>
        </w:rPr>
      </w:pPr>
      <w:bookmarkStart w:id="20" w:name="_Toc165242462"/>
      <w:bookmarkStart w:id="21" w:name="_Hlk156899119"/>
      <w:r w:rsidRPr="007D344E">
        <w:rPr>
          <w:rFonts w:ascii="Calibri" w:hAnsi="Calibri" w:cs="Calibri"/>
          <w:szCs w:val="22"/>
          <w:rtl/>
          <w:lang w:eastAsia="ar" w:bidi="ar-MA"/>
        </w:rPr>
        <w:t>أنشطة التحقيق</w:t>
      </w:r>
      <w:bookmarkEnd w:id="20"/>
    </w:p>
    <w:p w14:paraId="034D9AB0" w14:textId="77777777" w:rsidR="00C46B12" w:rsidRPr="00136CD2" w:rsidRDefault="00C46B12" w:rsidP="006A1196">
      <w:pPr>
        <w:pStyle w:val="Titre2"/>
        <w:bidi/>
        <w:rPr>
          <w:rFonts w:ascii="Calibri" w:hAnsi="Calibri" w:cs="Calibri"/>
          <w:i/>
          <w:iCs w:val="0"/>
          <w:szCs w:val="22"/>
        </w:rPr>
      </w:pPr>
      <w:r w:rsidRPr="00136CD2">
        <w:rPr>
          <w:rFonts w:ascii="Calibri" w:hAnsi="Calibri" w:cs="Calibri"/>
          <w:i/>
          <w:iCs w:val="0"/>
          <w:szCs w:val="22"/>
          <w:rtl/>
          <w:lang w:eastAsia="ar" w:bidi="ar-MA"/>
        </w:rPr>
        <w:t>لمحة عامة عن عدد الحالات</w:t>
      </w:r>
    </w:p>
    <w:p w14:paraId="353B2A02" w14:textId="7146299D" w:rsidR="00C46B12" w:rsidRPr="007D344E" w:rsidRDefault="5A1BF1C9" w:rsidP="006A1196">
      <w:pPr>
        <w:pStyle w:val="ONUME"/>
        <w:bidi/>
        <w:rPr>
          <w:rFonts w:ascii="Calibri" w:hAnsi="Calibri" w:cs="Calibri"/>
          <w:szCs w:val="22"/>
        </w:rPr>
      </w:pPr>
      <w:r w:rsidRPr="007D344E">
        <w:rPr>
          <w:rFonts w:ascii="Calibri" w:hAnsi="Calibri" w:cs="Calibri"/>
          <w:szCs w:val="22"/>
          <w:rtl/>
          <w:lang w:eastAsia="ar" w:bidi="ar-MA"/>
        </w:rPr>
        <w:t>خلال الفترة المشمولة بالتقرير، سُجِّلت 37 شكوى جديدة (أيْ زاد العدد بنسبة 16% مقارنةً بعام 2022)</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ومن بين الشكاوى التي سُجِّلت في عام 2023، فُتح تحقيق في 10 شكاوى، بينما أُغلِقت 23 شكوى عقب إجراء تقييم أولي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وإجمالاً، أُغلِقت 31 شكوى</w:t>
      </w:r>
      <w:r w:rsidR="00FE5C50" w:rsidRPr="007D344E">
        <w:rPr>
          <w:rStyle w:val="Appelnotedebasdep"/>
          <w:rFonts w:ascii="Calibri" w:hAnsi="Calibri" w:cs="Calibri"/>
          <w:szCs w:val="22"/>
          <w:rtl/>
          <w:lang w:eastAsia="ar" w:bidi="ar-MA"/>
        </w:rPr>
        <w:footnoteReference w:id="9"/>
      </w:r>
      <w:r w:rsidRPr="007D344E">
        <w:rPr>
          <w:rFonts w:ascii="Calibri" w:hAnsi="Calibri" w:cs="Calibri"/>
          <w:szCs w:val="22"/>
          <w:rtl/>
          <w:lang w:eastAsia="ar" w:bidi="ar-MA"/>
        </w:rPr>
        <w:t xml:space="preserve"> عقب التقييم الأولي، وانتهى 14 تحقيقاً كاملاً</w:t>
      </w:r>
      <w:r w:rsidR="00FE5C50" w:rsidRPr="007D344E">
        <w:rPr>
          <w:rStyle w:val="Appelnotedebasdep"/>
          <w:rFonts w:ascii="Calibri" w:hAnsi="Calibri" w:cs="Calibri"/>
          <w:szCs w:val="22"/>
          <w:rtl/>
          <w:lang w:eastAsia="ar" w:bidi="ar-MA"/>
        </w:rPr>
        <w:footnoteReference w:id="10"/>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وحتى 31 ديسمبر 2023، كانت هناك 16 مسألة لم يُبَتّ فيها بعد، منها خمس شكاوى </w:t>
      </w:r>
      <w:r w:rsidRPr="007D344E">
        <w:rPr>
          <w:rFonts w:ascii="Calibri" w:hAnsi="Calibri" w:cs="Calibri"/>
          <w:szCs w:val="22"/>
          <w:rtl/>
          <w:lang w:eastAsia="ar" w:bidi="ar-MA"/>
        </w:rPr>
        <w:lastRenderedPageBreak/>
        <w:t>في مرحلة التقييم الأولي، وسبعة تحقيقات، وأربع مسائل مؤجَّلة (بسبب غياب أحد أطراف التحقيق أو انتظاراً لاتخاذ إجراء من قبل كيان آخر)</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وهذه المسائل الستة عشر التي لم يُبَتّ فيها بعد فُتحت 12 مسألة منها في عام 2023 وأربعة مسائل منها في عام 2022</w:t>
      </w:r>
      <w:r w:rsidR="007D344E">
        <w:rPr>
          <w:rFonts w:ascii="Calibri" w:hAnsi="Calibri" w:cs="Calibri"/>
          <w:szCs w:val="22"/>
          <w:rtl/>
          <w:lang w:eastAsia="ar" w:bidi="ar-MA"/>
        </w:rPr>
        <w:t xml:space="preserve">. </w:t>
      </w:r>
    </w:p>
    <w:p w14:paraId="237E0031" w14:textId="77777777" w:rsidR="0004613C" w:rsidRPr="007D344E" w:rsidRDefault="0004613C" w:rsidP="006A1196">
      <w:pPr>
        <w:pStyle w:val="ONUME"/>
        <w:keepNext/>
        <w:numPr>
          <w:ilvl w:val="0"/>
          <w:numId w:val="0"/>
        </w:numPr>
        <w:bidi/>
        <w:spacing w:after="0"/>
        <w:jc w:val="center"/>
        <w:rPr>
          <w:rFonts w:ascii="Calibri" w:hAnsi="Calibri" w:cs="Calibri"/>
          <w:b/>
          <w:bCs/>
          <w:szCs w:val="22"/>
        </w:rPr>
      </w:pPr>
      <w:r w:rsidRPr="007D344E">
        <w:rPr>
          <w:rFonts w:ascii="Calibri" w:hAnsi="Calibri" w:cs="Calibri"/>
          <w:b/>
          <w:bCs/>
          <w:szCs w:val="22"/>
          <w:rtl/>
          <w:lang w:eastAsia="ar" w:bidi="ar-MA"/>
        </w:rPr>
        <w:t>الجدول 1: تحليل الشكاوى المُسجَّلة في عامي 2022 و2023</w:t>
      </w:r>
    </w:p>
    <w:p w14:paraId="253D2200" w14:textId="77777777" w:rsidR="0004613C" w:rsidRPr="007D344E" w:rsidRDefault="0004613C" w:rsidP="006A1196">
      <w:pPr>
        <w:pStyle w:val="ONUME"/>
        <w:keepNext/>
        <w:numPr>
          <w:ilvl w:val="0"/>
          <w:numId w:val="0"/>
        </w:numPr>
        <w:bidi/>
        <w:spacing w:after="0"/>
        <w:jc w:val="center"/>
        <w:rPr>
          <w:rFonts w:ascii="Calibri" w:hAnsi="Calibri" w:cs="Calibri"/>
          <w:noProof/>
          <w:szCs w:val="22"/>
        </w:rPr>
      </w:pPr>
    </w:p>
    <w:p w14:paraId="33DA165E" w14:textId="2EAD9E13" w:rsidR="0004613C" w:rsidRPr="007D344E" w:rsidRDefault="00894DCC" w:rsidP="006A1196">
      <w:pPr>
        <w:tabs>
          <w:tab w:val="left" w:pos="2820"/>
        </w:tabs>
        <w:bidi/>
        <w:jc w:val="center"/>
        <w:rPr>
          <w:rFonts w:ascii="Calibri" w:hAnsi="Calibri" w:cs="Calibri"/>
          <w:szCs w:val="22"/>
        </w:rPr>
      </w:pPr>
      <w:r w:rsidRPr="00BF2851">
        <w:rPr>
          <w:noProof/>
        </w:rPr>
        <w:drawing>
          <wp:inline distT="0" distB="0" distL="0" distR="0" wp14:anchorId="55960243" wp14:editId="49829CA0">
            <wp:extent cx="5940425" cy="3212018"/>
            <wp:effectExtent l="0" t="0" r="3175" b="7620"/>
            <wp:docPr id="1277869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212018"/>
                    </a:xfrm>
                    <a:prstGeom prst="rect">
                      <a:avLst/>
                    </a:prstGeom>
                    <a:noFill/>
                    <a:ln>
                      <a:noFill/>
                    </a:ln>
                  </pic:spPr>
                </pic:pic>
              </a:graphicData>
            </a:graphic>
          </wp:inline>
        </w:drawing>
      </w:r>
    </w:p>
    <w:p w14:paraId="3210F07E" w14:textId="77777777" w:rsidR="0004613C" w:rsidRPr="007D344E" w:rsidRDefault="0004613C" w:rsidP="006A1196">
      <w:pPr>
        <w:pStyle w:val="ONUME"/>
        <w:numPr>
          <w:ilvl w:val="0"/>
          <w:numId w:val="0"/>
        </w:numPr>
        <w:bidi/>
        <w:spacing w:after="0"/>
        <w:rPr>
          <w:rFonts w:ascii="Calibri" w:hAnsi="Calibri" w:cs="Calibri"/>
          <w:szCs w:val="22"/>
        </w:rPr>
      </w:pPr>
    </w:p>
    <w:p w14:paraId="5333F12F" w14:textId="6182F64B" w:rsidR="00C46B12" w:rsidRPr="007D344E" w:rsidRDefault="00AB4240" w:rsidP="006A1196">
      <w:pPr>
        <w:pStyle w:val="ONUME"/>
        <w:bidi/>
        <w:spacing w:after="0"/>
        <w:rPr>
          <w:rFonts w:ascii="Calibri" w:hAnsi="Calibri" w:cs="Calibri"/>
          <w:szCs w:val="22"/>
        </w:rPr>
      </w:pPr>
      <w:r>
        <w:rPr>
          <w:rFonts w:ascii="Calibri" w:hAnsi="Calibri" w:cs="Calibri" w:hint="cs"/>
          <w:szCs w:val="22"/>
          <w:rtl/>
          <w:lang w:eastAsia="ar" w:bidi="ar-MA"/>
        </w:rPr>
        <w:t>و</w:t>
      </w:r>
      <w:r w:rsidR="589F6566" w:rsidRPr="007D344E">
        <w:rPr>
          <w:rFonts w:ascii="Calibri" w:hAnsi="Calibri" w:cs="Calibri"/>
          <w:szCs w:val="22"/>
          <w:rtl/>
          <w:lang w:eastAsia="ar" w:bidi="ar-MA"/>
        </w:rPr>
        <w:t>بلغ متوسط الوقت المُستغرق للانتهاء من التحقيقات خلال الفترة المشمولة بالتقرير 8.7 أشهر (262 يوماً تقويمياً)، أيْ تجاوز الفترةَ المستهدفة البالغة ستة أشهر</w:t>
      </w:r>
      <w:r w:rsidR="002B3260" w:rsidRPr="007D344E">
        <w:rPr>
          <w:rStyle w:val="Appelnotedebasdep"/>
          <w:rFonts w:ascii="Calibri" w:hAnsi="Calibri" w:cs="Calibri"/>
          <w:szCs w:val="22"/>
          <w:rtl/>
          <w:lang w:eastAsia="ar" w:bidi="ar-MA"/>
        </w:rPr>
        <w:footnoteReference w:id="11"/>
      </w:r>
      <w:r w:rsidR="589F6566" w:rsidRPr="007D344E">
        <w:rPr>
          <w:rFonts w:ascii="Calibri" w:hAnsi="Calibri" w:cs="Calibri"/>
          <w:szCs w:val="22"/>
          <w:rtl/>
          <w:lang w:eastAsia="ar" w:bidi="ar-MA"/>
        </w:rPr>
        <w:t xml:space="preserve"> وزاد على متوسط الوقت المستغرق في الفترة السابقة البالغ 5.7 أشهر (171 يوماً تقويمياً)</w:t>
      </w:r>
      <w:r w:rsidR="007D344E">
        <w:rPr>
          <w:rFonts w:ascii="Calibri" w:hAnsi="Calibri" w:cs="Calibri"/>
          <w:szCs w:val="22"/>
          <w:rtl/>
          <w:lang w:eastAsia="ar" w:bidi="ar-MA"/>
        </w:rPr>
        <w:t xml:space="preserve">. </w:t>
      </w:r>
      <w:r w:rsidR="589F6566" w:rsidRPr="007D344E">
        <w:rPr>
          <w:rFonts w:ascii="Calibri" w:hAnsi="Calibri" w:cs="Calibri"/>
          <w:szCs w:val="22"/>
          <w:rtl/>
          <w:lang w:eastAsia="ar" w:bidi="ar-MA"/>
        </w:rPr>
        <w:t xml:space="preserve">وهذه الزيادة في الوقت المُستغرَق للانتهاء من التحقيقات تُعزى إلى مجموعة من العوامل، منها: "1" الزيادة المطردة في عدد ما سُجِّل من شكاوى جديدة منذ عام 2021، "2" ونقص الموارد البشرية في عامي 2022 و2023، "3" وخلو منصب مدير شعبة الرقابة الداخلية خلال معظم الفترة المشمولة بالتقرير. </w:t>
      </w:r>
    </w:p>
    <w:p w14:paraId="18772DF9" w14:textId="77777777" w:rsidR="0004613C" w:rsidRPr="007D344E" w:rsidRDefault="0004613C" w:rsidP="006A1196">
      <w:pPr>
        <w:pStyle w:val="ONUME"/>
        <w:numPr>
          <w:ilvl w:val="0"/>
          <w:numId w:val="0"/>
        </w:numPr>
        <w:bidi/>
        <w:spacing w:after="0"/>
        <w:rPr>
          <w:rFonts w:ascii="Calibri" w:hAnsi="Calibri" w:cs="Calibri"/>
          <w:szCs w:val="22"/>
        </w:rPr>
      </w:pPr>
    </w:p>
    <w:p w14:paraId="304237E3" w14:textId="755A35E8" w:rsidR="1C0E8069" w:rsidRPr="007D344E" w:rsidRDefault="68F57F68" w:rsidP="006A1196">
      <w:pPr>
        <w:pStyle w:val="ONUME"/>
        <w:bidi/>
        <w:spacing w:after="0" w:line="259" w:lineRule="auto"/>
        <w:rPr>
          <w:rFonts w:ascii="Calibri" w:hAnsi="Calibri" w:cs="Calibri"/>
          <w:szCs w:val="22"/>
        </w:rPr>
      </w:pPr>
      <w:r w:rsidRPr="007D344E">
        <w:rPr>
          <w:rFonts w:ascii="Calibri" w:hAnsi="Calibri" w:cs="Calibri"/>
          <w:szCs w:val="22"/>
          <w:rtl/>
          <w:lang w:eastAsia="ar" w:bidi="ar-MA"/>
        </w:rPr>
        <w:t>وأدى وصول المدير</w:t>
      </w:r>
      <w:r w:rsidR="00AB4240">
        <w:rPr>
          <w:rFonts w:ascii="Calibri" w:hAnsi="Calibri" w:cs="Calibri" w:hint="cs"/>
          <w:szCs w:val="22"/>
          <w:rtl/>
          <w:lang w:eastAsia="ar" w:bidi="ar-MA"/>
        </w:rPr>
        <w:t>ة</w:t>
      </w:r>
      <w:r w:rsidRPr="007D344E">
        <w:rPr>
          <w:rFonts w:ascii="Calibri" w:hAnsi="Calibri" w:cs="Calibri"/>
          <w:szCs w:val="22"/>
          <w:rtl/>
          <w:lang w:eastAsia="ar" w:bidi="ar-MA"/>
        </w:rPr>
        <w:t xml:space="preserve"> الجديد</w:t>
      </w:r>
      <w:r w:rsidR="00AB4240">
        <w:rPr>
          <w:rFonts w:ascii="Calibri" w:hAnsi="Calibri" w:cs="Calibri" w:hint="cs"/>
          <w:szCs w:val="22"/>
          <w:rtl/>
          <w:lang w:eastAsia="ar" w:bidi="ar-MA"/>
        </w:rPr>
        <w:t>ة</w:t>
      </w:r>
      <w:r w:rsidRPr="007D344E">
        <w:rPr>
          <w:rFonts w:ascii="Calibri" w:hAnsi="Calibri" w:cs="Calibri"/>
          <w:szCs w:val="22"/>
          <w:rtl/>
          <w:lang w:eastAsia="ar" w:bidi="ar-MA"/>
        </w:rPr>
        <w:t xml:space="preserve"> لشعبة الرقابة الداخلية، وتعيين موظفين مؤقتين (استشاريين أفراد) للمساعدة على الانتهاء من إنجاز الأعمال المتأخرة المتراكمة حتى أكتوبر 2023، والجهود المشتركة التي بذلها الفريق بأكمله </w:t>
      </w:r>
      <w:r w:rsidR="00AB4240">
        <w:rPr>
          <w:rFonts w:ascii="Calibri" w:hAnsi="Calibri" w:cs="Calibri"/>
          <w:szCs w:val="22"/>
          <w:rtl/>
          <w:lang w:eastAsia="ar" w:bidi="ar-MA"/>
        </w:rPr>
        <w:t>–</w:t>
      </w:r>
      <w:r w:rsidRPr="007D344E">
        <w:rPr>
          <w:rFonts w:ascii="Calibri" w:hAnsi="Calibri" w:cs="Calibri"/>
          <w:szCs w:val="22"/>
          <w:rtl/>
          <w:lang w:eastAsia="ar" w:bidi="ar-MA"/>
        </w:rPr>
        <w:t xml:space="preserve"> أدى</w:t>
      </w:r>
      <w:r w:rsidR="00AB4240">
        <w:rPr>
          <w:rFonts w:ascii="Calibri" w:hAnsi="Calibri" w:cs="Calibri" w:hint="cs"/>
          <w:szCs w:val="22"/>
          <w:rtl/>
          <w:lang w:eastAsia="ar" w:bidi="ar-MA"/>
        </w:rPr>
        <w:t xml:space="preserve"> </w:t>
      </w:r>
      <w:r w:rsidRPr="007D344E">
        <w:rPr>
          <w:rFonts w:ascii="Calibri" w:hAnsi="Calibri" w:cs="Calibri"/>
          <w:szCs w:val="22"/>
          <w:rtl/>
          <w:lang w:eastAsia="ar" w:bidi="ar-MA"/>
        </w:rPr>
        <w:t>ذلك إلى زيادة كبيرة في الأمور التي انتُهي منها خلال الربع الأخير من عام 2023، فأُغلِقت 31 شكوى واكتمل على غير المعهود 14 تحقيقاً بحلول نهاية ديسمبر 2023.</w:t>
      </w:r>
    </w:p>
    <w:p w14:paraId="0E4518EE" w14:textId="77777777" w:rsidR="0004613C" w:rsidRPr="007D344E" w:rsidRDefault="0004613C" w:rsidP="006A1196">
      <w:pPr>
        <w:pStyle w:val="ONUME"/>
        <w:numPr>
          <w:ilvl w:val="0"/>
          <w:numId w:val="0"/>
        </w:numPr>
        <w:bidi/>
        <w:spacing w:after="0" w:line="259" w:lineRule="auto"/>
        <w:rPr>
          <w:rFonts w:ascii="Calibri" w:hAnsi="Calibri" w:cs="Calibri"/>
          <w:szCs w:val="22"/>
        </w:rPr>
      </w:pPr>
    </w:p>
    <w:p w14:paraId="1555794D" w14:textId="5B9A1724" w:rsidR="7110667C" w:rsidRPr="007D344E" w:rsidRDefault="5341875B" w:rsidP="006A1196">
      <w:pPr>
        <w:pStyle w:val="ONUME"/>
        <w:bidi/>
        <w:spacing w:line="259" w:lineRule="auto"/>
        <w:rPr>
          <w:rFonts w:ascii="Calibri" w:hAnsi="Calibri" w:cs="Calibri"/>
          <w:szCs w:val="22"/>
        </w:rPr>
      </w:pPr>
      <w:r w:rsidRPr="007D344E">
        <w:rPr>
          <w:rFonts w:ascii="Calibri" w:hAnsi="Calibri" w:cs="Calibri"/>
          <w:szCs w:val="22"/>
          <w:rtl/>
          <w:lang w:eastAsia="ar" w:bidi="ar-MA"/>
        </w:rPr>
        <w:t>ويلخص الشكل البياني الآتي هذه الاتجاهات والنتائج:</w:t>
      </w:r>
    </w:p>
    <w:p w14:paraId="0AB8681B" w14:textId="465DE164" w:rsidR="00C46B12" w:rsidRPr="007D344E" w:rsidRDefault="00C46B12" w:rsidP="006A1196">
      <w:pPr>
        <w:pStyle w:val="ONUME"/>
        <w:keepNext/>
        <w:numPr>
          <w:ilvl w:val="0"/>
          <w:numId w:val="0"/>
        </w:numPr>
        <w:bidi/>
        <w:spacing w:after="120"/>
        <w:jc w:val="center"/>
        <w:rPr>
          <w:rFonts w:ascii="Calibri" w:hAnsi="Calibri" w:cs="Calibri"/>
          <w:b/>
          <w:bCs/>
          <w:szCs w:val="22"/>
        </w:rPr>
      </w:pPr>
      <w:r w:rsidRPr="007D344E">
        <w:rPr>
          <w:rFonts w:ascii="Calibri" w:hAnsi="Calibri" w:cs="Calibri"/>
          <w:b/>
          <w:bCs/>
          <w:szCs w:val="22"/>
          <w:rtl/>
          <w:lang w:eastAsia="ar" w:bidi="ar-MA"/>
        </w:rPr>
        <w:lastRenderedPageBreak/>
        <w:t>الشكل البياني 1: تحليل مُقارن لعدد حالات التحقيق في عامَي 2022 و2023</w:t>
      </w:r>
    </w:p>
    <w:p w14:paraId="5F7E779F" w14:textId="079A6DF3" w:rsidR="00CE642C" w:rsidRPr="007D344E" w:rsidRDefault="00525936" w:rsidP="006A1196">
      <w:pPr>
        <w:bidi/>
        <w:jc w:val="center"/>
        <w:rPr>
          <w:rFonts w:ascii="Calibri" w:hAnsi="Calibri" w:cs="Calibri"/>
          <w:szCs w:val="22"/>
        </w:rPr>
      </w:pPr>
      <w:r>
        <w:rPr>
          <w:noProof/>
        </w:rPr>
        <w:drawing>
          <wp:inline distT="0" distB="0" distL="0" distR="0" wp14:anchorId="4A78C37E" wp14:editId="15F085CD">
            <wp:extent cx="5499100" cy="3213100"/>
            <wp:effectExtent l="0" t="0" r="6350" b="6350"/>
            <wp:docPr id="1255033372" name="Picture 3"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033372" name="Picture 3" descr="A graph with numbers and a lin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11C00839" w14:textId="77777777" w:rsidR="51C6FE27" w:rsidRPr="007D344E" w:rsidRDefault="51C6FE27" w:rsidP="006A1196">
      <w:pPr>
        <w:bidi/>
        <w:jc w:val="center"/>
        <w:rPr>
          <w:rFonts w:ascii="Calibri" w:hAnsi="Calibri" w:cs="Calibri"/>
          <w:szCs w:val="22"/>
        </w:rPr>
      </w:pPr>
    </w:p>
    <w:p w14:paraId="0F08370C" w14:textId="07A469B4" w:rsidR="00C46B12" w:rsidRPr="007D344E" w:rsidRDefault="00525936" w:rsidP="006A1196">
      <w:pPr>
        <w:pStyle w:val="ONUME"/>
        <w:bidi/>
        <w:rPr>
          <w:rFonts w:ascii="Calibri" w:hAnsi="Calibri" w:cs="Calibri"/>
          <w:szCs w:val="22"/>
        </w:rPr>
      </w:pPr>
      <w:r>
        <w:rPr>
          <w:rFonts w:ascii="Calibri" w:hAnsi="Calibri" w:cs="Calibri" w:hint="cs"/>
          <w:szCs w:val="22"/>
          <w:rtl/>
          <w:lang w:eastAsia="ar" w:bidi="ar-MA"/>
        </w:rPr>
        <w:t>و</w:t>
      </w:r>
      <w:r w:rsidR="3AAFB9F3" w:rsidRPr="007D344E">
        <w:rPr>
          <w:rFonts w:ascii="Calibri" w:hAnsi="Calibri" w:cs="Calibri"/>
          <w:szCs w:val="22"/>
          <w:rtl/>
          <w:lang w:eastAsia="ar" w:bidi="ar-MA"/>
        </w:rPr>
        <w:t xml:space="preserve">من بين 37 شكوى مُسجَّلة خلال الفترة المشمولة بالتقرير، أُحيلت أربع شكاوى إلى اللجنة الاستشارية المستقلة للرقابة لإبداء الرأي فيها بما يتماشى مع أحكام ميثاق الرقابة الداخلية. </w:t>
      </w:r>
      <w:r w:rsidR="3AAFB9F3" w:rsidRPr="007D344E">
        <w:rPr>
          <w:rFonts w:ascii="Calibri" w:hAnsi="Calibri" w:cs="Calibri"/>
          <w:szCs w:val="22"/>
          <w:rtl/>
          <w:lang w:eastAsia="ar" w:bidi="ar-MA"/>
        </w:rPr>
        <w:br/>
        <w:t xml:space="preserve">  </w:t>
      </w:r>
    </w:p>
    <w:p w14:paraId="49346DA6" w14:textId="77777777" w:rsidR="00C46B12" w:rsidRPr="00525936" w:rsidRDefault="00C46B12" w:rsidP="006A1196">
      <w:pPr>
        <w:pStyle w:val="Titre2"/>
        <w:bidi/>
        <w:rPr>
          <w:rFonts w:ascii="Calibri" w:hAnsi="Calibri" w:cs="Calibri"/>
          <w:i/>
          <w:iCs w:val="0"/>
          <w:szCs w:val="22"/>
        </w:rPr>
      </w:pPr>
      <w:r w:rsidRPr="00525936">
        <w:rPr>
          <w:rFonts w:ascii="Calibri" w:hAnsi="Calibri" w:cs="Calibri"/>
          <w:i/>
          <w:iCs w:val="0"/>
          <w:szCs w:val="22"/>
          <w:rtl/>
          <w:lang w:eastAsia="ar" w:bidi="ar-MA"/>
        </w:rPr>
        <w:t>حصيلة أنشطة التحقيق</w:t>
      </w:r>
    </w:p>
    <w:p w14:paraId="5AF46794" w14:textId="7103F029" w:rsidR="00FF3316" w:rsidRPr="007D344E" w:rsidRDefault="3AAFB9F3" w:rsidP="006A1196">
      <w:pPr>
        <w:pStyle w:val="ONUME"/>
        <w:bidi/>
        <w:spacing w:line="259" w:lineRule="auto"/>
        <w:rPr>
          <w:rFonts w:ascii="Calibri" w:hAnsi="Calibri" w:cs="Calibri"/>
          <w:szCs w:val="22"/>
        </w:rPr>
      </w:pPr>
      <w:r w:rsidRPr="007D344E">
        <w:rPr>
          <w:rFonts w:ascii="Calibri" w:hAnsi="Calibri" w:cs="Calibri"/>
          <w:szCs w:val="22"/>
          <w:rtl/>
          <w:lang w:eastAsia="ar" w:bidi="ar-MA"/>
        </w:rPr>
        <w:t>ينص ميثاق الرقابة الداخلية</w:t>
      </w:r>
      <w:r w:rsidR="00F24F0D" w:rsidRPr="007D344E">
        <w:rPr>
          <w:rStyle w:val="Appelnotedebasdep"/>
          <w:rFonts w:ascii="Calibri" w:hAnsi="Calibri" w:cs="Calibri"/>
          <w:szCs w:val="22"/>
          <w:rtl/>
          <w:lang w:eastAsia="ar" w:bidi="ar-MA"/>
        </w:rPr>
        <w:footnoteReference w:id="12"/>
      </w:r>
      <w:r w:rsidRPr="007D344E">
        <w:rPr>
          <w:rFonts w:ascii="Calibri" w:hAnsi="Calibri" w:cs="Calibri"/>
          <w:szCs w:val="22"/>
          <w:rtl/>
          <w:lang w:eastAsia="ar" w:bidi="ar-MA"/>
        </w:rPr>
        <w:t xml:space="preserve"> على أن التقرير السنوي يجب أن يتضمن وصفاً لحالات التحقيق التي تبيَّن أنها مُثبَتة بالأدلة، مع ما صدر بشأنها من أحكام</w:t>
      </w:r>
      <w:r w:rsidR="007D344E">
        <w:rPr>
          <w:rFonts w:ascii="Calibri" w:hAnsi="Calibri" w:cs="Calibri"/>
          <w:szCs w:val="22"/>
          <w:rtl/>
          <w:lang w:eastAsia="ar" w:bidi="ar-MA"/>
        </w:rPr>
        <w:t xml:space="preserve">. </w:t>
      </w:r>
      <w:bookmarkStart w:id="22" w:name="OLE_LINK2"/>
      <w:bookmarkStart w:id="23" w:name="_Hlk163825667"/>
      <w:r w:rsidRPr="007D344E">
        <w:rPr>
          <w:rFonts w:ascii="Calibri" w:hAnsi="Calibri" w:cs="Calibri"/>
          <w:szCs w:val="22"/>
          <w:rtl/>
          <w:lang w:eastAsia="ar" w:bidi="ar-MA"/>
        </w:rPr>
        <w:t>وفي عام 2023، كانت هناك خمسة تحقيقات تبيَّن فيها لشعبة الرقابة الداخلية أن الادعاءات مُثبَتة بالأدلة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وهي على وجه التحديد</w:t>
      </w:r>
      <w:r w:rsidR="00136CD2">
        <w:rPr>
          <w:rFonts w:ascii="Calibri" w:hAnsi="Calibri" w:cs="Calibri"/>
          <w:szCs w:val="22"/>
          <w:rtl/>
          <w:lang w:eastAsia="ar" w:bidi="ar-MA"/>
        </w:rPr>
        <w:t xml:space="preserve">: </w:t>
      </w:r>
    </w:p>
    <w:p w14:paraId="0CEC41AA" w14:textId="35368180" w:rsidR="00512870" w:rsidRPr="007D344E" w:rsidRDefault="00E90126"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 xml:space="preserve">تحقيقان أسفرا عن تورط موظفين من الويبو في إساءة استخدام أصول المنظمة. في أحدهما، وبعد دراسة متأنية للظروف الخاصة (ومنها الظروف المخففة) للحالة، قرر مدير قسم إدارة الموارد البشرية عدم الشروع في إجراءات تأديبية وإغلاق القضية. وفي التحقيق الثاني، وعقب اتخاذ إجراءات تأديبية، قرر المدير العام فصل الموظف، عملاً بالقاعدة </w:t>
      </w:r>
      <w:r w:rsidRPr="007D344E">
        <w:rPr>
          <w:rFonts w:ascii="Calibri" w:hAnsi="Calibri" w:cs="Calibri"/>
          <w:szCs w:val="22"/>
          <w:lang w:eastAsia="ar" w:bidi="ar-MA"/>
        </w:rPr>
        <w:t>10-1-1(6)</w:t>
      </w:r>
      <w:r w:rsidRPr="007D344E">
        <w:rPr>
          <w:rFonts w:ascii="Calibri" w:hAnsi="Calibri" w:cs="Calibri"/>
          <w:szCs w:val="22"/>
          <w:rtl/>
          <w:lang w:eastAsia="ar" w:bidi="ar-MA"/>
        </w:rPr>
        <w:t xml:space="preserve"> من لائحة الموظفين؛  </w:t>
      </w:r>
    </w:p>
    <w:p w14:paraId="6F8A8B30" w14:textId="44C15927" w:rsidR="00907BA3" w:rsidRPr="007D344E" w:rsidRDefault="00B14858" w:rsidP="006A1196">
      <w:pPr>
        <w:pStyle w:val="ONUME"/>
        <w:numPr>
          <w:ilvl w:val="1"/>
          <w:numId w:val="2"/>
        </w:numPr>
        <w:bidi/>
        <w:rPr>
          <w:rFonts w:ascii="Calibri" w:hAnsi="Calibri" w:cs="Calibri"/>
          <w:szCs w:val="22"/>
        </w:rPr>
      </w:pPr>
      <w:r w:rsidRPr="007D344E">
        <w:rPr>
          <w:rFonts w:ascii="Calibri" w:hAnsi="Calibri" w:cs="Calibri"/>
          <w:szCs w:val="22"/>
          <w:rtl/>
          <w:lang w:eastAsia="ar" w:bidi="ar-MA"/>
        </w:rPr>
        <w:t>وكان أحد التحقيقات يتعلق بإساءة استخدام وقت العمل من قبل أحد موظفي الويبو</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وعقب اتخاذ إجراءات تأديبية، قرر المدير العام فصل الموظف، عملاً بالقاعدة </w:t>
      </w:r>
      <w:r w:rsidRPr="007D344E">
        <w:rPr>
          <w:rFonts w:ascii="Calibri" w:hAnsi="Calibri" w:cs="Calibri"/>
          <w:szCs w:val="22"/>
          <w:lang w:eastAsia="ar" w:bidi="ar-MA"/>
        </w:rPr>
        <w:t>10-1-1(6)</w:t>
      </w:r>
      <w:r w:rsidRPr="007D344E">
        <w:rPr>
          <w:rFonts w:ascii="Calibri" w:hAnsi="Calibri" w:cs="Calibri"/>
          <w:szCs w:val="22"/>
          <w:rtl/>
          <w:lang w:eastAsia="ar" w:bidi="ar-MA"/>
        </w:rPr>
        <w:t xml:space="preserve"> من لائحة الموظفين؛  </w:t>
      </w:r>
    </w:p>
    <w:p w14:paraId="3D2CB04B" w14:textId="57F2F2F8" w:rsidR="00907BA3" w:rsidRPr="007D344E" w:rsidRDefault="00696FBA" w:rsidP="00AB4240">
      <w:pPr>
        <w:pStyle w:val="ONUME"/>
        <w:keepNext/>
        <w:numPr>
          <w:ilvl w:val="1"/>
          <w:numId w:val="2"/>
        </w:numPr>
        <w:bidi/>
        <w:ind w:left="924" w:hanging="357"/>
        <w:rPr>
          <w:rFonts w:ascii="Calibri" w:hAnsi="Calibri" w:cs="Calibri"/>
          <w:szCs w:val="22"/>
        </w:rPr>
      </w:pPr>
      <w:r w:rsidRPr="007D344E">
        <w:rPr>
          <w:rFonts w:ascii="Calibri" w:hAnsi="Calibri" w:cs="Calibri"/>
          <w:szCs w:val="22"/>
          <w:rtl/>
          <w:lang w:eastAsia="ar" w:bidi="ar-MA"/>
        </w:rPr>
        <w:t>وفي تحقيق بشأن الاحتيال والتزوير في المؤهلات، استقال الشخص المعني من خدمة الويبو بينما كان التحقيق مستمراً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ولذلك، لم تُوصِ شعبة الرقابة الداخلية باتخاذ إجراءات تأديبية، لأنها لم تعد قابلة للتنفيذ؛ </w:t>
      </w:r>
    </w:p>
    <w:p w14:paraId="1E0D643B" w14:textId="3901662C" w:rsidR="00907BA3" w:rsidRPr="00AB4240" w:rsidRDefault="00620676" w:rsidP="00AB4240">
      <w:pPr>
        <w:pStyle w:val="ONUME"/>
        <w:numPr>
          <w:ilvl w:val="1"/>
          <w:numId w:val="2"/>
        </w:numPr>
        <w:bidi/>
        <w:rPr>
          <w:rFonts w:ascii="Calibri" w:hAnsi="Calibri" w:cs="Calibri"/>
          <w:szCs w:val="22"/>
        </w:rPr>
      </w:pPr>
      <w:r w:rsidRPr="007D344E">
        <w:rPr>
          <w:rFonts w:ascii="Calibri" w:hAnsi="Calibri" w:cs="Calibri"/>
          <w:szCs w:val="22"/>
          <w:rtl/>
          <w:lang w:eastAsia="ar" w:bidi="ar-MA"/>
        </w:rPr>
        <w:t xml:space="preserve">وتورَّط مقدم خدمات من المتعاقدين الفرديين في حالة متعلقة بمخالفات </w:t>
      </w:r>
      <w:bookmarkEnd w:id="22"/>
      <w:bookmarkEnd w:id="23"/>
      <w:r w:rsidRPr="007D344E">
        <w:rPr>
          <w:rFonts w:ascii="Calibri" w:hAnsi="Calibri" w:cs="Calibri"/>
          <w:szCs w:val="22"/>
          <w:rtl/>
          <w:lang w:eastAsia="ar" w:bidi="ar-MA"/>
        </w:rPr>
        <w:t>في المشتريات</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وقرَّر المسؤولُ الرفيع المستوى المُكلَّف بالمشتريات، وهو الجهة المختصة بالبتّ في الحالات المتعلقة بالموردين المتعاملين مع الويبو، اتباعَ ما أوصت به لجنة الجزاءات الخاصة بالموردين، وهو رفض هذه الحالة وعدم اتخاذ أي إجراء ضد المُورِّد</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وهذه الحالة مُغلقة الآن لأن قرار المسؤول الرفيع المستوى المُكلَّف بالمشتريات في الحالات المتعلقة بالموردين المتعاملين مع الويبو قرار نهائي.</w:t>
      </w:r>
    </w:p>
    <w:p w14:paraId="0001D6D1" w14:textId="5641E9B2" w:rsidR="0004613C" w:rsidRPr="007D344E" w:rsidRDefault="003F4E86" w:rsidP="006A1196">
      <w:pPr>
        <w:pStyle w:val="ONUME"/>
        <w:bidi/>
        <w:rPr>
          <w:rFonts w:ascii="Calibri" w:hAnsi="Calibri" w:cs="Calibri"/>
          <w:szCs w:val="22"/>
        </w:rPr>
      </w:pPr>
      <w:r w:rsidRPr="007D344E">
        <w:rPr>
          <w:rFonts w:ascii="Calibri" w:hAnsi="Calibri" w:cs="Calibri"/>
          <w:szCs w:val="22"/>
          <w:rtl/>
          <w:lang w:eastAsia="ar" w:bidi="ar-MA"/>
        </w:rPr>
        <w:t>ولم يُنظر إلى أي من التحقيقات المدعومة بأدلة المذكورة أعلاه على أنها ذات تأثير مالي كبير على المنظمة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ويوضح الشكل البياني 2 عدد الشكاوى التي كانت فيها الادعاءات مُثبَتةً بأدلة في عامي 2022 و2023، من إجمالي عدد الشكاوى التي نُظر فيها.</w:t>
      </w:r>
      <w:bookmarkEnd w:id="21"/>
    </w:p>
    <w:p w14:paraId="7B1B083C" w14:textId="77777777" w:rsidR="00AB4240" w:rsidRDefault="00AB4240" w:rsidP="006A1196">
      <w:pPr>
        <w:pStyle w:val="ONUME"/>
        <w:numPr>
          <w:ilvl w:val="0"/>
          <w:numId w:val="0"/>
        </w:numPr>
        <w:bidi/>
        <w:spacing w:line="259" w:lineRule="auto"/>
        <w:jc w:val="center"/>
        <w:rPr>
          <w:rFonts w:ascii="Calibri" w:hAnsi="Calibri" w:cs="Calibri"/>
          <w:b/>
          <w:bCs/>
          <w:szCs w:val="22"/>
          <w:rtl/>
          <w:lang w:eastAsia="ar" w:bidi="ar-MA"/>
        </w:rPr>
      </w:pPr>
    </w:p>
    <w:p w14:paraId="669EDB7F" w14:textId="4FDA0C69" w:rsidR="00C43CB4" w:rsidRPr="007D344E" w:rsidRDefault="00C46B12" w:rsidP="00AB4240">
      <w:pPr>
        <w:pStyle w:val="ONUME"/>
        <w:numPr>
          <w:ilvl w:val="0"/>
          <w:numId w:val="0"/>
        </w:numPr>
        <w:bidi/>
        <w:spacing w:line="259" w:lineRule="auto"/>
        <w:jc w:val="center"/>
        <w:rPr>
          <w:rFonts w:ascii="Calibri" w:hAnsi="Calibri" w:cs="Calibri"/>
          <w:b/>
          <w:bCs/>
          <w:szCs w:val="22"/>
        </w:rPr>
      </w:pPr>
      <w:r w:rsidRPr="007D344E">
        <w:rPr>
          <w:rFonts w:ascii="Calibri" w:hAnsi="Calibri" w:cs="Calibri"/>
          <w:b/>
          <w:bCs/>
          <w:szCs w:val="22"/>
          <w:rtl/>
          <w:lang w:eastAsia="ar" w:bidi="ar-MA"/>
        </w:rPr>
        <w:lastRenderedPageBreak/>
        <w:t>الشكل البياني 2: الشكاوى التي كانت فيها الادعاءات مُثبَتةً بأدلة من إجمالي عدد الشكاوى التي نُظر فيها في عامي 2022 و2023</w:t>
      </w:r>
    </w:p>
    <w:p w14:paraId="7B4E92B7" w14:textId="60F52FDD" w:rsidR="0004613C" w:rsidRPr="007D344E" w:rsidRDefault="0093307A" w:rsidP="006A1196">
      <w:pPr>
        <w:pStyle w:val="ONUME"/>
        <w:numPr>
          <w:ilvl w:val="0"/>
          <w:numId w:val="0"/>
        </w:numPr>
        <w:bidi/>
        <w:spacing w:line="259" w:lineRule="auto"/>
        <w:jc w:val="center"/>
        <w:rPr>
          <w:rFonts w:ascii="Calibri" w:hAnsi="Calibri" w:cs="Calibri"/>
          <w:szCs w:val="22"/>
        </w:rPr>
      </w:pPr>
      <w:r>
        <w:rPr>
          <w:noProof/>
        </w:rPr>
        <w:drawing>
          <wp:inline distT="0" distB="0" distL="0" distR="0" wp14:anchorId="393A23A0" wp14:editId="2DDC9D0C">
            <wp:extent cx="4572635" cy="2487295"/>
            <wp:effectExtent l="0" t="0" r="0" b="8255"/>
            <wp:docPr id="1080459166" name="Picture 4" descr="A graph with numbers and a red and blu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59166" name="Picture 4" descr="A graph with numbers and a red and blue rectangl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2487295"/>
                    </a:xfrm>
                    <a:prstGeom prst="rect">
                      <a:avLst/>
                    </a:prstGeom>
                    <a:noFill/>
                  </pic:spPr>
                </pic:pic>
              </a:graphicData>
            </a:graphic>
          </wp:inline>
        </w:drawing>
      </w:r>
    </w:p>
    <w:p w14:paraId="503C0E94" w14:textId="0777002E" w:rsidR="004C011A" w:rsidRPr="0093307A" w:rsidRDefault="004C011A" w:rsidP="006A1196">
      <w:pPr>
        <w:pStyle w:val="Titre2"/>
        <w:bidi/>
        <w:rPr>
          <w:rFonts w:ascii="Calibri" w:hAnsi="Calibri" w:cs="Calibri"/>
          <w:i/>
          <w:iCs w:val="0"/>
          <w:szCs w:val="22"/>
        </w:rPr>
      </w:pPr>
      <w:r w:rsidRPr="0093307A">
        <w:rPr>
          <w:rFonts w:ascii="Calibri" w:hAnsi="Calibri" w:cs="Calibri"/>
          <w:i/>
          <w:iCs w:val="0"/>
          <w:szCs w:val="22"/>
          <w:rtl/>
          <w:lang w:eastAsia="ar" w:bidi="ar-MA"/>
        </w:rPr>
        <w:t>تقارير التبعات الإدارية</w:t>
      </w:r>
    </w:p>
    <w:p w14:paraId="2B08161D" w14:textId="58C57832" w:rsidR="004C011A" w:rsidRPr="007D344E" w:rsidRDefault="70384154" w:rsidP="006A1196">
      <w:pPr>
        <w:pStyle w:val="ONUME"/>
        <w:bidi/>
        <w:spacing w:line="259" w:lineRule="auto"/>
        <w:rPr>
          <w:rFonts w:ascii="Calibri" w:hAnsi="Calibri" w:cs="Calibri"/>
          <w:szCs w:val="22"/>
        </w:rPr>
      </w:pPr>
      <w:r w:rsidRPr="007D344E">
        <w:rPr>
          <w:rFonts w:ascii="Calibri" w:hAnsi="Calibri" w:cs="Calibri"/>
          <w:szCs w:val="22"/>
          <w:rtl/>
          <w:lang w:eastAsia="ar" w:bidi="ar-MA"/>
        </w:rPr>
        <w:t>صدرت ثلاثة من تقارير التبعات الإدارية في الفترة المشمولة بالتقرير، وكانت تتعلق بما يلي: "1" الالتزامات التي تنطبق على الموظفين فيما يخص الإقامة في منطقة مركز العمل؛ "2" ومخاطر تضارب المصالح الناشئة عن العلاقات الشخصية بين الموظفين؛ "3" وإجراءات وممارسات الاستعانة بخدمات المتعاقدين الأفراد.</w:t>
      </w:r>
    </w:p>
    <w:p w14:paraId="1E561464" w14:textId="494AA1DD" w:rsidR="00795926" w:rsidRPr="007D344E" w:rsidRDefault="00795926" w:rsidP="006A1196">
      <w:pPr>
        <w:pStyle w:val="ONUME"/>
        <w:keepNext/>
        <w:numPr>
          <w:ilvl w:val="0"/>
          <w:numId w:val="0"/>
        </w:numPr>
        <w:bidi/>
        <w:spacing w:after="0"/>
        <w:rPr>
          <w:rFonts w:ascii="Calibri" w:hAnsi="Calibri" w:cs="Calibri"/>
          <w:b/>
          <w:bCs/>
          <w:szCs w:val="22"/>
        </w:rPr>
      </w:pPr>
      <w:r w:rsidRPr="007D344E">
        <w:rPr>
          <w:rFonts w:ascii="Calibri" w:hAnsi="Calibri" w:cs="Calibri"/>
          <w:b/>
          <w:bCs/>
          <w:szCs w:val="22"/>
          <w:rtl/>
          <w:lang w:eastAsia="ar" w:bidi="ar-MA"/>
        </w:rPr>
        <w:t>أعمال المشورة في مجال الرقابة</w:t>
      </w:r>
    </w:p>
    <w:p w14:paraId="6759087B" w14:textId="107D44A3" w:rsidR="00795926" w:rsidRPr="007D344E" w:rsidRDefault="04AD3E72" w:rsidP="006A1196">
      <w:pPr>
        <w:pStyle w:val="ONUME"/>
        <w:bidi/>
        <w:spacing w:after="0"/>
        <w:rPr>
          <w:rFonts w:ascii="Calibri" w:hAnsi="Calibri" w:cs="Calibri"/>
          <w:szCs w:val="22"/>
        </w:rPr>
      </w:pPr>
      <w:r w:rsidRPr="007D344E">
        <w:rPr>
          <w:rFonts w:ascii="Calibri" w:hAnsi="Calibri" w:cs="Calibri"/>
          <w:szCs w:val="22"/>
          <w:rtl/>
          <w:lang w:eastAsia="ar" w:bidi="ar-MA"/>
        </w:rPr>
        <w:t>واصلت شعبة الرقابة الداخلية، في إطار خدمات المشورة، إسداء المشورة على النحو المطلوب بشأن وثائق السياسات أو عمليات التقييم أو إجراءات العمل أو الإطار التنظيمي وأمور أخرى.</w:t>
      </w:r>
    </w:p>
    <w:p w14:paraId="6440AA50" w14:textId="30BEDE5C" w:rsidR="000C2865" w:rsidRPr="00AB4240" w:rsidRDefault="005875DA" w:rsidP="006A1196">
      <w:pPr>
        <w:pStyle w:val="Titre2"/>
        <w:bidi/>
        <w:rPr>
          <w:rFonts w:ascii="Calibri" w:hAnsi="Calibri" w:cs="Calibri"/>
          <w:i/>
          <w:iCs w:val="0"/>
          <w:szCs w:val="22"/>
        </w:rPr>
      </w:pPr>
      <w:r w:rsidRPr="00AB4240">
        <w:rPr>
          <w:rFonts w:ascii="Calibri" w:hAnsi="Calibri" w:cs="Calibri"/>
          <w:i/>
          <w:iCs w:val="0"/>
          <w:szCs w:val="22"/>
          <w:rtl/>
          <w:lang w:eastAsia="ar" w:bidi="ar-MA"/>
        </w:rPr>
        <w:t xml:space="preserve">مشورة بشأن تهيئة بيئة أكثر شمولاً وتنوعاً في عملية تعيين الموارد البشرية </w:t>
      </w:r>
    </w:p>
    <w:p w14:paraId="2600B495" w14:textId="288E910A" w:rsidR="00A45660" w:rsidRPr="007D344E" w:rsidRDefault="00A45660" w:rsidP="006A1196">
      <w:pPr>
        <w:pStyle w:val="ONUME"/>
        <w:bidi/>
        <w:rPr>
          <w:rFonts w:ascii="Calibri" w:hAnsi="Calibri" w:cs="Calibri"/>
          <w:szCs w:val="22"/>
        </w:rPr>
      </w:pPr>
      <w:r w:rsidRPr="007D344E">
        <w:rPr>
          <w:rFonts w:ascii="Calibri" w:hAnsi="Calibri" w:cs="Calibri"/>
          <w:szCs w:val="22"/>
          <w:rtl/>
          <w:lang w:eastAsia="ar" w:bidi="ar-MA"/>
        </w:rPr>
        <w:t>تلتزم الويبو بنشر ثقافة تتسم حقاً بالتنوع والشمول، كما هو مُوضَّح في خطتها الاستراتيجية المتوسطة الأجل للفترة 2022-2026</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ويرى الأمين العام للأمم المتحدة أن العلوم السلوكية لها أهمية استراتيجية لتحقيق أهدافها، وأنها إحدى ركائز خماسية التغيير في الأمم المتحدة 2.0.</w:t>
      </w:r>
      <w:r w:rsidR="00004DB5" w:rsidRPr="007D344E">
        <w:rPr>
          <w:rStyle w:val="Appelnotedebasdep"/>
          <w:rFonts w:ascii="Calibri" w:hAnsi="Calibri" w:cs="Calibri"/>
          <w:szCs w:val="22"/>
          <w:rtl/>
          <w:lang w:eastAsia="ar" w:bidi="ar-MA"/>
        </w:rPr>
        <w:footnoteReference w:id="13"/>
      </w:r>
    </w:p>
    <w:p w14:paraId="3DDF57F6" w14:textId="3968903C" w:rsidR="00DC0085" w:rsidRPr="007D344E" w:rsidRDefault="00A45660" w:rsidP="006A1196">
      <w:pPr>
        <w:pStyle w:val="ONUME"/>
        <w:bidi/>
        <w:rPr>
          <w:rFonts w:ascii="Calibri" w:hAnsi="Calibri" w:cs="Calibri"/>
          <w:szCs w:val="22"/>
        </w:rPr>
      </w:pPr>
      <w:r w:rsidRPr="007D344E">
        <w:rPr>
          <w:rFonts w:ascii="Calibri" w:hAnsi="Calibri" w:cs="Calibri"/>
          <w:szCs w:val="22"/>
          <w:rtl/>
          <w:lang w:eastAsia="ar" w:bidi="ar-MA"/>
        </w:rPr>
        <w:t>وفي إطار هذا الجهد، قدَّمت شعبة الرقابة الداخلية خدمات المشورة بشأن تدخلات العلوم السلوكية لتحسين الاحتواء والتنوع في عملية التعيين في الويبو بما يتماشى مع الهدف 7 من استراتيجية الويبو للموارد البشرية (قوة عاملة متنوعة وشاملة).</w:t>
      </w:r>
    </w:p>
    <w:p w14:paraId="4D5ABB22" w14:textId="78A8AEFC" w:rsidR="00795926" w:rsidRPr="007D344E" w:rsidRDefault="00A45660" w:rsidP="006A1196">
      <w:pPr>
        <w:pStyle w:val="ONUME"/>
        <w:bidi/>
        <w:rPr>
          <w:rFonts w:ascii="Calibri" w:hAnsi="Calibri" w:cs="Calibri"/>
          <w:szCs w:val="22"/>
        </w:rPr>
      </w:pPr>
      <w:r w:rsidRPr="007D344E">
        <w:rPr>
          <w:rFonts w:ascii="Calibri" w:hAnsi="Calibri" w:cs="Calibri"/>
          <w:szCs w:val="22"/>
          <w:rtl/>
          <w:lang w:eastAsia="ar" w:bidi="ar-MA"/>
        </w:rPr>
        <w:t>واقترحت المشورة بعض التنبيهات التي تركز على تقليص الفجوة بين الجنسين في عملية الفرز الأولي للمتقدمين لشغل الوظائف</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ويتضمن التقرير حلولاً تستند إلى حلقات عمل مع قسم إدارة الموارد البشرية وموظفيه، ورؤى من الأدلة، وفهم الفريق لعملية الفرز الأولي للمتقدمين</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وينطوي كل هذا على إدخال تغييرات على "1" استمارة الطلب أو "2" عملية الفرز الأولي للمتقدمين</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ورغم أنه من الصعب تقدير الأثر مقدماً بدقة، ذكر فريق عالِم السلوك أن حذف شرط الإشارة إلى النسبة المئوية لوقت العمل في الوظيفة السابقة من استمارة الطلب سيكون له الأثر الأكبر، لأن احتمالية عمل الإناث المتقدمات بدوام جزئي أكبر كثيراً مقارنةً بالمتقدمين الذكور.</w:t>
      </w:r>
    </w:p>
    <w:p w14:paraId="5728B5EA" w14:textId="77777777" w:rsidR="00C46B12" w:rsidRPr="007D344E" w:rsidRDefault="00C46B12" w:rsidP="006A1196">
      <w:pPr>
        <w:pStyle w:val="Titre1"/>
        <w:bidi/>
        <w:rPr>
          <w:rFonts w:ascii="Calibri" w:hAnsi="Calibri" w:cs="Calibri"/>
          <w:szCs w:val="22"/>
        </w:rPr>
      </w:pPr>
      <w:bookmarkStart w:id="24" w:name="_Toc165242463"/>
      <w:r w:rsidRPr="007D344E">
        <w:rPr>
          <w:rFonts w:ascii="Calibri" w:hAnsi="Calibri" w:cs="Calibri"/>
          <w:szCs w:val="22"/>
          <w:rtl/>
          <w:lang w:eastAsia="ar" w:bidi="ar-MA"/>
        </w:rPr>
        <w:t>الحالات التي رُفض فيها تقديم المعلومات أو المساعدة</w:t>
      </w:r>
      <w:bookmarkEnd w:id="24"/>
    </w:p>
    <w:p w14:paraId="4FD7AB9F" w14:textId="363A5181" w:rsidR="00C46B12"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وفقاً للفقرة 48(ز) من ميثاق الرقابة الداخلية، ينبغي لمدير شعبة الرقابة الداخلية أن يُبلغ عن أي حالات قُيِّد فيها اطلاع الشعبة على سجلات أو اتصالها بأفراد أو دخولها إلى منشآت خلال الفترة المشمولة بالتقرير.</w:t>
      </w:r>
    </w:p>
    <w:p w14:paraId="1FDFD5E5" w14:textId="24AEB5FF" w:rsidR="00C84D33"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 xml:space="preserve">وأفادت شعبة الرقابة الداخلية أنه لم تكن هناك أي حالات على النحو المبين في الفقرة 48(ز) من ميثاق الرقابة الداخلية خلال الفترة المشمولة بالتقرير. </w:t>
      </w:r>
    </w:p>
    <w:p w14:paraId="691D7194" w14:textId="77777777" w:rsidR="00C46B12" w:rsidRPr="007D344E" w:rsidRDefault="00C46B12" w:rsidP="006A1196">
      <w:pPr>
        <w:pStyle w:val="Titre1"/>
        <w:bidi/>
        <w:rPr>
          <w:rFonts w:ascii="Calibri" w:hAnsi="Calibri" w:cs="Calibri"/>
          <w:szCs w:val="22"/>
        </w:rPr>
      </w:pPr>
      <w:bookmarkStart w:id="25" w:name="_Toc165242464"/>
      <w:r w:rsidRPr="007D344E">
        <w:rPr>
          <w:rFonts w:ascii="Calibri" w:hAnsi="Calibri" w:cs="Calibri"/>
          <w:szCs w:val="22"/>
          <w:rtl/>
          <w:lang w:eastAsia="ar" w:bidi="ar-MA"/>
        </w:rPr>
        <w:lastRenderedPageBreak/>
        <w:t>حالة تنفيذ توصيات الرقابة</w:t>
      </w:r>
      <w:bookmarkEnd w:id="25"/>
    </w:p>
    <w:p w14:paraId="299B2E3B" w14:textId="5805A1E0" w:rsidR="00C46B12"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إنّ المدير العام مسؤول عن ضمان الاستجابة لجميع توصيات مدير شعبة الرقابة الداخلية وغيرها من الهيئات الرقابية في أقرب فرصة، وبيان الإجراءات المتخذة فيما يخص النتائج والتوصيات المحددة.</w:t>
      </w:r>
      <w:r w:rsidR="00C46B12" w:rsidRPr="007D344E">
        <w:rPr>
          <w:rStyle w:val="Appelnotedebasdep"/>
          <w:rFonts w:ascii="Calibri" w:hAnsi="Calibri" w:cs="Calibri"/>
          <w:szCs w:val="22"/>
          <w:rtl/>
          <w:lang w:eastAsia="ar" w:bidi="ar-MA"/>
        </w:rPr>
        <w:footnoteReference w:id="14"/>
      </w:r>
      <w:r w:rsidRPr="007D344E">
        <w:rPr>
          <w:rFonts w:ascii="Calibri" w:hAnsi="Calibri" w:cs="Calibri"/>
          <w:szCs w:val="22"/>
          <w:rtl/>
          <w:lang w:eastAsia="ar" w:bidi="ar-MA"/>
        </w:rPr>
        <w:t xml:space="preserve"> ويؤدي المدير العام هذه المسؤولية من خلال رؤساء القطاعات وغيرهم من كبار المديرين المسؤولين عن مجالات تشغيلية محددة داخل المنظمة.</w:t>
      </w:r>
      <w:r w:rsidR="00C46B12" w:rsidRPr="007D344E">
        <w:rPr>
          <w:rStyle w:val="Appelnotedebasdep"/>
          <w:rFonts w:ascii="Calibri" w:hAnsi="Calibri" w:cs="Calibri"/>
          <w:szCs w:val="22"/>
          <w:rtl/>
          <w:lang w:eastAsia="ar" w:bidi="ar-MA"/>
        </w:rPr>
        <w:footnoteReference w:id="15"/>
      </w:r>
      <w:r w:rsidRPr="007D344E">
        <w:rPr>
          <w:rFonts w:ascii="Calibri" w:hAnsi="Calibri" w:cs="Calibri"/>
          <w:szCs w:val="22"/>
          <w:rtl/>
          <w:lang w:eastAsia="ar" w:bidi="ar-MA"/>
        </w:rPr>
        <w:t xml:space="preserve"> ويخضع تنفيذ جميع توصيات الرقابة لمتابعة منتظمة من جانب شعبة الرقابة الداخلية.</w:t>
      </w:r>
      <w:r w:rsidR="00C46B12" w:rsidRPr="007D344E">
        <w:rPr>
          <w:rStyle w:val="Appelnotedebasdep"/>
          <w:rFonts w:ascii="Calibri" w:hAnsi="Calibri" w:cs="Calibri"/>
          <w:szCs w:val="22"/>
          <w:rtl/>
          <w:lang w:eastAsia="ar" w:bidi="ar-MA"/>
        </w:rPr>
        <w:footnoteReference w:id="16"/>
      </w:r>
    </w:p>
    <w:p w14:paraId="414963C0" w14:textId="52D7AED9" w:rsidR="00C46B12"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 xml:space="preserve">وتتولى شعبة الرقابة الداخلية إدارة التوصيات وإعداد تقارير عنها باستخدام نظام </w:t>
      </w:r>
      <w:proofErr w:type="spellStart"/>
      <w:r w:rsidRPr="007D344E">
        <w:rPr>
          <w:rFonts w:ascii="Calibri" w:hAnsi="Calibri" w:cs="Calibri"/>
          <w:szCs w:val="22"/>
          <w:lang w:eastAsia="ar" w:bidi="en-US"/>
        </w:rPr>
        <w:t>TeamMate</w:t>
      </w:r>
      <w:proofErr w:type="spellEnd"/>
      <w:r w:rsidRPr="007D344E">
        <w:rPr>
          <w:rFonts w:ascii="Calibri" w:hAnsi="Calibri" w:cs="Calibri"/>
          <w:szCs w:val="22"/>
          <w:lang w:eastAsia="ar" w:bidi="ar-MA"/>
        </w:rPr>
        <w:t>+</w:t>
      </w:r>
      <w:r w:rsidRPr="007D344E">
        <w:rPr>
          <w:rFonts w:ascii="Calibri" w:hAnsi="Calibri" w:cs="Calibri"/>
          <w:szCs w:val="22"/>
          <w:rtl/>
          <w:lang w:eastAsia="ar" w:bidi="ar-MA"/>
        </w:rPr>
        <w:t xml:space="preserve"> الذي يسمح بإقامة حوار تفاعلي مع الإدارة تحقيقاً للفعالية في متابعة تنفيذ التوصيات المفتوحة. </w:t>
      </w:r>
    </w:p>
    <w:p w14:paraId="3DF929BC" w14:textId="38D5D2AF" w:rsidR="00924054" w:rsidRPr="007D344E" w:rsidRDefault="00924054" w:rsidP="006A1196">
      <w:pPr>
        <w:pStyle w:val="ONUME"/>
        <w:bidi/>
        <w:rPr>
          <w:rFonts w:ascii="Calibri" w:hAnsi="Calibri" w:cs="Calibri"/>
          <w:szCs w:val="22"/>
        </w:rPr>
      </w:pPr>
      <w:r w:rsidRPr="007D344E">
        <w:rPr>
          <w:rFonts w:ascii="Calibri" w:hAnsi="Calibri" w:cs="Calibri"/>
          <w:szCs w:val="22"/>
          <w:rtl/>
          <w:lang w:eastAsia="ar" w:bidi="ar-MA"/>
        </w:rPr>
        <w:t>وحتى 31 ديسمبر 2023، كانت هناك 59 توصية مفتوحة في نظام إدارة التدقيق الخاص بالشعبة: سبع توصيات ذات أولوية عالية و52 توصية ذات أولوية متوسطة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و81% (48 توصية) من هذه التوصيات صدرت عن شعبة الرقابة الداخلية، أما النسبة المتبقية وهي 19% (أيْ 11 توصيةً) فهي صادرة عن المدقق الخارجي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ويوضح الشكل البياني 3 الوارد أدناه التوصيات المفتوحة حسب المصدر والأولوية، وذلك حتى 31 ديسمبر 2023.</w:t>
      </w:r>
    </w:p>
    <w:p w14:paraId="6C8E04A4" w14:textId="77777777" w:rsidR="00557BA7" w:rsidRPr="007D344E" w:rsidRDefault="00557BA7" w:rsidP="006A1196">
      <w:pPr>
        <w:bidi/>
        <w:jc w:val="center"/>
        <w:rPr>
          <w:rFonts w:ascii="Calibri" w:hAnsi="Calibri" w:cs="Calibri"/>
          <w:b/>
          <w:szCs w:val="22"/>
        </w:rPr>
      </w:pPr>
    </w:p>
    <w:p w14:paraId="7601DFF8" w14:textId="15EE2855" w:rsidR="00C46B12" w:rsidRPr="007D344E" w:rsidRDefault="00557BA7" w:rsidP="006A1196">
      <w:pPr>
        <w:bidi/>
        <w:jc w:val="center"/>
        <w:rPr>
          <w:rFonts w:ascii="Calibri" w:hAnsi="Calibri" w:cs="Calibri"/>
          <w:b/>
          <w:szCs w:val="22"/>
        </w:rPr>
      </w:pPr>
      <w:r w:rsidRPr="007D344E">
        <w:rPr>
          <w:rFonts w:ascii="Calibri" w:hAnsi="Calibri" w:cs="Calibri"/>
          <w:b/>
          <w:bCs/>
          <w:szCs w:val="22"/>
          <w:rtl/>
          <w:lang w:eastAsia="ar" w:bidi="ar-MA"/>
        </w:rPr>
        <w:t>الشكل 3 – التوصيات المفتوحة، حسب المصدر والأولوية (59)</w:t>
      </w:r>
    </w:p>
    <w:p w14:paraId="40FA3670" w14:textId="77777777" w:rsidR="000C5D71" w:rsidRPr="007D344E" w:rsidRDefault="000C5D71" w:rsidP="006A1196">
      <w:pPr>
        <w:bidi/>
        <w:jc w:val="center"/>
        <w:rPr>
          <w:rFonts w:ascii="Calibri" w:hAnsi="Calibri" w:cs="Calibri"/>
          <w:b/>
          <w:szCs w:val="22"/>
        </w:rPr>
      </w:pPr>
    </w:p>
    <w:p w14:paraId="5A073E94" w14:textId="621A37A5" w:rsidR="000C5D71" w:rsidRPr="007D344E" w:rsidRDefault="008D1388" w:rsidP="006A1196">
      <w:pPr>
        <w:bidi/>
        <w:jc w:val="center"/>
        <w:rPr>
          <w:rFonts w:ascii="Calibri" w:hAnsi="Calibri" w:cs="Calibri"/>
          <w:noProof/>
          <w:szCs w:val="22"/>
          <w:lang w:bidi="ar-EG"/>
        </w:rPr>
      </w:pPr>
      <w:r w:rsidRPr="007D344E">
        <w:rPr>
          <w:rFonts w:ascii="Calibri" w:hAnsi="Calibri" w:cs="Calibri"/>
          <w:noProof/>
          <w:szCs w:val="22"/>
          <w:rtl/>
          <w:lang w:eastAsia="ar" w:bidi="ar-MA"/>
        </w:rPr>
        <w:t xml:space="preserve"> </w:t>
      </w:r>
      <w:r w:rsidR="00D35073">
        <w:rPr>
          <w:noProof/>
        </w:rPr>
        <w:drawing>
          <wp:inline distT="0" distB="0" distL="0" distR="0" wp14:anchorId="22D5A124" wp14:editId="7893A0A4">
            <wp:extent cx="4584700" cy="2755900"/>
            <wp:effectExtent l="0" t="0" r="6350" b="6350"/>
            <wp:docPr id="715724418" name="Picture 5" descr="A graph of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24418" name="Picture 5" descr="A graph of different colored squares&#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E73794" w14:textId="63A1EA6D" w:rsidR="004449D2" w:rsidRPr="007D344E" w:rsidRDefault="004449D2" w:rsidP="006A1196">
      <w:pPr>
        <w:bidi/>
        <w:rPr>
          <w:rFonts w:ascii="Calibri" w:hAnsi="Calibri" w:cs="Calibri"/>
          <w:b/>
          <w:szCs w:val="22"/>
        </w:rPr>
      </w:pPr>
      <w:r w:rsidRPr="007D344E">
        <w:rPr>
          <w:rFonts w:ascii="Calibri" w:hAnsi="Calibri" w:cs="Calibri"/>
          <w:szCs w:val="22"/>
          <w:rtl/>
          <w:lang w:eastAsia="ar" w:bidi="ar-MA"/>
        </w:rPr>
        <w:t xml:space="preserve">       المصدر</w:t>
      </w:r>
      <w:r w:rsidR="00136CD2">
        <w:rPr>
          <w:rFonts w:ascii="Calibri" w:hAnsi="Calibri" w:cs="Calibri"/>
          <w:szCs w:val="22"/>
          <w:rtl/>
          <w:lang w:eastAsia="ar" w:bidi="ar-MA"/>
        </w:rPr>
        <w:t xml:space="preserve">: </w:t>
      </w:r>
      <w:r w:rsidRPr="007D344E">
        <w:rPr>
          <w:rFonts w:ascii="Calibri" w:hAnsi="Calibri" w:cs="Calibri"/>
          <w:szCs w:val="22"/>
          <w:rtl/>
          <w:lang w:eastAsia="ar" w:bidi="ar-MA"/>
        </w:rPr>
        <w:t>نظام إدارة التدقيق بشعبة الرقابة الداخلية</w:t>
      </w:r>
    </w:p>
    <w:p w14:paraId="74BC20B6" w14:textId="77777777" w:rsidR="00C46B12" w:rsidRPr="007D344E" w:rsidRDefault="00A94048" w:rsidP="006A1196">
      <w:pPr>
        <w:pStyle w:val="ONUME"/>
        <w:numPr>
          <w:ilvl w:val="0"/>
          <w:numId w:val="0"/>
        </w:numPr>
        <w:bidi/>
        <w:rPr>
          <w:rFonts w:ascii="Calibri" w:hAnsi="Calibri" w:cs="Calibri"/>
          <w:szCs w:val="22"/>
        </w:rPr>
      </w:pPr>
      <w:r w:rsidRPr="007D344E">
        <w:rPr>
          <w:rFonts w:ascii="Calibri" w:hAnsi="Calibri" w:cs="Calibri"/>
          <w:szCs w:val="22"/>
          <w:rtl/>
          <w:lang w:eastAsia="ar" w:bidi="ar-MA"/>
        </w:rPr>
        <w:t xml:space="preserve"> </w:t>
      </w:r>
    </w:p>
    <w:p w14:paraId="5B406E78" w14:textId="054269EC" w:rsidR="00C84D33" w:rsidRPr="007D344E" w:rsidRDefault="004F1027" w:rsidP="006A1196">
      <w:pPr>
        <w:pStyle w:val="ONUME"/>
        <w:bidi/>
        <w:rPr>
          <w:rFonts w:ascii="Calibri" w:hAnsi="Calibri" w:cs="Calibri"/>
          <w:szCs w:val="22"/>
        </w:rPr>
      </w:pPr>
      <w:r w:rsidRPr="007D344E">
        <w:rPr>
          <w:rFonts w:ascii="Calibri" w:hAnsi="Calibri" w:cs="Calibri"/>
          <w:szCs w:val="22"/>
          <w:rtl/>
          <w:lang w:eastAsia="ar" w:bidi="ar-MA"/>
        </w:rPr>
        <w:t>وفي الفترة من يناير إلى ديسمبر 2023، أُضيفت 51 توصية جديدة إلى نظام إدارة التدقيق، منها 45 توصية ناتجة عن مهام شعبة الرقابة الداخلية وست توصيات من تقرير المدقق الخارجي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وخلال الفترة نفسها، أُغلِقت 86 توصية، منها 78 توصية من شعبة الرقابة الداخلية، وسبع توصيات من المدقق الخارجي، وتوصية واحدة من اللجنة الاستشارية المستقلة للرقابة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ويوضح الجدول 2 الآتي تطور التوصيات في عام 2023، حسب المصدر</w:t>
      </w:r>
      <w:r w:rsidR="007D344E">
        <w:rPr>
          <w:rFonts w:ascii="Calibri" w:hAnsi="Calibri" w:cs="Calibri"/>
          <w:szCs w:val="22"/>
          <w:rtl/>
          <w:lang w:eastAsia="ar" w:bidi="ar-MA"/>
        </w:rPr>
        <w:t xml:space="preserve">. </w:t>
      </w:r>
    </w:p>
    <w:p w14:paraId="51DACA3C" w14:textId="6C7ED464" w:rsidR="00C46B12" w:rsidRPr="007D344E" w:rsidRDefault="00C46B12" w:rsidP="006A1196">
      <w:pPr>
        <w:pStyle w:val="ONUME"/>
        <w:keepNext/>
        <w:numPr>
          <w:ilvl w:val="0"/>
          <w:numId w:val="0"/>
        </w:numPr>
        <w:bidi/>
        <w:jc w:val="center"/>
        <w:rPr>
          <w:rFonts w:ascii="Calibri" w:hAnsi="Calibri" w:cs="Calibri"/>
          <w:b/>
          <w:szCs w:val="22"/>
        </w:rPr>
      </w:pPr>
      <w:r w:rsidRPr="007D344E">
        <w:rPr>
          <w:rFonts w:ascii="Calibri" w:hAnsi="Calibri" w:cs="Calibri"/>
          <w:b/>
          <w:bCs/>
          <w:szCs w:val="22"/>
          <w:rtl/>
          <w:lang w:eastAsia="ar" w:bidi="ar-MA"/>
        </w:rPr>
        <w:t>الجدول 2: تطور التوصيات من 1 يناير 2023 إلى 31 ديسمبر 2023</w:t>
      </w:r>
    </w:p>
    <w:tbl>
      <w:tblPr>
        <w:tblStyle w:val="TableauGrille4-Accentuation1"/>
        <w:bidiVisual/>
        <w:tblW w:w="94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Movement of Recommendations between January 1, 2022 and December 31, 2022"/>
      </w:tblPr>
      <w:tblGrid>
        <w:gridCol w:w="3070"/>
        <w:gridCol w:w="1701"/>
        <w:gridCol w:w="1559"/>
        <w:gridCol w:w="1559"/>
        <w:gridCol w:w="1551"/>
      </w:tblGrid>
      <w:tr w:rsidR="007E72F5" w:rsidRPr="005D7D27" w14:paraId="62DA139D" w14:textId="77777777" w:rsidTr="005D5401">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070" w:type="dxa"/>
            <w:noWrap/>
            <w:hideMark/>
          </w:tcPr>
          <w:p w14:paraId="6130953A" w14:textId="77777777" w:rsidR="00D53687" w:rsidRPr="005D7D27" w:rsidRDefault="00D53687" w:rsidP="006A1196">
            <w:pPr>
              <w:bidi/>
              <w:rPr>
                <w:rFonts w:ascii="Calibri" w:eastAsia="Times New Roman" w:hAnsi="Calibri" w:cs="Calibri"/>
                <w:b w:val="0"/>
                <w:bCs w:val="0"/>
                <w:color w:val="000000"/>
                <w:sz w:val="20"/>
                <w:lang w:eastAsia="en-US"/>
              </w:rPr>
            </w:pPr>
          </w:p>
          <w:p w14:paraId="518D3511" w14:textId="16DE174D" w:rsidR="00F620D5" w:rsidRPr="005D7D27" w:rsidRDefault="00F620D5" w:rsidP="006A1196">
            <w:pPr>
              <w:bidi/>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المصدر</w:t>
            </w:r>
          </w:p>
        </w:tc>
        <w:tc>
          <w:tcPr>
            <w:tcW w:w="1701" w:type="dxa"/>
            <w:hideMark/>
          </w:tcPr>
          <w:p w14:paraId="31399BC7" w14:textId="54D69587" w:rsidR="00F620D5" w:rsidRPr="005D7D27" w:rsidRDefault="00F620D5" w:rsidP="006A1196">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كانت في 1 يناير 2023 مفتوحة</w:t>
            </w:r>
          </w:p>
        </w:tc>
        <w:tc>
          <w:tcPr>
            <w:tcW w:w="1559" w:type="dxa"/>
            <w:hideMark/>
          </w:tcPr>
          <w:p w14:paraId="0A19E987" w14:textId="77777777" w:rsidR="00F620D5" w:rsidRPr="005D7D27" w:rsidRDefault="00F620D5" w:rsidP="006A1196">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أُضيفت خلال الفترة</w:t>
            </w:r>
          </w:p>
        </w:tc>
        <w:tc>
          <w:tcPr>
            <w:tcW w:w="1559" w:type="dxa"/>
            <w:hideMark/>
          </w:tcPr>
          <w:p w14:paraId="1F20976B" w14:textId="77777777" w:rsidR="00F620D5" w:rsidRPr="005D7D27" w:rsidRDefault="00F620D5" w:rsidP="006A1196">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أُغلِقت خلال الفترة</w:t>
            </w:r>
          </w:p>
        </w:tc>
        <w:tc>
          <w:tcPr>
            <w:tcW w:w="1551" w:type="dxa"/>
            <w:hideMark/>
          </w:tcPr>
          <w:p w14:paraId="405DA043" w14:textId="505F10FF" w:rsidR="00F620D5" w:rsidRPr="005D7D27" w:rsidRDefault="00F620D5" w:rsidP="006A1196">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 xml:space="preserve">كانت في 31 ديسمبر 2023 مفتوحة </w:t>
            </w:r>
          </w:p>
        </w:tc>
      </w:tr>
      <w:tr w:rsidR="00F620D5" w:rsidRPr="005D7D27" w14:paraId="551B708E" w14:textId="77777777" w:rsidTr="005D54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0" w:type="dxa"/>
            <w:noWrap/>
            <w:hideMark/>
          </w:tcPr>
          <w:p w14:paraId="632F4FBD" w14:textId="33577A59" w:rsidR="00F620D5" w:rsidRPr="005D7D27" w:rsidRDefault="005D5401" w:rsidP="006A1196">
            <w:pPr>
              <w:bidi/>
              <w:rPr>
                <w:rFonts w:ascii="Calibri" w:eastAsia="Times New Roman" w:hAnsi="Calibri" w:cs="Calibri"/>
                <w:b w:val="0"/>
                <w:bCs w:val="0"/>
                <w:color w:val="000000"/>
                <w:sz w:val="20"/>
                <w:lang w:eastAsia="en-US" w:bidi="ar-EG"/>
              </w:rPr>
            </w:pPr>
            <w:r w:rsidRPr="005D7D27">
              <w:rPr>
                <w:rFonts w:ascii="Calibri" w:eastAsia="Times New Roman" w:hAnsi="Calibri" w:cs="Calibri" w:hint="cs"/>
                <w:color w:val="000000"/>
                <w:sz w:val="20"/>
                <w:rtl/>
                <w:lang w:eastAsia="en-US" w:bidi="ar-EG"/>
              </w:rPr>
              <w:t>شعبة الرقابة الداخلية</w:t>
            </w:r>
          </w:p>
        </w:tc>
        <w:tc>
          <w:tcPr>
            <w:tcW w:w="1701" w:type="dxa"/>
            <w:noWrap/>
            <w:hideMark/>
          </w:tcPr>
          <w:p w14:paraId="29130078" w14:textId="6D4D41E0" w:rsidR="00F620D5" w:rsidRPr="005D7D27" w:rsidRDefault="004F75F7"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81</w:t>
            </w:r>
          </w:p>
        </w:tc>
        <w:tc>
          <w:tcPr>
            <w:tcW w:w="1559" w:type="dxa"/>
            <w:noWrap/>
          </w:tcPr>
          <w:p w14:paraId="5905CA44" w14:textId="7F6F79C6" w:rsidR="00F620D5" w:rsidRPr="005D7D27" w:rsidRDefault="002F48B3"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45</w:t>
            </w:r>
          </w:p>
        </w:tc>
        <w:tc>
          <w:tcPr>
            <w:tcW w:w="1559" w:type="dxa"/>
            <w:noWrap/>
          </w:tcPr>
          <w:p w14:paraId="4E2D8844" w14:textId="2EF8FEB7" w:rsidR="00F620D5" w:rsidRPr="005D7D27" w:rsidRDefault="00C433C8"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78</w:t>
            </w:r>
          </w:p>
        </w:tc>
        <w:tc>
          <w:tcPr>
            <w:tcW w:w="1551" w:type="dxa"/>
            <w:noWrap/>
          </w:tcPr>
          <w:p w14:paraId="43D17251" w14:textId="4E7A3BAF" w:rsidR="00F620D5" w:rsidRPr="005D7D27" w:rsidRDefault="00C433C8"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48</w:t>
            </w:r>
          </w:p>
        </w:tc>
      </w:tr>
      <w:tr w:rsidR="00F620D5" w:rsidRPr="005D7D27" w14:paraId="33C8710A" w14:textId="77777777" w:rsidTr="005D5401">
        <w:trPr>
          <w:trHeight w:val="287"/>
        </w:trPr>
        <w:tc>
          <w:tcPr>
            <w:cnfStyle w:val="001000000000" w:firstRow="0" w:lastRow="0" w:firstColumn="1" w:lastColumn="0" w:oddVBand="0" w:evenVBand="0" w:oddHBand="0" w:evenHBand="0" w:firstRowFirstColumn="0" w:firstRowLastColumn="0" w:lastRowFirstColumn="0" w:lastRowLastColumn="0"/>
            <w:tcW w:w="3070" w:type="dxa"/>
            <w:noWrap/>
            <w:hideMark/>
          </w:tcPr>
          <w:p w14:paraId="18B9DD57" w14:textId="77777777" w:rsidR="00F620D5" w:rsidRPr="005D7D27" w:rsidRDefault="00F620D5" w:rsidP="006A1196">
            <w:pPr>
              <w:bidi/>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المدقق الخارجي</w:t>
            </w:r>
          </w:p>
        </w:tc>
        <w:tc>
          <w:tcPr>
            <w:tcW w:w="1701" w:type="dxa"/>
            <w:noWrap/>
            <w:hideMark/>
          </w:tcPr>
          <w:p w14:paraId="2D6D1FB5" w14:textId="79A756D7" w:rsidR="00F620D5" w:rsidRPr="005D7D27" w:rsidRDefault="004F75F7"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12</w:t>
            </w:r>
          </w:p>
        </w:tc>
        <w:tc>
          <w:tcPr>
            <w:tcW w:w="1559" w:type="dxa"/>
            <w:noWrap/>
          </w:tcPr>
          <w:p w14:paraId="4E663912" w14:textId="293C2341" w:rsidR="00F620D5" w:rsidRPr="005D7D27" w:rsidRDefault="00424ECE"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6</w:t>
            </w:r>
          </w:p>
        </w:tc>
        <w:tc>
          <w:tcPr>
            <w:tcW w:w="1559" w:type="dxa"/>
            <w:noWrap/>
          </w:tcPr>
          <w:p w14:paraId="42A84AF8" w14:textId="0589FD14" w:rsidR="00F620D5" w:rsidRPr="005D7D27" w:rsidRDefault="00424ECE"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7</w:t>
            </w:r>
          </w:p>
        </w:tc>
        <w:tc>
          <w:tcPr>
            <w:tcW w:w="1551" w:type="dxa"/>
            <w:noWrap/>
          </w:tcPr>
          <w:p w14:paraId="4D50E75B" w14:textId="42D36860" w:rsidR="00F620D5" w:rsidRPr="005D7D27" w:rsidRDefault="00DC3CEF"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11</w:t>
            </w:r>
          </w:p>
        </w:tc>
      </w:tr>
      <w:tr w:rsidR="00F620D5" w:rsidRPr="005D7D27" w14:paraId="7CA418D8" w14:textId="77777777" w:rsidTr="005D54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0" w:type="dxa"/>
            <w:noWrap/>
            <w:hideMark/>
          </w:tcPr>
          <w:p w14:paraId="2BA56473" w14:textId="77777777" w:rsidR="00F620D5" w:rsidRPr="005D7D27" w:rsidRDefault="00F620D5" w:rsidP="006A1196">
            <w:pPr>
              <w:bidi/>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t>اللجنة الاستشارية المستقلة للرقابة</w:t>
            </w:r>
          </w:p>
        </w:tc>
        <w:tc>
          <w:tcPr>
            <w:tcW w:w="1701" w:type="dxa"/>
            <w:noWrap/>
            <w:hideMark/>
          </w:tcPr>
          <w:p w14:paraId="030B6520" w14:textId="77777777" w:rsidR="00F620D5" w:rsidRPr="005D7D27" w:rsidRDefault="005C514B"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1</w:t>
            </w:r>
          </w:p>
        </w:tc>
        <w:tc>
          <w:tcPr>
            <w:tcW w:w="1559" w:type="dxa"/>
            <w:noWrap/>
          </w:tcPr>
          <w:p w14:paraId="67332BD4" w14:textId="10CF9618" w:rsidR="00F620D5" w:rsidRPr="005D7D27" w:rsidRDefault="00DC3CEF"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0</w:t>
            </w:r>
          </w:p>
        </w:tc>
        <w:tc>
          <w:tcPr>
            <w:tcW w:w="1559" w:type="dxa"/>
            <w:noWrap/>
          </w:tcPr>
          <w:p w14:paraId="31254E7E" w14:textId="1A70713F" w:rsidR="00F620D5" w:rsidRPr="005D7D27" w:rsidRDefault="00DC3CEF"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1</w:t>
            </w:r>
          </w:p>
        </w:tc>
        <w:tc>
          <w:tcPr>
            <w:tcW w:w="1551" w:type="dxa"/>
            <w:noWrap/>
          </w:tcPr>
          <w:p w14:paraId="7F410685" w14:textId="664AF891" w:rsidR="00F620D5" w:rsidRPr="005D7D27" w:rsidRDefault="00DC3CEF" w:rsidP="006A119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0</w:t>
            </w:r>
          </w:p>
        </w:tc>
      </w:tr>
      <w:tr w:rsidR="00F620D5" w:rsidRPr="005D7D27" w14:paraId="049656B9" w14:textId="77777777" w:rsidTr="005D5401">
        <w:trPr>
          <w:trHeight w:val="287"/>
        </w:trPr>
        <w:tc>
          <w:tcPr>
            <w:cnfStyle w:val="001000000000" w:firstRow="0" w:lastRow="0" w:firstColumn="1" w:lastColumn="0" w:oddVBand="0" w:evenVBand="0" w:oddHBand="0" w:evenHBand="0" w:firstRowFirstColumn="0" w:firstRowLastColumn="0" w:lastRowFirstColumn="0" w:lastRowLastColumn="0"/>
            <w:tcW w:w="3070" w:type="dxa"/>
            <w:noWrap/>
            <w:hideMark/>
          </w:tcPr>
          <w:p w14:paraId="3E5A127A" w14:textId="77777777" w:rsidR="00F620D5" w:rsidRPr="005D7D27" w:rsidRDefault="00F620D5" w:rsidP="006A1196">
            <w:pPr>
              <w:bidi/>
              <w:rPr>
                <w:rFonts w:ascii="Calibri" w:eastAsia="Times New Roman" w:hAnsi="Calibri" w:cs="Calibri"/>
                <w:b w:val="0"/>
                <w:bCs w:val="0"/>
                <w:color w:val="000000"/>
                <w:sz w:val="20"/>
                <w:lang w:eastAsia="en-US"/>
              </w:rPr>
            </w:pPr>
            <w:r w:rsidRPr="005D7D27">
              <w:rPr>
                <w:rFonts w:ascii="Calibri" w:eastAsia="Times New Roman" w:hAnsi="Calibri" w:cs="Calibri"/>
                <w:color w:val="000000"/>
                <w:sz w:val="20"/>
                <w:rtl/>
                <w:lang w:eastAsia="ar" w:bidi="ar-MA"/>
              </w:rPr>
              <w:lastRenderedPageBreak/>
              <w:t>المجموع</w:t>
            </w:r>
          </w:p>
        </w:tc>
        <w:tc>
          <w:tcPr>
            <w:tcW w:w="1701" w:type="dxa"/>
            <w:noWrap/>
            <w:hideMark/>
          </w:tcPr>
          <w:p w14:paraId="20839D7A" w14:textId="5C66180D" w:rsidR="00F620D5" w:rsidRPr="005D7D27" w:rsidRDefault="004F75F7"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94</w:t>
            </w:r>
          </w:p>
        </w:tc>
        <w:tc>
          <w:tcPr>
            <w:tcW w:w="1559" w:type="dxa"/>
            <w:noWrap/>
          </w:tcPr>
          <w:p w14:paraId="743D0BE9" w14:textId="4D2DB80F" w:rsidR="00F620D5" w:rsidRPr="005D7D27" w:rsidRDefault="00DC3CEF"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51</w:t>
            </w:r>
          </w:p>
        </w:tc>
        <w:tc>
          <w:tcPr>
            <w:tcW w:w="1559" w:type="dxa"/>
            <w:noWrap/>
          </w:tcPr>
          <w:p w14:paraId="64FEEB7E" w14:textId="63A5A0B4" w:rsidR="00F620D5" w:rsidRPr="005D7D27" w:rsidRDefault="00DC3CEF"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86</w:t>
            </w:r>
          </w:p>
        </w:tc>
        <w:tc>
          <w:tcPr>
            <w:tcW w:w="1551" w:type="dxa"/>
            <w:noWrap/>
          </w:tcPr>
          <w:p w14:paraId="229D38BC" w14:textId="49DED6BF" w:rsidR="00F620D5" w:rsidRPr="005D7D27" w:rsidRDefault="00DC3CEF" w:rsidP="006A119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59</w:t>
            </w:r>
          </w:p>
        </w:tc>
      </w:tr>
    </w:tbl>
    <w:p w14:paraId="60092364" w14:textId="77777777" w:rsidR="004449D2" w:rsidRPr="007D344E" w:rsidRDefault="004449D2" w:rsidP="006A1196">
      <w:pPr>
        <w:bidi/>
        <w:rPr>
          <w:rFonts w:ascii="Calibri" w:hAnsi="Calibri" w:cs="Calibri"/>
          <w:szCs w:val="22"/>
        </w:rPr>
      </w:pPr>
    </w:p>
    <w:p w14:paraId="39465A2E" w14:textId="6B1FE9DC" w:rsidR="00C25A43" w:rsidRPr="007D344E" w:rsidRDefault="00894763" w:rsidP="006A1196">
      <w:pPr>
        <w:pStyle w:val="ONUME"/>
        <w:bidi/>
        <w:rPr>
          <w:rFonts w:ascii="Calibri" w:hAnsi="Calibri" w:cs="Calibri"/>
          <w:szCs w:val="22"/>
        </w:rPr>
      </w:pPr>
      <w:r>
        <w:rPr>
          <w:rFonts w:ascii="Calibri" w:hAnsi="Calibri" w:cs="Calibri" w:hint="cs"/>
          <w:szCs w:val="22"/>
          <w:rtl/>
          <w:lang w:eastAsia="ar" w:bidi="ar-MA"/>
        </w:rPr>
        <w:t>و</w:t>
      </w:r>
      <w:r w:rsidR="3AAFB9F3" w:rsidRPr="007D344E">
        <w:rPr>
          <w:rFonts w:ascii="Calibri" w:hAnsi="Calibri" w:cs="Calibri"/>
          <w:szCs w:val="22"/>
          <w:rtl/>
          <w:lang w:eastAsia="ar" w:bidi="ar-MA"/>
        </w:rPr>
        <w:t>يوضح الشكل البياني الآتي عمر التوصيات المفتوحة، بناءً على السنة الأولى التي كان ينبغي فيها تنفيذ التوصية</w:t>
      </w:r>
      <w:r w:rsidR="007D344E">
        <w:rPr>
          <w:rFonts w:ascii="Calibri" w:hAnsi="Calibri" w:cs="Calibri"/>
          <w:szCs w:val="22"/>
          <w:rtl/>
          <w:lang w:eastAsia="ar" w:bidi="ar-MA"/>
        </w:rPr>
        <w:t xml:space="preserve">. </w:t>
      </w:r>
      <w:r w:rsidR="3AAFB9F3" w:rsidRPr="007D344E">
        <w:rPr>
          <w:rFonts w:ascii="Calibri" w:hAnsi="Calibri" w:cs="Calibri"/>
          <w:szCs w:val="22"/>
          <w:rtl/>
          <w:lang w:eastAsia="ar" w:bidi="ar-MA"/>
        </w:rPr>
        <w:t>وكانت هناك تسع توصيات يعود تاريخها إلى الفترة من 2019 إلى 2022 قد غيَّرت الإدارةُ مواعيد تنفيذها إلى عام 2024. وعلاوة على ذلك، كانت هناك 16 توصية (أربع توصيات ذات أولوية عالية و12 توصية ذات أولوية متوسطة) كان ينبغي تنفيذها بحلول نهاية عام 2023.</w:t>
      </w:r>
    </w:p>
    <w:p w14:paraId="5AFE6635" w14:textId="4CDFB5C1" w:rsidR="00C46B12" w:rsidRPr="007D344E" w:rsidRDefault="00C46B12" w:rsidP="006A1196">
      <w:pPr>
        <w:pStyle w:val="ONUME"/>
        <w:keepNext/>
        <w:numPr>
          <w:ilvl w:val="0"/>
          <w:numId w:val="0"/>
        </w:numPr>
        <w:bidi/>
        <w:spacing w:after="0"/>
        <w:jc w:val="center"/>
        <w:rPr>
          <w:rFonts w:ascii="Calibri" w:hAnsi="Calibri" w:cs="Calibri"/>
          <w:b/>
          <w:szCs w:val="22"/>
        </w:rPr>
      </w:pPr>
      <w:r w:rsidRPr="007D344E">
        <w:rPr>
          <w:rFonts w:ascii="Calibri" w:hAnsi="Calibri" w:cs="Calibri"/>
          <w:b/>
          <w:bCs/>
          <w:szCs w:val="22"/>
          <w:rtl/>
          <w:lang w:eastAsia="ar" w:bidi="ar-MA"/>
        </w:rPr>
        <w:t>الشكل البياني 4: عمر توصيات الرقابة المفتوحة بناءً على التاريخ الأولي للتنفيذ</w:t>
      </w:r>
    </w:p>
    <w:p w14:paraId="35F25C85" w14:textId="77777777" w:rsidR="000B5380" w:rsidRPr="007D344E" w:rsidRDefault="000B5380" w:rsidP="006A1196">
      <w:pPr>
        <w:bidi/>
        <w:rPr>
          <w:rFonts w:ascii="Calibri" w:hAnsi="Calibri" w:cs="Calibri"/>
          <w:noProof/>
          <w:szCs w:val="22"/>
        </w:rPr>
      </w:pPr>
    </w:p>
    <w:p w14:paraId="298E0C7E" w14:textId="4F49BBBF" w:rsidR="005D33F9" w:rsidRPr="007D344E" w:rsidRDefault="00113C01" w:rsidP="006A1196">
      <w:pPr>
        <w:bidi/>
        <w:jc w:val="center"/>
        <w:rPr>
          <w:rFonts w:ascii="Calibri" w:hAnsi="Calibri" w:cs="Calibri"/>
          <w:szCs w:val="22"/>
          <w:lang w:bidi="ar-EG"/>
        </w:rPr>
      </w:pPr>
      <w:r>
        <w:rPr>
          <w:noProof/>
        </w:rPr>
        <w:drawing>
          <wp:inline distT="0" distB="0" distL="0" distR="0" wp14:anchorId="5AB46561" wp14:editId="55A20FA8">
            <wp:extent cx="5285740" cy="2597150"/>
            <wp:effectExtent l="0" t="0" r="0" b="0"/>
            <wp:docPr id="1730458510" name="Picture 6" descr="A graph with numbers an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458510" name="Picture 6" descr="A graph with numbers and square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5740" cy="2597150"/>
                    </a:xfrm>
                    <a:prstGeom prst="rect">
                      <a:avLst/>
                    </a:prstGeom>
                    <a:noFill/>
                  </pic:spPr>
                </pic:pic>
              </a:graphicData>
            </a:graphic>
          </wp:inline>
        </w:drawing>
      </w:r>
    </w:p>
    <w:p w14:paraId="5B82ADB1" w14:textId="77777777" w:rsidR="00042262" w:rsidRPr="007D344E" w:rsidRDefault="00042262" w:rsidP="006A1196">
      <w:pPr>
        <w:bidi/>
        <w:rPr>
          <w:rFonts w:ascii="Calibri" w:hAnsi="Calibri" w:cs="Calibri"/>
          <w:szCs w:val="22"/>
        </w:rPr>
      </w:pPr>
    </w:p>
    <w:p w14:paraId="6B0C3C5F" w14:textId="77777777" w:rsidR="00746DD0" w:rsidRPr="007D344E" w:rsidRDefault="01973115" w:rsidP="006A1196">
      <w:pPr>
        <w:pStyle w:val="ONUME"/>
        <w:bidi/>
        <w:rPr>
          <w:rFonts w:ascii="Calibri" w:hAnsi="Calibri" w:cs="Calibri"/>
          <w:szCs w:val="22"/>
        </w:rPr>
      </w:pPr>
      <w:r w:rsidRPr="007D344E">
        <w:rPr>
          <w:rFonts w:ascii="Calibri" w:hAnsi="Calibri" w:cs="Calibri"/>
          <w:szCs w:val="22"/>
          <w:rtl/>
          <w:lang w:eastAsia="ar" w:bidi="ar-MA"/>
        </w:rPr>
        <w:t xml:space="preserve">ويوضح الشكل البياني الآتي عدد التوصيات المفتوحة حسب قطاعات الويبو وحسب الأولوية، وذلك حتى 31 ديسمبر 2023. </w:t>
      </w:r>
    </w:p>
    <w:p w14:paraId="1DC55FBD" w14:textId="3169CF6F" w:rsidR="00097EB8" w:rsidRPr="007D344E" w:rsidRDefault="00C46B12" w:rsidP="006A1196">
      <w:pPr>
        <w:pStyle w:val="ONUME"/>
        <w:keepNext/>
        <w:numPr>
          <w:ilvl w:val="0"/>
          <w:numId w:val="0"/>
        </w:numPr>
        <w:bidi/>
        <w:spacing w:after="0"/>
        <w:jc w:val="center"/>
        <w:rPr>
          <w:rFonts w:ascii="Calibri" w:hAnsi="Calibri" w:cs="Calibri"/>
          <w:szCs w:val="22"/>
        </w:rPr>
      </w:pPr>
      <w:r w:rsidRPr="007D344E">
        <w:rPr>
          <w:rFonts w:ascii="Calibri" w:hAnsi="Calibri" w:cs="Calibri"/>
          <w:b/>
          <w:bCs/>
          <w:szCs w:val="22"/>
          <w:rtl/>
          <w:lang w:eastAsia="ar" w:bidi="ar-MA"/>
        </w:rPr>
        <w:t xml:space="preserve">الشكل البياني 5: التوصيات حسب القطاع والأولوية (94) </w:t>
      </w:r>
    </w:p>
    <w:p w14:paraId="78939D04" w14:textId="51DCF11A" w:rsidR="00DA1972" w:rsidRPr="007D344E" w:rsidRDefault="00113C01" w:rsidP="006A1196">
      <w:pPr>
        <w:pStyle w:val="ONUME"/>
        <w:keepLines/>
        <w:numPr>
          <w:ilvl w:val="0"/>
          <w:numId w:val="0"/>
        </w:numPr>
        <w:bidi/>
        <w:spacing w:after="360"/>
        <w:rPr>
          <w:rFonts w:ascii="Calibri" w:hAnsi="Calibri" w:cs="Calibri"/>
          <w:szCs w:val="22"/>
        </w:rPr>
      </w:pPr>
      <w:r>
        <w:rPr>
          <w:noProof/>
        </w:rPr>
        <w:drawing>
          <wp:inline distT="0" distB="0" distL="0" distR="0" wp14:anchorId="241A4CE3" wp14:editId="172567C2">
            <wp:extent cx="5940425" cy="2854325"/>
            <wp:effectExtent l="0" t="0" r="3175" b="3175"/>
            <wp:docPr id="263086625" name="Chart 1">
              <a:extLst xmlns:a="http://schemas.openxmlformats.org/drawingml/2006/main">
                <a:ext uri="{FF2B5EF4-FFF2-40B4-BE49-F238E27FC236}">
                  <a16:creationId xmlns:a16="http://schemas.microsoft.com/office/drawing/2014/main" id="{ED6AE4B5-AC7F-49B3-A16A-EB2788809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DA1972" w:rsidRPr="007D344E">
        <w:rPr>
          <w:rFonts w:ascii="Calibri" w:hAnsi="Calibri" w:cs="Calibri"/>
          <w:szCs w:val="22"/>
          <w:rtl/>
          <w:lang w:eastAsia="ar" w:bidi="ar-MA"/>
        </w:rPr>
        <w:t>المصدر</w:t>
      </w:r>
      <w:r w:rsidR="00136CD2">
        <w:rPr>
          <w:rFonts w:ascii="Calibri" w:hAnsi="Calibri" w:cs="Calibri"/>
          <w:szCs w:val="22"/>
          <w:rtl/>
          <w:lang w:eastAsia="ar" w:bidi="ar-MA"/>
        </w:rPr>
        <w:t xml:space="preserve">: </w:t>
      </w:r>
      <w:r w:rsidR="00DA1972" w:rsidRPr="007D344E">
        <w:rPr>
          <w:rFonts w:ascii="Calibri" w:hAnsi="Calibri" w:cs="Calibri"/>
          <w:szCs w:val="22"/>
          <w:rtl/>
          <w:lang w:eastAsia="ar" w:bidi="ar-MA"/>
        </w:rPr>
        <w:t>نظام إدارة التدقيق بشعبة الرقابة الداخلية، ديسمبر 2023</w:t>
      </w:r>
    </w:p>
    <w:p w14:paraId="07D836D0" w14:textId="70046FA0" w:rsidR="00C46B12" w:rsidRPr="007D344E" w:rsidRDefault="00E528DC" w:rsidP="006A1196">
      <w:pPr>
        <w:pStyle w:val="ONUME"/>
        <w:bidi/>
        <w:rPr>
          <w:rFonts w:ascii="Calibri" w:hAnsi="Calibri" w:cs="Calibri"/>
          <w:szCs w:val="22"/>
        </w:rPr>
      </w:pPr>
      <w:r w:rsidRPr="007D344E">
        <w:rPr>
          <w:rFonts w:ascii="Calibri" w:hAnsi="Calibri" w:cs="Calibri"/>
          <w:szCs w:val="22"/>
          <w:rtl/>
          <w:lang w:eastAsia="ar" w:bidi="ar-MA"/>
        </w:rPr>
        <w:t>وكانت التوصيات المفتوحة (59) مُوزَّعة على النحو الآتي: قطاع الإدارة والمالية والتسيير بنسبة 53%، وقطاع العلامات والتصاميم بنسبة 15%، وقطاع المدير العام بنسبة 12%، بينما كانت نسبة القطاعات الأربعة المتبقية مُجتمِعة 20%.</w:t>
      </w:r>
    </w:p>
    <w:p w14:paraId="73D4F066" w14:textId="4B5D4F0A" w:rsidR="00CA4C25" w:rsidRPr="007D344E" w:rsidRDefault="00CA4C25" w:rsidP="006A1196">
      <w:pPr>
        <w:pStyle w:val="ONUME"/>
        <w:bidi/>
        <w:rPr>
          <w:rFonts w:ascii="Calibri" w:hAnsi="Calibri" w:cs="Calibri"/>
          <w:szCs w:val="22"/>
        </w:rPr>
      </w:pPr>
      <w:r w:rsidRPr="007D344E">
        <w:rPr>
          <w:rFonts w:ascii="Calibri" w:hAnsi="Calibri" w:cs="Calibri"/>
          <w:szCs w:val="22"/>
          <w:rtl/>
          <w:lang w:eastAsia="ar" w:bidi="ar-MA"/>
        </w:rPr>
        <w:lastRenderedPageBreak/>
        <w:t>وتُعرب شعبة الرقابة الداخلية عن تقديرها للدعم المستمر المُقدَّم من اللجنة الاستشارية المستقلة للرقابة والمدير العام، فضلاً عن المبادرات التي اتخذها مكتب المراقب المالي، في التعامل مع الإدارة لتنفيذ التوصيات المفتوحة.</w:t>
      </w:r>
    </w:p>
    <w:p w14:paraId="0CBB838F" w14:textId="77777777" w:rsidR="00C46B12" w:rsidRPr="007D344E" w:rsidRDefault="00C46B12" w:rsidP="006A1196">
      <w:pPr>
        <w:pStyle w:val="Titre1"/>
        <w:bidi/>
        <w:rPr>
          <w:rFonts w:ascii="Calibri" w:hAnsi="Calibri" w:cs="Calibri"/>
          <w:szCs w:val="22"/>
        </w:rPr>
      </w:pPr>
      <w:bookmarkStart w:id="26" w:name="_Toc165242465"/>
      <w:r w:rsidRPr="007D344E">
        <w:rPr>
          <w:rFonts w:ascii="Calibri" w:hAnsi="Calibri" w:cs="Calibri"/>
          <w:szCs w:val="22"/>
          <w:rtl/>
          <w:lang w:eastAsia="ar" w:bidi="ar-MA"/>
        </w:rPr>
        <w:t>التعاون مع هيئات الرقابة الخارجية</w:t>
      </w:r>
      <w:bookmarkEnd w:id="26"/>
      <w:r w:rsidRPr="007D344E">
        <w:rPr>
          <w:rFonts w:ascii="Calibri" w:hAnsi="Calibri" w:cs="Calibri"/>
          <w:szCs w:val="22"/>
          <w:rtl/>
          <w:lang w:eastAsia="ar" w:bidi="ar-MA"/>
        </w:rPr>
        <w:t xml:space="preserve"> </w:t>
      </w:r>
    </w:p>
    <w:p w14:paraId="10B2CF0E" w14:textId="4CA4FC66" w:rsidR="00C46B12" w:rsidRPr="00113C01" w:rsidRDefault="00C46B12" w:rsidP="006A1196">
      <w:pPr>
        <w:pStyle w:val="Titre2"/>
        <w:bidi/>
        <w:rPr>
          <w:rFonts w:ascii="Calibri" w:hAnsi="Calibri" w:cs="Calibri"/>
          <w:i/>
          <w:iCs w:val="0"/>
          <w:szCs w:val="22"/>
        </w:rPr>
      </w:pPr>
      <w:r w:rsidRPr="00113C01">
        <w:rPr>
          <w:rFonts w:ascii="Calibri" w:hAnsi="Calibri" w:cs="Calibri"/>
          <w:i/>
          <w:iCs w:val="0"/>
          <w:szCs w:val="22"/>
          <w:rtl/>
          <w:lang w:eastAsia="ar" w:bidi="ar-MA"/>
        </w:rPr>
        <w:t>اللجنة الاستشارية المستقلة للرقابة</w:t>
      </w:r>
    </w:p>
    <w:p w14:paraId="36BE1837" w14:textId="75551566" w:rsidR="00B129CD"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حضرت شعبة الرقابة الداخلية الدورات الفصلية للجنة الاستشارية المستقلة للرقابة لإبلاغها عن تنفيذ خطة الرقابة الداخلية، ومناقشة نتائج الرقابة وغيرها من الجوانب المتعلقة بعمل الشعبة وسير شؤونها، والتماس مشورة اللجنة الاستشارية المستقلة، عند الاقتضاء</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وشهدت الفترة المشمولة بهذا التقرير عقد أربع دورات (من الثامنة والستين إلى الحادية والسبعين) للجنة الاستشارية المستقلة للرقابة.</w:t>
      </w:r>
    </w:p>
    <w:p w14:paraId="35B3BE70" w14:textId="77777777" w:rsidR="00C46B12" w:rsidRPr="00C371AD" w:rsidRDefault="00C46B12" w:rsidP="006A1196">
      <w:pPr>
        <w:pStyle w:val="Titre2"/>
        <w:bidi/>
        <w:rPr>
          <w:rFonts w:ascii="Calibri" w:hAnsi="Calibri" w:cs="Calibri"/>
          <w:i/>
          <w:iCs w:val="0"/>
          <w:szCs w:val="22"/>
        </w:rPr>
      </w:pPr>
      <w:r w:rsidRPr="00C371AD">
        <w:rPr>
          <w:rFonts w:ascii="Calibri" w:hAnsi="Calibri" w:cs="Calibri"/>
          <w:i/>
          <w:iCs w:val="0"/>
          <w:szCs w:val="22"/>
          <w:rtl/>
          <w:lang w:eastAsia="ar" w:bidi="ar-MA"/>
        </w:rPr>
        <w:t>المدقق الخارجي</w:t>
      </w:r>
    </w:p>
    <w:p w14:paraId="4B9D9AF7" w14:textId="6A78F56E" w:rsidR="00CE44B9"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حافظت شعبة الرقابة الداخلية على علاقات عمل جيدة مع المدقق الخارجي من خلال عقد اجتماعات منتظمة عن قضايا التدقيق والرقابة الداخلية وإدارة المخاطر</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وتبادل المدقق الخارجي وشعبة الرقابة الداخلية الاستراتيجيات والخطط السنوية والتقارير الفردية لضمان فعالية التغطية الرقابية وتفادي أي ازدواجية محتملة أو عبء رقابي مفرط</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وشاركت شعبة الرقابة الداخلية بنشاط مع المدقق الخارجي في أثناء التخطيط لمهام عام 2023 وتنفيذها اللاحق، وقدَّمت الشعبةُ إسهاماتها على النحو المطلوب</w:t>
      </w:r>
      <w:r w:rsidR="007D344E">
        <w:rPr>
          <w:rFonts w:ascii="Calibri" w:hAnsi="Calibri" w:cs="Calibri"/>
          <w:szCs w:val="22"/>
          <w:rtl/>
          <w:lang w:eastAsia="ar" w:bidi="ar-MA"/>
        </w:rPr>
        <w:t xml:space="preserve">. </w:t>
      </w:r>
      <w:r w:rsidRPr="007D344E">
        <w:rPr>
          <w:rFonts w:ascii="Calibri" w:hAnsi="Calibri" w:cs="Calibri"/>
          <w:szCs w:val="22"/>
          <w:rtl/>
          <w:lang w:eastAsia="ar" w:bidi="ar-MA"/>
        </w:rPr>
        <w:t>على سبيل المثال، في عام 2023، تحققت الشعبةُ من صحة مطالبات التأمين الصحي بعد انتهاء الخدمة لدعم تقييم خصوم التأمين الصحي بعد انتهاء الخدمة الذي أجراه المدقق الخارجي بغرض تدقيق بيانات الويبو المالية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وعلاوة على ذلك، أجرت الشعبة تدقيقها الثاني لعمليات أحد مكاتب الويبو الخارجية، ألا وهو مكتب سنغافورة، وذلك بناء على توصية مُوجَّهة إلى الشعبة في تقرير المدقق الخارجي للسنة المالية 2019</w:t>
      </w:r>
      <w:r w:rsidR="007D344E">
        <w:rPr>
          <w:rFonts w:ascii="Calibri" w:hAnsi="Calibri" w:cs="Calibri"/>
          <w:szCs w:val="22"/>
          <w:rtl/>
          <w:lang w:eastAsia="ar" w:bidi="ar-MA"/>
        </w:rPr>
        <w:t xml:space="preserve">. </w:t>
      </w:r>
    </w:p>
    <w:p w14:paraId="4B5751F5" w14:textId="056C6D0C" w:rsidR="002C3646" w:rsidRPr="007D344E" w:rsidRDefault="002C3646" w:rsidP="006A1196">
      <w:pPr>
        <w:pStyle w:val="ONUME"/>
        <w:bidi/>
        <w:rPr>
          <w:rFonts w:ascii="Calibri" w:hAnsi="Calibri" w:cs="Calibri"/>
          <w:szCs w:val="22"/>
        </w:rPr>
      </w:pPr>
      <w:r w:rsidRPr="007D344E">
        <w:rPr>
          <w:rFonts w:ascii="Calibri" w:hAnsi="Calibri" w:cs="Calibri"/>
          <w:szCs w:val="22"/>
          <w:rtl/>
          <w:lang w:eastAsia="ar" w:bidi="ar-MA"/>
        </w:rPr>
        <w:t>وتسير شعبة الرقابة الداخلية على المسار الصحيح في تنفيذ التوصية التي قدمها المدقق الخارجي في تقريره عن السنة المالية 2020،</w:t>
      </w:r>
      <w:r w:rsidRPr="007D344E">
        <w:rPr>
          <w:rStyle w:val="Appelnotedebasdep"/>
          <w:rFonts w:ascii="Calibri" w:hAnsi="Calibri" w:cs="Calibri"/>
          <w:szCs w:val="22"/>
          <w:rtl/>
          <w:lang w:eastAsia="ar" w:bidi="ar-MA"/>
        </w:rPr>
        <w:footnoteReference w:id="17"/>
      </w:r>
      <w:r w:rsidRPr="007D344E">
        <w:rPr>
          <w:rFonts w:ascii="Calibri" w:hAnsi="Calibri" w:cs="Calibri"/>
          <w:szCs w:val="22"/>
          <w:rtl/>
          <w:lang w:eastAsia="ar" w:bidi="ar-MA"/>
        </w:rPr>
        <w:t xml:space="preserve"> وكانت هذه التوصية هي أن يُقدَّم رأي سنوي بشأن بيئة الرقابة وإدارة المخاطر والحوكمة في الويبو</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ومن المتوقع أن تُنفَّذ هذه التوصية تنفيذاً كاملاً ابتداءً من السنة المنتهية في 31 ديسمبر 2025.</w:t>
      </w:r>
    </w:p>
    <w:p w14:paraId="6B91B2C8" w14:textId="165D84A2" w:rsidR="008B20E9" w:rsidRPr="007D344E" w:rsidRDefault="00C46B12" w:rsidP="006A1196">
      <w:pPr>
        <w:pStyle w:val="Titre1"/>
        <w:bidi/>
        <w:rPr>
          <w:rFonts w:ascii="Calibri" w:hAnsi="Calibri" w:cs="Calibri"/>
          <w:szCs w:val="22"/>
        </w:rPr>
      </w:pPr>
      <w:bookmarkStart w:id="27" w:name="_Toc165242466"/>
      <w:r w:rsidRPr="007D344E">
        <w:rPr>
          <w:rFonts w:ascii="Calibri" w:hAnsi="Calibri" w:cs="Calibri"/>
          <w:szCs w:val="22"/>
          <w:rtl/>
          <w:lang w:eastAsia="ar" w:bidi="ar-MA"/>
        </w:rPr>
        <w:t>أعمال الرقابة الأخرى</w:t>
      </w:r>
      <w:bookmarkEnd w:id="27"/>
    </w:p>
    <w:p w14:paraId="2975CDFA" w14:textId="77777777" w:rsidR="00356210" w:rsidRPr="00C371AD" w:rsidRDefault="00356210" w:rsidP="006A1196">
      <w:pPr>
        <w:pStyle w:val="Titre2"/>
        <w:bidi/>
        <w:rPr>
          <w:rFonts w:ascii="Calibri" w:hAnsi="Calibri" w:cs="Calibri"/>
          <w:i/>
          <w:iCs w:val="0"/>
          <w:szCs w:val="22"/>
        </w:rPr>
      </w:pPr>
      <w:r w:rsidRPr="00C371AD">
        <w:rPr>
          <w:rFonts w:ascii="Calibri" w:hAnsi="Calibri" w:cs="Calibri"/>
          <w:i/>
          <w:iCs w:val="0"/>
          <w:szCs w:val="22"/>
          <w:rtl/>
          <w:lang w:eastAsia="ar" w:bidi="ar-MA"/>
        </w:rPr>
        <w:t>التعاون مع أمين المظالم ومكتب الأخلاقيات</w:t>
      </w:r>
    </w:p>
    <w:p w14:paraId="276BAE8A" w14:textId="42A6B843" w:rsidR="00356210" w:rsidRPr="007D344E" w:rsidRDefault="00356210" w:rsidP="006A1196">
      <w:pPr>
        <w:pStyle w:val="ONUME"/>
        <w:bidi/>
        <w:rPr>
          <w:rFonts w:ascii="Calibri" w:hAnsi="Calibri" w:cs="Calibri"/>
          <w:szCs w:val="22"/>
        </w:rPr>
      </w:pPr>
      <w:r w:rsidRPr="007D344E">
        <w:rPr>
          <w:rFonts w:ascii="Calibri" w:hAnsi="Calibri" w:cs="Calibri"/>
          <w:szCs w:val="22"/>
          <w:rtl/>
          <w:lang w:eastAsia="ar" w:bidi="ar-MA"/>
        </w:rPr>
        <w:t>خلال الفترة المشمولة بالتقرير، اجتمع القائمُ بالأعمال، وبعد ذلك مديرُ شعبة الرقابة الداخلية، مع أمين المظالم ورئيس مكتب الأخلاقيات لضمان التنسيق الجيد وتكامل الدعم.</w:t>
      </w:r>
    </w:p>
    <w:p w14:paraId="470FC9C5" w14:textId="77777777" w:rsidR="00C46B12" w:rsidRPr="00C371AD" w:rsidRDefault="002150AF" w:rsidP="006A1196">
      <w:pPr>
        <w:pStyle w:val="Titre2"/>
        <w:bidi/>
        <w:rPr>
          <w:rFonts w:ascii="Calibri" w:hAnsi="Calibri" w:cs="Calibri"/>
          <w:i/>
          <w:iCs w:val="0"/>
          <w:szCs w:val="22"/>
        </w:rPr>
      </w:pPr>
      <w:r w:rsidRPr="00C371AD">
        <w:rPr>
          <w:rFonts w:ascii="Calibri" w:hAnsi="Calibri" w:cs="Calibri"/>
          <w:i/>
          <w:iCs w:val="0"/>
          <w:szCs w:val="22"/>
          <w:rtl/>
          <w:lang w:eastAsia="ar" w:bidi="ar-MA"/>
        </w:rPr>
        <w:t>أنشطة التوعية في المنظمة</w:t>
      </w:r>
    </w:p>
    <w:p w14:paraId="7737FB26" w14:textId="374D4245" w:rsidR="00600E7A" w:rsidRPr="007D344E" w:rsidRDefault="00600E7A" w:rsidP="006A1196">
      <w:pPr>
        <w:pStyle w:val="ONUME"/>
        <w:bidi/>
        <w:rPr>
          <w:rFonts w:ascii="Calibri" w:hAnsi="Calibri" w:cs="Calibri"/>
          <w:szCs w:val="22"/>
        </w:rPr>
      </w:pPr>
      <w:r w:rsidRPr="007D344E">
        <w:rPr>
          <w:rFonts w:ascii="Calibri" w:hAnsi="Calibri" w:cs="Calibri"/>
          <w:szCs w:val="22"/>
          <w:rtl/>
          <w:lang w:eastAsia="ar" w:bidi="ar-MA"/>
        </w:rPr>
        <w:t>تفاعلت شعبة الرقابة الداخلية باستمرار مع الزملاء العاملين في الويبو، وذلك في إطار جهودها المستمرة لتعزيز التواصل ومؤازرة وظيفة الرقابة الداخلية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وتضمَّن هذا التواصل عروضاً تقديمية خلال التدريب التعريفي المُقدَّم للموظفين الجدد، ومساهمات في النشرة الإخبارية لشعبة الرقابة الداخلية، وتحديثات بشأن لوحة المتابعة الخاصة بالشعبة، وجلسات تدريبية عبر الإنترنت، وعروضاً تقديمية للإدارة وقادة القطاعات حسب الحاجة.</w:t>
      </w:r>
    </w:p>
    <w:p w14:paraId="2D285E2C" w14:textId="77777777" w:rsidR="00C46B12" w:rsidRPr="00C371AD" w:rsidRDefault="002150AF" w:rsidP="006A1196">
      <w:pPr>
        <w:pStyle w:val="Titre2"/>
        <w:bidi/>
        <w:rPr>
          <w:rFonts w:ascii="Calibri" w:hAnsi="Calibri" w:cs="Calibri"/>
          <w:i/>
          <w:iCs w:val="0"/>
          <w:szCs w:val="22"/>
        </w:rPr>
      </w:pPr>
      <w:r w:rsidRPr="00C371AD">
        <w:rPr>
          <w:rFonts w:ascii="Calibri" w:hAnsi="Calibri" w:cs="Calibri"/>
          <w:i/>
          <w:iCs w:val="0"/>
          <w:szCs w:val="22"/>
          <w:rtl/>
          <w:lang w:eastAsia="ar" w:bidi="ar-MA"/>
        </w:rPr>
        <w:t>التواصل مع دوائر الرقابة الأخرى</w:t>
      </w:r>
    </w:p>
    <w:p w14:paraId="4ACC45B9" w14:textId="7C7D7408" w:rsidR="002518CB" w:rsidRPr="007D344E" w:rsidRDefault="00821D0C" w:rsidP="006A1196">
      <w:pPr>
        <w:pStyle w:val="ONUME"/>
        <w:bidi/>
        <w:rPr>
          <w:rFonts w:ascii="Calibri" w:hAnsi="Calibri" w:cs="Calibri"/>
          <w:szCs w:val="22"/>
        </w:rPr>
      </w:pPr>
      <w:r w:rsidRPr="007D344E">
        <w:rPr>
          <w:rFonts w:ascii="Calibri" w:hAnsi="Calibri" w:cs="Calibri"/>
          <w:szCs w:val="22"/>
          <w:rtl/>
          <w:lang w:eastAsia="ar" w:bidi="ar-MA"/>
        </w:rPr>
        <w:t>يتضمن ميثاق الرقابة الداخلية أحكاماً محددة</w:t>
      </w:r>
      <w:r w:rsidR="00C46B12" w:rsidRPr="007D344E">
        <w:rPr>
          <w:rFonts w:ascii="Calibri" w:hAnsi="Calibri" w:cs="Calibri"/>
          <w:szCs w:val="22"/>
          <w:vertAlign w:val="superscript"/>
          <w:rtl/>
          <w:lang w:eastAsia="ar" w:bidi="ar-MA"/>
        </w:rPr>
        <w:footnoteReference w:id="18"/>
      </w:r>
      <w:r w:rsidRPr="007D344E">
        <w:rPr>
          <w:rFonts w:ascii="Calibri" w:hAnsi="Calibri" w:cs="Calibri"/>
          <w:szCs w:val="22"/>
          <w:rtl/>
          <w:lang w:eastAsia="ar" w:bidi="ar-MA"/>
        </w:rPr>
        <w:t xml:space="preserve"> عن التواصل والتعاون مع دوائر الرقابة الداخلية في المنظمات الأخرى التابعة لمنظومة الأمم المتحدة وفي المؤسسات المالية المتعددة الأطراف</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وتقرّ شعبة الرقابة الداخلية بقيمة توطيد العلاقات مع نظيراتها وأهميته</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وخلال الفترة المشمولة بالتقرير، واصلت شعبة الرقابة الداخلية تعاونها وتواصلها النشط والمفيد مع المنظمات والهيئات الأخرى التابعة لمنظومة الأمم المتحدة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فقامت بما يلي على وجه الخصوص: </w:t>
      </w:r>
    </w:p>
    <w:p w14:paraId="7B5C4DCB" w14:textId="30633772" w:rsidR="002518CB" w:rsidRPr="007D344E" w:rsidRDefault="2AFFEDDA" w:rsidP="006A1196">
      <w:pPr>
        <w:pStyle w:val="ONUME"/>
        <w:numPr>
          <w:ilvl w:val="0"/>
          <w:numId w:val="7"/>
        </w:numPr>
        <w:bidi/>
        <w:rPr>
          <w:rFonts w:ascii="Calibri" w:eastAsia="Arial" w:hAnsi="Calibri" w:cs="Calibri"/>
          <w:szCs w:val="22"/>
        </w:rPr>
      </w:pPr>
      <w:r w:rsidRPr="007D344E">
        <w:rPr>
          <w:rFonts w:ascii="Calibri" w:eastAsia="Arial" w:hAnsi="Calibri" w:cs="Calibri"/>
          <w:szCs w:val="22"/>
          <w:rtl/>
          <w:lang w:eastAsia="ar" w:bidi="ar-MA"/>
        </w:rPr>
        <w:t>استمرت شعبة الرقابة الداخلية في المشاركة في اللجنة التنفيذية لفريق الأمم المتحدة المعني بالتقييم من خلال التفاعل مع الأطراف المعنية وتمثيل المنظمة في الفعاليات/ المناقشات المتعلقة بالرقابة، وشاركت بنشاط في تنفيذ خطة العمل السنوية لهذا الفريق؛</w:t>
      </w:r>
    </w:p>
    <w:p w14:paraId="1BF55866" w14:textId="002576CC" w:rsidR="002518CB" w:rsidRPr="007D344E" w:rsidRDefault="56AAEFB9" w:rsidP="006A1196">
      <w:pPr>
        <w:pStyle w:val="Paragraphedeliste"/>
        <w:numPr>
          <w:ilvl w:val="0"/>
          <w:numId w:val="7"/>
        </w:numPr>
        <w:bidi/>
        <w:rPr>
          <w:rFonts w:ascii="Calibri" w:eastAsia="Arial" w:hAnsi="Calibri" w:cs="Calibri"/>
          <w:szCs w:val="22"/>
        </w:rPr>
      </w:pPr>
      <w:r w:rsidRPr="007D344E">
        <w:rPr>
          <w:rFonts w:ascii="Calibri" w:eastAsia="Arial" w:hAnsi="Calibri" w:cs="Calibri"/>
          <w:szCs w:val="22"/>
          <w:rtl/>
          <w:lang w:eastAsia="ar" w:bidi="ar-MA"/>
        </w:rPr>
        <w:lastRenderedPageBreak/>
        <w:t xml:space="preserve">وحضرت الشعبةُ اجتماع شبكة رؤساء التدقيق الداخلي في المنظمات الدولية في أوروبا، إلى جانب ممثلين من 35 منظمة دولية، وذلك في الفترة من 3 إلى 6 مايو 2023 في المفوضية الأوروبية في بروكسل؛ </w:t>
      </w:r>
    </w:p>
    <w:p w14:paraId="500C417F" w14:textId="35BAAC59" w:rsidR="002518CB" w:rsidRPr="007D344E" w:rsidRDefault="002518CB" w:rsidP="006A1196">
      <w:pPr>
        <w:bidi/>
        <w:rPr>
          <w:rFonts w:ascii="Calibri" w:eastAsia="Arial" w:hAnsi="Calibri" w:cs="Calibri"/>
          <w:szCs w:val="22"/>
        </w:rPr>
      </w:pPr>
    </w:p>
    <w:p w14:paraId="65F7D5BD" w14:textId="6E6B7080" w:rsidR="002518CB" w:rsidRPr="007D344E" w:rsidRDefault="56AAEFB9" w:rsidP="006A1196">
      <w:pPr>
        <w:pStyle w:val="Paragraphedeliste"/>
        <w:numPr>
          <w:ilvl w:val="0"/>
          <w:numId w:val="7"/>
        </w:numPr>
        <w:bidi/>
        <w:rPr>
          <w:rFonts w:ascii="Calibri" w:eastAsia="Arial" w:hAnsi="Calibri" w:cs="Calibri"/>
          <w:szCs w:val="22"/>
          <w:lang w:val="en-CA"/>
        </w:rPr>
      </w:pPr>
      <w:r w:rsidRPr="007D344E">
        <w:rPr>
          <w:rFonts w:ascii="Calibri" w:eastAsia="Arial" w:hAnsi="Calibri" w:cs="Calibri"/>
          <w:szCs w:val="22"/>
          <w:rtl/>
          <w:lang w:eastAsia="ar" w:bidi="ar-MA"/>
        </w:rPr>
        <w:t>وحضرت الشعبة اجتماع مجموعة جنيف الذي استضافته البعثة الدائمة لكندا في 25 أبريل 2023</w:t>
      </w:r>
      <w:r w:rsidR="007D344E">
        <w:rPr>
          <w:rFonts w:ascii="Calibri" w:eastAsia="Arial" w:hAnsi="Calibri" w:cs="Calibri"/>
          <w:szCs w:val="22"/>
          <w:rtl/>
          <w:lang w:eastAsia="ar" w:bidi="ar-MA"/>
        </w:rPr>
        <w:t xml:space="preserve">. </w:t>
      </w:r>
      <w:r w:rsidRPr="007D344E">
        <w:rPr>
          <w:rFonts w:ascii="Calibri" w:eastAsia="Arial" w:hAnsi="Calibri" w:cs="Calibri"/>
          <w:szCs w:val="22"/>
          <w:rtl/>
          <w:lang w:eastAsia="ar" w:bidi="ar-MA"/>
        </w:rPr>
        <w:t>ومجموعة جنيف هي تجمع غير رسمي يضم 17 مساهماً رئيسياً في ميزانية الأمم المتحدة، ويهدف إلى تحسين الحوكمة والإدارة على نطاق منظومة الأمم المتحدة</w:t>
      </w:r>
      <w:r w:rsidR="007D344E">
        <w:rPr>
          <w:rFonts w:ascii="Calibri" w:eastAsia="Arial" w:hAnsi="Calibri" w:cs="Calibri"/>
          <w:szCs w:val="22"/>
          <w:rtl/>
          <w:lang w:eastAsia="ar" w:bidi="ar-MA"/>
        </w:rPr>
        <w:t xml:space="preserve">. </w:t>
      </w:r>
      <w:r w:rsidRPr="007D344E">
        <w:rPr>
          <w:rFonts w:ascii="Calibri" w:eastAsia="Arial" w:hAnsi="Calibri" w:cs="Calibri"/>
          <w:szCs w:val="22"/>
          <w:rtl/>
          <w:lang w:eastAsia="ar" w:bidi="ar-MA"/>
        </w:rPr>
        <w:t>ودعت هذه المجموعةُ المفوضية السامية للأمم المتحدة لشؤون اللاجئين، والمنظمة الدولية للهجرة، والاتحاد الدولي للاتصالات، والمنظمة العالمية للملكية الفكرية إلى هذه الجولة من المناقشات التي ركزت على جملة أمور، منها زيادة الاتساق والتنسيق بشأن الرقابة على نطاق المنظومة؛</w:t>
      </w:r>
    </w:p>
    <w:p w14:paraId="77FB8AB4" w14:textId="77777777" w:rsidR="00905E57" w:rsidRPr="007D344E" w:rsidRDefault="00905E57" w:rsidP="006A1196">
      <w:pPr>
        <w:pStyle w:val="Paragraphedeliste"/>
        <w:bidi/>
        <w:rPr>
          <w:rFonts w:ascii="Calibri" w:eastAsia="Arial" w:hAnsi="Calibri" w:cs="Calibri"/>
          <w:szCs w:val="22"/>
          <w:lang w:val="en-CA"/>
        </w:rPr>
      </w:pPr>
    </w:p>
    <w:p w14:paraId="05EB9193" w14:textId="511C0CAF" w:rsidR="002518CB" w:rsidRPr="007D344E" w:rsidRDefault="7D31F569" w:rsidP="006A1196">
      <w:pPr>
        <w:pStyle w:val="Paragraphedeliste"/>
        <w:numPr>
          <w:ilvl w:val="0"/>
          <w:numId w:val="7"/>
        </w:numPr>
        <w:bidi/>
        <w:rPr>
          <w:rFonts w:ascii="Calibri" w:eastAsia="Arial" w:hAnsi="Calibri" w:cs="Calibri"/>
          <w:szCs w:val="22"/>
        </w:rPr>
      </w:pPr>
      <w:r w:rsidRPr="007D344E">
        <w:rPr>
          <w:rFonts w:ascii="Calibri" w:eastAsia="Arial" w:hAnsi="Calibri" w:cs="Calibri"/>
          <w:szCs w:val="22"/>
          <w:rtl/>
          <w:lang w:eastAsia="ar" w:bidi="ar-MA"/>
        </w:rPr>
        <w:t>وحضرت الشعبةُ المؤتمر الخامس عشر لممثلي دوائر التدقيق الداخلي في منظمات الأمم المتحدة والثاني والخمسين لممثلي دوائر التدقيق الداخلي الذي استضافه البنك الدولي في الفترة من 22 إلى 25 أغسطس 2023، في مقره الرئيسي في واشنطن العاصمة</w:t>
      </w:r>
      <w:r w:rsidR="007D344E">
        <w:rPr>
          <w:rFonts w:ascii="Calibri" w:eastAsia="Arial" w:hAnsi="Calibri" w:cs="Calibri"/>
          <w:szCs w:val="22"/>
          <w:rtl/>
          <w:lang w:eastAsia="ar" w:bidi="ar-MA"/>
        </w:rPr>
        <w:t xml:space="preserve">. </w:t>
      </w:r>
      <w:r w:rsidRPr="007D344E">
        <w:rPr>
          <w:rFonts w:ascii="Calibri" w:eastAsia="Arial" w:hAnsi="Calibri" w:cs="Calibri"/>
          <w:szCs w:val="22"/>
          <w:rtl/>
          <w:lang w:eastAsia="ar" w:bidi="ar-MA"/>
        </w:rPr>
        <w:t xml:space="preserve">وركَّز المؤتمر على المجالات ذات الأولوية القصوى، ومنها الابتكار والأمن السيبراني والذكاء الاصطناعي وإدارة البيانات وإدارة المخاطر والرادار الاستراتيجي للأمم المتحدة؛  </w:t>
      </w:r>
    </w:p>
    <w:p w14:paraId="676E4326" w14:textId="55ECFE75" w:rsidR="002518CB" w:rsidRPr="007D344E" w:rsidRDefault="002518CB" w:rsidP="006A1196">
      <w:pPr>
        <w:bidi/>
        <w:rPr>
          <w:rFonts w:ascii="Calibri" w:eastAsia="Arial" w:hAnsi="Calibri" w:cs="Calibri"/>
          <w:szCs w:val="22"/>
        </w:rPr>
      </w:pPr>
    </w:p>
    <w:p w14:paraId="69F3C16D" w14:textId="2068FFFF" w:rsidR="002518CB" w:rsidRPr="007D344E" w:rsidRDefault="7D31F569" w:rsidP="006A1196">
      <w:pPr>
        <w:pStyle w:val="Paragraphedeliste"/>
        <w:numPr>
          <w:ilvl w:val="0"/>
          <w:numId w:val="7"/>
        </w:numPr>
        <w:bidi/>
        <w:rPr>
          <w:rFonts w:ascii="Calibri" w:eastAsia="Arial" w:hAnsi="Calibri" w:cs="Calibri"/>
          <w:szCs w:val="22"/>
        </w:rPr>
      </w:pPr>
      <w:r w:rsidRPr="007D344E">
        <w:rPr>
          <w:rFonts w:ascii="Calibri" w:eastAsia="Arial" w:hAnsi="Calibri" w:cs="Calibri"/>
          <w:szCs w:val="22"/>
          <w:rtl/>
          <w:lang w:eastAsia="ar" w:bidi="ar-MA"/>
        </w:rPr>
        <w:t>وحضرت الشعبةُ الاجتماعات السنوية لمؤتمر المحققين الدوليين وممثلي دوائر التحقيق بالأمم المتحدة الذي استضافه المصرف الأوروبي للإنشاء والتعمير في لندن، المملكة المتحدة، في الفترة من 8 إلى 10 نوفمبر 2023</w:t>
      </w:r>
      <w:r w:rsidR="007D344E">
        <w:rPr>
          <w:rFonts w:ascii="Calibri" w:eastAsia="Arial" w:hAnsi="Calibri" w:cs="Calibri"/>
          <w:szCs w:val="22"/>
          <w:rtl/>
          <w:lang w:eastAsia="ar" w:bidi="ar-MA"/>
        </w:rPr>
        <w:t xml:space="preserve">. </w:t>
      </w:r>
      <w:r w:rsidRPr="007D344E">
        <w:rPr>
          <w:rFonts w:ascii="Calibri" w:eastAsia="Arial" w:hAnsi="Calibri" w:cs="Calibri"/>
          <w:szCs w:val="22"/>
          <w:rtl/>
          <w:lang w:eastAsia="ar" w:bidi="ar-MA"/>
        </w:rPr>
        <w:t>وفي تلك المناسبات، أقامت الشعبةُ حلقات عمل وقدَّمت عروضاً تقديمية عن "1" حالات الانتقام، "2" وأنظمة قبول الحالات وإدارتها، "3" والتعامل مع الادعاءات المُوجَّهة ضد رؤساء تنفيذيين.</w:t>
      </w:r>
    </w:p>
    <w:p w14:paraId="5E4FD0C4" w14:textId="77777777" w:rsidR="00550057" w:rsidRPr="007D344E" w:rsidRDefault="00550057" w:rsidP="006A1196">
      <w:pPr>
        <w:pStyle w:val="Titre1"/>
        <w:bidi/>
        <w:rPr>
          <w:rFonts w:ascii="Calibri" w:hAnsi="Calibri" w:cs="Calibri"/>
          <w:szCs w:val="22"/>
        </w:rPr>
      </w:pPr>
      <w:bookmarkStart w:id="28" w:name="_Toc165242467"/>
      <w:r w:rsidRPr="007D344E">
        <w:rPr>
          <w:rFonts w:ascii="Calibri" w:hAnsi="Calibri" w:cs="Calibri"/>
          <w:szCs w:val="22"/>
          <w:rtl/>
          <w:lang w:eastAsia="ar" w:bidi="ar-MA"/>
        </w:rPr>
        <w:t>برنامج شعبة الرقابة الداخلية لضمان جودة العمل الرقابي وتحسينها</w:t>
      </w:r>
      <w:bookmarkEnd w:id="28"/>
    </w:p>
    <w:p w14:paraId="3708E73D" w14:textId="4586261C" w:rsidR="00EA028E" w:rsidRPr="007D344E" w:rsidRDefault="5A007430" w:rsidP="006A1196">
      <w:pPr>
        <w:pStyle w:val="ONUME"/>
        <w:bidi/>
        <w:rPr>
          <w:rFonts w:ascii="Calibri" w:hAnsi="Calibri" w:cs="Calibri"/>
          <w:szCs w:val="22"/>
        </w:rPr>
      </w:pPr>
      <w:r w:rsidRPr="007D344E">
        <w:rPr>
          <w:rFonts w:ascii="Calibri" w:hAnsi="Calibri" w:cs="Calibri"/>
          <w:szCs w:val="22"/>
          <w:rtl/>
          <w:lang w:eastAsia="ar" w:bidi="ar-MA"/>
        </w:rPr>
        <w:t>إن برنامج شعبة الرقابة الداخلية لضمان جودة العمل الرقابي وتحسينها يهدف إلى توفير ضمانات معقولة لمختلف الأطراف المعنية</w:t>
      </w:r>
      <w:r w:rsidR="00550057" w:rsidRPr="007D344E">
        <w:rPr>
          <w:rFonts w:ascii="Calibri" w:hAnsi="Calibri" w:cs="Calibri"/>
          <w:szCs w:val="22"/>
          <w:vertAlign w:val="superscript"/>
          <w:rtl/>
          <w:lang w:eastAsia="ar" w:bidi="ar-MA"/>
        </w:rPr>
        <w:footnoteReference w:id="19"/>
      </w:r>
      <w:r w:rsidRPr="007D344E">
        <w:rPr>
          <w:rFonts w:ascii="Calibri" w:hAnsi="Calibri" w:cs="Calibri"/>
          <w:szCs w:val="22"/>
          <w:rtl/>
          <w:lang w:eastAsia="ar" w:bidi="ar-MA"/>
        </w:rPr>
        <w:t xml:space="preserve"> بأن أنشطة الرقابة تُنفَّذ وفقاً لميثاق الرقابة الداخلية والمعايير والممارسات المهنية ذات الصلة بكل وظيفة، وأن أنشطة الرقابة تسير وتُدار بطريقة فعالة وترى الجهات المعنية أنها ذات قيمة إضافية وأنها في تحسن مستمر</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ويشمل هذا البرنامج المجالات الآتية: </w:t>
      </w:r>
    </w:p>
    <w:p w14:paraId="6B9BE88C" w14:textId="77777777" w:rsidR="00C46B12" w:rsidRPr="00911827" w:rsidRDefault="002150AF" w:rsidP="006A1196">
      <w:pPr>
        <w:pStyle w:val="Titre2"/>
        <w:bidi/>
        <w:rPr>
          <w:rFonts w:ascii="Calibri" w:hAnsi="Calibri" w:cs="Calibri"/>
          <w:i/>
          <w:iCs w:val="0"/>
          <w:szCs w:val="22"/>
        </w:rPr>
      </w:pPr>
      <w:r w:rsidRPr="00911827">
        <w:rPr>
          <w:rFonts w:ascii="Calibri" w:hAnsi="Calibri" w:cs="Calibri"/>
          <w:i/>
          <w:iCs w:val="0"/>
          <w:szCs w:val="22"/>
          <w:rtl/>
          <w:lang w:eastAsia="ar" w:bidi="ar-MA"/>
        </w:rPr>
        <w:t>استقلالية عمليات شعبة الرقابة الداخلية</w:t>
      </w:r>
    </w:p>
    <w:p w14:paraId="57353772" w14:textId="716002A8" w:rsidR="00C46B12" w:rsidRPr="007D344E" w:rsidRDefault="00821D0C" w:rsidP="006A1196">
      <w:pPr>
        <w:pStyle w:val="ONUME"/>
        <w:bidi/>
        <w:rPr>
          <w:rFonts w:ascii="Calibri" w:hAnsi="Calibri" w:cs="Calibri"/>
          <w:szCs w:val="22"/>
        </w:rPr>
      </w:pPr>
      <w:r w:rsidRPr="007D344E">
        <w:rPr>
          <w:rFonts w:ascii="Calibri" w:hAnsi="Calibri" w:cs="Calibri"/>
          <w:szCs w:val="22"/>
          <w:rtl/>
          <w:lang w:eastAsia="ar" w:bidi="ar-MA"/>
        </w:rPr>
        <w:t>يقتضي ميثاق الرقابة الداخلية</w:t>
      </w:r>
      <w:r w:rsidR="00C46B12" w:rsidRPr="007D344E">
        <w:rPr>
          <w:rStyle w:val="Appelnotedebasdep"/>
          <w:rFonts w:ascii="Calibri" w:hAnsi="Calibri" w:cs="Calibri"/>
          <w:szCs w:val="22"/>
          <w:rtl/>
          <w:lang w:eastAsia="ar" w:bidi="ar-MA"/>
        </w:rPr>
        <w:footnoteReference w:id="20"/>
      </w:r>
      <w:r w:rsidRPr="007D344E">
        <w:rPr>
          <w:rFonts w:ascii="Calibri" w:hAnsi="Calibri" w:cs="Calibri"/>
          <w:szCs w:val="22"/>
          <w:rtl/>
          <w:lang w:eastAsia="ar" w:bidi="ar-MA"/>
        </w:rPr>
        <w:t xml:space="preserve"> من مدير شعبة الرقابة الداخلية أن يؤكد استقلالية وظائف الرقابة الداخلية من الناحية المؤسسية، وأن يقدِّم معلومات عن نطاق أنشطة الرقابة الداخلية وكفاية الموارد لتنفيذ الأغراض المنشودة</w:t>
      </w:r>
      <w:r w:rsidR="007D344E">
        <w:rPr>
          <w:rFonts w:ascii="Calibri" w:hAnsi="Calibri" w:cs="Calibri"/>
          <w:szCs w:val="22"/>
          <w:rtl/>
          <w:lang w:eastAsia="ar" w:bidi="ar-MA"/>
        </w:rPr>
        <w:t xml:space="preserve">. </w:t>
      </w:r>
    </w:p>
    <w:p w14:paraId="2F9D0288" w14:textId="4E805C48" w:rsidR="00C46B12" w:rsidRPr="007D344E" w:rsidRDefault="3AAFB9F3" w:rsidP="006A1196">
      <w:pPr>
        <w:pStyle w:val="ONUME"/>
        <w:bidi/>
        <w:rPr>
          <w:rFonts w:ascii="Calibri" w:hAnsi="Calibri" w:cs="Calibri"/>
          <w:szCs w:val="22"/>
        </w:rPr>
      </w:pPr>
      <w:r w:rsidRPr="007D344E">
        <w:rPr>
          <w:rFonts w:ascii="Calibri" w:hAnsi="Calibri" w:cs="Calibri"/>
          <w:szCs w:val="22"/>
          <w:rtl/>
          <w:lang w:eastAsia="ar" w:bidi="ar-MA"/>
        </w:rPr>
        <w:t>وخلال الفترة المشمولة بالتقرير، لم تحدث أي حالات/أنشطة يمكن اعتبارها مُخِلَّة باستقلالية عمليات شعبة الرقابة الداخلية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ولم يُسجَّل أي تدخل فعلي أو مُفترَض في عمل الشعبة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وحدَّدت الشعبة نطاق أنشطة الرقابة استناداً إلى تقييم المخاطر والتعليقات والتعقيبات الواردة من الإدارة واللجنة الاستشارية المستقلة للرقابة والدول الأعضاء، على النحو المناسب.</w:t>
      </w:r>
    </w:p>
    <w:p w14:paraId="3576E762" w14:textId="717857EB" w:rsidR="00044A42" w:rsidRPr="00911827" w:rsidRDefault="002150AF" w:rsidP="006A1196">
      <w:pPr>
        <w:pStyle w:val="Titre2"/>
        <w:bidi/>
        <w:rPr>
          <w:rFonts w:ascii="Calibri" w:hAnsi="Calibri" w:cs="Calibri"/>
          <w:i/>
          <w:iCs w:val="0"/>
          <w:szCs w:val="22"/>
        </w:rPr>
      </w:pPr>
      <w:r w:rsidRPr="00911827">
        <w:rPr>
          <w:rFonts w:ascii="Calibri" w:hAnsi="Calibri" w:cs="Calibri"/>
          <w:i/>
          <w:iCs w:val="0"/>
          <w:szCs w:val="22"/>
          <w:rtl/>
          <w:lang w:eastAsia="ar" w:bidi="ar-MA"/>
        </w:rPr>
        <w:t>الرصد المستمر ومؤشرات الأداء الرئيسية</w:t>
      </w:r>
    </w:p>
    <w:p w14:paraId="2D977B7C" w14:textId="7DF7AF18" w:rsidR="00044A42" w:rsidRPr="007D344E" w:rsidRDefault="00E60FBE" w:rsidP="006A1196">
      <w:pPr>
        <w:pStyle w:val="ONUME"/>
        <w:bidi/>
        <w:rPr>
          <w:rFonts w:ascii="Calibri" w:hAnsi="Calibri" w:cs="Calibri"/>
          <w:szCs w:val="22"/>
        </w:rPr>
      </w:pPr>
      <w:r w:rsidRPr="007D344E">
        <w:rPr>
          <w:rFonts w:ascii="Calibri" w:hAnsi="Calibri" w:cs="Calibri"/>
          <w:szCs w:val="22"/>
          <w:rtl/>
          <w:lang w:eastAsia="ar" w:bidi="ar-MA"/>
        </w:rPr>
        <w:t>يُشير مصطلح الرصد المستمر لأداء نشاط الرقابة إلى أعمال الإشراف والمراجعة والقياس اليومية المرتبطة بنشاط التدقيق الداخلي بناءً على سياسات شعبة الرقابة الداخلية وأدلتها وإجراءاتها المعتادة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ويُستخدم نظام لإدارة المهام (</w:t>
      </w:r>
      <w:proofErr w:type="spellStart"/>
      <w:r w:rsidRPr="007D344E">
        <w:rPr>
          <w:rFonts w:ascii="Calibri" w:hAnsi="Calibri" w:cs="Calibri"/>
          <w:szCs w:val="22"/>
          <w:lang w:eastAsia="ar" w:bidi="en-US"/>
        </w:rPr>
        <w:t>TeamMate</w:t>
      </w:r>
      <w:proofErr w:type="spellEnd"/>
      <w:r w:rsidRPr="007D344E">
        <w:rPr>
          <w:rFonts w:ascii="Calibri" w:hAnsi="Calibri" w:cs="Calibri"/>
          <w:szCs w:val="22"/>
          <w:lang w:eastAsia="ar" w:bidi="ar-MA"/>
        </w:rPr>
        <w:t>+</w:t>
      </w:r>
      <w:r w:rsidRPr="007D344E">
        <w:rPr>
          <w:rFonts w:ascii="Calibri" w:hAnsi="Calibri" w:cs="Calibri"/>
          <w:szCs w:val="22"/>
          <w:rtl/>
          <w:lang w:eastAsia="ar" w:bidi="ar-MA"/>
        </w:rPr>
        <w:t xml:space="preserve">) في تنفيذ الأدلة والعمليات والإجراءات، بما في ذلك إيداع المستندات الداعمة، وإضفاء الطابع المادي على المراجعات والموافقات، ومتابعة التوصيات وإعداد التقارير. </w:t>
      </w:r>
    </w:p>
    <w:p w14:paraId="27691891" w14:textId="012B0B66" w:rsidR="0066080A" w:rsidRPr="007D344E" w:rsidRDefault="00E60FBE" w:rsidP="006A1196">
      <w:pPr>
        <w:pStyle w:val="ONUME"/>
        <w:bidi/>
        <w:rPr>
          <w:rFonts w:ascii="Calibri" w:hAnsi="Calibri" w:cs="Calibri"/>
          <w:szCs w:val="22"/>
        </w:rPr>
      </w:pPr>
      <w:r w:rsidRPr="007D344E">
        <w:rPr>
          <w:rFonts w:ascii="Calibri" w:hAnsi="Calibri" w:cs="Calibri"/>
          <w:szCs w:val="22"/>
          <w:rtl/>
          <w:lang w:eastAsia="ar" w:bidi="ar-MA"/>
        </w:rPr>
        <w:t>وعلاوة على ذلك، وضعت شعبة الرقابة الداخلية مؤشرات أداء لقياس فعالية أنشطة الرقابة وكفاءتها وأهميتها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وتشمل هذه المؤشرات: متوسط الإطار الزمني لإنجاز المهام، وتصور الأطراف المعنية الداخلية لعمل شعبة الرقابة الداخلية، ومستوى قبول توصيات الشعبة وأهميتها، وأموراً أخرى</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ويرد في الجدول الآتي ملخص للنتائج.</w:t>
      </w:r>
    </w:p>
    <w:p w14:paraId="05E04853" w14:textId="11062C23" w:rsidR="003E5E33" w:rsidRPr="007D344E" w:rsidRDefault="00B55E10" w:rsidP="006A1196">
      <w:pPr>
        <w:pStyle w:val="ONUME"/>
        <w:numPr>
          <w:ilvl w:val="0"/>
          <w:numId w:val="0"/>
        </w:numPr>
        <w:bidi/>
        <w:spacing w:after="0"/>
        <w:ind w:left="1701" w:firstLine="567"/>
        <w:rPr>
          <w:rFonts w:ascii="Calibri" w:eastAsia="Times New Roman" w:hAnsi="Calibri" w:cs="Calibri"/>
          <w:b/>
          <w:bCs/>
          <w:szCs w:val="22"/>
          <w:lang w:eastAsia="en-US"/>
        </w:rPr>
      </w:pPr>
      <w:r w:rsidRPr="007D344E">
        <w:rPr>
          <w:rFonts w:ascii="Calibri" w:eastAsia="Times New Roman" w:hAnsi="Calibri" w:cs="Calibri"/>
          <w:b/>
          <w:bCs/>
          <w:szCs w:val="22"/>
          <w:rtl/>
          <w:lang w:eastAsia="ar" w:bidi="ar-MA"/>
        </w:rPr>
        <w:t>الجدول 3 - مؤشرات أداء شعبة الرقابة الداخلية في عام 2023</w:t>
      </w:r>
    </w:p>
    <w:tbl>
      <w:tblPr>
        <w:bidiVisual/>
        <w:tblW w:w="9858" w:type="dxa"/>
        <w:tblInd w:w="-5" w:type="dxa"/>
        <w:tblLook w:val="04A0" w:firstRow="1" w:lastRow="0" w:firstColumn="1" w:lastColumn="0" w:noHBand="0" w:noVBand="1"/>
        <w:tblCaption w:val="Table 3"/>
        <w:tblDescription w:val="2022 IOD Performance Indicators"/>
      </w:tblPr>
      <w:tblGrid>
        <w:gridCol w:w="3600"/>
        <w:gridCol w:w="2637"/>
        <w:gridCol w:w="3621"/>
      </w:tblGrid>
      <w:tr w:rsidR="004F751F" w:rsidRPr="005D7D27" w14:paraId="6A8CC5CC" w14:textId="77777777" w:rsidTr="002D7EF8">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08433CDF" w14:textId="77777777" w:rsidR="00585D10" w:rsidRPr="005D7D27" w:rsidRDefault="00585D10" w:rsidP="006A1196">
            <w:pPr>
              <w:bidi/>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مؤشر الأداء</w:t>
            </w:r>
          </w:p>
        </w:tc>
        <w:tc>
          <w:tcPr>
            <w:tcW w:w="2637" w:type="dxa"/>
            <w:tcBorders>
              <w:top w:val="single" w:sz="4" w:space="0" w:color="auto"/>
              <w:left w:val="nil"/>
              <w:bottom w:val="single" w:sz="4" w:space="0" w:color="auto"/>
              <w:right w:val="single" w:sz="4" w:space="0" w:color="auto"/>
            </w:tcBorders>
            <w:shd w:val="clear" w:color="auto" w:fill="DDEBF7"/>
          </w:tcPr>
          <w:p w14:paraId="1682EAA4" w14:textId="77777777" w:rsidR="0098747E" w:rsidRPr="005D7D27" w:rsidRDefault="0098747E" w:rsidP="006A1196">
            <w:pPr>
              <w:bidi/>
              <w:jc w:val="center"/>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الهدف</w:t>
            </w:r>
          </w:p>
        </w:tc>
        <w:tc>
          <w:tcPr>
            <w:tcW w:w="3621" w:type="dxa"/>
            <w:tcBorders>
              <w:top w:val="single" w:sz="4" w:space="0" w:color="auto"/>
              <w:left w:val="single" w:sz="4" w:space="0" w:color="auto"/>
              <w:bottom w:val="single" w:sz="4" w:space="0" w:color="auto"/>
              <w:right w:val="single" w:sz="4" w:space="0" w:color="auto"/>
            </w:tcBorders>
            <w:shd w:val="clear" w:color="auto" w:fill="DDEBF7"/>
            <w:noWrap/>
            <w:hideMark/>
          </w:tcPr>
          <w:p w14:paraId="37704ED3" w14:textId="7C55B164" w:rsidR="00585D10" w:rsidRPr="005D7D27" w:rsidRDefault="00585D10" w:rsidP="006A1196">
            <w:pPr>
              <w:bidi/>
              <w:jc w:val="center"/>
              <w:rPr>
                <w:rFonts w:ascii="Calibri" w:eastAsia="Times New Roman" w:hAnsi="Calibri" w:cs="Calibri"/>
                <w:b/>
                <w:bCs/>
                <w:color w:val="000000"/>
                <w:sz w:val="20"/>
                <w:lang w:eastAsia="en-US"/>
              </w:rPr>
            </w:pPr>
            <w:r w:rsidRPr="005D7D27">
              <w:rPr>
                <w:rFonts w:ascii="Calibri" w:eastAsia="Times New Roman" w:hAnsi="Calibri" w:cs="Calibri"/>
                <w:b/>
                <w:bCs/>
                <w:color w:val="000000"/>
                <w:sz w:val="20"/>
                <w:rtl/>
                <w:lang w:eastAsia="ar" w:bidi="ar-MA"/>
              </w:rPr>
              <w:t>النتائج</w:t>
            </w:r>
          </w:p>
        </w:tc>
      </w:tr>
      <w:tr w:rsidR="002A7B73" w:rsidRPr="005D7D27" w14:paraId="223BFEC4" w14:textId="77777777" w:rsidTr="002D7EF8">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358D1873" w14:textId="77777777" w:rsidR="00585D10" w:rsidRPr="005D7D27" w:rsidRDefault="00585D10" w:rsidP="006A1196">
            <w:pPr>
              <w:bidi/>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عدم تدخل كبار الأطراف المعنية ومراعاتها للاستقلالية</w:t>
            </w:r>
          </w:p>
        </w:tc>
        <w:tc>
          <w:tcPr>
            <w:tcW w:w="2637" w:type="dxa"/>
            <w:tcBorders>
              <w:top w:val="single" w:sz="4" w:space="0" w:color="auto"/>
              <w:left w:val="nil"/>
              <w:bottom w:val="single" w:sz="4" w:space="0" w:color="auto"/>
              <w:right w:val="single" w:sz="4" w:space="0" w:color="auto"/>
            </w:tcBorders>
          </w:tcPr>
          <w:p w14:paraId="00EFB87E" w14:textId="77777777" w:rsidR="0098747E" w:rsidRPr="005D7D27" w:rsidRDefault="0098747E" w:rsidP="006A1196">
            <w:pPr>
              <w:bidi/>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عدم التدخل</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C8B" w14:textId="52AEBF88" w:rsidR="00585D10" w:rsidRPr="005D7D27" w:rsidRDefault="00585D10" w:rsidP="006A1196">
            <w:pPr>
              <w:bidi/>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لم يُلاحَظ أي تدخل خلال الفترة</w:t>
            </w:r>
          </w:p>
        </w:tc>
      </w:tr>
      <w:tr w:rsidR="009E6E43" w:rsidRPr="005D7D27" w14:paraId="7ACF380C" w14:textId="77777777" w:rsidTr="002D7EF8">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96201" w14:textId="166E856E" w:rsidR="00585D10" w:rsidRPr="005D7D27" w:rsidRDefault="00CA5ACD" w:rsidP="006A1196">
            <w:pPr>
              <w:bidi/>
              <w:rPr>
                <w:rFonts w:ascii="Calibri" w:eastAsia="Times New Roman" w:hAnsi="Calibri" w:cs="Calibri"/>
                <w:color w:val="000000"/>
                <w:sz w:val="20"/>
                <w:lang w:eastAsia="en-US"/>
              </w:rPr>
            </w:pPr>
            <w:r w:rsidRPr="005D7D27">
              <w:rPr>
                <w:rFonts w:ascii="Calibri" w:eastAsia="Times New Roman" w:hAnsi="Calibri" w:cs="Calibri"/>
                <w:color w:val="000000" w:themeColor="text1"/>
                <w:sz w:val="20"/>
                <w:rtl/>
                <w:lang w:eastAsia="ar" w:bidi="ar-MA"/>
              </w:rPr>
              <w:t>متوسط الإطار الزمني لإنجاز المهام</w:t>
            </w:r>
          </w:p>
        </w:tc>
        <w:tc>
          <w:tcPr>
            <w:tcW w:w="2637" w:type="dxa"/>
            <w:tcBorders>
              <w:top w:val="single" w:sz="4" w:space="0" w:color="auto"/>
              <w:left w:val="nil"/>
              <w:bottom w:val="single" w:sz="4" w:space="0" w:color="auto"/>
              <w:right w:val="single" w:sz="4" w:space="0" w:color="auto"/>
            </w:tcBorders>
          </w:tcPr>
          <w:p w14:paraId="6721BCC8" w14:textId="771A5DC1" w:rsidR="0098747E" w:rsidRPr="005D7D27" w:rsidRDefault="0098747E"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التدقيق الداخلي</w:t>
            </w:r>
            <w:r w:rsidR="00136CD2" w:rsidRPr="005D7D27">
              <w:rPr>
                <w:rFonts w:ascii="Calibri" w:eastAsia="Times New Roman" w:hAnsi="Calibri" w:cs="Calibri"/>
                <w:sz w:val="20"/>
                <w:rtl/>
                <w:lang w:eastAsia="ar" w:bidi="ar-MA"/>
              </w:rPr>
              <w:t xml:space="preserve">: </w:t>
            </w:r>
            <w:dir w:val="rtl">
              <w:r w:rsidRPr="005D7D27">
                <w:rPr>
                  <w:rFonts w:ascii="Calibri" w:eastAsia="Times New Roman" w:hAnsi="Calibri" w:cs="Calibri"/>
                  <w:sz w:val="20"/>
                  <w:rtl/>
                  <w:lang w:eastAsia="ar" w:bidi="ar-MA"/>
                </w:rPr>
                <w:t>4.5 أشهر</w:t>
              </w:r>
              <w:r w:rsidRPr="005D7D27">
                <w:rPr>
                  <w:rFonts w:ascii="Calibri" w:hAnsi="Calibri" w:cs="Calibri"/>
                  <w:sz w:val="20"/>
                </w:rPr>
                <w:t>‬</w:t>
              </w:r>
              <w:r w:rsidRPr="005D7D27">
                <w:rPr>
                  <w:rFonts w:ascii="Calibri" w:hAnsi="Calibri" w:cs="Calibri"/>
                  <w:sz w:val="20"/>
                </w:rPr>
                <w:t>‬</w:t>
              </w:r>
              <w:r w:rsidRPr="005D7D27">
                <w:rPr>
                  <w:rFonts w:ascii="Calibri" w:hAnsi="Calibri" w:cs="Calibri"/>
                  <w:sz w:val="20"/>
                </w:rPr>
                <w:t>‬</w:t>
              </w:r>
              <w:r>
                <w:t>‬</w:t>
              </w:r>
              <w:r>
                <w:t>‬</w:t>
              </w:r>
              <w:r w:rsidR="006A59C9">
                <w:t>‬</w:t>
              </w:r>
              <w:r w:rsidR="00A87A80">
                <w:t>‬</w:t>
              </w:r>
            </w:di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45422FE" w14:textId="03734FF8" w:rsidR="00585D10" w:rsidRPr="005D7D27" w:rsidRDefault="00A87A80" w:rsidP="006A1196">
            <w:pPr>
              <w:bidi/>
              <w:rPr>
                <w:rFonts w:ascii="Calibri" w:eastAsia="Times New Roman" w:hAnsi="Calibri" w:cs="Calibri"/>
                <w:sz w:val="20"/>
                <w:lang w:eastAsia="en-US"/>
              </w:rPr>
            </w:pPr>
            <w:dir w:val="rtl">
              <w:r w:rsidR="00781DA9" w:rsidRPr="005D7D27">
                <w:rPr>
                  <w:rFonts w:ascii="Calibri" w:eastAsia="Times New Roman" w:hAnsi="Calibri" w:cs="Calibri"/>
                  <w:color w:val="000000"/>
                  <w:sz w:val="20"/>
                  <w:rtl/>
                  <w:lang w:eastAsia="ar" w:bidi="ar-MA"/>
                </w:rPr>
                <w:t xml:space="preserve">4.4 أشهر </w:t>
              </w:r>
              <w:r w:rsidR="006A59C9" w:rsidRPr="005D7D27">
                <w:rPr>
                  <w:rFonts w:ascii="Calibri" w:hAnsi="Calibri" w:cs="Calibri"/>
                  <w:sz w:val="20"/>
                </w:rPr>
                <w:t>‬</w:t>
              </w:r>
              <w:r w:rsidR="006A59C9" w:rsidRPr="005D7D27">
                <w:rPr>
                  <w:rFonts w:ascii="Calibri" w:hAnsi="Calibri" w:cs="Calibri"/>
                  <w:sz w:val="20"/>
                </w:rPr>
                <w:t>‬</w:t>
              </w:r>
              <w:r w:rsidR="006A59C9" w:rsidRPr="005D7D27">
                <w:rPr>
                  <w:rFonts w:ascii="Calibri" w:hAnsi="Calibri" w:cs="Calibri"/>
                  <w:sz w:val="20"/>
                </w:rPr>
                <w:t>‬</w:t>
              </w:r>
              <w:r w:rsidR="006A59C9">
                <w:t>‬</w:t>
              </w:r>
              <w:r w:rsidR="006A59C9">
                <w:t>‬</w:t>
              </w:r>
              <w:r w:rsidR="006A59C9">
                <w:t>‬</w:t>
              </w:r>
              <w:r>
                <w:t>‬</w:t>
              </w:r>
            </w:dir>
          </w:p>
        </w:tc>
      </w:tr>
      <w:tr w:rsidR="009E6E43" w:rsidRPr="005D7D27" w14:paraId="55346CBA" w14:textId="77777777" w:rsidTr="002D7EF8">
        <w:trPr>
          <w:trHeight w:val="262"/>
        </w:trPr>
        <w:tc>
          <w:tcPr>
            <w:tcW w:w="3600" w:type="dxa"/>
            <w:vMerge/>
            <w:tcBorders>
              <w:left w:val="single" w:sz="4" w:space="0" w:color="auto"/>
              <w:right w:val="single" w:sz="4" w:space="0" w:color="auto"/>
            </w:tcBorders>
            <w:vAlign w:val="center"/>
            <w:hideMark/>
          </w:tcPr>
          <w:p w14:paraId="7AA61306" w14:textId="77777777" w:rsidR="00585D10" w:rsidRPr="005D7D27" w:rsidRDefault="00585D10" w:rsidP="006A1196">
            <w:pPr>
              <w:bidi/>
              <w:rPr>
                <w:rFonts w:ascii="Calibri" w:eastAsia="Times New Roman" w:hAnsi="Calibri" w:cs="Calibri"/>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5034D852" w14:textId="0C67BC41" w:rsidR="0098747E" w:rsidRPr="005D7D27" w:rsidRDefault="0098747E"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التقييمات</w:t>
            </w:r>
            <w:r w:rsidR="00136CD2" w:rsidRPr="005D7D27">
              <w:rPr>
                <w:rFonts w:ascii="Calibri" w:eastAsia="Times New Roman" w:hAnsi="Calibri" w:cs="Calibri"/>
                <w:sz w:val="20"/>
                <w:rtl/>
                <w:lang w:eastAsia="ar" w:bidi="ar-MA"/>
              </w:rPr>
              <w:t xml:space="preserve">: </w:t>
            </w:r>
            <w:r w:rsidRPr="005D7D27">
              <w:rPr>
                <w:rFonts w:ascii="Calibri" w:eastAsia="Times New Roman" w:hAnsi="Calibri" w:cs="Calibri"/>
                <w:sz w:val="20"/>
                <w:rtl/>
                <w:lang w:eastAsia="ar" w:bidi="ar-MA"/>
              </w:rPr>
              <w:t>6 أشهر</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65BA778" w14:textId="71067F26" w:rsidR="00585D10" w:rsidRPr="005D7D27" w:rsidRDefault="00A87A80" w:rsidP="006A1196">
            <w:pPr>
              <w:bidi/>
              <w:rPr>
                <w:rFonts w:ascii="Calibri" w:eastAsia="Times New Roman" w:hAnsi="Calibri" w:cs="Calibri"/>
                <w:sz w:val="20"/>
                <w:lang w:eastAsia="en-US"/>
              </w:rPr>
            </w:pPr>
            <w:dir w:val="rtl">
              <w:r w:rsidR="00EE2697" w:rsidRPr="005D7D27">
                <w:rPr>
                  <w:rFonts w:ascii="Calibri" w:eastAsia="Times New Roman" w:hAnsi="Calibri" w:cs="Calibri"/>
                  <w:sz w:val="20"/>
                  <w:rtl/>
                  <w:lang w:eastAsia="ar" w:bidi="ar-MA"/>
                </w:rPr>
                <w:t xml:space="preserve">5.3 أشهر </w:t>
              </w:r>
              <w:r w:rsidR="006A59C9" w:rsidRPr="005D7D27">
                <w:rPr>
                  <w:rFonts w:ascii="Calibri" w:hAnsi="Calibri" w:cs="Calibri"/>
                  <w:sz w:val="20"/>
                </w:rPr>
                <w:t>‬</w:t>
              </w:r>
              <w:r w:rsidR="006A59C9" w:rsidRPr="005D7D27">
                <w:rPr>
                  <w:rFonts w:ascii="Calibri" w:hAnsi="Calibri" w:cs="Calibri"/>
                  <w:sz w:val="20"/>
                </w:rPr>
                <w:t>‬</w:t>
              </w:r>
              <w:r w:rsidR="006A59C9" w:rsidRPr="005D7D27">
                <w:rPr>
                  <w:rFonts w:ascii="Calibri" w:hAnsi="Calibri" w:cs="Calibri"/>
                  <w:sz w:val="20"/>
                </w:rPr>
                <w:t>‬</w:t>
              </w:r>
              <w:r w:rsidR="006A59C9">
                <w:t>‬</w:t>
              </w:r>
              <w:r w:rsidR="006A59C9">
                <w:t>‬</w:t>
              </w:r>
              <w:r w:rsidR="006A59C9">
                <w:t>‬</w:t>
              </w:r>
              <w:r>
                <w:t>‬</w:t>
              </w:r>
            </w:dir>
          </w:p>
        </w:tc>
      </w:tr>
      <w:tr w:rsidR="009E6E43" w:rsidRPr="005D7D27" w14:paraId="2E009046" w14:textId="77777777" w:rsidTr="002D7EF8">
        <w:trPr>
          <w:trHeight w:val="262"/>
        </w:trPr>
        <w:tc>
          <w:tcPr>
            <w:tcW w:w="3600" w:type="dxa"/>
            <w:vMerge/>
            <w:tcBorders>
              <w:left w:val="single" w:sz="4" w:space="0" w:color="auto"/>
              <w:right w:val="single" w:sz="4" w:space="0" w:color="auto"/>
            </w:tcBorders>
            <w:vAlign w:val="center"/>
            <w:hideMark/>
          </w:tcPr>
          <w:p w14:paraId="573BF602" w14:textId="77777777" w:rsidR="00585D10" w:rsidRPr="005D7D27" w:rsidRDefault="00585D10" w:rsidP="006A1196">
            <w:pPr>
              <w:bidi/>
              <w:rPr>
                <w:rFonts w:ascii="Calibri" w:eastAsia="Times New Roman" w:hAnsi="Calibri" w:cs="Calibri"/>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32598DC8" w14:textId="5C61A25D" w:rsidR="0098747E" w:rsidRPr="005D7D27" w:rsidRDefault="0098747E"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التحقيقات</w:t>
            </w:r>
            <w:r w:rsidR="00136CD2" w:rsidRPr="005D7D27">
              <w:rPr>
                <w:rFonts w:ascii="Calibri" w:eastAsia="Times New Roman" w:hAnsi="Calibri" w:cs="Calibri"/>
                <w:sz w:val="20"/>
                <w:rtl/>
                <w:lang w:eastAsia="ar" w:bidi="ar-MA"/>
              </w:rPr>
              <w:t xml:space="preserve">: </w:t>
            </w:r>
            <w:r w:rsidRPr="005D7D27">
              <w:rPr>
                <w:rFonts w:ascii="Calibri" w:eastAsia="Times New Roman" w:hAnsi="Calibri" w:cs="Calibri"/>
                <w:sz w:val="20"/>
                <w:rtl/>
                <w:lang w:eastAsia="ar" w:bidi="ar-MA"/>
              </w:rPr>
              <w:t>6 أشهر</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30A11071" w14:textId="6370D308" w:rsidR="00585D10" w:rsidRPr="005D7D27" w:rsidRDefault="00A87A80" w:rsidP="006A1196">
            <w:pPr>
              <w:bidi/>
              <w:rPr>
                <w:rFonts w:ascii="Calibri" w:eastAsia="Times New Roman" w:hAnsi="Calibri" w:cs="Calibri"/>
                <w:sz w:val="20"/>
                <w:lang w:eastAsia="en-US"/>
              </w:rPr>
            </w:pPr>
            <w:dir w:val="rtl">
              <w:r w:rsidR="00355DAE" w:rsidRPr="005D7D27">
                <w:rPr>
                  <w:rFonts w:ascii="Calibri" w:eastAsia="Times New Roman" w:hAnsi="Calibri" w:cs="Calibri"/>
                  <w:sz w:val="20"/>
                  <w:rtl/>
                  <w:lang w:eastAsia="ar" w:bidi="ar-MA"/>
                </w:rPr>
                <w:t xml:space="preserve">8.7 أشهر </w:t>
              </w:r>
              <w:r w:rsidR="006A59C9" w:rsidRPr="005D7D27">
                <w:rPr>
                  <w:rFonts w:ascii="Calibri" w:hAnsi="Calibri" w:cs="Calibri"/>
                  <w:sz w:val="20"/>
                </w:rPr>
                <w:t>‬</w:t>
              </w:r>
              <w:r w:rsidR="006A59C9" w:rsidRPr="005D7D27">
                <w:rPr>
                  <w:rFonts w:ascii="Calibri" w:hAnsi="Calibri" w:cs="Calibri"/>
                  <w:sz w:val="20"/>
                </w:rPr>
                <w:t>‬</w:t>
              </w:r>
              <w:r w:rsidR="006A59C9" w:rsidRPr="005D7D27">
                <w:rPr>
                  <w:rFonts w:ascii="Calibri" w:hAnsi="Calibri" w:cs="Calibri"/>
                  <w:sz w:val="20"/>
                </w:rPr>
                <w:t>‬</w:t>
              </w:r>
              <w:r w:rsidR="006A59C9">
                <w:t>‬</w:t>
              </w:r>
              <w:r w:rsidR="006A59C9">
                <w:t>‬</w:t>
              </w:r>
              <w:r w:rsidR="006A59C9">
                <w:t>‬</w:t>
              </w:r>
              <w:r>
                <w:t>‬</w:t>
              </w:r>
            </w:dir>
          </w:p>
        </w:tc>
      </w:tr>
      <w:tr w:rsidR="00B20506" w:rsidRPr="005D7D27" w14:paraId="086FFD4C" w14:textId="77777777" w:rsidTr="002D7EF8">
        <w:trPr>
          <w:trHeight w:val="262"/>
        </w:trPr>
        <w:tc>
          <w:tcPr>
            <w:tcW w:w="3600" w:type="dxa"/>
            <w:tcBorders>
              <w:left w:val="single" w:sz="4" w:space="0" w:color="auto"/>
              <w:right w:val="single" w:sz="4" w:space="0" w:color="auto"/>
            </w:tcBorders>
            <w:vAlign w:val="center"/>
          </w:tcPr>
          <w:p w14:paraId="0A754112" w14:textId="77777777" w:rsidR="00B20506" w:rsidRPr="005D7D27" w:rsidRDefault="00B20506" w:rsidP="006A1196">
            <w:pPr>
              <w:bidi/>
              <w:rPr>
                <w:rFonts w:ascii="Calibri" w:eastAsia="Times New Roman" w:hAnsi="Calibri" w:cs="Calibri"/>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4F4DFBF9" w14:textId="7F88E363" w:rsidR="00B20506" w:rsidRPr="005D7D27" w:rsidRDefault="00B20506"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المهام المشتركة: 6 أشهر</w:t>
            </w:r>
          </w:p>
        </w:tc>
        <w:tc>
          <w:tcPr>
            <w:tcW w:w="3621" w:type="dxa"/>
            <w:tcBorders>
              <w:top w:val="single" w:sz="4" w:space="0" w:color="auto"/>
              <w:left w:val="single" w:sz="4" w:space="0" w:color="auto"/>
              <w:bottom w:val="single" w:sz="4" w:space="0" w:color="auto"/>
              <w:right w:val="single" w:sz="4" w:space="0" w:color="auto"/>
            </w:tcBorders>
            <w:shd w:val="clear" w:color="auto" w:fill="auto"/>
            <w:noWrap/>
          </w:tcPr>
          <w:p w14:paraId="7DC84E47" w14:textId="11D24250" w:rsidR="00B20506" w:rsidRPr="005D7D27" w:rsidRDefault="00A87A80" w:rsidP="006A1196">
            <w:pPr>
              <w:bidi/>
              <w:rPr>
                <w:rFonts w:ascii="Calibri" w:eastAsia="Times New Roman" w:hAnsi="Calibri" w:cs="Calibri"/>
                <w:sz w:val="20"/>
                <w:lang w:eastAsia="en-US"/>
              </w:rPr>
            </w:pPr>
            <w:dir w:val="rtl">
              <w:r w:rsidR="007E3051" w:rsidRPr="005D7D27">
                <w:rPr>
                  <w:rFonts w:ascii="Calibri" w:eastAsia="Times New Roman" w:hAnsi="Calibri" w:cs="Calibri"/>
                  <w:sz w:val="20"/>
                  <w:rtl/>
                  <w:lang w:eastAsia="ar" w:bidi="ar-MA"/>
                </w:rPr>
                <w:t>5.5 أشهر</w:t>
              </w:r>
              <w:r w:rsidR="006A59C9" w:rsidRPr="005D7D27">
                <w:rPr>
                  <w:rFonts w:ascii="Calibri" w:hAnsi="Calibri" w:cs="Calibri"/>
                  <w:sz w:val="20"/>
                </w:rPr>
                <w:t>‬</w:t>
              </w:r>
              <w:r w:rsidR="006A59C9" w:rsidRPr="005D7D27">
                <w:rPr>
                  <w:rFonts w:ascii="Calibri" w:hAnsi="Calibri" w:cs="Calibri"/>
                  <w:sz w:val="20"/>
                </w:rPr>
                <w:t>‬</w:t>
              </w:r>
              <w:r w:rsidR="006A59C9" w:rsidRPr="005D7D27">
                <w:rPr>
                  <w:rFonts w:ascii="Calibri" w:hAnsi="Calibri" w:cs="Calibri"/>
                  <w:sz w:val="20"/>
                </w:rPr>
                <w:t>‬</w:t>
              </w:r>
              <w:r w:rsidR="006A59C9">
                <w:t>‬</w:t>
              </w:r>
              <w:r w:rsidR="006A59C9">
                <w:t>‬</w:t>
              </w:r>
              <w:r w:rsidR="006A59C9">
                <w:t>‬</w:t>
              </w:r>
              <w:r>
                <w:t>‬</w:t>
              </w:r>
            </w:dir>
          </w:p>
        </w:tc>
      </w:tr>
      <w:tr w:rsidR="002A7B73" w:rsidRPr="005D7D27" w14:paraId="60941D67" w14:textId="77777777" w:rsidTr="002D7EF8">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66ABA35F" w14:textId="77777777" w:rsidR="00585D10" w:rsidRPr="005D7D27" w:rsidRDefault="00585D10" w:rsidP="006A1196">
            <w:pPr>
              <w:bidi/>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نسبة الأطراف المعنية الداخلية التي ترى أن توصيات شعبة الرقابة الداخلية مُحدَّدة وقابلة للقياس ويمكن تحقيقها وملائمة ومُحدَّدة المدة</w:t>
            </w:r>
            <w:r w:rsidR="004600CC" w:rsidRPr="005D7D27">
              <w:rPr>
                <w:rStyle w:val="Appelnotedebasdep"/>
                <w:rFonts w:ascii="Calibri" w:eastAsia="Times New Roman" w:hAnsi="Calibri" w:cs="Calibri"/>
                <w:color w:val="000000"/>
                <w:sz w:val="20"/>
                <w:rtl/>
                <w:lang w:eastAsia="ar" w:bidi="ar-MA"/>
              </w:rPr>
              <w:footnoteReference w:id="21"/>
            </w:r>
          </w:p>
        </w:tc>
        <w:tc>
          <w:tcPr>
            <w:tcW w:w="2637" w:type="dxa"/>
            <w:tcBorders>
              <w:top w:val="single" w:sz="4" w:space="0" w:color="auto"/>
              <w:left w:val="nil"/>
              <w:bottom w:val="single" w:sz="4" w:space="0" w:color="auto"/>
              <w:right w:val="single" w:sz="4" w:space="0" w:color="auto"/>
            </w:tcBorders>
          </w:tcPr>
          <w:p w14:paraId="61A75A76" w14:textId="77777777" w:rsidR="0098747E" w:rsidRPr="005D7D27" w:rsidRDefault="0098747E"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 xml:space="preserve">80%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50BC" w14:textId="76B4A05C" w:rsidR="00585D10" w:rsidRPr="005D7D27" w:rsidRDefault="00D267F7"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رأى 88% من المديرين أن توصيات شعبة الرقابة الداخلية مُحدَّدة وقابلة للقياس ويمكن تحقيقها وملائمة ومُحدَّدة المدة</w:t>
            </w:r>
          </w:p>
        </w:tc>
      </w:tr>
      <w:tr w:rsidR="002A7B73" w:rsidRPr="005D7D27" w14:paraId="2EF41124" w14:textId="77777777" w:rsidTr="002D7EF8">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2D38E1D8" w14:textId="77777777" w:rsidR="00585D10" w:rsidRPr="005D7D27" w:rsidRDefault="00585D10" w:rsidP="006A1196">
            <w:pPr>
              <w:bidi/>
              <w:rPr>
                <w:rFonts w:ascii="Calibri" w:eastAsia="Times New Roman" w:hAnsi="Calibri" w:cs="Calibri"/>
                <w:color w:val="000000"/>
                <w:sz w:val="20"/>
                <w:lang w:eastAsia="en-US"/>
              </w:rPr>
            </w:pPr>
            <w:r w:rsidRPr="005D7D27">
              <w:rPr>
                <w:rFonts w:ascii="Calibri" w:eastAsia="Times New Roman" w:hAnsi="Calibri" w:cs="Calibri"/>
                <w:color w:val="000000"/>
                <w:sz w:val="20"/>
                <w:rtl/>
                <w:lang w:eastAsia="ar" w:bidi="ar-MA"/>
              </w:rPr>
              <w:t>نسبة الأطراف المعنية الداخلية التي ترى أن أعمال الرقابة مجدية</w:t>
            </w:r>
          </w:p>
        </w:tc>
        <w:tc>
          <w:tcPr>
            <w:tcW w:w="2637" w:type="dxa"/>
            <w:tcBorders>
              <w:top w:val="single" w:sz="4" w:space="0" w:color="auto"/>
              <w:left w:val="nil"/>
              <w:bottom w:val="single" w:sz="4" w:space="0" w:color="auto"/>
              <w:right w:val="single" w:sz="4" w:space="0" w:color="auto"/>
            </w:tcBorders>
          </w:tcPr>
          <w:p w14:paraId="7A3CE4BF" w14:textId="77777777" w:rsidR="002159DB" w:rsidRPr="005D7D27" w:rsidRDefault="002159DB" w:rsidP="006A1196">
            <w:pPr>
              <w:bidi/>
              <w:rPr>
                <w:rFonts w:ascii="Calibri" w:eastAsia="Times New Roman" w:hAnsi="Calibri" w:cs="Calibri"/>
                <w:sz w:val="20"/>
                <w:lang w:eastAsia="en-US" w:bidi="th-TH"/>
              </w:rPr>
            </w:pPr>
            <w:r w:rsidRPr="005D7D27">
              <w:rPr>
                <w:rFonts w:ascii="Calibri" w:eastAsia="Times New Roman" w:hAnsi="Calibri" w:cs="Calibri"/>
                <w:sz w:val="20"/>
                <w:rtl/>
                <w:lang w:eastAsia="ar" w:bidi="ar-MA"/>
              </w:rPr>
              <w:t>80%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5F5" w14:textId="467A9157" w:rsidR="00585D10" w:rsidRPr="005D7D27" w:rsidRDefault="00DB2A15"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رأى 79% من المجيبين أن أعمال الرقابة مجدية</w:t>
            </w:r>
          </w:p>
        </w:tc>
      </w:tr>
      <w:tr w:rsidR="002A7B73" w:rsidRPr="005D7D27" w14:paraId="4ED92232" w14:textId="77777777" w:rsidTr="002D7EF8">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64426133" w14:textId="77777777" w:rsidR="00585D10" w:rsidRPr="005D7D27" w:rsidRDefault="00585D10" w:rsidP="006A1196">
            <w:pPr>
              <w:bidi/>
              <w:rPr>
                <w:rFonts w:ascii="Calibri" w:eastAsia="Times New Roman" w:hAnsi="Calibri" w:cs="Calibri"/>
                <w:color w:val="000000"/>
                <w:sz w:val="20"/>
                <w:lang w:eastAsia="en-US"/>
              </w:rPr>
            </w:pPr>
            <w:r w:rsidRPr="005D7D27">
              <w:rPr>
                <w:rFonts w:ascii="Calibri" w:eastAsia="Times New Roman" w:hAnsi="Calibri" w:cs="Calibri"/>
                <w:color w:val="000000" w:themeColor="text1"/>
                <w:sz w:val="20"/>
                <w:rtl/>
                <w:lang w:eastAsia="ar" w:bidi="ar-MA"/>
              </w:rPr>
              <w:t xml:space="preserve">عدد توصيات الرقابة المقبولة </w:t>
            </w:r>
          </w:p>
        </w:tc>
        <w:tc>
          <w:tcPr>
            <w:tcW w:w="2637" w:type="dxa"/>
            <w:tcBorders>
              <w:top w:val="single" w:sz="4" w:space="0" w:color="auto"/>
              <w:left w:val="nil"/>
              <w:bottom w:val="single" w:sz="4" w:space="0" w:color="auto"/>
              <w:right w:val="single" w:sz="4" w:space="0" w:color="auto"/>
            </w:tcBorders>
          </w:tcPr>
          <w:p w14:paraId="6197DA89" w14:textId="77777777" w:rsidR="0098747E" w:rsidRPr="005D7D27" w:rsidRDefault="0098747E"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90%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A106" w14:textId="77777777" w:rsidR="00585D10" w:rsidRPr="005D7D27" w:rsidRDefault="00585D10" w:rsidP="006A1196">
            <w:pPr>
              <w:bidi/>
              <w:rPr>
                <w:rFonts w:ascii="Calibri" w:eastAsia="Times New Roman" w:hAnsi="Calibri" w:cs="Calibri"/>
                <w:sz w:val="20"/>
                <w:lang w:eastAsia="en-US"/>
              </w:rPr>
            </w:pPr>
            <w:r w:rsidRPr="005D7D27">
              <w:rPr>
                <w:rFonts w:ascii="Calibri" w:eastAsia="Times New Roman" w:hAnsi="Calibri" w:cs="Calibri"/>
                <w:sz w:val="20"/>
                <w:rtl/>
                <w:lang w:eastAsia="ar" w:bidi="ar-MA"/>
              </w:rPr>
              <w:t>قُبلت 100% من توصيات شعبة الرقابة الداخلية</w:t>
            </w:r>
          </w:p>
        </w:tc>
      </w:tr>
    </w:tbl>
    <w:p w14:paraId="7B01A8C9" w14:textId="77777777" w:rsidR="00B23737" w:rsidRPr="007D344E" w:rsidRDefault="00B23737" w:rsidP="006A1196">
      <w:pPr>
        <w:pStyle w:val="ONUME"/>
        <w:numPr>
          <w:ilvl w:val="0"/>
          <w:numId w:val="0"/>
        </w:numPr>
        <w:bidi/>
        <w:spacing w:after="0"/>
        <w:rPr>
          <w:rFonts w:ascii="Calibri" w:hAnsi="Calibri" w:cs="Calibri"/>
          <w:szCs w:val="22"/>
        </w:rPr>
      </w:pPr>
    </w:p>
    <w:p w14:paraId="09B511F2" w14:textId="0197E369" w:rsidR="00585D10" w:rsidRPr="007D344E" w:rsidRDefault="69FED315" w:rsidP="006A1196">
      <w:pPr>
        <w:pStyle w:val="ONUME"/>
        <w:bidi/>
        <w:rPr>
          <w:rFonts w:ascii="Calibri" w:hAnsi="Calibri" w:cs="Calibri"/>
          <w:szCs w:val="22"/>
        </w:rPr>
      </w:pPr>
      <w:r w:rsidRPr="007D344E">
        <w:rPr>
          <w:rFonts w:ascii="Calibri" w:hAnsi="Calibri" w:cs="Calibri"/>
          <w:szCs w:val="22"/>
          <w:rtl/>
          <w:lang w:eastAsia="ar" w:bidi="ar-MA"/>
        </w:rPr>
        <w:t>ولا تزال المؤشرات تُظهِر قبولاً عالياً لجدوى أعمال شعبة الرقابة الداخلية، وملاءمة التوصيات المقدَّمة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ولا يزال متوسط الإطار الزمني لإنجاز المهام في المستوى المُستهدف أو قريباً منه</w:t>
      </w:r>
      <w:r w:rsidR="007D344E">
        <w:rPr>
          <w:rFonts w:ascii="Calibri" w:hAnsi="Calibri" w:cs="Calibri"/>
          <w:szCs w:val="22"/>
          <w:rtl/>
          <w:lang w:eastAsia="ar" w:bidi="ar-MA"/>
        </w:rPr>
        <w:t xml:space="preserve">. </w:t>
      </w:r>
    </w:p>
    <w:p w14:paraId="5A00A74C" w14:textId="77777777" w:rsidR="00F7461C" w:rsidRPr="00911827" w:rsidRDefault="00F7461C" w:rsidP="006A1196">
      <w:pPr>
        <w:pStyle w:val="Titre2"/>
        <w:bidi/>
        <w:rPr>
          <w:rFonts w:ascii="Calibri" w:hAnsi="Calibri" w:cs="Calibri"/>
          <w:i/>
          <w:iCs w:val="0"/>
          <w:szCs w:val="22"/>
          <w:rtl/>
          <w:lang w:bidi="ar-EG"/>
        </w:rPr>
      </w:pPr>
      <w:r w:rsidRPr="00911827">
        <w:rPr>
          <w:rFonts w:ascii="Calibri" w:hAnsi="Calibri" w:cs="Calibri"/>
          <w:i/>
          <w:iCs w:val="0"/>
          <w:szCs w:val="22"/>
          <w:rtl/>
          <w:lang w:eastAsia="ar" w:bidi="ar-MA"/>
        </w:rPr>
        <w:t>استقصاء الرضا</w:t>
      </w:r>
    </w:p>
    <w:p w14:paraId="661EE48D" w14:textId="58C1B9AD" w:rsidR="00F7461C" w:rsidRPr="007D344E" w:rsidRDefault="00F7461C" w:rsidP="006A1196">
      <w:pPr>
        <w:pStyle w:val="ONUME"/>
        <w:bidi/>
        <w:rPr>
          <w:rFonts w:ascii="Calibri" w:hAnsi="Calibri" w:cs="Calibri"/>
          <w:szCs w:val="22"/>
        </w:rPr>
      </w:pPr>
      <w:r w:rsidRPr="007D344E">
        <w:rPr>
          <w:rFonts w:ascii="Calibri" w:hAnsi="Calibri" w:cs="Calibri"/>
          <w:szCs w:val="22"/>
          <w:rtl/>
          <w:lang w:eastAsia="ar" w:bidi="ar-MA"/>
        </w:rPr>
        <w:t>واصلت شعبة الرقابة الداخلية استطلاع آراء الزملاء العاملين في الوحدات التي خضعت للتدقيق أو التقييم بالمنظمة، وذلك من خلال استقصاءات رضا العملاء عقب كل مهمة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ويهدف ذلك إلى الحصول على آراء الزملاء بشأن العمل الرقابي وتحليلها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وفي نهاية عام 2023، أشار التحليل الشامل لنتائج الاستقصاءات إلى أن نسبة الرضا تبلغ 91%.</w:t>
      </w:r>
      <w:r w:rsidRPr="007D344E">
        <w:rPr>
          <w:rStyle w:val="Appelnotedebasdep"/>
          <w:rFonts w:ascii="Calibri" w:hAnsi="Calibri" w:cs="Calibri"/>
          <w:szCs w:val="22"/>
          <w:rtl/>
          <w:lang w:eastAsia="ar" w:bidi="ar-MA"/>
        </w:rPr>
        <w:footnoteReference w:id="22"/>
      </w:r>
      <w:r w:rsidRPr="007D344E">
        <w:rPr>
          <w:rFonts w:ascii="Calibri" w:hAnsi="Calibri" w:cs="Calibri"/>
          <w:szCs w:val="22"/>
          <w:rtl/>
          <w:lang w:eastAsia="ar" w:bidi="ar-MA"/>
        </w:rPr>
        <w:t xml:space="preserve"> </w:t>
      </w:r>
    </w:p>
    <w:p w14:paraId="4A32DC2D" w14:textId="2E402BA1" w:rsidR="00F7461C" w:rsidRPr="007D344E" w:rsidRDefault="00F7461C" w:rsidP="006A1196">
      <w:pPr>
        <w:pStyle w:val="ONUME"/>
        <w:bidi/>
        <w:rPr>
          <w:rFonts w:ascii="Calibri" w:hAnsi="Calibri" w:cs="Calibri"/>
          <w:szCs w:val="22"/>
        </w:rPr>
      </w:pPr>
      <w:r w:rsidRPr="007D344E">
        <w:rPr>
          <w:rFonts w:ascii="Calibri" w:hAnsi="Calibri" w:cs="Calibri"/>
          <w:szCs w:val="22"/>
          <w:rtl/>
          <w:lang w:eastAsia="ar" w:bidi="ar-MA"/>
        </w:rPr>
        <w:t>وأشارت نتائج الاستقصاءات التي أُجريت بعد عام واحد على الأقل من إنجاز المهمة وبعد تنفيذ ما لا يقل عن 70% من التوصيات إلى أن متوسط نسبة الرضا يبلغ 76%.</w:t>
      </w:r>
      <w:r w:rsidRPr="007D344E">
        <w:rPr>
          <w:rStyle w:val="Appelnotedebasdep"/>
          <w:rFonts w:ascii="Calibri" w:hAnsi="Calibri" w:cs="Calibri"/>
          <w:szCs w:val="22"/>
          <w:rtl/>
          <w:lang w:eastAsia="ar" w:bidi="ar-MA"/>
        </w:rPr>
        <w:footnoteReference w:id="23"/>
      </w:r>
      <w:r w:rsidRPr="007D344E">
        <w:rPr>
          <w:rFonts w:ascii="Calibri" w:hAnsi="Calibri" w:cs="Calibri"/>
          <w:szCs w:val="22"/>
          <w:rtl/>
          <w:lang w:eastAsia="ar" w:bidi="ar-MA"/>
        </w:rPr>
        <w:t xml:space="preserve"> ويُستخدم هذا الاستقصاء لتقييم أثر التوصيات المُنفَّذة بشأن البرنامج وحصيلتها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كما أن التعليقات الإضافية التي قدَّمتها من خلال الاستقصاءات الوحداتُ التي خضعت للتدقيق أو للتقييم ساعدت شعبة الرقابة الداخلية على تحديد فرص التحسين واتخاذ إجراءات تصحيحية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وستظل الشعبةُ تسعى جاهدة إلى تحسين قيمة عملها الرقابي.</w:t>
      </w:r>
    </w:p>
    <w:p w14:paraId="1C3573DB" w14:textId="77777777" w:rsidR="00F7461C" w:rsidRPr="00E11960" w:rsidRDefault="00F7461C" w:rsidP="006A1196">
      <w:pPr>
        <w:pStyle w:val="Titre2"/>
        <w:bidi/>
        <w:rPr>
          <w:rFonts w:ascii="Calibri" w:hAnsi="Calibri" w:cs="Calibri"/>
          <w:i/>
          <w:iCs w:val="0"/>
          <w:szCs w:val="22"/>
        </w:rPr>
      </w:pPr>
      <w:r w:rsidRPr="00E11960">
        <w:rPr>
          <w:rFonts w:ascii="Calibri" w:hAnsi="Calibri" w:cs="Calibri"/>
          <w:i/>
          <w:iCs w:val="0"/>
          <w:szCs w:val="22"/>
          <w:rtl/>
          <w:lang w:eastAsia="ar" w:bidi="ar-MA"/>
        </w:rPr>
        <w:t>التقييمات الداخلية والخارجية الدورية</w:t>
      </w:r>
    </w:p>
    <w:p w14:paraId="49AA534D" w14:textId="7D56D861" w:rsidR="00F7461C" w:rsidRPr="007D344E" w:rsidRDefault="00F7461C" w:rsidP="006A1196">
      <w:pPr>
        <w:pStyle w:val="ONUME"/>
        <w:bidi/>
        <w:rPr>
          <w:rFonts w:ascii="Calibri" w:hAnsi="Calibri" w:cs="Calibri"/>
          <w:szCs w:val="22"/>
        </w:rPr>
      </w:pPr>
      <w:r w:rsidRPr="007D344E">
        <w:rPr>
          <w:rFonts w:ascii="Calibri" w:hAnsi="Calibri" w:cs="Calibri"/>
          <w:szCs w:val="22"/>
          <w:rtl/>
          <w:lang w:eastAsia="ar" w:bidi="ar-MA"/>
        </w:rPr>
        <w:t>تُجري كلُ وظيفة من وظائف شعبة الرقابة الداخلية تقييمات ذاتية كل سنتين و/ أو تقييمات خارجية (كل خمس سنوات) لتُحدِّد هل وظائف الشعبة تؤدي واجباتها بكفاءة وفعالية وبما يتفق مع المعايير والممارسات المهنية ومدونة الأخلاقيات ذات الصلة أم لا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ويمكن الاطلاع على عناصر برنامج الجودة الخاص بالشعبة في الكتيبات والمبادئ التوجيهية وإجراءات التشغيل ذات الصلة</w:t>
      </w:r>
      <w:r w:rsidR="007D344E">
        <w:rPr>
          <w:rFonts w:ascii="Calibri" w:hAnsi="Calibri" w:cs="Calibri"/>
          <w:szCs w:val="22"/>
          <w:rtl/>
          <w:lang w:eastAsia="ar" w:bidi="ar-MA"/>
        </w:rPr>
        <w:t xml:space="preserve">. </w:t>
      </w:r>
    </w:p>
    <w:p w14:paraId="264A9A66" w14:textId="36533DDF" w:rsidR="00F7461C" w:rsidRPr="007D344E" w:rsidRDefault="00F7461C" w:rsidP="006A1196">
      <w:pPr>
        <w:pStyle w:val="ONUME"/>
        <w:bidi/>
        <w:rPr>
          <w:rFonts w:ascii="Calibri" w:hAnsi="Calibri" w:cs="Calibri"/>
          <w:szCs w:val="22"/>
        </w:rPr>
      </w:pPr>
      <w:r w:rsidRPr="007D344E">
        <w:rPr>
          <w:rFonts w:ascii="Calibri" w:hAnsi="Calibri" w:cs="Calibri"/>
          <w:szCs w:val="22"/>
          <w:rtl/>
          <w:lang w:eastAsia="ar" w:bidi="ar-MA"/>
        </w:rPr>
        <w:t>وترد في التقرير السنوي لعام 2020 نتائج التقييمات الخارجية التي أُجريت لكل وظيفة من وظائف شعبة الرقابة الداخلية، ويجري حالياً تنفيذ التوصيات المتعلقة بها</w:t>
      </w:r>
      <w:r w:rsidR="007D344E">
        <w:rPr>
          <w:rFonts w:ascii="Calibri" w:hAnsi="Calibri" w:cs="Calibri"/>
          <w:szCs w:val="22"/>
          <w:rtl/>
          <w:lang w:eastAsia="ar" w:bidi="ar-MA"/>
        </w:rPr>
        <w:t xml:space="preserve">. </w:t>
      </w:r>
    </w:p>
    <w:p w14:paraId="17120456" w14:textId="76614269" w:rsidR="00F7461C" w:rsidRPr="007D344E" w:rsidRDefault="00F7461C" w:rsidP="006A1196">
      <w:pPr>
        <w:pStyle w:val="ONUME"/>
        <w:bidi/>
        <w:rPr>
          <w:rFonts w:ascii="Calibri" w:hAnsi="Calibri" w:cs="Calibri"/>
          <w:szCs w:val="22"/>
        </w:rPr>
      </w:pPr>
      <w:r w:rsidRPr="007D344E">
        <w:rPr>
          <w:rFonts w:ascii="Calibri" w:hAnsi="Calibri" w:cs="Calibri"/>
          <w:color w:val="000000" w:themeColor="text1"/>
          <w:szCs w:val="22"/>
          <w:rtl/>
          <w:lang w:eastAsia="ar" w:bidi="ar-MA"/>
        </w:rPr>
        <w:t>وعملاً بالفقرة 4 من ميثاق الرقابة الداخلية، أجرت شعبة الرقابة الداخلية تقييماً ذاتياً دورياً لوظيفة التدقيق الداخلي طبقاً لما يقتضيه المعيار 1311 من المعايير الدولية للممارسة المهنية للتدقيق الداخلي</w:t>
      </w:r>
      <w:r w:rsidR="007D344E">
        <w:rPr>
          <w:rFonts w:ascii="Calibri" w:hAnsi="Calibri" w:cs="Calibri"/>
          <w:color w:val="000000" w:themeColor="text1"/>
          <w:szCs w:val="22"/>
          <w:rtl/>
          <w:lang w:eastAsia="ar" w:bidi="ar-MA"/>
        </w:rPr>
        <w:t xml:space="preserve">. </w:t>
      </w:r>
      <w:r w:rsidRPr="007D344E">
        <w:rPr>
          <w:rFonts w:ascii="Calibri" w:hAnsi="Calibri" w:cs="Calibri"/>
          <w:color w:val="000000" w:themeColor="text1"/>
          <w:szCs w:val="22"/>
          <w:rtl/>
          <w:lang w:eastAsia="ar" w:bidi="ar-MA"/>
        </w:rPr>
        <w:t>وصدر التقرير في مايو 2023، ونُوقش مع اللجنة الاستشارية المستقلة للرقابة خلال دورتها التاسعة والستين.</w:t>
      </w:r>
      <w:r w:rsidRPr="007D344E">
        <w:rPr>
          <w:rFonts w:ascii="Calibri" w:hAnsi="Calibri" w:cs="Calibri"/>
          <w:szCs w:val="22"/>
          <w:rtl/>
          <w:lang w:eastAsia="ar" w:bidi="ar-MA"/>
        </w:rPr>
        <w:t xml:space="preserve"> </w:t>
      </w:r>
    </w:p>
    <w:p w14:paraId="4E8E5684" w14:textId="5CDBF0BF" w:rsidR="00F7461C" w:rsidRPr="007D344E" w:rsidRDefault="00F7461C" w:rsidP="006A1196">
      <w:pPr>
        <w:pStyle w:val="ONUME"/>
        <w:bidi/>
        <w:rPr>
          <w:rFonts w:ascii="Calibri" w:hAnsi="Calibri" w:cs="Calibri"/>
          <w:szCs w:val="22"/>
        </w:rPr>
      </w:pPr>
      <w:r w:rsidRPr="007D344E">
        <w:rPr>
          <w:rFonts w:ascii="Calibri" w:hAnsi="Calibri" w:cs="Calibri"/>
          <w:szCs w:val="22"/>
          <w:rtl/>
          <w:lang w:eastAsia="ar" w:bidi="ar-MA"/>
        </w:rPr>
        <w:t>ونُفِّذت في عام 2023 جميع التوصيات الثلاث الناتجة عن التقييم الذاتي الدوري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واستعرضت اللجنة الاستشارية المستقلة للرقابة مسودة "إجراءات إدارة التوصيات والإجراءات التشغيلية الموحّدة للمهام المشتركة"، وعلَّقت اللجنة على تلك المسودة خلال المناقشات في دورتها السبعين</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وخضع نموذج الإبلاغ الحالي للتعديل من أجل استخدام مصطلحات معهد المدققين الداخليين</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وجرت أتمتة الرسائل التي تُرسَل إلى الجهات الخاضعة للتدقيق لتذكيرها بتحديث حالة تنفيذها للتوصيات وباستقصاءات رضا العملاء.</w:t>
      </w:r>
    </w:p>
    <w:p w14:paraId="027E2C30" w14:textId="743EFA56" w:rsidR="00C46B12" w:rsidRPr="007D344E" w:rsidRDefault="00D90450" w:rsidP="006A1196">
      <w:pPr>
        <w:pStyle w:val="Titre1"/>
        <w:bidi/>
        <w:rPr>
          <w:rFonts w:ascii="Calibri" w:hAnsi="Calibri" w:cs="Calibri"/>
          <w:szCs w:val="22"/>
        </w:rPr>
      </w:pPr>
      <w:bookmarkStart w:id="29" w:name="_Toc165242468"/>
      <w:r w:rsidRPr="007D344E">
        <w:rPr>
          <w:rFonts w:ascii="Calibri" w:hAnsi="Calibri" w:cs="Calibri"/>
          <w:szCs w:val="22"/>
          <w:rtl/>
          <w:lang w:eastAsia="ar" w:bidi="ar-MA"/>
        </w:rPr>
        <w:t>موارد الرقابة الداخلية</w:t>
      </w:r>
      <w:bookmarkEnd w:id="29"/>
      <w:r w:rsidRPr="007D344E">
        <w:rPr>
          <w:rFonts w:ascii="Calibri" w:hAnsi="Calibri" w:cs="Calibri"/>
          <w:szCs w:val="22"/>
          <w:rtl/>
          <w:lang w:eastAsia="ar" w:bidi="ar-MA"/>
        </w:rPr>
        <w:t xml:space="preserve"> </w:t>
      </w:r>
    </w:p>
    <w:p w14:paraId="3D71D48D" w14:textId="7D65B591" w:rsidR="00C46B12" w:rsidRPr="00E11960" w:rsidRDefault="00C46B12" w:rsidP="006A1196">
      <w:pPr>
        <w:pStyle w:val="Titre2"/>
        <w:bidi/>
        <w:rPr>
          <w:rFonts w:ascii="Calibri" w:hAnsi="Calibri" w:cs="Calibri"/>
          <w:i/>
          <w:iCs w:val="0"/>
          <w:szCs w:val="22"/>
        </w:rPr>
      </w:pPr>
      <w:r w:rsidRPr="00E11960">
        <w:rPr>
          <w:rFonts w:ascii="Calibri" w:hAnsi="Calibri" w:cs="Calibri"/>
          <w:i/>
          <w:iCs w:val="0"/>
          <w:szCs w:val="22"/>
          <w:rtl/>
          <w:lang w:eastAsia="ar" w:bidi="ar-MA"/>
        </w:rPr>
        <w:t>الميزانية والموظفون</w:t>
      </w:r>
    </w:p>
    <w:p w14:paraId="5F4611F0" w14:textId="6ED68984" w:rsidR="00073022" w:rsidRPr="007D344E" w:rsidRDefault="69FED315" w:rsidP="006A1196">
      <w:pPr>
        <w:pStyle w:val="ONUME"/>
        <w:bidi/>
        <w:rPr>
          <w:rFonts w:ascii="Calibri" w:hAnsi="Calibri" w:cs="Calibri"/>
          <w:szCs w:val="22"/>
        </w:rPr>
      </w:pPr>
      <w:r w:rsidRPr="007D344E">
        <w:rPr>
          <w:rFonts w:ascii="Calibri" w:hAnsi="Calibri" w:cs="Calibri"/>
          <w:szCs w:val="22"/>
          <w:rtl/>
          <w:lang w:eastAsia="ar" w:bidi="ar-MA"/>
        </w:rPr>
        <w:t>لكي تؤدي شعبة الرقابة الداخلية ولايتها، خُصِّصت لها في عام 2023 ميزانية قدرها 2.97 مليون فرنك سويسري، أيْ 0.75% من ميزانية الويبو (البالغة 398 مليون فرنك سويسري)</w:t>
      </w:r>
      <w:r w:rsidR="002B62E1" w:rsidRPr="007D344E">
        <w:rPr>
          <w:rStyle w:val="Appelnotedebasdep"/>
          <w:rFonts w:ascii="Calibri" w:hAnsi="Calibri" w:cs="Calibri"/>
          <w:szCs w:val="22"/>
          <w:rtl/>
          <w:lang w:eastAsia="ar" w:bidi="ar-MA"/>
        </w:rPr>
        <w:footnoteReference w:id="24"/>
      </w:r>
      <w:r w:rsidRPr="007D344E">
        <w:rPr>
          <w:rFonts w:ascii="Calibri" w:hAnsi="Calibri" w:cs="Calibri"/>
          <w:szCs w:val="22"/>
          <w:rtl/>
          <w:lang w:eastAsia="ar" w:bidi="ar-MA"/>
        </w:rPr>
        <w:t xml:space="preserve"> للفترة نفسها (كانت ميزانية الشعبة في عام 2022 نسبتها 0.69% من ميزانية الويبو في ذلك العام البالغة 395.7 مليون فرنك سويسري)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وفي عام 2023، بلغت النفقات الفعلية 2.97 مليون فرنك سويسري</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وبلغت نسبة استخدام الميزانية المُخصَّصة لتكاليف الموظفين 102%، في حين بلغت نسبة استخدام الميزانية المُخصَّصة للتكاليف </w:t>
      </w:r>
      <w:r w:rsidRPr="007D344E">
        <w:rPr>
          <w:rFonts w:ascii="Calibri" w:hAnsi="Calibri" w:cs="Calibri"/>
          <w:szCs w:val="22"/>
          <w:rtl/>
          <w:lang w:eastAsia="ar" w:bidi="ar-MA"/>
        </w:rPr>
        <w:lastRenderedPageBreak/>
        <w:t>غير المتعلقة بالموظفين 90%</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ويرد في الشكل البياني 6 الآتي تحليل الميزانية والنفقات، والدرجات الوظيفية، ونسبة الذكور والإناث من موظفي شعبة الرقابة الداخلية في عام 2023.</w:t>
      </w:r>
    </w:p>
    <w:p w14:paraId="6A564A95" w14:textId="71DEEDEB" w:rsidR="00F11D13" w:rsidRPr="007D344E" w:rsidRDefault="004B4207" w:rsidP="006A1196">
      <w:pPr>
        <w:pStyle w:val="ONUME"/>
        <w:numPr>
          <w:ilvl w:val="0"/>
          <w:numId w:val="0"/>
        </w:numPr>
        <w:bidi/>
        <w:jc w:val="center"/>
        <w:rPr>
          <w:rFonts w:ascii="Calibri" w:hAnsi="Calibri" w:cs="Calibri"/>
          <w:szCs w:val="22"/>
        </w:rPr>
      </w:pPr>
      <w:r w:rsidRPr="007D344E">
        <w:rPr>
          <w:rFonts w:ascii="Calibri" w:hAnsi="Calibri" w:cs="Calibri"/>
          <w:b/>
          <w:bCs/>
          <w:szCs w:val="22"/>
          <w:rtl/>
          <w:lang w:eastAsia="ar" w:bidi="ar-MA"/>
        </w:rPr>
        <w:t>الشكل البياني 6: ميزانية/ نفقات</w:t>
      </w:r>
      <w:r w:rsidR="00F11D13" w:rsidRPr="007D344E">
        <w:rPr>
          <w:rFonts w:ascii="Calibri" w:hAnsi="Calibri" w:cs="Calibri"/>
          <w:szCs w:val="22"/>
          <w:vertAlign w:val="superscript"/>
          <w:rtl/>
          <w:lang w:eastAsia="ar" w:bidi="ar-MA"/>
        </w:rPr>
        <w:footnoteReference w:id="25"/>
      </w:r>
      <w:r w:rsidRPr="007D344E">
        <w:rPr>
          <w:rFonts w:ascii="Calibri" w:hAnsi="Calibri" w:cs="Calibri"/>
          <w:b/>
          <w:bCs/>
          <w:szCs w:val="22"/>
          <w:rtl/>
          <w:lang w:eastAsia="ar" w:bidi="ar-MA"/>
        </w:rPr>
        <w:t xml:space="preserve"> شعبة الرقابة الداخلية وموظفيها في عام 2023</w:t>
      </w:r>
    </w:p>
    <w:tbl>
      <w:tblPr>
        <w:tblStyle w:val="Grilledutableau"/>
        <w:bidiVisual/>
        <w:tblW w:w="1049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858"/>
      </w:tblGrid>
      <w:tr w:rsidR="007D4B67" w:rsidRPr="007D344E" w14:paraId="15ED40FA" w14:textId="77777777" w:rsidTr="007E52F8">
        <w:trPr>
          <w:trHeight w:val="3276"/>
        </w:trPr>
        <w:tc>
          <w:tcPr>
            <w:tcW w:w="5375" w:type="dxa"/>
          </w:tcPr>
          <w:tbl>
            <w:tblPr>
              <w:tblStyle w:val="TableauGrille4-Accentuation1"/>
              <w:bidiVisual/>
              <w:tblW w:w="52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2022 IOD Budget and expenditures"/>
            </w:tblPr>
            <w:tblGrid>
              <w:gridCol w:w="998"/>
              <w:gridCol w:w="1551"/>
              <w:gridCol w:w="1410"/>
              <w:gridCol w:w="1266"/>
            </w:tblGrid>
            <w:tr w:rsidR="007645EF" w:rsidRPr="005D7D27" w14:paraId="5C816D13" w14:textId="77777777" w:rsidTr="000A0B8C">
              <w:trPr>
                <w:cnfStyle w:val="100000000000" w:firstRow="1" w:lastRow="0" w:firstColumn="0" w:lastColumn="0" w:oddVBand="0" w:evenVBand="0" w:oddHBand="0" w:evenHBand="0" w:firstRowFirstColumn="0" w:firstRowLastColumn="0" w:lastRowFirstColumn="0" w:lastRowLastColumn="0"/>
                <w:trHeight w:val="868"/>
                <w:tblHeader/>
              </w:trPr>
              <w:tc>
                <w:tcPr>
                  <w:cnfStyle w:val="001000000000" w:firstRow="0" w:lastRow="0" w:firstColumn="1" w:lastColumn="0" w:oddVBand="0" w:evenVBand="0" w:oddHBand="0" w:evenHBand="0" w:firstRowFirstColumn="0" w:firstRowLastColumn="0" w:lastRowFirstColumn="0" w:lastRowLastColumn="0"/>
                  <w:tcW w:w="998" w:type="dxa"/>
                  <w:noWrap/>
                  <w:hideMark/>
                </w:tcPr>
                <w:p w14:paraId="3926D222" w14:textId="3004FE46" w:rsidR="007D4B67" w:rsidRPr="005D7D27" w:rsidRDefault="005F6ADB" w:rsidP="006A1196">
                  <w:pPr>
                    <w:bidi/>
                    <w:rPr>
                      <w:rFonts w:ascii="Calibri" w:hAnsi="Calibri" w:cs="Calibri"/>
                      <w:color w:val="000000"/>
                      <w:sz w:val="18"/>
                      <w:szCs w:val="18"/>
                    </w:rPr>
                  </w:pPr>
                  <w:r w:rsidRPr="005D7D27">
                    <w:rPr>
                      <w:rFonts w:ascii="Calibri" w:hAnsi="Calibri" w:cs="Calibri"/>
                      <w:color w:val="000000"/>
                      <w:sz w:val="18"/>
                      <w:szCs w:val="18"/>
                      <w:rtl/>
                      <w:lang w:eastAsia="ar" w:bidi="ar-MA"/>
                    </w:rPr>
                    <w:t xml:space="preserve"> </w:t>
                  </w:r>
                </w:p>
              </w:tc>
              <w:tc>
                <w:tcPr>
                  <w:tcW w:w="1551" w:type="dxa"/>
                  <w:hideMark/>
                </w:tcPr>
                <w:p w14:paraId="21582B69" w14:textId="77777777" w:rsidR="007D4B67" w:rsidRPr="005D7D27" w:rsidRDefault="007D4B67" w:rsidP="006A1196">
                  <w:pPr>
                    <w:bidi/>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الميزانية المعتمدة لعام 2023 (بالفرنك السويسري)</w:t>
                  </w:r>
                </w:p>
              </w:tc>
              <w:tc>
                <w:tcPr>
                  <w:tcW w:w="1410" w:type="dxa"/>
                  <w:hideMark/>
                </w:tcPr>
                <w:p w14:paraId="4E861271" w14:textId="77777777" w:rsidR="007D4B67" w:rsidRPr="005D7D27" w:rsidRDefault="007D4B67" w:rsidP="006A1196">
                  <w:pPr>
                    <w:bidi/>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2023</w:t>
                  </w:r>
                </w:p>
                <w:p w14:paraId="087E54D7" w14:textId="1DB4C1E5" w:rsidR="007D4B67" w:rsidRPr="005D7D27" w:rsidRDefault="007D4B67" w:rsidP="006A1196">
                  <w:pPr>
                    <w:bidi/>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النفقات</w:t>
                  </w:r>
                  <w:r w:rsidR="00787573" w:rsidRPr="005D7D27">
                    <w:rPr>
                      <w:rStyle w:val="Appelnotedebasdep"/>
                      <w:rFonts w:ascii="Calibri" w:hAnsi="Calibri" w:cs="Calibri"/>
                      <w:color w:val="000000"/>
                      <w:sz w:val="18"/>
                      <w:szCs w:val="18"/>
                      <w:rtl/>
                      <w:lang w:eastAsia="ar" w:bidi="ar-MA"/>
                    </w:rPr>
                    <w:footnoteReference w:id="26"/>
                  </w:r>
                  <w:r w:rsidRPr="005D7D27">
                    <w:rPr>
                      <w:rFonts w:ascii="Calibri" w:hAnsi="Calibri" w:cs="Calibri"/>
                      <w:color w:val="000000"/>
                      <w:sz w:val="18"/>
                      <w:szCs w:val="18"/>
                      <w:rtl/>
                      <w:lang w:eastAsia="ar" w:bidi="ar-MA"/>
                    </w:rPr>
                    <w:t xml:space="preserve"> (بالفرنك السويسري)</w:t>
                  </w:r>
                </w:p>
              </w:tc>
              <w:tc>
                <w:tcPr>
                  <w:tcW w:w="1266" w:type="dxa"/>
                </w:tcPr>
                <w:p w14:paraId="10F4014D" w14:textId="77777777" w:rsidR="007645EF" w:rsidRPr="005D7D27" w:rsidRDefault="000E2D66" w:rsidP="006A1196">
                  <w:pPr>
                    <w:bidi/>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5D7D27">
                    <w:rPr>
                      <w:rFonts w:ascii="Calibri" w:hAnsi="Calibri" w:cs="Calibri"/>
                      <w:color w:val="000000"/>
                      <w:sz w:val="18"/>
                      <w:szCs w:val="18"/>
                      <w:rtl/>
                      <w:lang w:eastAsia="ar" w:bidi="ar-MA"/>
                    </w:rPr>
                    <w:t>استخدام</w:t>
                  </w:r>
                </w:p>
                <w:p w14:paraId="71898323" w14:textId="6D13B269" w:rsidR="007D4B67" w:rsidRPr="005D7D27" w:rsidRDefault="007D4B67" w:rsidP="006A1196">
                  <w:pPr>
                    <w:bidi/>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 xml:space="preserve">الميزانية  </w:t>
                  </w:r>
                </w:p>
              </w:tc>
            </w:tr>
            <w:tr w:rsidR="007645EF" w:rsidRPr="005D7D27" w14:paraId="7062CC4E" w14:textId="77777777" w:rsidTr="000A0B8C">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98" w:type="dxa"/>
                  <w:noWrap/>
                  <w:hideMark/>
                </w:tcPr>
                <w:p w14:paraId="09131F67" w14:textId="77777777" w:rsidR="007D4B67" w:rsidRPr="005D7D27" w:rsidRDefault="007D4B67" w:rsidP="006A1196">
                  <w:pPr>
                    <w:bidi/>
                    <w:rPr>
                      <w:rFonts w:ascii="Calibri" w:hAnsi="Calibri" w:cs="Calibri"/>
                      <w:color w:val="000000"/>
                      <w:sz w:val="18"/>
                      <w:szCs w:val="18"/>
                    </w:rPr>
                  </w:pPr>
                  <w:r w:rsidRPr="005D7D27">
                    <w:rPr>
                      <w:rFonts w:ascii="Calibri" w:hAnsi="Calibri" w:cs="Calibri"/>
                      <w:color w:val="000000"/>
                      <w:sz w:val="18"/>
                      <w:szCs w:val="18"/>
                      <w:rtl/>
                      <w:lang w:eastAsia="ar" w:bidi="ar-MA"/>
                    </w:rPr>
                    <w:t xml:space="preserve">موارد الموظفين  </w:t>
                  </w:r>
                </w:p>
              </w:tc>
              <w:tc>
                <w:tcPr>
                  <w:tcW w:w="1551" w:type="dxa"/>
                </w:tcPr>
                <w:p w14:paraId="3DA8764E" w14:textId="77777777" w:rsidR="007D4B67" w:rsidRPr="005D7D27" w:rsidRDefault="007D4B67" w:rsidP="006A1196">
                  <w:pPr>
                    <w:bidi/>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2,480,000</w:t>
                  </w:r>
                </w:p>
              </w:tc>
              <w:tc>
                <w:tcPr>
                  <w:tcW w:w="1410" w:type="dxa"/>
                </w:tcPr>
                <w:p w14:paraId="02CF578C" w14:textId="4E99DB0B" w:rsidR="007D4B67" w:rsidRPr="005D7D27" w:rsidRDefault="002D5B62" w:rsidP="006A1196">
                  <w:pPr>
                    <w:bidi/>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2,528,245</w:t>
                  </w:r>
                </w:p>
              </w:tc>
              <w:tc>
                <w:tcPr>
                  <w:tcW w:w="1266" w:type="dxa"/>
                </w:tcPr>
                <w:p w14:paraId="675E34BA" w14:textId="47A8F63F" w:rsidR="007D4B67" w:rsidRPr="005D7D27" w:rsidRDefault="002D5B62" w:rsidP="006A119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102 %</w:t>
                  </w:r>
                </w:p>
              </w:tc>
            </w:tr>
            <w:tr w:rsidR="007645EF" w:rsidRPr="005D7D27" w14:paraId="5A19554A" w14:textId="77777777" w:rsidTr="000A0B8C">
              <w:trPr>
                <w:trHeight w:val="509"/>
              </w:trPr>
              <w:tc>
                <w:tcPr>
                  <w:cnfStyle w:val="001000000000" w:firstRow="0" w:lastRow="0" w:firstColumn="1" w:lastColumn="0" w:oddVBand="0" w:evenVBand="0" w:oddHBand="0" w:evenHBand="0" w:firstRowFirstColumn="0" w:firstRowLastColumn="0" w:lastRowFirstColumn="0" w:lastRowLastColumn="0"/>
                  <w:tcW w:w="998" w:type="dxa"/>
                  <w:noWrap/>
                  <w:hideMark/>
                </w:tcPr>
                <w:p w14:paraId="0A86F679" w14:textId="77777777" w:rsidR="007D4B67" w:rsidRPr="005D7D27" w:rsidRDefault="007D4B67" w:rsidP="006A1196">
                  <w:pPr>
                    <w:bidi/>
                    <w:rPr>
                      <w:rFonts w:ascii="Calibri" w:hAnsi="Calibri" w:cs="Calibri"/>
                      <w:color w:val="000000"/>
                      <w:sz w:val="18"/>
                      <w:szCs w:val="18"/>
                    </w:rPr>
                  </w:pPr>
                  <w:r w:rsidRPr="005D7D27">
                    <w:rPr>
                      <w:rFonts w:ascii="Calibri" w:hAnsi="Calibri" w:cs="Calibri"/>
                      <w:color w:val="000000"/>
                      <w:sz w:val="18"/>
                      <w:szCs w:val="18"/>
                      <w:rtl/>
                      <w:lang w:eastAsia="ar" w:bidi="ar-MA"/>
                    </w:rPr>
                    <w:t xml:space="preserve">موارد خلاف الموظفين </w:t>
                  </w:r>
                </w:p>
              </w:tc>
              <w:tc>
                <w:tcPr>
                  <w:tcW w:w="1551" w:type="dxa"/>
                </w:tcPr>
                <w:p w14:paraId="76AA2AD0" w14:textId="11ABBD4D" w:rsidR="007D4B67" w:rsidRPr="005D7D27" w:rsidRDefault="00DD7986" w:rsidP="006A1196">
                  <w:pPr>
                    <w:bidi/>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489,300</w:t>
                  </w:r>
                </w:p>
              </w:tc>
              <w:tc>
                <w:tcPr>
                  <w:tcW w:w="1410" w:type="dxa"/>
                </w:tcPr>
                <w:p w14:paraId="793969DE" w14:textId="30057168" w:rsidR="007D4B67" w:rsidRPr="005D7D27" w:rsidRDefault="007D4B67" w:rsidP="006A1196">
                  <w:pPr>
                    <w:bidi/>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439,010</w:t>
                  </w:r>
                </w:p>
              </w:tc>
              <w:tc>
                <w:tcPr>
                  <w:tcW w:w="1266" w:type="dxa"/>
                </w:tcPr>
                <w:p w14:paraId="2A9F50AD" w14:textId="449805E5" w:rsidR="007D4B67" w:rsidRPr="005D7D27" w:rsidRDefault="00EA44F1" w:rsidP="006A1196">
                  <w:pPr>
                    <w:bidi/>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7D27">
                    <w:rPr>
                      <w:rFonts w:ascii="Calibri" w:hAnsi="Calibri" w:cs="Calibri"/>
                      <w:color w:val="000000"/>
                      <w:sz w:val="18"/>
                      <w:szCs w:val="18"/>
                      <w:rtl/>
                      <w:lang w:eastAsia="ar" w:bidi="ar-MA"/>
                    </w:rPr>
                    <w:t>90 %</w:t>
                  </w:r>
                </w:p>
              </w:tc>
            </w:tr>
            <w:tr w:rsidR="007645EF" w:rsidRPr="005D7D27" w14:paraId="6CA8696B" w14:textId="77777777" w:rsidTr="000A0B8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98" w:type="dxa"/>
                  <w:noWrap/>
                  <w:hideMark/>
                </w:tcPr>
                <w:p w14:paraId="7D627FA4" w14:textId="77777777" w:rsidR="007D4B67" w:rsidRPr="005D7D27" w:rsidRDefault="007D4B67" w:rsidP="006A1196">
                  <w:pPr>
                    <w:bidi/>
                    <w:rPr>
                      <w:rFonts w:ascii="Calibri" w:hAnsi="Calibri" w:cs="Calibri"/>
                      <w:color w:val="000000"/>
                      <w:sz w:val="18"/>
                      <w:szCs w:val="18"/>
                    </w:rPr>
                  </w:pPr>
                  <w:r w:rsidRPr="005D7D27">
                    <w:rPr>
                      <w:rFonts w:ascii="Calibri" w:hAnsi="Calibri" w:cs="Calibri"/>
                      <w:color w:val="000000"/>
                      <w:sz w:val="18"/>
                      <w:szCs w:val="18"/>
                      <w:rtl/>
                      <w:lang w:eastAsia="ar" w:bidi="ar-MA"/>
                    </w:rPr>
                    <w:t xml:space="preserve"> المجموع </w:t>
                  </w:r>
                </w:p>
              </w:tc>
              <w:tc>
                <w:tcPr>
                  <w:tcW w:w="1551" w:type="dxa"/>
                </w:tcPr>
                <w:p w14:paraId="46C7C29E" w14:textId="3389662B" w:rsidR="007D4B67" w:rsidRPr="005D7D27" w:rsidRDefault="00DD7986" w:rsidP="006A1196">
                  <w:pPr>
                    <w:bidi/>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5D7D27">
                    <w:rPr>
                      <w:rFonts w:ascii="Calibri" w:hAnsi="Calibri" w:cs="Calibri"/>
                      <w:b/>
                      <w:bCs/>
                      <w:color w:val="000000"/>
                      <w:sz w:val="18"/>
                      <w:szCs w:val="18"/>
                      <w:rtl/>
                      <w:lang w:eastAsia="ar" w:bidi="ar-MA"/>
                    </w:rPr>
                    <w:t>2,969,300</w:t>
                  </w:r>
                </w:p>
              </w:tc>
              <w:tc>
                <w:tcPr>
                  <w:tcW w:w="1410" w:type="dxa"/>
                </w:tcPr>
                <w:p w14:paraId="788213F7" w14:textId="4873A818" w:rsidR="007D4B67" w:rsidRPr="005D7D27" w:rsidRDefault="00AA2C9A" w:rsidP="006A1196">
                  <w:pPr>
                    <w:bidi/>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5D7D27">
                    <w:rPr>
                      <w:rFonts w:ascii="Calibri" w:hAnsi="Calibri" w:cs="Calibri"/>
                      <w:b/>
                      <w:bCs/>
                      <w:color w:val="000000"/>
                      <w:sz w:val="18"/>
                      <w:szCs w:val="18"/>
                      <w:rtl/>
                      <w:lang w:eastAsia="ar" w:bidi="ar-MA"/>
                    </w:rPr>
                    <w:t>2,967,255</w:t>
                  </w:r>
                </w:p>
              </w:tc>
              <w:tc>
                <w:tcPr>
                  <w:tcW w:w="1266" w:type="dxa"/>
                </w:tcPr>
                <w:p w14:paraId="3144F280" w14:textId="7CB98A52" w:rsidR="007D4B67" w:rsidRPr="005D7D27" w:rsidRDefault="00AA2C9A" w:rsidP="006A1196">
                  <w:pPr>
                    <w:bidi/>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5D7D27">
                    <w:rPr>
                      <w:rFonts w:ascii="Calibri" w:hAnsi="Calibri" w:cs="Calibri"/>
                      <w:b/>
                      <w:bCs/>
                      <w:color w:val="000000"/>
                      <w:sz w:val="18"/>
                      <w:szCs w:val="18"/>
                      <w:rtl/>
                      <w:lang w:eastAsia="ar" w:bidi="ar-MA"/>
                    </w:rPr>
                    <w:t>100 %</w:t>
                  </w:r>
                </w:p>
              </w:tc>
            </w:tr>
          </w:tbl>
          <w:p w14:paraId="36549040" w14:textId="6D114A98" w:rsidR="00F11D13" w:rsidRPr="000A0B8C" w:rsidRDefault="00883D0F" w:rsidP="006A1196">
            <w:pPr>
              <w:pStyle w:val="ONUME"/>
              <w:numPr>
                <w:ilvl w:val="0"/>
                <w:numId w:val="0"/>
              </w:numPr>
              <w:bidi/>
              <w:rPr>
                <w:rFonts w:ascii="Calibri" w:hAnsi="Calibri" w:cs="Calibri"/>
                <w:sz w:val="20"/>
              </w:rPr>
            </w:pPr>
            <w:r w:rsidRPr="000A0B8C">
              <w:rPr>
                <w:rFonts w:ascii="Calibri" w:hAnsi="Calibri" w:cs="Calibri"/>
                <w:sz w:val="20"/>
                <w:rtl/>
                <w:lang w:eastAsia="ar" w:bidi="ar-MA"/>
              </w:rPr>
              <w:t xml:space="preserve">    المصدر</w:t>
            </w:r>
            <w:r w:rsidR="00136CD2" w:rsidRPr="000A0B8C">
              <w:rPr>
                <w:rFonts w:ascii="Calibri" w:hAnsi="Calibri" w:cs="Calibri"/>
                <w:sz w:val="20"/>
                <w:rtl/>
                <w:lang w:eastAsia="ar" w:bidi="ar-MA"/>
              </w:rPr>
              <w:t xml:space="preserve">: </w:t>
            </w:r>
            <w:r w:rsidRPr="000A0B8C">
              <w:rPr>
                <w:rFonts w:ascii="Calibri" w:hAnsi="Calibri" w:cs="Calibri"/>
                <w:sz w:val="20"/>
                <w:rtl/>
                <w:lang w:eastAsia="ar" w:bidi="ar-MA"/>
              </w:rPr>
              <w:t>نظام الويبو لإدارة الأداء المؤسسي</w:t>
            </w:r>
          </w:p>
          <w:p w14:paraId="78192B44" w14:textId="155D4609" w:rsidR="007D4B67" w:rsidRPr="007D344E" w:rsidRDefault="007D4B67" w:rsidP="006A1196">
            <w:pPr>
              <w:pStyle w:val="ONUME"/>
              <w:numPr>
                <w:ilvl w:val="0"/>
                <w:numId w:val="0"/>
              </w:numPr>
              <w:bidi/>
              <w:rPr>
                <w:rFonts w:ascii="Calibri" w:hAnsi="Calibri" w:cs="Calibri"/>
                <w:szCs w:val="22"/>
              </w:rPr>
            </w:pPr>
          </w:p>
        </w:tc>
        <w:tc>
          <w:tcPr>
            <w:tcW w:w="5119" w:type="dxa"/>
          </w:tcPr>
          <w:p w14:paraId="69D5DFD7" w14:textId="2C1A6877" w:rsidR="00F11D13" w:rsidRPr="000A0B8C" w:rsidRDefault="00F11D13" w:rsidP="006A1196">
            <w:pPr>
              <w:pStyle w:val="ONUME"/>
              <w:numPr>
                <w:ilvl w:val="0"/>
                <w:numId w:val="0"/>
              </w:numPr>
              <w:bidi/>
              <w:rPr>
                <w:rFonts w:ascii="Calibri" w:hAnsi="Calibri" w:cs="Calibri"/>
                <w:sz w:val="20"/>
              </w:rPr>
            </w:pPr>
          </w:p>
          <w:p w14:paraId="453EF13C" w14:textId="77777777" w:rsidR="00D33809" w:rsidRPr="000A0B8C" w:rsidRDefault="00D33809" w:rsidP="006A1196">
            <w:pPr>
              <w:pStyle w:val="ONUME"/>
              <w:numPr>
                <w:ilvl w:val="0"/>
                <w:numId w:val="0"/>
              </w:numPr>
              <w:bidi/>
              <w:rPr>
                <w:rFonts w:ascii="Calibri" w:hAnsi="Calibri" w:cs="Calibri"/>
                <w:sz w:val="20"/>
              </w:rPr>
            </w:pPr>
          </w:p>
          <w:p w14:paraId="45783A95" w14:textId="77777777" w:rsidR="00D33809" w:rsidRPr="000A0B8C" w:rsidRDefault="00D33809" w:rsidP="006A1196">
            <w:pPr>
              <w:pStyle w:val="ONUME"/>
              <w:numPr>
                <w:ilvl w:val="0"/>
                <w:numId w:val="0"/>
              </w:numPr>
              <w:bidi/>
              <w:rPr>
                <w:rFonts w:ascii="Calibri" w:hAnsi="Calibri" w:cs="Calibri"/>
                <w:sz w:val="20"/>
              </w:rPr>
            </w:pPr>
          </w:p>
          <w:p w14:paraId="5F095EBD" w14:textId="6D8D9F3B" w:rsidR="00D33809" w:rsidRPr="000A0B8C" w:rsidRDefault="00D33809" w:rsidP="006A1196">
            <w:pPr>
              <w:pStyle w:val="ONUME"/>
              <w:numPr>
                <w:ilvl w:val="0"/>
                <w:numId w:val="0"/>
              </w:numPr>
              <w:bidi/>
              <w:rPr>
                <w:rFonts w:ascii="Calibri" w:hAnsi="Calibri" w:cs="Calibri"/>
                <w:sz w:val="20"/>
              </w:rPr>
            </w:pPr>
          </w:p>
          <w:p w14:paraId="6E3328BB" w14:textId="77777777" w:rsidR="00883D0F" w:rsidRPr="000A0B8C" w:rsidRDefault="00883D0F" w:rsidP="006A1196">
            <w:pPr>
              <w:pStyle w:val="ONUME"/>
              <w:numPr>
                <w:ilvl w:val="0"/>
                <w:numId w:val="0"/>
              </w:numPr>
              <w:bidi/>
              <w:rPr>
                <w:rFonts w:ascii="Calibri" w:hAnsi="Calibri" w:cs="Calibri"/>
                <w:sz w:val="20"/>
              </w:rPr>
            </w:pPr>
          </w:p>
          <w:p w14:paraId="242B758A" w14:textId="77777777" w:rsidR="00883D0F" w:rsidRPr="000A0B8C" w:rsidRDefault="00883D0F" w:rsidP="006A1196">
            <w:pPr>
              <w:pStyle w:val="ONUME"/>
              <w:numPr>
                <w:ilvl w:val="0"/>
                <w:numId w:val="0"/>
              </w:numPr>
              <w:bidi/>
              <w:rPr>
                <w:rFonts w:ascii="Calibri" w:hAnsi="Calibri" w:cs="Calibri"/>
                <w:sz w:val="20"/>
              </w:rPr>
            </w:pPr>
          </w:p>
          <w:p w14:paraId="789DCEA1" w14:textId="7897E6BD" w:rsidR="002A0A3E" w:rsidRPr="000A0B8C" w:rsidRDefault="00E11960" w:rsidP="006A1196">
            <w:pPr>
              <w:pStyle w:val="ONUME"/>
              <w:numPr>
                <w:ilvl w:val="0"/>
                <w:numId w:val="0"/>
              </w:numPr>
              <w:bidi/>
              <w:rPr>
                <w:rFonts w:ascii="Calibri" w:hAnsi="Calibri" w:cs="Calibri"/>
                <w:sz w:val="20"/>
              </w:rPr>
            </w:pPr>
            <w:r w:rsidRPr="000A0B8C">
              <w:rPr>
                <w:noProof/>
                <w:sz w:val="20"/>
              </w:rPr>
              <w:drawing>
                <wp:inline distT="0" distB="0" distL="0" distR="0" wp14:anchorId="767BD2EC" wp14:editId="09862ECA">
                  <wp:extent cx="2844825" cy="1710047"/>
                  <wp:effectExtent l="0" t="0" r="0" b="5080"/>
                  <wp:docPr id="8766121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5125" cy="1722249"/>
                          </a:xfrm>
                          <a:prstGeom prst="rect">
                            <a:avLst/>
                          </a:prstGeom>
                          <a:noFill/>
                        </pic:spPr>
                      </pic:pic>
                    </a:graphicData>
                  </a:graphic>
                </wp:inline>
              </w:drawing>
            </w:r>
            <w:r w:rsidR="0080047C" w:rsidRPr="000A0B8C">
              <w:rPr>
                <w:rFonts w:ascii="Calibri" w:hAnsi="Calibri" w:cs="Calibri"/>
                <w:sz w:val="20"/>
                <w:rtl/>
                <w:lang w:eastAsia="ar" w:bidi="ar-MA"/>
              </w:rPr>
              <w:t>المصدر</w:t>
            </w:r>
            <w:r w:rsidR="00136CD2" w:rsidRPr="000A0B8C">
              <w:rPr>
                <w:rFonts w:ascii="Calibri" w:hAnsi="Calibri" w:cs="Calibri"/>
                <w:sz w:val="20"/>
                <w:rtl/>
                <w:lang w:eastAsia="ar" w:bidi="ar-MA"/>
              </w:rPr>
              <w:t xml:space="preserve">: </w:t>
            </w:r>
            <w:r w:rsidR="0080047C" w:rsidRPr="000A0B8C">
              <w:rPr>
                <w:rFonts w:ascii="Calibri" w:hAnsi="Calibri" w:cs="Calibri"/>
                <w:sz w:val="20"/>
                <w:rtl/>
                <w:lang w:eastAsia="ar" w:bidi="ar-MA"/>
              </w:rPr>
              <w:t>تحليل المعلومات المتعلقة بالأعمال في الويبو، لوحة معلومات قسم إدارة الموارد البشرية</w:t>
            </w:r>
          </w:p>
        </w:tc>
      </w:tr>
    </w:tbl>
    <w:p w14:paraId="293FC594" w14:textId="58C87B23" w:rsidR="00E10E52" w:rsidRPr="007D344E" w:rsidRDefault="00E10E52" w:rsidP="006A1196">
      <w:pPr>
        <w:pStyle w:val="ONUME"/>
        <w:bidi/>
        <w:rPr>
          <w:rFonts w:ascii="Calibri" w:hAnsi="Calibri" w:cs="Calibri"/>
          <w:szCs w:val="22"/>
        </w:rPr>
      </w:pPr>
      <w:r w:rsidRPr="007D344E">
        <w:rPr>
          <w:rFonts w:ascii="Calibri" w:hAnsi="Calibri" w:cs="Calibri"/>
          <w:szCs w:val="22"/>
          <w:rtl/>
          <w:lang w:eastAsia="ar" w:bidi="ar-MA"/>
        </w:rPr>
        <w:t>كانت الموارد البشرية والمالية كافيةً بوجه عام لتمكين الشعبة من أن تُغطي بفعالية المجالات ذات الأولوية القصوى المُحدَّدة في خطة عملها لعام 2023</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وقد أدى استخدام الموارد غير المتعلقة بالموظفين، وتنسيق أنشطة الرقابة مع المدقق الخارجي، والاستفادة من أدوات تكنولوجيا المعلومات إلى تعزيز الكفاءة والفعالية في معالجة مواطن الخطر.</w:t>
      </w:r>
    </w:p>
    <w:p w14:paraId="74031B12" w14:textId="1570F3A5" w:rsidR="00C46B12" w:rsidRPr="00E11960" w:rsidRDefault="00C46B12" w:rsidP="006A1196">
      <w:pPr>
        <w:pStyle w:val="Titre2"/>
        <w:bidi/>
        <w:rPr>
          <w:rFonts w:ascii="Calibri" w:hAnsi="Calibri" w:cs="Calibri"/>
          <w:i/>
          <w:iCs w:val="0"/>
          <w:szCs w:val="22"/>
        </w:rPr>
      </w:pPr>
      <w:r w:rsidRPr="00E11960">
        <w:rPr>
          <w:rFonts w:ascii="Calibri" w:hAnsi="Calibri" w:cs="Calibri"/>
          <w:i/>
          <w:iCs w:val="0"/>
          <w:szCs w:val="22"/>
          <w:rtl/>
          <w:lang w:eastAsia="ar" w:bidi="ar-MA"/>
        </w:rPr>
        <w:t>التدريب والتعليم المهني المستمر</w:t>
      </w:r>
    </w:p>
    <w:p w14:paraId="36327C93" w14:textId="49EEEF58" w:rsidR="00C46B12" w:rsidRPr="007D344E" w:rsidRDefault="0C574240" w:rsidP="006A1196">
      <w:pPr>
        <w:pStyle w:val="ONUME"/>
        <w:bidi/>
        <w:rPr>
          <w:rFonts w:ascii="Calibri" w:hAnsi="Calibri" w:cs="Calibri"/>
          <w:szCs w:val="22"/>
        </w:rPr>
      </w:pPr>
      <w:r w:rsidRPr="007D344E">
        <w:rPr>
          <w:rFonts w:ascii="Calibri" w:hAnsi="Calibri" w:cs="Calibri"/>
          <w:szCs w:val="22"/>
          <w:rtl/>
          <w:lang w:eastAsia="ar" w:bidi="ar-MA"/>
        </w:rPr>
        <w:t>إن التطوير المهني المستمر لموظفي شعبة الرقابة الداخلية أمر ضروري لضمان قدرة الشعبة على خدمة المنظمة ودعمها بفعالية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ووفقاً لسياسة الويبو التدريبية، وضعت شعبة الرقابة الداخلية خطة سنوية للتدريب تسمح للموظفين بحضور أنشطة تدريبية مختلفة لاكتساب معارف ومهارات تقنية جديدة وكفاءات أخرى لزيادة الفعالية التشغيلية للشعبة وكفاءتها في الاضطلاع بمهام الرقابة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 xml:space="preserve">وفي المتوسط، حضر كل موظف من موظفي الشعبة 10 أيام تدريبية في عام 2023. </w:t>
      </w:r>
    </w:p>
    <w:p w14:paraId="40D4559B" w14:textId="1C9A0C1F" w:rsidR="00EE55FA" w:rsidRPr="007D344E" w:rsidRDefault="00F741C6" w:rsidP="006A1196">
      <w:pPr>
        <w:pStyle w:val="Titre1"/>
        <w:bidi/>
        <w:rPr>
          <w:rFonts w:ascii="Calibri" w:hAnsi="Calibri" w:cs="Calibri"/>
          <w:szCs w:val="22"/>
        </w:rPr>
      </w:pPr>
      <w:bookmarkStart w:id="30" w:name="_Toc165242469"/>
      <w:r w:rsidRPr="007D344E">
        <w:rPr>
          <w:rFonts w:ascii="Calibri" w:hAnsi="Calibri" w:cs="Calibri"/>
          <w:szCs w:val="22"/>
          <w:rtl/>
          <w:lang w:eastAsia="ar" w:bidi="ar-MA"/>
        </w:rPr>
        <w:t>نظرة مستقبلية: عام 2024 وما بعده</w:t>
      </w:r>
      <w:bookmarkEnd w:id="30"/>
      <w:r w:rsidRPr="007D344E">
        <w:rPr>
          <w:rFonts w:ascii="Calibri" w:hAnsi="Calibri" w:cs="Calibri"/>
          <w:szCs w:val="22"/>
          <w:rtl/>
          <w:lang w:eastAsia="ar" w:bidi="ar-MA"/>
        </w:rPr>
        <w:t xml:space="preserve"> </w:t>
      </w:r>
    </w:p>
    <w:p w14:paraId="0C11B446" w14:textId="18341E25" w:rsidR="00212287" w:rsidRPr="007D344E" w:rsidRDefault="00212287" w:rsidP="006A1196">
      <w:pPr>
        <w:pStyle w:val="ONUME"/>
        <w:bidi/>
        <w:rPr>
          <w:rFonts w:ascii="Calibri" w:hAnsi="Calibri" w:cs="Calibri"/>
          <w:szCs w:val="22"/>
        </w:rPr>
      </w:pPr>
      <w:r w:rsidRPr="007D344E">
        <w:rPr>
          <w:rFonts w:ascii="Calibri" w:hAnsi="Calibri" w:cs="Calibri"/>
          <w:szCs w:val="22"/>
          <w:rtl/>
          <w:lang w:eastAsia="ar" w:bidi="ar-MA"/>
        </w:rPr>
        <w:t>تود شعبة الرقابة الداخلية أن تتوجه بالشكر إلى اللجنة الاستشارية المستقلة للرقابة والمدير العام ورؤساء القطاعات والموظفين على دعمهم المستمر الذي مكَّن الشعبة من أداء ولايتها بنجاح في عام 2023</w:t>
      </w:r>
      <w:r w:rsidR="007D344E">
        <w:rPr>
          <w:rFonts w:ascii="Calibri" w:hAnsi="Calibri" w:cs="Calibri"/>
          <w:szCs w:val="22"/>
          <w:rtl/>
          <w:lang w:eastAsia="ar" w:bidi="ar-MA"/>
        </w:rPr>
        <w:t xml:space="preserve">. </w:t>
      </w:r>
    </w:p>
    <w:p w14:paraId="77311933" w14:textId="2E4C58F9" w:rsidR="007E2C92" w:rsidRPr="007D344E" w:rsidRDefault="00DE68F4" w:rsidP="006A1196">
      <w:pPr>
        <w:pStyle w:val="ONUME"/>
        <w:bidi/>
        <w:rPr>
          <w:rFonts w:ascii="Calibri" w:hAnsi="Calibri" w:cs="Calibri"/>
          <w:szCs w:val="22"/>
        </w:rPr>
      </w:pPr>
      <w:r w:rsidRPr="007D344E">
        <w:rPr>
          <w:rFonts w:ascii="Calibri" w:hAnsi="Calibri" w:cs="Calibri"/>
          <w:szCs w:val="22"/>
          <w:rtl/>
          <w:lang w:eastAsia="ar" w:bidi="ar-MA"/>
        </w:rPr>
        <w:t xml:space="preserve">  وبقيادة المدير</w:t>
      </w:r>
      <w:r w:rsidR="007B506C">
        <w:rPr>
          <w:rFonts w:ascii="Calibri" w:hAnsi="Calibri" w:cs="Calibri" w:hint="cs"/>
          <w:szCs w:val="22"/>
          <w:rtl/>
          <w:lang w:eastAsia="ar" w:bidi="ar-MA"/>
        </w:rPr>
        <w:t>ة</w:t>
      </w:r>
      <w:r w:rsidRPr="007D344E">
        <w:rPr>
          <w:rFonts w:ascii="Calibri" w:hAnsi="Calibri" w:cs="Calibri"/>
          <w:szCs w:val="22"/>
          <w:rtl/>
          <w:lang w:eastAsia="ar" w:bidi="ar-MA"/>
        </w:rPr>
        <w:t xml:space="preserve"> الجديد</w:t>
      </w:r>
      <w:r w:rsidR="007B506C">
        <w:rPr>
          <w:rFonts w:ascii="Calibri" w:hAnsi="Calibri" w:cs="Calibri" w:hint="cs"/>
          <w:szCs w:val="22"/>
          <w:rtl/>
          <w:lang w:eastAsia="ar" w:bidi="ar-MA"/>
        </w:rPr>
        <w:t>ة</w:t>
      </w:r>
      <w:r w:rsidRPr="007D344E">
        <w:rPr>
          <w:rFonts w:ascii="Calibri" w:hAnsi="Calibri" w:cs="Calibri"/>
          <w:szCs w:val="22"/>
          <w:rtl/>
          <w:lang w:eastAsia="ar" w:bidi="ar-MA"/>
        </w:rPr>
        <w:t>، ستُنفِّذ الشعبةُ عدداً من المبادرات في عام 2024 بهدف تحسين خدماتها، وتعزيز الفعالية والكفاءة، والتفاعل مع مختلف الأطراف المعنية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ومنها المبادرات الرئيسية الآتية التي يجري تنفيذها بالفعل:</w:t>
      </w:r>
    </w:p>
    <w:p w14:paraId="31A0C379" w14:textId="43037AC8" w:rsidR="007E2C92" w:rsidRPr="00E11960" w:rsidRDefault="00A929CE" w:rsidP="006A1196">
      <w:pPr>
        <w:bidi/>
        <w:rPr>
          <w:rFonts w:ascii="Calibri" w:hAnsi="Calibri" w:cs="Calibri"/>
          <w:b/>
          <w:bCs/>
          <w:szCs w:val="22"/>
        </w:rPr>
      </w:pPr>
      <w:r w:rsidRPr="00E11960">
        <w:rPr>
          <w:rFonts w:ascii="Calibri" w:hAnsi="Calibri" w:cs="Calibri"/>
          <w:b/>
          <w:bCs/>
          <w:szCs w:val="22"/>
          <w:rtl/>
          <w:lang w:eastAsia="ar" w:bidi="ar-MA"/>
        </w:rPr>
        <w:t>قسم التدقيق الداخلي</w:t>
      </w:r>
    </w:p>
    <w:p w14:paraId="3D734A46" w14:textId="2AED3E7A" w:rsidR="00A47BEA" w:rsidRPr="007D344E" w:rsidRDefault="00480D1F" w:rsidP="006A1196">
      <w:pPr>
        <w:pStyle w:val="ONUME"/>
        <w:bidi/>
        <w:rPr>
          <w:rFonts w:ascii="Calibri" w:hAnsi="Calibri" w:cs="Calibri"/>
          <w:szCs w:val="22"/>
        </w:rPr>
      </w:pPr>
      <w:r w:rsidRPr="007D344E">
        <w:rPr>
          <w:rFonts w:ascii="Calibri" w:hAnsi="Calibri" w:cs="Calibri"/>
          <w:szCs w:val="22"/>
          <w:rtl/>
          <w:lang w:eastAsia="ar" w:bidi="ar-MA"/>
        </w:rPr>
        <w:t>أصدر معهد المدققين الداخليين معايير التدقيق الداخلي العالمية الجديدة في 9 يناير 2024، على أن يبدأ نفاذها من 9 يناير 2025، مع الحث على الاعتماد المبكر لها</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واختارت شعبة الرقابة الداخلية اعتمادها مبكراً، وستقوم بتحديث دليل التدقيق الداخلي وسياسته وميثاقه حسب الاقتضاء.</w:t>
      </w:r>
    </w:p>
    <w:p w14:paraId="0E67A642" w14:textId="23A03E9D" w:rsidR="00631D46" w:rsidRPr="007D344E" w:rsidRDefault="00A47BEA" w:rsidP="006A1196">
      <w:pPr>
        <w:pStyle w:val="ONUME"/>
        <w:bidi/>
        <w:rPr>
          <w:rFonts w:ascii="Calibri" w:hAnsi="Calibri" w:cs="Calibri"/>
          <w:szCs w:val="22"/>
        </w:rPr>
      </w:pPr>
      <w:r w:rsidRPr="007D344E">
        <w:rPr>
          <w:rFonts w:ascii="Calibri" w:hAnsi="Calibri" w:cs="Calibri"/>
          <w:szCs w:val="22"/>
          <w:rtl/>
          <w:lang w:eastAsia="ar" w:bidi="ar-MA"/>
        </w:rPr>
        <w:t>وطبقاً للمعايير المذكورة أعلاه، ستُدرج شعبة الرقابة الداخلية استنتاجاً بشأن المهام في كل تقرير تدقيق يصدر في عام 2024</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وإضافة إلى ذلك، سيُصدر مدير الشعبة كل سنة رأياً عاماً بشأن بيان التدقيق الداخلي للويبو، وذلك ابتداءً من السنة المنتهية في 31 ديسمبر 2025</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وتحقيقاً لهذه الغاية، إلى جانب عمليات تدقيق أخرى مُخطط لها، تعكف شعبة الرقابة الداخلية على تنفيذ تشغيل تجريبي لاختبار التصميم والتنفيذ والفعالية التشغيلية للضوابط التنظيمية الرئيسية المستمدة من النظام المالي ولائحته ونظام الموظفين ولائحته.</w:t>
      </w:r>
    </w:p>
    <w:p w14:paraId="3B01CDF7" w14:textId="1563D7DF" w:rsidR="007E2C92" w:rsidRPr="00E11960" w:rsidRDefault="00DC64F2" w:rsidP="007B506C">
      <w:pPr>
        <w:pStyle w:val="ONUME"/>
        <w:keepNext/>
        <w:numPr>
          <w:ilvl w:val="0"/>
          <w:numId w:val="0"/>
        </w:numPr>
        <w:bidi/>
        <w:rPr>
          <w:rFonts w:ascii="Calibri" w:hAnsi="Calibri" w:cs="Calibri"/>
          <w:b/>
          <w:bCs/>
          <w:szCs w:val="22"/>
        </w:rPr>
      </w:pPr>
      <w:r w:rsidRPr="00E11960">
        <w:rPr>
          <w:rFonts w:ascii="Calibri" w:hAnsi="Calibri" w:cs="Calibri"/>
          <w:b/>
          <w:bCs/>
          <w:szCs w:val="22"/>
          <w:rtl/>
          <w:lang w:eastAsia="ar" w:bidi="ar-MA"/>
        </w:rPr>
        <w:lastRenderedPageBreak/>
        <w:t>قسم التحقيق</w:t>
      </w:r>
    </w:p>
    <w:p w14:paraId="7DBC33B0" w14:textId="1422CFA3" w:rsidR="00052149" w:rsidRPr="007D344E" w:rsidRDefault="002B47E0" w:rsidP="006A1196">
      <w:pPr>
        <w:pStyle w:val="ONUME"/>
        <w:bidi/>
        <w:rPr>
          <w:rFonts w:ascii="Calibri" w:hAnsi="Calibri" w:cs="Calibri"/>
          <w:szCs w:val="22"/>
        </w:rPr>
      </w:pPr>
      <w:r w:rsidRPr="007D344E">
        <w:rPr>
          <w:rFonts w:ascii="Calibri" w:hAnsi="Calibri" w:cs="Calibri"/>
          <w:szCs w:val="22"/>
          <w:rtl/>
          <w:lang w:eastAsia="ar" w:bidi="ar-MA"/>
        </w:rPr>
        <w:t xml:space="preserve">في إطار الاستعراض الدوري المنتظم لقواعدها وإجراءاتها، ستستعرض شعبة الرقابة الداخلية دليل التحقيق وسياسته لتحديد إجراءات قبول الحالات وإدراج معلومات عن الآليات غير الرسمية الحالية لتسوية النزاعات قبل تصعيد المسائل ذات الصلة للتحقيق الرسمي. </w:t>
      </w:r>
    </w:p>
    <w:p w14:paraId="1B00A1FB" w14:textId="02BF3E0D" w:rsidR="007E2C92" w:rsidRPr="00E11960" w:rsidRDefault="00DC64F2" w:rsidP="006A1196">
      <w:pPr>
        <w:pStyle w:val="ONUME"/>
        <w:numPr>
          <w:ilvl w:val="0"/>
          <w:numId w:val="0"/>
        </w:numPr>
        <w:bidi/>
        <w:rPr>
          <w:rFonts w:ascii="Calibri" w:hAnsi="Calibri" w:cs="Calibri"/>
          <w:b/>
          <w:bCs/>
          <w:szCs w:val="22"/>
        </w:rPr>
      </w:pPr>
      <w:r w:rsidRPr="00E11960">
        <w:rPr>
          <w:rFonts w:ascii="Calibri" w:hAnsi="Calibri" w:cs="Calibri"/>
          <w:b/>
          <w:bCs/>
          <w:szCs w:val="22"/>
          <w:rtl/>
          <w:lang w:eastAsia="ar" w:bidi="ar-MA"/>
        </w:rPr>
        <w:t>قسم التقييم</w:t>
      </w:r>
    </w:p>
    <w:p w14:paraId="6A44A4FA" w14:textId="015754E8" w:rsidR="00E4771B" w:rsidRPr="007D344E" w:rsidRDefault="00061E89" w:rsidP="006A1196">
      <w:pPr>
        <w:pStyle w:val="ONUME"/>
        <w:bidi/>
        <w:rPr>
          <w:rFonts w:ascii="Calibri" w:hAnsi="Calibri" w:cs="Calibri"/>
          <w:szCs w:val="22"/>
        </w:rPr>
      </w:pPr>
      <w:r w:rsidRPr="007D344E">
        <w:rPr>
          <w:rFonts w:ascii="Calibri" w:hAnsi="Calibri" w:cs="Calibri"/>
          <w:szCs w:val="22"/>
          <w:rtl/>
          <w:lang w:eastAsia="ar" w:bidi="ar-MA"/>
        </w:rPr>
        <w:t>سيُحدَّث دليل التقييم وسياسته لإدراج الأنواع المختلفة من المشروعات المُنفَّذة في إطار الخطة الاستراتيجية المتوسطة الأجل 2022-2026 ونوع التقييمات المُطبَّقة عليها لتيسير التعلم المبكر والمساءلة واتخاذ القرارات على مديري البرامج والمنظمة.</w:t>
      </w:r>
    </w:p>
    <w:p w14:paraId="37C530EC" w14:textId="6583F952" w:rsidR="00E63779" w:rsidRPr="007D344E" w:rsidRDefault="00CA701A" w:rsidP="006A1196">
      <w:pPr>
        <w:pStyle w:val="ONUME"/>
        <w:bidi/>
        <w:rPr>
          <w:rFonts w:ascii="Calibri" w:hAnsi="Calibri" w:cs="Calibri"/>
          <w:szCs w:val="22"/>
        </w:rPr>
      </w:pPr>
      <w:r w:rsidRPr="007D344E">
        <w:rPr>
          <w:rFonts w:ascii="Calibri" w:hAnsi="Calibri" w:cs="Calibri"/>
          <w:szCs w:val="22"/>
          <w:rtl/>
          <w:lang w:eastAsia="ar" w:bidi="ar-MA"/>
        </w:rPr>
        <w:t>وطبقاً لبرنامج الشعبة الخاص بضمان جودة العمل الرقابي وتحسينها، سيخضع قسم التقييم لاستعراض النظراء الذي يجريه فريق الأمم المتحدة المعني بالتقييم</w:t>
      </w:r>
      <w:r w:rsidR="007D344E">
        <w:rPr>
          <w:rFonts w:ascii="Calibri" w:hAnsi="Calibri" w:cs="Calibri"/>
          <w:szCs w:val="22"/>
          <w:rtl/>
          <w:lang w:eastAsia="ar" w:bidi="ar-MA"/>
        </w:rPr>
        <w:t xml:space="preserve">. </w:t>
      </w:r>
      <w:r w:rsidR="00EF2974" w:rsidRPr="007D344E">
        <w:rPr>
          <w:rFonts w:ascii="Calibri" w:eastAsia="Times New Roman" w:hAnsi="Calibri" w:cs="Calibri"/>
          <w:color w:val="000000"/>
          <w:szCs w:val="22"/>
          <w:rtl/>
          <w:lang w:eastAsia="ar" w:bidi="ar-MA"/>
        </w:rPr>
        <w:t>وتهدف عمليات استعراض النظراء التي يجريها ذلك الفريق إلى إجراء تقييم منهجي لنضج مهمة التقييم من حيث الاستقلالية والمصداقية والمنفعة</w:t>
      </w:r>
      <w:r w:rsidRPr="007D344E">
        <w:rPr>
          <w:rFonts w:ascii="Calibri" w:hAnsi="Calibri" w:cs="Calibri"/>
          <w:szCs w:val="22"/>
          <w:rtl/>
          <w:lang w:eastAsia="ar" w:bidi="ar-MA"/>
        </w:rPr>
        <w:t>.</w:t>
      </w:r>
      <w:r w:rsidR="00EF2974" w:rsidRPr="007D344E">
        <w:rPr>
          <w:rFonts w:ascii="Calibri" w:eastAsia="Times New Roman" w:hAnsi="Calibri" w:cs="Calibri"/>
          <w:color w:val="000000"/>
          <w:szCs w:val="22"/>
          <w:rtl/>
          <w:lang w:eastAsia="ar" w:bidi="ar-MA"/>
        </w:rPr>
        <w:t xml:space="preserve"> </w:t>
      </w:r>
    </w:p>
    <w:p w14:paraId="7E594026" w14:textId="1B200DFC" w:rsidR="007E2C92" w:rsidRPr="00E11960" w:rsidRDefault="006D3047" w:rsidP="006A1196">
      <w:pPr>
        <w:pStyle w:val="ONUME"/>
        <w:numPr>
          <w:ilvl w:val="0"/>
          <w:numId w:val="0"/>
        </w:numPr>
        <w:bidi/>
        <w:rPr>
          <w:rFonts w:ascii="Calibri" w:hAnsi="Calibri" w:cs="Calibri"/>
          <w:b/>
          <w:bCs/>
          <w:szCs w:val="22"/>
        </w:rPr>
      </w:pPr>
      <w:r w:rsidRPr="00E11960">
        <w:rPr>
          <w:rFonts w:ascii="Calibri" w:hAnsi="Calibri" w:cs="Calibri"/>
          <w:b/>
          <w:bCs/>
          <w:szCs w:val="22"/>
          <w:rtl/>
          <w:lang w:eastAsia="ar" w:bidi="ar-MA"/>
        </w:rPr>
        <w:t>التعلم والتعاون</w:t>
      </w:r>
    </w:p>
    <w:p w14:paraId="27B4B95C" w14:textId="1DE2B100" w:rsidR="000B6580" w:rsidRPr="007D344E" w:rsidRDefault="00E23754" w:rsidP="006A1196">
      <w:pPr>
        <w:pStyle w:val="ONUME"/>
        <w:bidi/>
        <w:rPr>
          <w:rFonts w:ascii="Calibri" w:hAnsi="Calibri" w:cs="Calibri"/>
          <w:szCs w:val="22"/>
        </w:rPr>
      </w:pPr>
      <w:r w:rsidRPr="007D344E">
        <w:rPr>
          <w:rFonts w:ascii="Calibri" w:hAnsi="Calibri" w:cs="Calibri"/>
          <w:szCs w:val="22"/>
          <w:rtl/>
          <w:lang w:eastAsia="ar" w:bidi="ar-MA"/>
        </w:rPr>
        <w:t>ستستفيد شعبة الرقابة الداخلية من شبكتها مع وكالات الأمم المتحدة التي تقع مقراتها في جنيف للقيام حيثما أمكن بأنشطة التدريب والتعلم المشتركة ذات الصلة</w:t>
      </w:r>
      <w:r w:rsidR="007D344E">
        <w:rPr>
          <w:rFonts w:ascii="Calibri" w:hAnsi="Calibri" w:cs="Calibri"/>
          <w:szCs w:val="22"/>
          <w:rtl/>
          <w:lang w:eastAsia="ar" w:bidi="ar-MA"/>
        </w:rPr>
        <w:t xml:space="preserve">. </w:t>
      </w:r>
      <w:r w:rsidRPr="007D344E">
        <w:rPr>
          <w:rFonts w:ascii="Calibri" w:hAnsi="Calibri" w:cs="Calibri"/>
          <w:szCs w:val="22"/>
          <w:rtl/>
          <w:lang w:eastAsia="ar" w:bidi="ar-MA"/>
        </w:rPr>
        <w:t>وإضافةً إلى ذلك، سيقوم موظفو الشعبة بتدريبات خاصة ومُوجَّهة لاكتساب المهارات وصقلها على النحو المطلوب فيما يتعلق بالاتجاهات والمخاطر والمنهجيات الناشئة لتقديم خدمات الرقابة الفعالة.</w:t>
      </w:r>
    </w:p>
    <w:p w14:paraId="0F149569" w14:textId="4AC6A4F6" w:rsidR="007352F0" w:rsidRPr="007D344E" w:rsidRDefault="0091133A" w:rsidP="006A1196">
      <w:pPr>
        <w:pStyle w:val="ONUME"/>
        <w:bidi/>
        <w:rPr>
          <w:rFonts w:ascii="Calibri" w:hAnsi="Calibri" w:cs="Calibri"/>
          <w:szCs w:val="22"/>
        </w:rPr>
      </w:pPr>
      <w:r w:rsidRPr="007D344E">
        <w:rPr>
          <w:rFonts w:ascii="Calibri" w:hAnsi="Calibri" w:cs="Calibri"/>
          <w:szCs w:val="22"/>
          <w:rtl/>
          <w:lang w:eastAsia="ar" w:bidi="ar-MA"/>
        </w:rPr>
        <w:t>ومن أجل التفاعل المستمر والاستباقي مع الأطراف المعنية الداخلية، ستتولى الشعبة تيسير جلسات لإدارة المعارف مع فرق مختلفة داخل الويبو من أجل فهم أفضل لدور الشعبة الرقابي والحصول في الوقت نفسه على تعقيبات ثمينة قابلة للتنفيذ من الأطراف المعنية.</w:t>
      </w:r>
    </w:p>
    <w:p w14:paraId="3646BC3B" w14:textId="0E896766" w:rsidR="00C15906" w:rsidRPr="007D344E" w:rsidRDefault="00C15906" w:rsidP="006A1196">
      <w:pPr>
        <w:pStyle w:val="ONUME"/>
        <w:bidi/>
        <w:rPr>
          <w:rFonts w:ascii="Calibri" w:hAnsi="Calibri" w:cs="Calibri"/>
          <w:szCs w:val="22"/>
        </w:rPr>
      </w:pPr>
      <w:r w:rsidRPr="007D344E">
        <w:rPr>
          <w:rFonts w:ascii="Calibri" w:hAnsi="Calibri" w:cs="Calibri"/>
          <w:szCs w:val="22"/>
          <w:rtl/>
          <w:lang w:eastAsia="ar" w:bidi="ar-MA"/>
        </w:rPr>
        <w:t>وتتطلع الشعبةُ إلى العمل عن كثب مع اللجنة الاستشارية المستقلة للرقابة والمدير العام ورؤساء القطاعات وموظفي الويبو لتحقيق أهداف المنظمة ونتائجها الرئيسية الواردة في الخطة الاستراتيجية المتوسطة الأجل للفترة 2022-2026، مع الاستمرار في تعزيز مساهمتها في الحوكمة، وإدارة المخاطر، وعمليات الرقابة الداخلية، واتخاذ القرارات والرقابة عليها، والسمعة والمصداقية لدى الأطراف المعنية، والقدرة على خدمة المصلحة العامة.</w:t>
      </w:r>
    </w:p>
    <w:p w14:paraId="2C9C1217" w14:textId="77777777" w:rsidR="007D131F" w:rsidRPr="007D344E" w:rsidRDefault="007D131F" w:rsidP="006A1196">
      <w:pPr>
        <w:keepLines/>
        <w:tabs>
          <w:tab w:val="left" w:pos="5529"/>
        </w:tabs>
        <w:bidi/>
        <w:ind w:firstLine="5529"/>
        <w:jc w:val="right"/>
        <w:rPr>
          <w:rFonts w:ascii="Calibri" w:hAnsi="Calibri" w:cs="Calibri"/>
          <w:szCs w:val="22"/>
        </w:rPr>
      </w:pPr>
      <w:r w:rsidRPr="007D344E">
        <w:rPr>
          <w:rFonts w:ascii="Calibri" w:hAnsi="Calibri" w:cs="Calibri"/>
          <w:szCs w:val="22"/>
          <w:rtl/>
          <w:lang w:eastAsia="ar" w:bidi="ar-MA"/>
        </w:rPr>
        <w:t>[يلي ذلك المرفق]</w:t>
      </w:r>
    </w:p>
    <w:p w14:paraId="7A6EC1F6" w14:textId="77777777" w:rsidR="00C46B12" w:rsidRPr="007D344E" w:rsidRDefault="00C46B12" w:rsidP="006A1196">
      <w:pPr>
        <w:keepLines/>
        <w:tabs>
          <w:tab w:val="left" w:pos="5529"/>
          <w:tab w:val="left" w:pos="6930"/>
          <w:tab w:val="right" w:pos="9355"/>
        </w:tabs>
        <w:bidi/>
        <w:rPr>
          <w:rFonts w:ascii="Calibri" w:hAnsi="Calibri" w:cs="Calibri"/>
          <w:szCs w:val="22"/>
        </w:rPr>
      </w:pPr>
    </w:p>
    <w:p w14:paraId="0613F0C2" w14:textId="093A3759" w:rsidR="00C46B12" w:rsidRPr="007D344E" w:rsidRDefault="00C46B12" w:rsidP="006A1196">
      <w:pPr>
        <w:pStyle w:val="ONUME"/>
        <w:keepLines/>
        <w:numPr>
          <w:ilvl w:val="0"/>
          <w:numId w:val="0"/>
        </w:numPr>
        <w:bidi/>
        <w:jc w:val="right"/>
        <w:rPr>
          <w:rFonts w:ascii="Calibri" w:hAnsi="Calibri" w:cs="Calibri"/>
          <w:szCs w:val="22"/>
        </w:rPr>
        <w:sectPr w:rsidR="00C46B12" w:rsidRPr="007D344E" w:rsidSect="00A93360">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1305" w:right="1134" w:bottom="1418" w:left="1418" w:header="510" w:footer="1021" w:gutter="0"/>
          <w:pgNumType w:start="1"/>
          <w:cols w:space="720"/>
          <w:titlePg/>
          <w:docGrid w:linePitch="299"/>
        </w:sectPr>
      </w:pPr>
    </w:p>
    <w:p w14:paraId="4607F5A7" w14:textId="74FF7F4E" w:rsidR="00C46B12" w:rsidRPr="007D344E" w:rsidRDefault="00994D8C" w:rsidP="006A1196">
      <w:pPr>
        <w:keepLines/>
        <w:bidi/>
        <w:spacing w:after="120"/>
        <w:jc w:val="center"/>
        <w:rPr>
          <w:rFonts w:ascii="Calibri" w:hAnsi="Calibri" w:cs="Calibri"/>
          <w:szCs w:val="22"/>
        </w:rPr>
      </w:pPr>
      <w:r w:rsidRPr="007D344E">
        <w:rPr>
          <w:rFonts w:ascii="Calibri" w:hAnsi="Calibri" w:cs="Calibri"/>
          <w:b/>
          <w:bCs/>
          <w:szCs w:val="22"/>
          <w:rtl/>
          <w:lang w:eastAsia="ar" w:bidi="ar-MA"/>
        </w:rPr>
        <w:lastRenderedPageBreak/>
        <w:t>المرفق - قائمة تقارير شعبة الرقابة الداخلية</w:t>
      </w:r>
    </w:p>
    <w:tbl>
      <w:tblPr>
        <w:tblStyle w:val="Grilledetableauclaire"/>
        <w:bidiVisual/>
        <w:tblW w:w="0" w:type="auto"/>
        <w:tblLook w:val="04A0" w:firstRow="1" w:lastRow="0" w:firstColumn="1" w:lastColumn="0" w:noHBand="0" w:noVBand="1"/>
        <w:tblCaption w:val="Annex"/>
        <w:tblDescription w:val="List of IOD Reports from January 1, 2021 to December 31, 2021&#10;"/>
      </w:tblPr>
      <w:tblGrid>
        <w:gridCol w:w="5950"/>
        <w:gridCol w:w="1559"/>
        <w:gridCol w:w="1836"/>
      </w:tblGrid>
      <w:tr w:rsidR="00AB202C" w:rsidRPr="007D344E" w14:paraId="0766688F" w14:textId="4191D3E5" w:rsidTr="00C80B51">
        <w:trPr>
          <w:trHeight w:val="539"/>
          <w:tblHeader/>
        </w:trPr>
        <w:tc>
          <w:tcPr>
            <w:tcW w:w="5950" w:type="dxa"/>
            <w:shd w:val="clear" w:color="auto" w:fill="D9D9D9" w:themeFill="background1" w:themeFillShade="D9"/>
            <w:vAlign w:val="center"/>
          </w:tcPr>
          <w:p w14:paraId="3A67E3D5" w14:textId="25A78AFA" w:rsidR="00AB202C" w:rsidRPr="007D344E" w:rsidRDefault="00AB202C" w:rsidP="006A1196">
            <w:pPr>
              <w:pStyle w:val="ONUME"/>
              <w:numPr>
                <w:ilvl w:val="0"/>
                <w:numId w:val="0"/>
              </w:numPr>
              <w:bidi/>
              <w:spacing w:after="240"/>
              <w:rPr>
                <w:rFonts w:ascii="Calibri" w:eastAsia="Times New Roman" w:hAnsi="Calibri" w:cs="Calibri"/>
                <w:color w:val="000000"/>
                <w:szCs w:val="22"/>
                <w:lang w:eastAsia="en-US"/>
              </w:rPr>
            </w:pPr>
            <w:r w:rsidRPr="007D344E">
              <w:rPr>
                <w:rFonts w:ascii="Calibri" w:hAnsi="Calibri" w:cs="Calibri"/>
                <w:b/>
                <w:bCs/>
                <w:szCs w:val="22"/>
                <w:rtl/>
                <w:lang w:eastAsia="ar" w:bidi="ar-MA"/>
              </w:rPr>
              <w:t>تقارير شعبة الرقابة الداخلية الصادرة من 1 يناير 2023 إلى 31 ديسمبر 2023</w:t>
            </w:r>
          </w:p>
        </w:tc>
        <w:tc>
          <w:tcPr>
            <w:tcW w:w="1559" w:type="dxa"/>
            <w:shd w:val="clear" w:color="auto" w:fill="D9D9D9" w:themeFill="background1" w:themeFillShade="D9"/>
            <w:vAlign w:val="center"/>
          </w:tcPr>
          <w:p w14:paraId="3E9C25E4" w14:textId="77777777" w:rsidR="00AB202C" w:rsidRPr="007D344E" w:rsidRDefault="00AB202C" w:rsidP="006A1196">
            <w:pPr>
              <w:pStyle w:val="ONUME"/>
              <w:numPr>
                <w:ilvl w:val="0"/>
                <w:numId w:val="0"/>
              </w:numPr>
              <w:bidi/>
              <w:ind w:left="34"/>
              <w:jc w:val="center"/>
              <w:rPr>
                <w:rFonts w:ascii="Calibri" w:eastAsia="Times New Roman" w:hAnsi="Calibri" w:cs="Calibri"/>
                <w:b/>
                <w:color w:val="000000"/>
                <w:szCs w:val="22"/>
                <w:lang w:eastAsia="en-US"/>
              </w:rPr>
            </w:pPr>
            <w:r w:rsidRPr="007D344E">
              <w:rPr>
                <w:rFonts w:ascii="Calibri" w:eastAsia="Times New Roman" w:hAnsi="Calibri" w:cs="Calibri"/>
                <w:b/>
                <w:bCs/>
                <w:color w:val="000000"/>
                <w:szCs w:val="22"/>
                <w:rtl/>
                <w:lang w:eastAsia="ar" w:bidi="ar-MA"/>
              </w:rPr>
              <w:t>الرقم المرجعي</w:t>
            </w:r>
          </w:p>
        </w:tc>
        <w:tc>
          <w:tcPr>
            <w:tcW w:w="1836" w:type="dxa"/>
            <w:shd w:val="clear" w:color="auto" w:fill="D9D9D9" w:themeFill="background1" w:themeFillShade="D9"/>
          </w:tcPr>
          <w:p w14:paraId="127AC3B9" w14:textId="27C6268A" w:rsidR="00AB202C" w:rsidRPr="007D344E" w:rsidRDefault="00AB202C" w:rsidP="006A1196">
            <w:pPr>
              <w:pStyle w:val="ONUME"/>
              <w:numPr>
                <w:ilvl w:val="0"/>
                <w:numId w:val="0"/>
              </w:numPr>
              <w:bidi/>
              <w:ind w:left="34"/>
              <w:jc w:val="center"/>
              <w:rPr>
                <w:rFonts w:ascii="Calibri" w:eastAsia="Times New Roman" w:hAnsi="Calibri" w:cs="Calibri"/>
                <w:b/>
                <w:color w:val="000000"/>
                <w:szCs w:val="22"/>
                <w:lang w:eastAsia="en-US"/>
              </w:rPr>
            </w:pPr>
            <w:r w:rsidRPr="007D344E">
              <w:rPr>
                <w:rFonts w:ascii="Calibri" w:eastAsia="Times New Roman" w:hAnsi="Calibri" w:cs="Calibri"/>
                <w:b/>
                <w:bCs/>
                <w:color w:val="000000"/>
                <w:szCs w:val="22"/>
                <w:rtl/>
                <w:lang w:eastAsia="ar" w:bidi="ar-MA"/>
              </w:rPr>
              <w:t>تاريخ إصدار التقرير</w:t>
            </w:r>
          </w:p>
        </w:tc>
      </w:tr>
      <w:tr w:rsidR="00CB727C" w:rsidRPr="007D344E" w14:paraId="16D27C30" w14:textId="39326730">
        <w:trPr>
          <w:trHeight w:val="260"/>
          <w:tblHeader/>
        </w:trPr>
        <w:tc>
          <w:tcPr>
            <w:tcW w:w="9345" w:type="dxa"/>
            <w:gridSpan w:val="3"/>
            <w:shd w:val="clear" w:color="auto" w:fill="DBE5F1" w:themeFill="accent1" w:themeFillTint="33"/>
            <w:vAlign w:val="center"/>
          </w:tcPr>
          <w:p w14:paraId="5DAD808A" w14:textId="0E505B2B" w:rsidR="00CB727C" w:rsidRPr="007D344E" w:rsidRDefault="00CB727C" w:rsidP="006A1196">
            <w:pPr>
              <w:pStyle w:val="ONUME"/>
              <w:numPr>
                <w:ilvl w:val="0"/>
                <w:numId w:val="0"/>
              </w:numPr>
              <w:bidi/>
              <w:ind w:left="34"/>
              <w:jc w:val="center"/>
              <w:rPr>
                <w:rFonts w:ascii="Calibri" w:eastAsia="Times New Roman" w:hAnsi="Calibri" w:cs="Calibri"/>
                <w:b/>
                <w:color w:val="000000"/>
                <w:szCs w:val="22"/>
                <w:lang w:eastAsia="en-US"/>
              </w:rPr>
            </w:pPr>
            <w:r w:rsidRPr="007D344E">
              <w:rPr>
                <w:rFonts w:ascii="Calibri" w:eastAsia="Times New Roman" w:hAnsi="Calibri" w:cs="Calibri"/>
                <w:b/>
                <w:bCs/>
                <w:color w:val="000000"/>
                <w:szCs w:val="22"/>
                <w:rtl/>
                <w:lang w:eastAsia="ar" w:bidi="ar-MA"/>
              </w:rPr>
              <w:t>المهام المشتركة</w:t>
            </w:r>
          </w:p>
        </w:tc>
      </w:tr>
      <w:tr w:rsidR="00AB202C" w:rsidRPr="007D344E" w14:paraId="4EAAD3FC" w14:textId="4353EEC4" w:rsidTr="00C80B51">
        <w:trPr>
          <w:trHeight w:val="70"/>
          <w:tblHeader/>
        </w:trPr>
        <w:tc>
          <w:tcPr>
            <w:tcW w:w="5950" w:type="dxa"/>
            <w:shd w:val="clear" w:color="auto" w:fill="FFFFFF" w:themeFill="background1"/>
            <w:vAlign w:val="center"/>
          </w:tcPr>
          <w:p w14:paraId="2A3B7906" w14:textId="24F020FE" w:rsidR="00AB202C" w:rsidRPr="007D344E" w:rsidRDefault="00AB202C" w:rsidP="006A1196">
            <w:pPr>
              <w:pStyle w:val="ONUME"/>
              <w:numPr>
                <w:ilvl w:val="0"/>
                <w:numId w:val="0"/>
              </w:numPr>
              <w:bidi/>
              <w:spacing w:after="240"/>
              <w:rPr>
                <w:rFonts w:ascii="Calibri" w:eastAsia="Times New Roman" w:hAnsi="Calibri" w:cs="Calibri"/>
                <w:bCs/>
                <w:color w:val="000000"/>
                <w:szCs w:val="22"/>
                <w:lang w:eastAsia="en-US"/>
              </w:rPr>
            </w:pPr>
            <w:r w:rsidRPr="007D344E">
              <w:rPr>
                <w:rFonts w:ascii="Calibri" w:eastAsia="Times New Roman" w:hAnsi="Calibri" w:cs="Calibri"/>
                <w:color w:val="000000"/>
                <w:szCs w:val="22"/>
                <w:rtl/>
                <w:lang w:eastAsia="ar" w:bidi="ar-MA"/>
              </w:rPr>
              <w:t>تدقيق مكتب المستشار القانوني وتقييمه</w:t>
            </w:r>
          </w:p>
        </w:tc>
        <w:tc>
          <w:tcPr>
            <w:tcW w:w="1559" w:type="dxa"/>
            <w:shd w:val="clear" w:color="auto" w:fill="FFFFFF" w:themeFill="background1"/>
            <w:vAlign w:val="center"/>
          </w:tcPr>
          <w:p w14:paraId="469EA19D" w14:textId="586913F5" w:rsidR="00AB202C" w:rsidRPr="007D344E" w:rsidRDefault="00AB202C" w:rsidP="006A1196">
            <w:pPr>
              <w:pStyle w:val="ONUME"/>
              <w:numPr>
                <w:ilvl w:val="0"/>
                <w:numId w:val="0"/>
              </w:numPr>
              <w:bidi/>
              <w:ind w:left="34"/>
              <w:jc w:val="center"/>
              <w:rPr>
                <w:rFonts w:ascii="Calibri" w:eastAsia="Times New Roman" w:hAnsi="Calibri" w:cs="Calibri"/>
                <w:bCs/>
                <w:color w:val="000000"/>
                <w:szCs w:val="22"/>
                <w:lang w:eastAsia="en-US"/>
              </w:rPr>
            </w:pPr>
            <w:r w:rsidRPr="007D344E">
              <w:rPr>
                <w:rFonts w:ascii="Calibri" w:eastAsia="Times New Roman" w:hAnsi="Calibri" w:cs="Calibri"/>
                <w:color w:val="000000"/>
                <w:szCs w:val="22"/>
                <w:lang w:eastAsia="ar" w:bidi="en-US"/>
              </w:rPr>
              <w:t>IA</w:t>
            </w:r>
            <w:r w:rsidRPr="007D344E">
              <w:rPr>
                <w:rFonts w:ascii="Calibri" w:eastAsia="Times New Roman" w:hAnsi="Calibri" w:cs="Calibri"/>
                <w:color w:val="000000"/>
                <w:szCs w:val="22"/>
                <w:lang w:eastAsia="ar" w:bidi="ar-MA"/>
              </w:rPr>
              <w:t xml:space="preserve"> 2022-04</w:t>
            </w:r>
          </w:p>
        </w:tc>
        <w:tc>
          <w:tcPr>
            <w:tcW w:w="1836" w:type="dxa"/>
            <w:shd w:val="clear" w:color="auto" w:fill="FFFFFF" w:themeFill="background1"/>
            <w:vAlign w:val="center"/>
          </w:tcPr>
          <w:p w14:paraId="05FBB138" w14:textId="062EC286" w:rsidR="00AB202C" w:rsidRPr="007D344E" w:rsidRDefault="001E55D1" w:rsidP="006A1196">
            <w:pPr>
              <w:pStyle w:val="ONUME"/>
              <w:numPr>
                <w:ilvl w:val="0"/>
                <w:numId w:val="0"/>
              </w:numPr>
              <w:bidi/>
              <w:ind w:left="34"/>
              <w:jc w:val="center"/>
              <w:rPr>
                <w:rFonts w:ascii="Calibri" w:eastAsia="Times New Roman" w:hAnsi="Calibri" w:cs="Calibri"/>
                <w:bCs/>
                <w:color w:val="000000"/>
                <w:szCs w:val="22"/>
                <w:lang w:eastAsia="en-US"/>
              </w:rPr>
            </w:pPr>
            <w:r w:rsidRPr="007D344E">
              <w:rPr>
                <w:rFonts w:ascii="Calibri" w:eastAsia="Times New Roman" w:hAnsi="Calibri" w:cs="Calibri"/>
                <w:color w:val="000000"/>
                <w:szCs w:val="22"/>
                <w:rtl/>
                <w:lang w:eastAsia="ar" w:bidi="ar-MA"/>
              </w:rPr>
              <w:t>16 فبراير 2023</w:t>
            </w:r>
          </w:p>
        </w:tc>
      </w:tr>
      <w:tr w:rsidR="00CB727C" w:rsidRPr="007D344E" w14:paraId="67A2D980" w14:textId="3E8E54B2" w:rsidTr="00364430">
        <w:trPr>
          <w:trHeight w:val="332"/>
          <w:tblHeader/>
        </w:trPr>
        <w:tc>
          <w:tcPr>
            <w:tcW w:w="9345" w:type="dxa"/>
            <w:gridSpan w:val="3"/>
            <w:shd w:val="clear" w:color="auto" w:fill="DBE5F1" w:themeFill="accent1" w:themeFillTint="33"/>
            <w:vAlign w:val="center"/>
          </w:tcPr>
          <w:p w14:paraId="75540960" w14:textId="719CDDF8" w:rsidR="00CB727C" w:rsidRPr="007D344E" w:rsidRDefault="00CB727C" w:rsidP="006A1196">
            <w:pPr>
              <w:pStyle w:val="ONUME"/>
              <w:numPr>
                <w:ilvl w:val="0"/>
                <w:numId w:val="0"/>
              </w:numPr>
              <w:bidi/>
              <w:ind w:left="34"/>
              <w:jc w:val="center"/>
              <w:rPr>
                <w:rFonts w:ascii="Calibri" w:eastAsia="Times New Roman" w:hAnsi="Calibri" w:cs="Calibri"/>
                <w:b/>
                <w:color w:val="000000"/>
                <w:szCs w:val="22"/>
                <w:lang w:eastAsia="en-US"/>
              </w:rPr>
            </w:pPr>
            <w:r w:rsidRPr="007D344E">
              <w:rPr>
                <w:rFonts w:ascii="Calibri" w:eastAsia="Times New Roman" w:hAnsi="Calibri" w:cs="Calibri"/>
                <w:b/>
                <w:bCs/>
                <w:color w:val="000000"/>
                <w:szCs w:val="22"/>
                <w:rtl/>
                <w:lang w:eastAsia="ar" w:bidi="ar-MA"/>
              </w:rPr>
              <w:t>مهام التدقيق الداخلي</w:t>
            </w:r>
          </w:p>
        </w:tc>
      </w:tr>
      <w:tr w:rsidR="00AB202C" w:rsidRPr="007D344E" w14:paraId="2E616A4C" w14:textId="4BE364F3" w:rsidTr="00C80B51">
        <w:trPr>
          <w:trHeight w:val="620"/>
        </w:trPr>
        <w:tc>
          <w:tcPr>
            <w:tcW w:w="5950" w:type="dxa"/>
            <w:vAlign w:val="center"/>
          </w:tcPr>
          <w:p w14:paraId="59C82890" w14:textId="395EECA6" w:rsidR="00AB202C" w:rsidRPr="007D344E" w:rsidRDefault="00AB202C" w:rsidP="00C80B51">
            <w:pPr>
              <w:bidi/>
              <w:rPr>
                <w:rFonts w:ascii="Calibri" w:hAnsi="Calibri" w:cs="Calibri"/>
                <w:szCs w:val="22"/>
              </w:rPr>
            </w:pPr>
            <w:r w:rsidRPr="007D344E">
              <w:rPr>
                <w:rFonts w:ascii="Calibri" w:hAnsi="Calibri" w:cs="Calibri"/>
                <w:color w:val="000000"/>
                <w:szCs w:val="22"/>
                <w:rtl/>
                <w:lang w:eastAsia="ar" w:bidi="ar-MA"/>
              </w:rPr>
              <w:t>تدقيق وتقييم عمليات معاهدة التعاون بشأن البراءات</w:t>
            </w:r>
            <w:r w:rsidR="00C80B51">
              <w:rPr>
                <w:rFonts w:ascii="Calibri" w:hAnsi="Calibri" w:cs="Calibri" w:hint="cs"/>
                <w:szCs w:val="22"/>
                <w:rtl/>
                <w:lang w:eastAsia="ar" w:bidi="ar-MA"/>
              </w:rPr>
              <w:t xml:space="preserve"> </w:t>
            </w:r>
            <w:r w:rsidRPr="007D344E">
              <w:rPr>
                <w:rFonts w:ascii="Calibri" w:hAnsi="Calibri" w:cs="Calibri"/>
                <w:szCs w:val="22"/>
                <w:rtl/>
                <w:lang w:eastAsia="ar" w:bidi="ar-MA"/>
              </w:rPr>
              <w:t xml:space="preserve">والعلاقات مع عملائها </w:t>
            </w:r>
            <w:r w:rsidR="00C80B51">
              <w:rPr>
                <w:rFonts w:ascii="Calibri" w:hAnsi="Calibri" w:cs="Calibri"/>
                <w:szCs w:val="22"/>
                <w:rtl/>
                <w:lang w:eastAsia="ar" w:bidi="ar-MA"/>
              </w:rPr>
              <w:t>–</w:t>
            </w:r>
            <w:r w:rsidRPr="007D344E">
              <w:rPr>
                <w:rFonts w:ascii="Calibri" w:hAnsi="Calibri" w:cs="Calibri"/>
                <w:szCs w:val="22"/>
                <w:rtl/>
                <w:lang w:eastAsia="ar" w:bidi="ar-MA"/>
              </w:rPr>
              <w:t xml:space="preserve"> الجزء</w:t>
            </w:r>
            <w:r w:rsidR="00C80B51">
              <w:rPr>
                <w:rFonts w:ascii="Calibri" w:hAnsi="Calibri" w:cs="Calibri" w:hint="cs"/>
                <w:szCs w:val="22"/>
                <w:rtl/>
                <w:lang w:eastAsia="ar" w:bidi="ar-MA"/>
              </w:rPr>
              <w:t xml:space="preserve"> </w:t>
            </w:r>
            <w:r w:rsidRPr="007D344E">
              <w:rPr>
                <w:rFonts w:ascii="Calibri" w:hAnsi="Calibri" w:cs="Calibri"/>
                <w:szCs w:val="22"/>
                <w:rtl/>
                <w:lang w:eastAsia="ar" w:bidi="ar-MA"/>
              </w:rPr>
              <w:t>الأول: تدقيق عمليات معاهدة البراءات</w:t>
            </w:r>
          </w:p>
        </w:tc>
        <w:tc>
          <w:tcPr>
            <w:tcW w:w="1559" w:type="dxa"/>
            <w:vAlign w:val="center"/>
          </w:tcPr>
          <w:p w14:paraId="6EC8F4BA" w14:textId="3B1FCFE5" w:rsidR="00AB202C" w:rsidRPr="007D344E" w:rsidRDefault="00AB202C" w:rsidP="006A1196">
            <w:pPr>
              <w:pStyle w:val="ONUME"/>
              <w:numPr>
                <w:ilvl w:val="0"/>
                <w:numId w:val="0"/>
              </w:numPr>
              <w:bidi/>
              <w:ind w:left="34"/>
              <w:jc w:val="center"/>
              <w:rPr>
                <w:rFonts w:ascii="Calibri" w:hAnsi="Calibri" w:cs="Calibri"/>
                <w:color w:val="000000"/>
                <w:szCs w:val="22"/>
              </w:rPr>
            </w:pPr>
            <w:r w:rsidRPr="007D344E">
              <w:rPr>
                <w:rFonts w:ascii="Calibri" w:hAnsi="Calibri" w:cs="Calibri"/>
                <w:color w:val="000000"/>
                <w:szCs w:val="22"/>
                <w:lang w:eastAsia="ar" w:bidi="en-US"/>
              </w:rPr>
              <w:t>IA</w:t>
            </w:r>
            <w:r w:rsidRPr="007D344E">
              <w:rPr>
                <w:rFonts w:ascii="Calibri" w:hAnsi="Calibri" w:cs="Calibri"/>
                <w:color w:val="000000"/>
                <w:szCs w:val="22"/>
                <w:lang w:eastAsia="ar" w:bidi="ar-MA"/>
              </w:rPr>
              <w:t xml:space="preserve"> 2022-05</w:t>
            </w:r>
          </w:p>
        </w:tc>
        <w:tc>
          <w:tcPr>
            <w:tcW w:w="1836" w:type="dxa"/>
            <w:vAlign w:val="center"/>
          </w:tcPr>
          <w:p w14:paraId="6DA4945E" w14:textId="4118C8AA" w:rsidR="00AB202C" w:rsidRPr="007D344E" w:rsidRDefault="000569ED" w:rsidP="006A1196">
            <w:pPr>
              <w:pStyle w:val="ONUME"/>
              <w:numPr>
                <w:ilvl w:val="0"/>
                <w:numId w:val="0"/>
              </w:numPr>
              <w:bidi/>
              <w:ind w:left="34"/>
              <w:jc w:val="center"/>
              <w:rPr>
                <w:rFonts w:ascii="Calibri" w:hAnsi="Calibri" w:cs="Calibri"/>
                <w:color w:val="000000"/>
                <w:szCs w:val="22"/>
              </w:rPr>
            </w:pPr>
            <w:r w:rsidRPr="007D344E">
              <w:rPr>
                <w:rFonts w:ascii="Calibri" w:hAnsi="Calibri" w:cs="Calibri"/>
                <w:color w:val="000000"/>
                <w:szCs w:val="22"/>
                <w:rtl/>
                <w:lang w:eastAsia="ar" w:bidi="ar-MA"/>
              </w:rPr>
              <w:t>12 أبريل 2023</w:t>
            </w:r>
          </w:p>
        </w:tc>
      </w:tr>
      <w:tr w:rsidR="00AB202C" w:rsidRPr="007D344E" w14:paraId="73A04720" w14:textId="350DFA0C" w:rsidTr="00C80B51">
        <w:trPr>
          <w:trHeight w:val="620"/>
        </w:trPr>
        <w:tc>
          <w:tcPr>
            <w:tcW w:w="5950" w:type="dxa"/>
            <w:vAlign w:val="center"/>
          </w:tcPr>
          <w:p w14:paraId="25A73F1A" w14:textId="18EDB162"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تدقيق مؤشر الويبو العالمي للابتكار</w:t>
            </w:r>
          </w:p>
        </w:tc>
        <w:tc>
          <w:tcPr>
            <w:tcW w:w="1559" w:type="dxa"/>
            <w:vAlign w:val="center"/>
          </w:tcPr>
          <w:p w14:paraId="1C2C8969" w14:textId="013955D2" w:rsidR="00AB202C" w:rsidRPr="007D344E" w:rsidRDefault="00AB202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hAnsi="Calibri" w:cs="Calibri"/>
                <w:color w:val="000000"/>
                <w:szCs w:val="22"/>
                <w:lang w:eastAsia="ar" w:bidi="en-US"/>
              </w:rPr>
              <w:t>IA</w:t>
            </w:r>
            <w:r w:rsidRPr="007D344E">
              <w:rPr>
                <w:rFonts w:ascii="Calibri" w:hAnsi="Calibri" w:cs="Calibri"/>
                <w:color w:val="000000"/>
                <w:szCs w:val="22"/>
                <w:lang w:eastAsia="ar" w:bidi="ar-MA"/>
              </w:rPr>
              <w:t xml:space="preserve"> 2022-03</w:t>
            </w:r>
          </w:p>
        </w:tc>
        <w:tc>
          <w:tcPr>
            <w:tcW w:w="1836" w:type="dxa"/>
            <w:vAlign w:val="center"/>
          </w:tcPr>
          <w:p w14:paraId="743E80E3" w14:textId="6A46D57D" w:rsidR="00AB202C" w:rsidRPr="007D344E" w:rsidRDefault="00196BF2" w:rsidP="006A1196">
            <w:pPr>
              <w:pStyle w:val="ONUME"/>
              <w:numPr>
                <w:ilvl w:val="0"/>
                <w:numId w:val="0"/>
              </w:numPr>
              <w:bidi/>
              <w:ind w:left="34"/>
              <w:jc w:val="center"/>
              <w:rPr>
                <w:rFonts w:ascii="Calibri" w:hAnsi="Calibri" w:cs="Calibri"/>
                <w:color w:val="000000"/>
                <w:szCs w:val="22"/>
              </w:rPr>
            </w:pPr>
            <w:r w:rsidRPr="007D344E">
              <w:rPr>
                <w:rFonts w:ascii="Calibri" w:hAnsi="Calibri" w:cs="Calibri"/>
                <w:color w:val="000000"/>
                <w:szCs w:val="22"/>
                <w:rtl/>
                <w:lang w:eastAsia="ar" w:bidi="ar-MA"/>
              </w:rPr>
              <w:t>14 أبريل 2023</w:t>
            </w:r>
          </w:p>
        </w:tc>
      </w:tr>
      <w:tr w:rsidR="00AB202C" w:rsidRPr="007D344E" w14:paraId="45877D2B" w14:textId="5DF083DB" w:rsidTr="00C80B51">
        <w:trPr>
          <w:trHeight w:val="620"/>
        </w:trPr>
        <w:tc>
          <w:tcPr>
            <w:tcW w:w="5950" w:type="dxa"/>
            <w:vAlign w:val="center"/>
          </w:tcPr>
          <w:p w14:paraId="34EEC18B" w14:textId="71BAA9C8"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التحقق من بيانات التأمين الصحي بعد انتهاء الخدمة</w:t>
            </w:r>
          </w:p>
        </w:tc>
        <w:tc>
          <w:tcPr>
            <w:tcW w:w="1559" w:type="dxa"/>
            <w:vAlign w:val="center"/>
          </w:tcPr>
          <w:p w14:paraId="4683B36F" w14:textId="3F5B4F98" w:rsidR="00AB202C" w:rsidRPr="007D344E" w:rsidRDefault="00AB202C" w:rsidP="006A1196">
            <w:pPr>
              <w:pStyle w:val="ONUME"/>
              <w:numPr>
                <w:ilvl w:val="0"/>
                <w:numId w:val="0"/>
              </w:numPr>
              <w:bidi/>
              <w:ind w:left="34"/>
              <w:jc w:val="center"/>
              <w:rPr>
                <w:rFonts w:ascii="Calibri" w:hAnsi="Calibri" w:cs="Calibri"/>
                <w:color w:val="000000"/>
                <w:szCs w:val="22"/>
              </w:rPr>
            </w:pPr>
            <w:r w:rsidRPr="007D344E">
              <w:rPr>
                <w:rFonts w:ascii="Calibri" w:eastAsia="Times New Roman" w:hAnsi="Calibri" w:cs="Calibri"/>
                <w:color w:val="000000"/>
                <w:szCs w:val="22"/>
                <w:lang w:eastAsia="ar" w:bidi="en-US"/>
              </w:rPr>
              <w:t>IA</w:t>
            </w:r>
            <w:r w:rsidRPr="007D344E">
              <w:rPr>
                <w:rFonts w:ascii="Calibri" w:eastAsia="Times New Roman" w:hAnsi="Calibri" w:cs="Calibri"/>
                <w:color w:val="000000"/>
                <w:szCs w:val="22"/>
                <w:lang w:eastAsia="ar" w:bidi="ar-MA"/>
              </w:rPr>
              <w:t xml:space="preserve"> 2023-06</w:t>
            </w:r>
          </w:p>
        </w:tc>
        <w:tc>
          <w:tcPr>
            <w:tcW w:w="1836" w:type="dxa"/>
            <w:vAlign w:val="center"/>
          </w:tcPr>
          <w:p w14:paraId="6EFF5FEB" w14:textId="261E8702" w:rsidR="00AB202C" w:rsidRPr="007D344E" w:rsidRDefault="007159AE"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rtl/>
                <w:lang w:eastAsia="ar" w:bidi="ar-MA"/>
              </w:rPr>
              <w:t>20 أبريل 2023</w:t>
            </w:r>
          </w:p>
        </w:tc>
      </w:tr>
      <w:tr w:rsidR="00AB202C" w:rsidRPr="007D344E" w14:paraId="78D15A7C" w14:textId="028EA77D" w:rsidTr="00C80B51">
        <w:trPr>
          <w:trHeight w:val="620"/>
        </w:trPr>
        <w:tc>
          <w:tcPr>
            <w:tcW w:w="5950" w:type="dxa"/>
            <w:vAlign w:val="center"/>
          </w:tcPr>
          <w:p w14:paraId="09B4F281" w14:textId="0938D1EA"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 xml:space="preserve">استعراض مكتب الويبو في سنغافورة </w:t>
            </w:r>
          </w:p>
        </w:tc>
        <w:tc>
          <w:tcPr>
            <w:tcW w:w="1559" w:type="dxa"/>
            <w:vAlign w:val="center"/>
          </w:tcPr>
          <w:p w14:paraId="7DC7E60C" w14:textId="521CAEEE" w:rsidR="00AB202C" w:rsidRPr="007D344E" w:rsidRDefault="00AB202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lang w:eastAsia="ar" w:bidi="en-US"/>
              </w:rPr>
              <w:t>IA</w:t>
            </w:r>
            <w:r w:rsidRPr="007D344E">
              <w:rPr>
                <w:rFonts w:ascii="Calibri" w:eastAsia="Times New Roman" w:hAnsi="Calibri" w:cs="Calibri"/>
                <w:color w:val="000000"/>
                <w:szCs w:val="22"/>
                <w:lang w:eastAsia="ar" w:bidi="ar-MA"/>
              </w:rPr>
              <w:t xml:space="preserve"> 2023-03</w:t>
            </w:r>
          </w:p>
        </w:tc>
        <w:tc>
          <w:tcPr>
            <w:tcW w:w="1836" w:type="dxa"/>
            <w:vAlign w:val="center"/>
          </w:tcPr>
          <w:p w14:paraId="35BC055B" w14:textId="3B207366" w:rsidR="00AB202C" w:rsidRPr="007D344E" w:rsidRDefault="007159AE"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rtl/>
                <w:lang w:eastAsia="ar" w:bidi="ar-MA"/>
              </w:rPr>
              <w:t>15 ديسمبر 2023</w:t>
            </w:r>
          </w:p>
        </w:tc>
      </w:tr>
      <w:tr w:rsidR="00AB202C" w:rsidRPr="007D344E" w14:paraId="405BEBC2" w14:textId="4CF0B5C6" w:rsidTr="00C80B51">
        <w:trPr>
          <w:trHeight w:val="620"/>
        </w:trPr>
        <w:tc>
          <w:tcPr>
            <w:tcW w:w="5950" w:type="dxa"/>
            <w:vAlign w:val="center"/>
          </w:tcPr>
          <w:p w14:paraId="2E925E07" w14:textId="63D9BAB3"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تدقيق سجل مدريد</w:t>
            </w:r>
          </w:p>
        </w:tc>
        <w:tc>
          <w:tcPr>
            <w:tcW w:w="1559" w:type="dxa"/>
            <w:vAlign w:val="center"/>
          </w:tcPr>
          <w:p w14:paraId="402E03FE" w14:textId="41AEEE1B" w:rsidR="00AB202C" w:rsidRPr="007D344E" w:rsidRDefault="00AB202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lang w:eastAsia="ar" w:bidi="en-US"/>
              </w:rPr>
              <w:t>IA</w:t>
            </w:r>
            <w:r w:rsidRPr="007D344E">
              <w:rPr>
                <w:rFonts w:ascii="Calibri" w:eastAsia="Times New Roman" w:hAnsi="Calibri" w:cs="Calibri"/>
                <w:color w:val="000000"/>
                <w:szCs w:val="22"/>
                <w:lang w:eastAsia="ar" w:bidi="ar-MA"/>
              </w:rPr>
              <w:t xml:space="preserve"> 2023-01</w:t>
            </w:r>
          </w:p>
        </w:tc>
        <w:tc>
          <w:tcPr>
            <w:tcW w:w="1836" w:type="dxa"/>
            <w:vAlign w:val="center"/>
          </w:tcPr>
          <w:p w14:paraId="497A3F5A" w14:textId="7B123276" w:rsidR="00AB202C" w:rsidRPr="007D344E" w:rsidRDefault="00040131"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rtl/>
                <w:lang w:eastAsia="ar" w:bidi="ar-MA"/>
              </w:rPr>
              <w:t>19 ديسمبر 2023</w:t>
            </w:r>
          </w:p>
        </w:tc>
      </w:tr>
      <w:tr w:rsidR="00AB202C" w:rsidRPr="007D344E" w14:paraId="7EF7E3DC" w14:textId="16B68187" w:rsidTr="00C80B51">
        <w:trPr>
          <w:trHeight w:val="620"/>
        </w:trPr>
        <w:tc>
          <w:tcPr>
            <w:tcW w:w="5950" w:type="dxa"/>
            <w:vAlign w:val="center"/>
          </w:tcPr>
          <w:p w14:paraId="12893844" w14:textId="32DC43D0"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تدقيق عملية تنفيذ سياسة الويبو ومعاييرها بشأن خصوصية البيانات</w:t>
            </w:r>
          </w:p>
        </w:tc>
        <w:tc>
          <w:tcPr>
            <w:tcW w:w="1559" w:type="dxa"/>
            <w:vAlign w:val="center"/>
          </w:tcPr>
          <w:p w14:paraId="35404DDD" w14:textId="7A5FF149" w:rsidR="00AB202C" w:rsidRPr="007D344E" w:rsidRDefault="00AB202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lang w:eastAsia="ar" w:bidi="en-US"/>
              </w:rPr>
              <w:t>IA</w:t>
            </w:r>
            <w:r w:rsidRPr="007D344E">
              <w:rPr>
                <w:rFonts w:ascii="Calibri" w:eastAsia="Times New Roman" w:hAnsi="Calibri" w:cs="Calibri"/>
                <w:color w:val="000000"/>
                <w:szCs w:val="22"/>
                <w:lang w:eastAsia="ar" w:bidi="ar-MA"/>
              </w:rPr>
              <w:t xml:space="preserve"> 2023-04</w:t>
            </w:r>
          </w:p>
        </w:tc>
        <w:tc>
          <w:tcPr>
            <w:tcW w:w="1836" w:type="dxa"/>
            <w:vAlign w:val="center"/>
          </w:tcPr>
          <w:p w14:paraId="7293CEBD" w14:textId="0261135D" w:rsidR="00AB202C" w:rsidRPr="007D344E" w:rsidRDefault="004D230B"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rtl/>
                <w:lang w:eastAsia="ar" w:bidi="ar-MA"/>
              </w:rPr>
              <w:t>20 ديسمبر 2023</w:t>
            </w:r>
          </w:p>
        </w:tc>
      </w:tr>
      <w:tr w:rsidR="00CB727C" w:rsidRPr="007D344E" w14:paraId="27438AF7" w14:textId="128375CA" w:rsidTr="00364430">
        <w:trPr>
          <w:trHeight w:val="350"/>
        </w:trPr>
        <w:tc>
          <w:tcPr>
            <w:tcW w:w="9345" w:type="dxa"/>
            <w:gridSpan w:val="3"/>
            <w:shd w:val="clear" w:color="auto" w:fill="DBE5F1" w:themeFill="accent1" w:themeFillTint="33"/>
            <w:vAlign w:val="center"/>
          </w:tcPr>
          <w:p w14:paraId="584A9009" w14:textId="3300E5D1" w:rsidR="00CB727C" w:rsidRPr="007D344E" w:rsidRDefault="00CB727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hAnsi="Calibri" w:cs="Calibri"/>
                <w:b/>
                <w:bCs/>
                <w:szCs w:val="22"/>
                <w:rtl/>
                <w:lang w:eastAsia="ar" w:bidi="ar-MA"/>
              </w:rPr>
              <w:t>مهام التقييم</w:t>
            </w:r>
          </w:p>
        </w:tc>
      </w:tr>
      <w:tr w:rsidR="00AB202C" w:rsidRPr="007D344E" w14:paraId="73F90393" w14:textId="4F6638EA" w:rsidTr="00C80B51">
        <w:trPr>
          <w:trHeight w:val="620"/>
        </w:trPr>
        <w:tc>
          <w:tcPr>
            <w:tcW w:w="5950" w:type="dxa"/>
            <w:vAlign w:val="center"/>
          </w:tcPr>
          <w:p w14:paraId="5DAAB290" w14:textId="472253C9"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الدروس المستفادة من تنفيذ مبادرات الويبو الرامية إلى تمكين رائدات الأعمال</w:t>
            </w:r>
          </w:p>
        </w:tc>
        <w:tc>
          <w:tcPr>
            <w:tcW w:w="1559" w:type="dxa"/>
            <w:vAlign w:val="center"/>
          </w:tcPr>
          <w:p w14:paraId="789129AE" w14:textId="7417D1F8" w:rsidR="00AB202C" w:rsidRPr="007D344E" w:rsidRDefault="00AB202C"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lang w:eastAsia="ar" w:bidi="en-US"/>
              </w:rPr>
              <w:t>EVAL</w:t>
            </w:r>
            <w:r w:rsidRPr="007D344E">
              <w:rPr>
                <w:rFonts w:ascii="Calibri" w:eastAsia="Times New Roman" w:hAnsi="Calibri" w:cs="Calibri"/>
                <w:color w:val="000000"/>
                <w:szCs w:val="22"/>
                <w:lang w:eastAsia="ar" w:bidi="ar-MA"/>
              </w:rPr>
              <w:t xml:space="preserve"> 2022-03</w:t>
            </w:r>
          </w:p>
        </w:tc>
        <w:tc>
          <w:tcPr>
            <w:tcW w:w="1836" w:type="dxa"/>
            <w:vAlign w:val="center"/>
          </w:tcPr>
          <w:p w14:paraId="1FA25488" w14:textId="4010A273" w:rsidR="00AB202C" w:rsidRPr="007D344E" w:rsidRDefault="00E002AB" w:rsidP="006A1196">
            <w:pPr>
              <w:pStyle w:val="ONUME"/>
              <w:numPr>
                <w:ilvl w:val="0"/>
                <w:numId w:val="0"/>
              </w:numPr>
              <w:bidi/>
              <w:ind w:left="34"/>
              <w:jc w:val="center"/>
              <w:rPr>
                <w:rFonts w:ascii="Calibri" w:eastAsia="Times New Roman" w:hAnsi="Calibri" w:cs="Calibri"/>
                <w:color w:val="000000"/>
                <w:szCs w:val="22"/>
                <w:lang w:eastAsia="en-US"/>
              </w:rPr>
            </w:pPr>
            <w:r w:rsidRPr="007D344E">
              <w:rPr>
                <w:rFonts w:ascii="Calibri" w:eastAsia="Times New Roman" w:hAnsi="Calibri" w:cs="Calibri"/>
                <w:color w:val="000000"/>
                <w:szCs w:val="22"/>
                <w:rtl/>
                <w:lang w:eastAsia="ar" w:bidi="ar-MA"/>
              </w:rPr>
              <w:t>17 مايو 2023</w:t>
            </w:r>
          </w:p>
        </w:tc>
      </w:tr>
      <w:tr w:rsidR="00AB202C" w:rsidRPr="007D344E" w14:paraId="63BCA761" w14:textId="64D9C9CC" w:rsidTr="00C80B51">
        <w:trPr>
          <w:trHeight w:val="800"/>
        </w:trPr>
        <w:tc>
          <w:tcPr>
            <w:tcW w:w="5950" w:type="dxa"/>
            <w:vAlign w:val="center"/>
          </w:tcPr>
          <w:p w14:paraId="54759870" w14:textId="783E9351"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 xml:space="preserve">مشورة بشأن تهيئة بيئة أكثر شمولاً وتنوعاً في عملية تعيين الموارد البشرية </w:t>
            </w:r>
          </w:p>
        </w:tc>
        <w:tc>
          <w:tcPr>
            <w:tcW w:w="1559" w:type="dxa"/>
            <w:vAlign w:val="center"/>
          </w:tcPr>
          <w:p w14:paraId="5B10B1EC" w14:textId="27AF5D9C" w:rsidR="00AB202C" w:rsidRPr="007D344E" w:rsidRDefault="00AB202C" w:rsidP="006A1196">
            <w:pPr>
              <w:pStyle w:val="Default"/>
              <w:bidi/>
              <w:jc w:val="center"/>
              <w:rPr>
                <w:rFonts w:ascii="Calibri" w:hAnsi="Calibri" w:cs="Calibri"/>
                <w:sz w:val="22"/>
                <w:szCs w:val="22"/>
              </w:rPr>
            </w:pPr>
            <w:r w:rsidRPr="007D344E">
              <w:rPr>
                <w:rFonts w:ascii="Calibri" w:hAnsi="Calibri" w:cs="Calibri"/>
                <w:sz w:val="22"/>
                <w:szCs w:val="22"/>
                <w:lang w:eastAsia="ar" w:bidi="en-US"/>
              </w:rPr>
              <w:t>EVAL</w:t>
            </w:r>
            <w:r w:rsidRPr="007D344E">
              <w:rPr>
                <w:rFonts w:ascii="Calibri" w:hAnsi="Calibri" w:cs="Calibri"/>
                <w:sz w:val="22"/>
                <w:szCs w:val="22"/>
                <w:lang w:eastAsia="ar" w:bidi="ar-MA"/>
              </w:rPr>
              <w:t xml:space="preserve"> 2023-04</w:t>
            </w:r>
          </w:p>
          <w:p w14:paraId="3E65D582" w14:textId="77777777" w:rsidR="00AB202C" w:rsidRPr="007D344E" w:rsidRDefault="00AB202C" w:rsidP="006A1196">
            <w:pPr>
              <w:pStyle w:val="Default"/>
              <w:bidi/>
              <w:jc w:val="center"/>
              <w:rPr>
                <w:rFonts w:ascii="Calibri" w:hAnsi="Calibri" w:cs="Calibri"/>
                <w:sz w:val="22"/>
                <w:szCs w:val="22"/>
              </w:rPr>
            </w:pPr>
          </w:p>
        </w:tc>
        <w:tc>
          <w:tcPr>
            <w:tcW w:w="1836" w:type="dxa"/>
            <w:vAlign w:val="center"/>
          </w:tcPr>
          <w:p w14:paraId="121F92F8" w14:textId="4FB6434F" w:rsidR="00AB202C" w:rsidRPr="007D344E" w:rsidRDefault="003457EE" w:rsidP="006A1196">
            <w:pPr>
              <w:pStyle w:val="Default"/>
              <w:bidi/>
              <w:jc w:val="center"/>
              <w:rPr>
                <w:rFonts w:ascii="Calibri" w:hAnsi="Calibri" w:cs="Calibri"/>
                <w:sz w:val="22"/>
                <w:szCs w:val="22"/>
              </w:rPr>
            </w:pPr>
            <w:r w:rsidRPr="007D344E">
              <w:rPr>
                <w:rFonts w:ascii="Calibri" w:hAnsi="Calibri" w:cs="Calibri"/>
                <w:sz w:val="22"/>
                <w:szCs w:val="22"/>
                <w:rtl/>
                <w:lang w:eastAsia="ar" w:bidi="ar-MA"/>
              </w:rPr>
              <w:t>23 نوفمبر 2023</w:t>
            </w:r>
          </w:p>
        </w:tc>
      </w:tr>
      <w:tr w:rsidR="008424F2" w:rsidRPr="007D344E" w14:paraId="632849E5" w14:textId="16A78468" w:rsidTr="00364430">
        <w:trPr>
          <w:trHeight w:val="467"/>
        </w:trPr>
        <w:tc>
          <w:tcPr>
            <w:tcW w:w="9345" w:type="dxa"/>
            <w:gridSpan w:val="3"/>
            <w:shd w:val="clear" w:color="auto" w:fill="DBE5F1" w:themeFill="accent1" w:themeFillTint="33"/>
            <w:vAlign w:val="center"/>
          </w:tcPr>
          <w:p w14:paraId="338F3B9C" w14:textId="7E1E95A4" w:rsidR="008424F2" w:rsidRPr="007D344E" w:rsidRDefault="008424F2" w:rsidP="006A1196">
            <w:pPr>
              <w:pStyle w:val="Default"/>
              <w:bidi/>
              <w:jc w:val="center"/>
              <w:rPr>
                <w:rFonts w:ascii="Calibri" w:hAnsi="Calibri" w:cs="Calibri"/>
                <w:sz w:val="22"/>
                <w:szCs w:val="22"/>
              </w:rPr>
            </w:pPr>
            <w:r w:rsidRPr="007D344E">
              <w:rPr>
                <w:rFonts w:ascii="Calibri" w:hAnsi="Calibri" w:cs="Calibri"/>
                <w:b/>
                <w:bCs/>
                <w:sz w:val="22"/>
                <w:szCs w:val="22"/>
                <w:rtl/>
                <w:lang w:eastAsia="ar" w:bidi="ar-MA"/>
              </w:rPr>
              <w:t>تقارير التبعات الإدارية</w:t>
            </w:r>
          </w:p>
        </w:tc>
      </w:tr>
      <w:tr w:rsidR="00AB202C" w:rsidRPr="007D344E" w14:paraId="02A5D9BC" w14:textId="0CAC196F" w:rsidTr="00C80B51">
        <w:trPr>
          <w:trHeight w:val="800"/>
        </w:trPr>
        <w:tc>
          <w:tcPr>
            <w:tcW w:w="5950" w:type="dxa"/>
            <w:vAlign w:val="center"/>
          </w:tcPr>
          <w:p w14:paraId="4DF61226" w14:textId="3D7FBA32"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تقرير التبعات الإدارية على التزامات الموظفين المتعلقة بالإقامة في منطقة مركز العمل</w:t>
            </w:r>
          </w:p>
        </w:tc>
        <w:tc>
          <w:tcPr>
            <w:tcW w:w="1559" w:type="dxa"/>
            <w:vAlign w:val="center"/>
          </w:tcPr>
          <w:p w14:paraId="74232095" w14:textId="31A5679A" w:rsidR="00AB202C" w:rsidRPr="007D344E" w:rsidRDefault="00AB202C" w:rsidP="006A1196">
            <w:pPr>
              <w:pStyle w:val="Default"/>
              <w:bidi/>
              <w:jc w:val="center"/>
              <w:rPr>
                <w:rFonts w:ascii="Calibri" w:hAnsi="Calibri" w:cs="Calibri"/>
                <w:sz w:val="22"/>
                <w:szCs w:val="22"/>
              </w:rPr>
            </w:pPr>
            <w:r w:rsidRPr="007D344E">
              <w:rPr>
                <w:rFonts w:ascii="Calibri" w:hAnsi="Calibri" w:cs="Calibri"/>
                <w:sz w:val="22"/>
                <w:szCs w:val="22"/>
                <w:lang w:eastAsia="ar" w:bidi="en-US"/>
              </w:rPr>
              <w:t>MIR</w:t>
            </w:r>
            <w:r w:rsidRPr="007D344E">
              <w:rPr>
                <w:rFonts w:ascii="Calibri" w:hAnsi="Calibri" w:cs="Calibri"/>
                <w:sz w:val="22"/>
                <w:szCs w:val="22"/>
                <w:lang w:eastAsia="ar" w:bidi="ar-MA"/>
              </w:rPr>
              <w:t xml:space="preserve"> 2022-10</w:t>
            </w:r>
          </w:p>
        </w:tc>
        <w:tc>
          <w:tcPr>
            <w:tcW w:w="1836" w:type="dxa"/>
            <w:vAlign w:val="center"/>
          </w:tcPr>
          <w:p w14:paraId="41585D77" w14:textId="643200C9" w:rsidR="00AB202C" w:rsidRPr="007D344E" w:rsidRDefault="00C711F8" w:rsidP="006A1196">
            <w:pPr>
              <w:pStyle w:val="Default"/>
              <w:bidi/>
              <w:jc w:val="center"/>
              <w:rPr>
                <w:rFonts w:ascii="Calibri" w:hAnsi="Calibri" w:cs="Calibri"/>
                <w:sz w:val="22"/>
                <w:szCs w:val="22"/>
              </w:rPr>
            </w:pPr>
            <w:r w:rsidRPr="007D344E">
              <w:rPr>
                <w:rFonts w:ascii="Calibri" w:hAnsi="Calibri" w:cs="Calibri"/>
                <w:sz w:val="22"/>
                <w:szCs w:val="22"/>
                <w:rtl/>
                <w:lang w:eastAsia="ar" w:bidi="ar-MA"/>
              </w:rPr>
              <w:t>19 يناير 2023</w:t>
            </w:r>
          </w:p>
        </w:tc>
      </w:tr>
      <w:tr w:rsidR="00AB202C" w:rsidRPr="007D344E" w14:paraId="6D97604D" w14:textId="083EB597" w:rsidTr="00C80B51">
        <w:trPr>
          <w:trHeight w:val="800"/>
        </w:trPr>
        <w:tc>
          <w:tcPr>
            <w:tcW w:w="5950" w:type="dxa"/>
            <w:vAlign w:val="center"/>
          </w:tcPr>
          <w:p w14:paraId="5B9DC561" w14:textId="74AE706D"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تقرير التبعات الإدارية بشأن العلاقات الخاصة بين الموظفين</w:t>
            </w:r>
          </w:p>
        </w:tc>
        <w:tc>
          <w:tcPr>
            <w:tcW w:w="1559" w:type="dxa"/>
            <w:vAlign w:val="center"/>
          </w:tcPr>
          <w:p w14:paraId="4EAA1293" w14:textId="6C1C4A89" w:rsidR="00AB202C" w:rsidRPr="007D344E" w:rsidRDefault="00AB202C" w:rsidP="006A1196">
            <w:pPr>
              <w:pStyle w:val="Default"/>
              <w:bidi/>
              <w:jc w:val="center"/>
              <w:rPr>
                <w:rFonts w:ascii="Calibri" w:hAnsi="Calibri" w:cs="Calibri"/>
                <w:sz w:val="22"/>
                <w:szCs w:val="22"/>
              </w:rPr>
            </w:pPr>
            <w:r w:rsidRPr="007D344E">
              <w:rPr>
                <w:rFonts w:ascii="Calibri" w:hAnsi="Calibri" w:cs="Calibri"/>
                <w:sz w:val="22"/>
                <w:szCs w:val="22"/>
                <w:lang w:eastAsia="ar" w:bidi="en-US"/>
              </w:rPr>
              <w:t>MIR</w:t>
            </w:r>
            <w:r w:rsidRPr="007D344E">
              <w:rPr>
                <w:rFonts w:ascii="Calibri" w:hAnsi="Calibri" w:cs="Calibri"/>
                <w:sz w:val="22"/>
                <w:szCs w:val="22"/>
                <w:lang w:eastAsia="ar" w:bidi="ar-MA"/>
              </w:rPr>
              <w:t xml:space="preserve"> 2023-01</w:t>
            </w:r>
          </w:p>
        </w:tc>
        <w:tc>
          <w:tcPr>
            <w:tcW w:w="1836" w:type="dxa"/>
            <w:vAlign w:val="center"/>
          </w:tcPr>
          <w:p w14:paraId="68C91B53" w14:textId="3C992DF6" w:rsidR="00AB202C" w:rsidRPr="007D344E" w:rsidRDefault="006C69E0" w:rsidP="006A1196">
            <w:pPr>
              <w:pStyle w:val="Default"/>
              <w:bidi/>
              <w:jc w:val="center"/>
              <w:rPr>
                <w:rFonts w:ascii="Calibri" w:hAnsi="Calibri" w:cs="Calibri"/>
                <w:sz w:val="22"/>
                <w:szCs w:val="22"/>
              </w:rPr>
            </w:pPr>
            <w:r w:rsidRPr="007D344E">
              <w:rPr>
                <w:rFonts w:ascii="Calibri" w:hAnsi="Calibri" w:cs="Calibri"/>
                <w:sz w:val="22"/>
                <w:szCs w:val="22"/>
                <w:rtl/>
                <w:lang w:eastAsia="ar" w:bidi="ar-MA"/>
              </w:rPr>
              <w:t>8 مايو 2023</w:t>
            </w:r>
          </w:p>
        </w:tc>
      </w:tr>
      <w:tr w:rsidR="00AB202C" w:rsidRPr="007D344E" w14:paraId="1237EE15" w14:textId="13AD1E7C" w:rsidTr="00C80B51">
        <w:trPr>
          <w:trHeight w:val="800"/>
        </w:trPr>
        <w:tc>
          <w:tcPr>
            <w:tcW w:w="5950" w:type="dxa"/>
            <w:vAlign w:val="center"/>
          </w:tcPr>
          <w:p w14:paraId="65861195" w14:textId="0D9C58A5"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تقرير التبعات الإدارية بشأن إجراءات وممارسات الاستعانة بخدمات المتعاقدين الأفراد</w:t>
            </w:r>
          </w:p>
        </w:tc>
        <w:tc>
          <w:tcPr>
            <w:tcW w:w="1559" w:type="dxa"/>
            <w:vAlign w:val="center"/>
          </w:tcPr>
          <w:p w14:paraId="635D6D53" w14:textId="0A8A6FD8" w:rsidR="00AB202C" w:rsidRPr="007D344E" w:rsidRDefault="00AB202C" w:rsidP="006A1196">
            <w:pPr>
              <w:pStyle w:val="Default"/>
              <w:bidi/>
              <w:jc w:val="center"/>
              <w:rPr>
                <w:rFonts w:ascii="Calibri" w:hAnsi="Calibri" w:cs="Calibri"/>
                <w:sz w:val="22"/>
                <w:szCs w:val="22"/>
              </w:rPr>
            </w:pPr>
            <w:r w:rsidRPr="007D344E">
              <w:rPr>
                <w:rFonts w:ascii="Calibri" w:hAnsi="Calibri" w:cs="Calibri"/>
                <w:sz w:val="22"/>
                <w:szCs w:val="22"/>
                <w:lang w:eastAsia="ar" w:bidi="en-US"/>
              </w:rPr>
              <w:t>MIR</w:t>
            </w:r>
            <w:r w:rsidRPr="007D344E">
              <w:rPr>
                <w:rFonts w:ascii="Calibri" w:hAnsi="Calibri" w:cs="Calibri"/>
                <w:sz w:val="22"/>
                <w:szCs w:val="22"/>
                <w:lang w:eastAsia="ar" w:bidi="ar-MA"/>
              </w:rPr>
              <w:t xml:space="preserve"> 2023-07</w:t>
            </w:r>
          </w:p>
        </w:tc>
        <w:tc>
          <w:tcPr>
            <w:tcW w:w="1836" w:type="dxa"/>
            <w:vAlign w:val="center"/>
          </w:tcPr>
          <w:p w14:paraId="7377399C" w14:textId="1D724E33" w:rsidR="00AB202C" w:rsidRPr="007D344E" w:rsidRDefault="00BD0FF1" w:rsidP="006A1196">
            <w:pPr>
              <w:pStyle w:val="Default"/>
              <w:bidi/>
              <w:jc w:val="center"/>
              <w:rPr>
                <w:rFonts w:ascii="Calibri" w:hAnsi="Calibri" w:cs="Calibri"/>
                <w:sz w:val="22"/>
                <w:szCs w:val="22"/>
              </w:rPr>
            </w:pPr>
            <w:r w:rsidRPr="007D344E">
              <w:rPr>
                <w:rFonts w:ascii="Calibri" w:hAnsi="Calibri" w:cs="Calibri"/>
                <w:sz w:val="22"/>
                <w:szCs w:val="22"/>
                <w:rtl/>
                <w:lang w:eastAsia="ar" w:bidi="ar-MA"/>
              </w:rPr>
              <w:t>20 نوفمبر 2023</w:t>
            </w:r>
          </w:p>
        </w:tc>
      </w:tr>
      <w:tr w:rsidR="008424F2" w:rsidRPr="007D344E" w14:paraId="160E6C59" w14:textId="3C6FF1F8" w:rsidTr="00364430">
        <w:trPr>
          <w:trHeight w:val="440"/>
        </w:trPr>
        <w:tc>
          <w:tcPr>
            <w:tcW w:w="9345" w:type="dxa"/>
            <w:gridSpan w:val="3"/>
            <w:shd w:val="clear" w:color="auto" w:fill="D9D9D9" w:themeFill="background1" w:themeFillShade="D9"/>
            <w:vAlign w:val="center"/>
          </w:tcPr>
          <w:p w14:paraId="2DA28A7E" w14:textId="6A3187AB" w:rsidR="008424F2" w:rsidRPr="007D344E" w:rsidRDefault="008424F2" w:rsidP="006A1196">
            <w:pPr>
              <w:pStyle w:val="Default"/>
              <w:bidi/>
              <w:jc w:val="center"/>
              <w:rPr>
                <w:rFonts w:ascii="Calibri" w:hAnsi="Calibri" w:cs="Calibri"/>
                <w:sz w:val="22"/>
                <w:szCs w:val="22"/>
              </w:rPr>
            </w:pPr>
            <w:r w:rsidRPr="007D344E">
              <w:rPr>
                <w:rFonts w:ascii="Calibri" w:hAnsi="Calibri" w:cs="Calibri"/>
                <w:b/>
                <w:bCs/>
                <w:sz w:val="22"/>
                <w:szCs w:val="22"/>
                <w:rtl/>
                <w:lang w:eastAsia="ar" w:bidi="ar-MA"/>
              </w:rPr>
              <w:t>تقرير شعبة الرقابة الداخلية الصادر في مطلع عام 2024</w:t>
            </w:r>
          </w:p>
        </w:tc>
      </w:tr>
      <w:tr w:rsidR="00AB202C" w:rsidRPr="007D344E" w14:paraId="1B1201D7" w14:textId="48EED6D4" w:rsidTr="00C80B51">
        <w:trPr>
          <w:trHeight w:val="674"/>
        </w:trPr>
        <w:tc>
          <w:tcPr>
            <w:tcW w:w="5950" w:type="dxa"/>
            <w:shd w:val="clear" w:color="auto" w:fill="FFFFFF" w:themeFill="background1"/>
            <w:vAlign w:val="center"/>
          </w:tcPr>
          <w:p w14:paraId="482F93BF" w14:textId="320C4E35" w:rsidR="00AB202C" w:rsidRPr="007D344E" w:rsidRDefault="00AB202C" w:rsidP="006A1196">
            <w:pPr>
              <w:pStyle w:val="Default"/>
              <w:bidi/>
              <w:rPr>
                <w:rFonts w:ascii="Calibri" w:hAnsi="Calibri" w:cs="Calibri"/>
                <w:sz w:val="22"/>
                <w:szCs w:val="22"/>
              </w:rPr>
            </w:pPr>
            <w:r w:rsidRPr="007D344E">
              <w:rPr>
                <w:rFonts w:ascii="Calibri" w:hAnsi="Calibri" w:cs="Calibri"/>
                <w:sz w:val="22"/>
                <w:szCs w:val="22"/>
                <w:rtl/>
                <w:lang w:eastAsia="ar" w:bidi="ar-MA"/>
              </w:rPr>
              <w:t>تدقيق إدارة المنصة السحابية</w:t>
            </w:r>
          </w:p>
        </w:tc>
        <w:tc>
          <w:tcPr>
            <w:tcW w:w="1559" w:type="dxa"/>
            <w:shd w:val="clear" w:color="auto" w:fill="FFFFFF" w:themeFill="background1"/>
            <w:vAlign w:val="center"/>
          </w:tcPr>
          <w:p w14:paraId="6443E0C0" w14:textId="5DFC77F4" w:rsidR="00AB202C" w:rsidRPr="007D344E" w:rsidRDefault="00AB202C" w:rsidP="006A1196">
            <w:pPr>
              <w:pStyle w:val="Default"/>
              <w:bidi/>
              <w:jc w:val="center"/>
              <w:rPr>
                <w:rFonts w:ascii="Calibri" w:hAnsi="Calibri" w:cs="Calibri"/>
                <w:sz w:val="22"/>
                <w:szCs w:val="22"/>
              </w:rPr>
            </w:pPr>
            <w:r w:rsidRPr="007D344E">
              <w:rPr>
                <w:rFonts w:ascii="Calibri" w:hAnsi="Calibri" w:cs="Calibri"/>
                <w:sz w:val="22"/>
                <w:szCs w:val="22"/>
                <w:lang w:eastAsia="ar" w:bidi="en-US"/>
              </w:rPr>
              <w:t>IA</w:t>
            </w:r>
            <w:r w:rsidRPr="007D344E">
              <w:rPr>
                <w:rFonts w:ascii="Calibri" w:hAnsi="Calibri" w:cs="Calibri"/>
                <w:sz w:val="22"/>
                <w:szCs w:val="22"/>
                <w:lang w:eastAsia="ar" w:bidi="ar-MA"/>
              </w:rPr>
              <w:t xml:space="preserve"> 2023-02</w:t>
            </w:r>
          </w:p>
        </w:tc>
        <w:tc>
          <w:tcPr>
            <w:tcW w:w="1836" w:type="dxa"/>
            <w:shd w:val="clear" w:color="auto" w:fill="FFFFFF" w:themeFill="background1"/>
            <w:vAlign w:val="center"/>
          </w:tcPr>
          <w:p w14:paraId="0DB4713D" w14:textId="14C80A72" w:rsidR="00AB202C" w:rsidRPr="007D344E" w:rsidRDefault="00BD0FF1" w:rsidP="006A1196">
            <w:pPr>
              <w:pStyle w:val="Default"/>
              <w:bidi/>
              <w:jc w:val="center"/>
              <w:rPr>
                <w:rFonts w:ascii="Calibri" w:hAnsi="Calibri" w:cs="Calibri"/>
                <w:sz w:val="22"/>
                <w:szCs w:val="22"/>
              </w:rPr>
            </w:pPr>
            <w:r w:rsidRPr="007D344E">
              <w:rPr>
                <w:rFonts w:ascii="Calibri" w:hAnsi="Calibri" w:cs="Calibri"/>
                <w:sz w:val="22"/>
                <w:szCs w:val="22"/>
                <w:rtl/>
                <w:lang w:eastAsia="ar" w:bidi="ar-MA"/>
              </w:rPr>
              <w:t>31 يناير 2024</w:t>
            </w:r>
          </w:p>
        </w:tc>
      </w:tr>
    </w:tbl>
    <w:p w14:paraId="4B241ADF" w14:textId="77777777" w:rsidR="00C46B12" w:rsidRPr="007D344E" w:rsidRDefault="00C46B12" w:rsidP="006A1196">
      <w:pPr>
        <w:keepLines/>
        <w:bidi/>
        <w:rPr>
          <w:rFonts w:ascii="Calibri" w:hAnsi="Calibri" w:cs="Calibri"/>
          <w:szCs w:val="22"/>
        </w:rPr>
      </w:pPr>
    </w:p>
    <w:p w14:paraId="783C223C" w14:textId="77777777" w:rsidR="00906BA2" w:rsidRPr="007D344E" w:rsidRDefault="00906BA2" w:rsidP="006A1196">
      <w:pPr>
        <w:keepLines/>
        <w:bidi/>
        <w:rPr>
          <w:rFonts w:ascii="Calibri" w:hAnsi="Calibri" w:cs="Calibri"/>
          <w:szCs w:val="22"/>
        </w:rPr>
      </w:pPr>
    </w:p>
    <w:p w14:paraId="678FE47E" w14:textId="445551E1" w:rsidR="00EA028E" w:rsidRPr="007D344E" w:rsidRDefault="00C46B12" w:rsidP="006A1196">
      <w:pPr>
        <w:keepLines/>
        <w:bidi/>
        <w:ind w:left="5533"/>
        <w:jc w:val="right"/>
        <w:rPr>
          <w:rFonts w:ascii="Calibri" w:eastAsia="Times New Roman" w:hAnsi="Calibri" w:cs="Calibri"/>
          <w:szCs w:val="22"/>
          <w:lang w:eastAsia="fr-CH"/>
        </w:rPr>
      </w:pPr>
      <w:r w:rsidRPr="007D344E">
        <w:rPr>
          <w:rFonts w:ascii="Calibri" w:hAnsi="Calibri" w:cs="Calibri"/>
          <w:szCs w:val="22"/>
          <w:rtl/>
          <w:lang w:eastAsia="ar" w:bidi="ar-MA"/>
        </w:rPr>
        <w:t>[نهاية المرفق والوثيقة]</w:t>
      </w:r>
    </w:p>
    <w:sectPr w:rsidR="00EA028E" w:rsidRPr="007D344E" w:rsidSect="00A93360">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926B" w14:textId="77777777" w:rsidR="00A93360" w:rsidRDefault="00A93360">
      <w:r>
        <w:separator/>
      </w:r>
    </w:p>
  </w:endnote>
  <w:endnote w:type="continuationSeparator" w:id="0">
    <w:p w14:paraId="63F1DF2B" w14:textId="77777777" w:rsidR="00A93360" w:rsidRDefault="00A93360" w:rsidP="003B38C1">
      <w:r>
        <w:separator/>
      </w:r>
    </w:p>
    <w:p w14:paraId="510B5F65" w14:textId="77777777" w:rsidR="00A93360" w:rsidRPr="003B38C1" w:rsidRDefault="00A93360" w:rsidP="003B38C1">
      <w:pPr>
        <w:spacing w:after="60"/>
        <w:rPr>
          <w:sz w:val="17"/>
        </w:rPr>
      </w:pPr>
      <w:r>
        <w:rPr>
          <w:sz w:val="17"/>
        </w:rPr>
        <w:t>[Endnote continued from previous page]</w:t>
      </w:r>
    </w:p>
  </w:endnote>
  <w:endnote w:type="continuationNotice" w:id="1">
    <w:p w14:paraId="02D5C0D1" w14:textId="77777777" w:rsidR="00A93360" w:rsidRPr="003B38C1" w:rsidRDefault="00A9336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B6C9" w14:textId="04FF10BA" w:rsidR="00706089" w:rsidRDefault="00706089">
    <w:pPr>
      <w:pStyle w:val="Pieddepage"/>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962" w14:textId="37B12A12" w:rsidR="00706089" w:rsidRDefault="00706089" w:rsidP="002D22CE">
    <w:pPr>
      <w:pStyle w:val="Pieddepage"/>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BB0" w14:textId="064695CC" w:rsidR="00706089" w:rsidRPr="00CD472C" w:rsidRDefault="00706089" w:rsidP="002670C4">
    <w:pPr>
      <w:pStyle w:val="Pieddepage"/>
      <w:bid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940" w14:textId="27251264" w:rsidR="00706089" w:rsidRPr="00CD472C" w:rsidRDefault="00706089" w:rsidP="002670C4">
    <w:pPr>
      <w:pStyle w:val="Pieddepage"/>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638" w14:textId="4831520A" w:rsidR="00706089" w:rsidRPr="00CD472C" w:rsidRDefault="00706089" w:rsidP="002670C4">
    <w:pPr>
      <w:pStyle w:val="Pieddepage"/>
      <w:bid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86BD" w14:textId="1F66C8E6" w:rsidR="006A59C9" w:rsidRDefault="006A59C9">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7CAE" w14:textId="14190879" w:rsidR="006A59C9" w:rsidRDefault="006A59C9">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0581" w14:textId="085731AA" w:rsidR="006A59C9" w:rsidRDefault="006A59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C93D" w14:textId="77777777" w:rsidR="00A93360" w:rsidRDefault="00A93360">
      <w:r>
        <w:separator/>
      </w:r>
    </w:p>
  </w:footnote>
  <w:footnote w:type="continuationSeparator" w:id="0">
    <w:p w14:paraId="53CA779E" w14:textId="77777777" w:rsidR="00A93360" w:rsidRDefault="00A93360" w:rsidP="008B60B2">
      <w:r>
        <w:separator/>
      </w:r>
    </w:p>
    <w:p w14:paraId="195BC1A4" w14:textId="77777777" w:rsidR="00A93360" w:rsidRPr="00ED77FB" w:rsidRDefault="00A93360" w:rsidP="008B60B2">
      <w:pPr>
        <w:spacing w:after="60"/>
        <w:rPr>
          <w:sz w:val="17"/>
          <w:szCs w:val="17"/>
        </w:rPr>
      </w:pPr>
      <w:r w:rsidRPr="00ED77FB">
        <w:rPr>
          <w:sz w:val="17"/>
          <w:szCs w:val="17"/>
        </w:rPr>
        <w:t>[Footnote continued from previous page]</w:t>
      </w:r>
    </w:p>
  </w:footnote>
  <w:footnote w:type="continuationNotice" w:id="1">
    <w:p w14:paraId="2796C8A5" w14:textId="77777777" w:rsidR="00A93360" w:rsidRPr="00ED77FB" w:rsidRDefault="00A9336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5EFF4A2" w14:textId="638C9844" w:rsidR="00706089" w:rsidRPr="00CB3ED4" w:rsidRDefault="00706089" w:rsidP="00C46B12">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الفقرتان 47 و48 من ميثاق الرقابة الداخلية.</w:t>
      </w:r>
    </w:p>
  </w:footnote>
  <w:footnote w:id="3">
    <w:p w14:paraId="737C01C5" w14:textId="666889C3" w:rsidR="0082689A" w:rsidRPr="00CB3ED4" w:rsidRDefault="0082689A">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91609E" w:rsidRPr="00CB3ED4">
        <w:rPr>
          <w:rFonts w:ascii="Calibri" w:hAnsi="Calibri" w:cs="Calibri"/>
          <w:szCs w:val="18"/>
          <w:rtl/>
          <w:lang w:eastAsia="ar" w:bidi="ar-MA"/>
        </w:rPr>
        <w:t xml:space="preserve"> يُستخدم مصطلح "</w:t>
      </w:r>
      <w:r w:rsidR="0091609E" w:rsidRPr="00CB3ED4">
        <w:rPr>
          <w:rFonts w:ascii="Calibri" w:hAnsi="Calibri" w:cs="Calibri"/>
          <w:b/>
          <w:bCs/>
          <w:szCs w:val="18"/>
          <w:rtl/>
          <w:lang w:eastAsia="ar" w:bidi="ar-MA"/>
        </w:rPr>
        <w:t>المشورة</w:t>
      </w:r>
      <w:r w:rsidR="0091609E" w:rsidRPr="00CB3ED4">
        <w:rPr>
          <w:rFonts w:ascii="Calibri" w:hAnsi="Calibri" w:cs="Calibri"/>
          <w:szCs w:val="18"/>
          <w:rtl/>
          <w:lang w:eastAsia="ar" w:bidi="ar-MA"/>
        </w:rPr>
        <w:t>" عندما تدعم شعبةُ الرقابة الداخلية العميلَ من خلال تقديم المشورة وإبداء التعليقات، لكنها لا تأخذ زمام المبادرة في إدارة النشاط أو إنتاج مُخرَج رسمي.</w:t>
      </w:r>
    </w:p>
  </w:footnote>
  <w:footnote w:id="4">
    <w:p w14:paraId="6320019C" w14:textId="6D60F863" w:rsidR="00706089" w:rsidRPr="00CB3ED4" w:rsidRDefault="00706089">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تنص الفقرة 28 من ميثاق الرقابة الداخلية على الواجبات وأساليب العمل التي تشمل شرطاً مفاده أن "يقدِّم مدير الشعبة مشروع خطة عمل الرقابة الداخلية، قبل وضع الصيغة النهائية لها، إلى اللجنة الاستشارية المستقلة للرقابة لمراجعتها وإبداء الرأي فيها".</w:t>
      </w:r>
    </w:p>
  </w:footnote>
  <w:footnote w:id="5">
    <w:p w14:paraId="5DEAAB24" w14:textId="30084744" w:rsidR="00706089" w:rsidRPr="00CB3ED4" w:rsidRDefault="00706089">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وافقت الأمم المتحدة منذ عام 2021 على خطة العمل التاريخية المُسماة "خطة العمل على نطاق منظومة الأمم المتحدة بشأن المساواة بين الجنسين وتمكين المرأة (</w:t>
      </w:r>
      <w:r w:rsidRPr="00CB3ED4">
        <w:rPr>
          <w:rFonts w:ascii="Calibri" w:hAnsi="Calibri" w:cs="Calibri"/>
          <w:szCs w:val="18"/>
          <w:lang w:eastAsia="ar" w:bidi="en-US"/>
        </w:rPr>
        <w:t>UN-SWAP</w:t>
      </w:r>
      <w:r w:rsidRPr="00CB3ED4">
        <w:rPr>
          <w:rFonts w:ascii="Calibri" w:hAnsi="Calibri" w:cs="Calibri"/>
          <w:szCs w:val="18"/>
          <w:rtl/>
          <w:lang w:eastAsia="ar" w:bidi="ar-MA"/>
        </w:rPr>
        <w:t>)" لتنفيذ سياسة المساواة بين الجنسين الصادرة عن أعلى هيئة تنفيذية لها، وهي مجلس الرؤساء التنفيذيين في منظومة الأمم المتحدة، برئاسة الأمين العام. وبقيادة هيئة الأمم المتحدة للمرأة، تحدد خطة العمل المذكورة لأول مرة معايير أداء مشتركة للعمل المتعلق بالنوع الاجتماعي في جميع كيانات الأمم المتحدة، مما يضمن مزيداً من الاتساق والمساءلة.</w:t>
      </w:r>
    </w:p>
  </w:footnote>
  <w:footnote w:id="6">
    <w:p w14:paraId="5D77FA9E" w14:textId="3296AF75" w:rsidR="00132412" w:rsidRPr="00CB3ED4" w:rsidRDefault="00132412" w:rsidP="00132412">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لم تكن عملية التحقق مهمة رقابية كاملة الأركان، وإنما كانت تهدف إلى اختبار عينة من مطالبات الويبو للتحقق من حدوثها ودقتها وصحتها، مع استعراض المعلومات ذات الصلة التي من شأنها أن تؤدي إلى افتراض أن شركة سيغنا (</w:t>
      </w:r>
      <w:r w:rsidRPr="00CB3ED4">
        <w:rPr>
          <w:rFonts w:ascii="Calibri" w:hAnsi="Calibri" w:cs="Calibri"/>
          <w:szCs w:val="18"/>
          <w:lang w:eastAsia="ar" w:bidi="en-US"/>
        </w:rPr>
        <w:t>Cigna</w:t>
      </w:r>
      <w:r w:rsidRPr="00CB3ED4">
        <w:rPr>
          <w:rFonts w:ascii="Calibri" w:hAnsi="Calibri" w:cs="Calibri"/>
          <w:szCs w:val="18"/>
          <w:rtl/>
          <w:lang w:eastAsia="ar" w:bidi="ar-MA"/>
        </w:rPr>
        <w:t xml:space="preserve">) قد اتخذت تدابير فعالة لضمان الدقة والجودة وسلامة المعلومات وسريتها وتوفر بيانات مطالبات التأمين الصحي بعد انتهاء الخدمة في الويبو.  </w:t>
      </w:r>
    </w:p>
  </w:footnote>
  <w:footnote w:id="7">
    <w:p w14:paraId="2C359017" w14:textId="59D5DFD6" w:rsidR="00623CAE" w:rsidRPr="00CB3ED4" w:rsidRDefault="00623CAE">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9D71B1" w:rsidRPr="00CB3ED4">
        <w:rPr>
          <w:rFonts w:ascii="Calibri" w:hAnsi="Calibri" w:cs="Calibri"/>
          <w:szCs w:val="18"/>
          <w:rtl/>
          <w:lang w:eastAsia="ar" w:bidi="ar-MA"/>
        </w:rPr>
        <w:t xml:space="preserve">  تعاقدت الويبو مع شركة سيغنا للتأمين على الحياة في أوروبا (شركة التأمين) وشركة سيغنا الدولية للخدمات الصحية (الوسيط) اللتين تقدمان خدمات التأمين الصحي لموظفي الويبو الحاليين والمتقاعدين.  </w:t>
      </w:r>
    </w:p>
  </w:footnote>
  <w:footnote w:id="8">
    <w:p w14:paraId="7EEDBF59" w14:textId="77777777" w:rsidR="0065242D" w:rsidRPr="00CB3ED4" w:rsidRDefault="0065242D" w:rsidP="0065242D">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w:t>
      </w:r>
      <w:r w:rsidRPr="00CB3ED4">
        <w:rPr>
          <w:rFonts w:ascii="Calibri" w:hAnsi="Calibri" w:cs="Calibri"/>
          <w:szCs w:val="18"/>
          <w:lang w:eastAsia="ar" w:bidi="en-US"/>
        </w:rPr>
        <w:t>https://www.wipo.int/edocs/mdocs/madrid/en/mm_ld_wg_21/mm_ld_wg_21_6.pdf</w:t>
      </w:r>
    </w:p>
  </w:footnote>
  <w:footnote w:id="9">
    <w:p w14:paraId="7D465F54" w14:textId="3126AFA2" w:rsidR="00FE5C50" w:rsidRPr="00CB3ED4" w:rsidRDefault="00FE5C50" w:rsidP="00FE5C50">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806842" w:rsidRPr="00CB3ED4">
        <w:rPr>
          <w:rFonts w:ascii="Calibri" w:hAnsi="Calibri" w:cs="Calibri"/>
          <w:szCs w:val="18"/>
          <w:rtl/>
          <w:lang w:eastAsia="ar" w:bidi="ar-MA"/>
        </w:rPr>
        <w:t xml:space="preserve">  سُجِّلت ثماني شكاوى في عام 2022، وسُجِّلت 23 شكوى في عام 2023.</w:t>
      </w:r>
    </w:p>
  </w:footnote>
  <w:footnote w:id="10">
    <w:p w14:paraId="083D45E3" w14:textId="27D5C866" w:rsidR="00FE5C50" w:rsidRPr="00CB3ED4" w:rsidRDefault="00FE5C50">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806842" w:rsidRPr="00CB3ED4">
        <w:rPr>
          <w:rFonts w:ascii="Calibri" w:hAnsi="Calibri" w:cs="Calibri"/>
          <w:szCs w:val="18"/>
          <w:rtl/>
          <w:lang w:eastAsia="ar" w:bidi="ar-MA"/>
        </w:rPr>
        <w:t xml:space="preserve">  يوجد تحقيق واحد مُرحَّل من عام 2020، وأربعة من عام 2021، وسبعة من عام 2022، وفُتح تحقيقان في عام 2023.</w:t>
      </w:r>
    </w:p>
  </w:footnote>
  <w:footnote w:id="11">
    <w:p w14:paraId="6D80E6C4" w14:textId="1066E4DD" w:rsidR="00706089" w:rsidRPr="00EB1C27" w:rsidRDefault="00706089">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رقم 33 في سياسة التحقيق. </w:t>
      </w:r>
    </w:p>
  </w:footnote>
  <w:footnote w:id="12">
    <w:p w14:paraId="017B0216" w14:textId="77777777" w:rsidR="00706089" w:rsidRPr="00EB1C27" w:rsidRDefault="00706089">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48(ب) من ميثاق الرقابة الداخلية.</w:t>
      </w:r>
    </w:p>
  </w:footnote>
  <w:footnote w:id="13">
    <w:p w14:paraId="206A1995" w14:textId="47A92ABD" w:rsidR="00004DB5" w:rsidRPr="00EB1C27" w:rsidRDefault="00004DB5">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7D6ED7" w:rsidRPr="00CB3ED4">
        <w:rPr>
          <w:rFonts w:ascii="Calibri" w:hAnsi="Calibri" w:cs="Calibri"/>
          <w:szCs w:val="18"/>
          <w:rtl/>
          <w:lang w:eastAsia="ar" w:bidi="ar-MA"/>
        </w:rPr>
        <w:t xml:space="preserve">  </w:t>
      </w:r>
      <w:r w:rsidR="00A87A80">
        <w:fldChar w:fldCharType="begin"/>
      </w:r>
      <w:r w:rsidR="00A87A80">
        <w:instrText>HYPERLINK "https://www.un.org/two-zero/en"</w:instrText>
      </w:r>
      <w:r w:rsidR="00A87A80">
        <w:fldChar w:fldCharType="separate"/>
      </w:r>
      <w:r w:rsidR="007D6ED7" w:rsidRPr="00CB3ED4">
        <w:rPr>
          <w:rStyle w:val="Lienhypertexte"/>
          <w:rFonts w:ascii="Calibri" w:hAnsi="Calibri" w:cs="Calibri"/>
          <w:szCs w:val="18"/>
          <w:lang w:eastAsia="ar" w:bidi="en-US"/>
        </w:rPr>
        <w:t>https://www.un.org/two-zero/ar</w:t>
      </w:r>
      <w:r w:rsidR="00A87A80">
        <w:rPr>
          <w:rStyle w:val="Lienhypertexte"/>
          <w:rFonts w:ascii="Calibri" w:hAnsi="Calibri" w:cs="Calibri"/>
          <w:szCs w:val="18"/>
          <w:lang w:eastAsia="ar" w:bidi="en-US"/>
        </w:rPr>
        <w:fldChar w:fldCharType="end"/>
      </w:r>
      <w:r w:rsidR="007D6ED7" w:rsidRPr="00CB3ED4">
        <w:rPr>
          <w:rFonts w:ascii="Calibri" w:hAnsi="Calibri" w:cs="Calibri"/>
          <w:szCs w:val="18"/>
          <w:rtl/>
          <w:lang w:eastAsia="ar" w:bidi="ar-MA"/>
        </w:rPr>
        <w:tab/>
      </w:r>
    </w:p>
  </w:footnote>
  <w:footnote w:id="14">
    <w:p w14:paraId="670BA4B6" w14:textId="77777777" w:rsidR="00706089" w:rsidRPr="00CB3ED4" w:rsidRDefault="00706089" w:rsidP="00C46B12">
      <w:pPr>
        <w:pStyle w:val="Notedebasdepage"/>
        <w:bidi/>
        <w:spacing w:after="20"/>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45 من ميثاق الرقابة الداخلية.</w:t>
      </w:r>
    </w:p>
  </w:footnote>
  <w:footnote w:id="15">
    <w:p w14:paraId="44BAC617" w14:textId="77777777" w:rsidR="00706089" w:rsidRPr="00CB3ED4" w:rsidRDefault="00706089" w:rsidP="00C46B12">
      <w:pPr>
        <w:pStyle w:val="Notedebasdepage"/>
        <w:bidi/>
        <w:spacing w:after="20"/>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7 من التعميم الإداري رقم </w:t>
      </w:r>
      <w:r w:rsidRPr="00EB1C27">
        <w:rPr>
          <w:rFonts w:ascii="Calibri" w:hAnsi="Calibri" w:cs="Calibri"/>
          <w:szCs w:val="18"/>
          <w:lang w:val="pt-PT" w:eastAsia="ar" w:bidi="ar-MA"/>
        </w:rPr>
        <w:t>16/2010</w:t>
      </w:r>
      <w:r w:rsidRPr="00CB3ED4">
        <w:rPr>
          <w:rFonts w:ascii="Calibri" w:hAnsi="Calibri" w:cs="Calibri"/>
          <w:szCs w:val="18"/>
          <w:rtl/>
          <w:lang w:eastAsia="ar" w:bidi="ar-MA"/>
        </w:rPr>
        <w:t>.</w:t>
      </w:r>
    </w:p>
  </w:footnote>
  <w:footnote w:id="16">
    <w:p w14:paraId="4C4E3BD8" w14:textId="77777777" w:rsidR="00706089" w:rsidRPr="00EB1C27" w:rsidRDefault="00706089" w:rsidP="00C46B12">
      <w:pPr>
        <w:bidi/>
        <w:spacing w:after="20"/>
        <w:rPr>
          <w:rFonts w:ascii="Calibri" w:hAnsi="Calibri" w:cs="Calibri"/>
          <w:sz w:val="18"/>
          <w:szCs w:val="18"/>
          <w:lang w:val="pt-PT"/>
        </w:rPr>
      </w:pPr>
      <w:r w:rsidRPr="00CB3ED4">
        <w:rPr>
          <w:rStyle w:val="Appelnotedebasdep"/>
          <w:rFonts w:ascii="Calibri" w:hAnsi="Calibri" w:cs="Calibri"/>
          <w:sz w:val="18"/>
          <w:szCs w:val="18"/>
          <w:rtl/>
          <w:lang w:eastAsia="ar" w:bidi="ar-MA"/>
        </w:rPr>
        <w:footnoteRef/>
      </w:r>
      <w:r w:rsidRPr="00CB3ED4">
        <w:rPr>
          <w:rFonts w:ascii="Calibri" w:hAnsi="Calibri" w:cs="Calibri"/>
          <w:sz w:val="18"/>
          <w:szCs w:val="18"/>
          <w:rtl/>
          <w:lang w:eastAsia="ar" w:bidi="ar-MA"/>
        </w:rPr>
        <w:t xml:space="preserve"> الفقرة 8 من التعميم الإداري رقم </w:t>
      </w:r>
      <w:r w:rsidRPr="00EB1C27">
        <w:rPr>
          <w:rFonts w:ascii="Calibri" w:hAnsi="Calibri" w:cs="Calibri"/>
          <w:sz w:val="18"/>
          <w:szCs w:val="18"/>
          <w:lang w:val="pt-PT" w:eastAsia="ar" w:bidi="ar-MA"/>
        </w:rPr>
        <w:t>16/2010</w:t>
      </w:r>
      <w:r w:rsidRPr="00CB3ED4">
        <w:rPr>
          <w:rFonts w:ascii="Calibri" w:hAnsi="Calibri" w:cs="Calibri"/>
          <w:sz w:val="18"/>
          <w:szCs w:val="18"/>
          <w:rtl/>
          <w:lang w:eastAsia="ar" w:bidi="ar-MA"/>
        </w:rPr>
        <w:t>.</w:t>
      </w:r>
    </w:p>
  </w:footnote>
  <w:footnote w:id="17">
    <w:p w14:paraId="6DAE8B0D" w14:textId="397FDF41" w:rsidR="00706089" w:rsidRPr="00EB1C27" w:rsidRDefault="00706089">
      <w:pPr>
        <w:pStyle w:val="Notedebasdepage"/>
        <w:bidi/>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w:t>
      </w:r>
      <w:r w:rsidRPr="00EB1C27">
        <w:rPr>
          <w:rFonts w:ascii="Calibri" w:hAnsi="Calibri" w:cs="Calibri"/>
          <w:szCs w:val="18"/>
          <w:lang w:val="pt-PT" w:eastAsia="ar" w:bidi="en-US"/>
        </w:rPr>
        <w:t>WO/PBC</w:t>
      </w:r>
      <w:r w:rsidRPr="00EB1C27">
        <w:rPr>
          <w:rFonts w:ascii="Calibri" w:hAnsi="Calibri" w:cs="Calibri"/>
          <w:szCs w:val="18"/>
          <w:lang w:val="pt-PT" w:eastAsia="ar" w:bidi="ar-MA"/>
        </w:rPr>
        <w:t>/33/5</w:t>
      </w:r>
      <w:r w:rsidRPr="00CB3ED4">
        <w:rPr>
          <w:rFonts w:ascii="Calibri" w:hAnsi="Calibri" w:cs="Calibri"/>
          <w:szCs w:val="18"/>
          <w:rtl/>
          <w:lang w:eastAsia="ar" w:bidi="ar-MA"/>
        </w:rPr>
        <w:t>) تقرير المدقق الخارجي للسنة المالية 2020 المُقدَّم إلى سلسلة الاجتماعات الثانية والستين لجمعيات الدول الأعضاء في الويبو (المعروف أيضاً باسم "التقرير المُطوَّل").</w:t>
      </w:r>
    </w:p>
  </w:footnote>
  <w:footnote w:id="18">
    <w:p w14:paraId="5F9241BA" w14:textId="77777777" w:rsidR="00706089" w:rsidRPr="00EB1C27" w:rsidRDefault="00706089" w:rsidP="00C46B12">
      <w:pPr>
        <w:pStyle w:val="Notedebasdepage"/>
        <w:bidi/>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28(ز) من ميثاق الرقابة الداخلية.</w:t>
      </w:r>
    </w:p>
  </w:footnote>
  <w:footnote w:id="19">
    <w:p w14:paraId="08F0531E" w14:textId="402BEF0F" w:rsidR="00706089" w:rsidRPr="00EB1C27" w:rsidRDefault="00706089" w:rsidP="00550057">
      <w:pPr>
        <w:pStyle w:val="Notedebasdepage"/>
        <w:bidi/>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تشمل الأطراف المعنية الرئيسية: المدير العام، ومديري الويبو، واللجنة الاستشارية المستقلة للرقابة، والدول الأعضاء، والمدقق الخارجي، وعامة الناس.</w:t>
      </w:r>
    </w:p>
  </w:footnote>
  <w:footnote w:id="20">
    <w:p w14:paraId="06B15183" w14:textId="77777777" w:rsidR="00706089" w:rsidRPr="00EB1C27" w:rsidRDefault="00706089" w:rsidP="00C46B12">
      <w:pPr>
        <w:pStyle w:val="Notedebasdepage"/>
        <w:bidi/>
        <w:rPr>
          <w:rFonts w:ascii="Calibri" w:hAnsi="Calibri" w:cs="Calibri"/>
          <w:szCs w:val="18"/>
          <w:lang w:val="pt-PT"/>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الفقرة 48"1" من ميثاق الرقابة الداخلية.</w:t>
      </w:r>
    </w:p>
  </w:footnote>
  <w:footnote w:id="21">
    <w:p w14:paraId="5B90B720" w14:textId="34EBACFF" w:rsidR="00706089" w:rsidRPr="00CB3ED4" w:rsidRDefault="00706089">
      <w:pPr>
        <w:pStyle w:val="Notedebasdepage"/>
        <w:bidi/>
        <w:rPr>
          <w:rFonts w:ascii="Calibri" w:hAnsi="Calibri" w:cs="Calibri"/>
          <w:szCs w:val="18"/>
          <w:lang w:bidi="ar-EG"/>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w:t>
      </w:r>
      <w:r w:rsidR="00911827" w:rsidRPr="00CB3ED4">
        <w:rPr>
          <w:rFonts w:ascii="Calibri" w:hAnsi="Calibri" w:cs="Calibri"/>
          <w:szCs w:val="18"/>
          <w:lang w:eastAsia="ar" w:bidi="ar-MA"/>
        </w:rPr>
        <w:t>Specific, Measurable, Achievable, Relevant, Time-bound (SMART)</w:t>
      </w:r>
    </w:p>
  </w:footnote>
  <w:footnote w:id="22">
    <w:p w14:paraId="0AC5941C" w14:textId="63939AE6" w:rsidR="00F7461C" w:rsidRPr="00CB3ED4" w:rsidRDefault="00F7461C" w:rsidP="00F7461C">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تلقت شعبة الرقابة الداخلية ردوداً على ستة استقصاءات أُجريت في عام 2023 بشأن المهام.</w:t>
      </w:r>
    </w:p>
  </w:footnote>
  <w:footnote w:id="23">
    <w:p w14:paraId="58CFB6AF" w14:textId="77777777" w:rsidR="00F7461C" w:rsidRPr="00CB3ED4" w:rsidRDefault="00F7461C" w:rsidP="00F7461C">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Pr="00CB3ED4">
        <w:rPr>
          <w:rFonts w:ascii="Calibri" w:hAnsi="Calibri" w:cs="Calibri"/>
          <w:szCs w:val="18"/>
          <w:rtl/>
          <w:lang w:eastAsia="ar" w:bidi="ar-MA"/>
        </w:rPr>
        <w:t xml:space="preserve">  تلقت شعبة الرقابة الداخلية ردوداً على ثمانية استقصاءات في عام 2023.</w:t>
      </w:r>
    </w:p>
  </w:footnote>
  <w:footnote w:id="24">
    <w:p w14:paraId="03FB45F5" w14:textId="13DE3CB9" w:rsidR="002B62E1" w:rsidRPr="00CB3ED4" w:rsidRDefault="002B62E1" w:rsidP="0071072D">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EF4E03" w:rsidRPr="00CB3ED4">
        <w:rPr>
          <w:rFonts w:ascii="Calibri" w:hAnsi="Calibri" w:cs="Calibri"/>
          <w:szCs w:val="18"/>
          <w:rtl/>
          <w:lang w:eastAsia="ar" w:bidi="ar-MA"/>
        </w:rPr>
        <w:t xml:space="preserve">  </w:t>
      </w:r>
      <w:r w:rsidR="00A87A80">
        <w:fldChar w:fldCharType="begin"/>
      </w:r>
      <w:r w:rsidR="00A87A80">
        <w:instrText>HYPERLINK "https://www.wipo.int/edocs/pubdocs/en/wipo_pub_360_pb22_23.pdf"</w:instrText>
      </w:r>
      <w:r w:rsidR="00A87A80">
        <w:fldChar w:fldCharType="separate"/>
      </w:r>
      <w:r w:rsidR="00EF4E03" w:rsidRPr="00CB3ED4">
        <w:rPr>
          <w:rStyle w:val="Lienhypertexte"/>
          <w:rFonts w:ascii="Calibri" w:hAnsi="Calibri" w:cs="Calibri"/>
          <w:szCs w:val="18"/>
          <w:lang w:eastAsia="ar" w:bidi="en-US"/>
        </w:rPr>
        <w:t>https://www.wipo.int/edocs/pubdocs/en/wipo_pub_360_pb22_23.pdf</w:t>
      </w:r>
      <w:r w:rsidR="00A87A80">
        <w:rPr>
          <w:rStyle w:val="Lienhypertexte"/>
          <w:rFonts w:ascii="Calibri" w:hAnsi="Calibri" w:cs="Calibri"/>
          <w:szCs w:val="18"/>
          <w:lang w:eastAsia="ar" w:bidi="en-US"/>
        </w:rPr>
        <w:fldChar w:fldCharType="end"/>
      </w:r>
      <w:r w:rsidR="00EF4E03" w:rsidRPr="00CB3ED4">
        <w:rPr>
          <w:rFonts w:ascii="Calibri" w:hAnsi="Calibri" w:cs="Calibri"/>
          <w:szCs w:val="18"/>
          <w:rtl/>
          <w:lang w:eastAsia="ar" w:bidi="ar-MA"/>
        </w:rPr>
        <w:t xml:space="preserve">، المرفق الثامن، الميزانية السنوية </w:t>
      </w:r>
      <w:r w:rsidR="00EF4E03" w:rsidRPr="00CB3ED4">
        <w:rPr>
          <w:rFonts w:ascii="Calibri" w:hAnsi="Calibri" w:cs="Calibri"/>
          <w:szCs w:val="18"/>
          <w:lang w:eastAsia="ar" w:bidi="ar-MA"/>
        </w:rPr>
        <w:t>2022/23</w:t>
      </w:r>
    </w:p>
  </w:footnote>
  <w:footnote w:id="25">
    <w:p w14:paraId="757E6641" w14:textId="15BF9107" w:rsidR="00F11D13" w:rsidRPr="00CB3ED4" w:rsidRDefault="00F11D13" w:rsidP="0071072D">
      <w:pPr>
        <w:bidi/>
        <w:rPr>
          <w:rFonts w:ascii="Calibri" w:hAnsi="Calibri" w:cs="Calibri"/>
          <w:sz w:val="18"/>
          <w:szCs w:val="18"/>
        </w:rPr>
      </w:pPr>
      <w:r w:rsidRPr="00CB3ED4">
        <w:rPr>
          <w:rStyle w:val="Appelnotedebasdep"/>
          <w:rFonts w:ascii="Calibri" w:hAnsi="Calibri" w:cs="Calibri"/>
          <w:sz w:val="18"/>
          <w:szCs w:val="18"/>
          <w:rtl/>
          <w:lang w:eastAsia="ar" w:bidi="ar-MA"/>
        </w:rPr>
        <w:footnoteRef/>
      </w:r>
      <w:r w:rsidRPr="00CB3ED4">
        <w:rPr>
          <w:rFonts w:ascii="Calibri" w:hAnsi="Calibri" w:cs="Calibri"/>
          <w:sz w:val="18"/>
          <w:szCs w:val="18"/>
          <w:rtl/>
          <w:lang w:eastAsia="ar" w:bidi="ar-MA"/>
        </w:rPr>
        <w:t xml:space="preserve">  المصدر: نظام إدارة الأداء المؤسسي للويبو؛ الأرقام بالفرنك السويسري.</w:t>
      </w:r>
    </w:p>
  </w:footnote>
  <w:footnote w:id="26">
    <w:p w14:paraId="3A7F33A7" w14:textId="12FA122F" w:rsidR="00787573" w:rsidRPr="00CB3ED4" w:rsidRDefault="00787573" w:rsidP="0071072D">
      <w:pPr>
        <w:pStyle w:val="Notedebasdepage"/>
        <w:bidi/>
        <w:rPr>
          <w:rFonts w:ascii="Calibri" w:hAnsi="Calibri" w:cs="Calibri"/>
          <w:szCs w:val="18"/>
        </w:rPr>
      </w:pPr>
      <w:r w:rsidRPr="00CB3ED4">
        <w:rPr>
          <w:rStyle w:val="Appelnotedebasdep"/>
          <w:rFonts w:ascii="Calibri" w:hAnsi="Calibri" w:cs="Calibri"/>
          <w:szCs w:val="18"/>
          <w:rtl/>
          <w:lang w:eastAsia="ar" w:bidi="ar-MA"/>
        </w:rPr>
        <w:footnoteRef/>
      </w:r>
      <w:r w:rsidR="004C6ABE" w:rsidRPr="00CB3ED4">
        <w:rPr>
          <w:rFonts w:ascii="Calibri" w:hAnsi="Calibri" w:cs="Calibri"/>
          <w:szCs w:val="18"/>
          <w:rtl/>
          <w:lang w:eastAsia="ar" w:bidi="ar-MA"/>
        </w:rPr>
        <w:t xml:space="preserve">  نفقات عام 2023 غير مُدقَّقة.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0F09" w14:textId="77777777" w:rsidR="00706089" w:rsidRDefault="00706089" w:rsidP="00477D6B">
    <w:pPr>
      <w:bid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AC7" w14:textId="77777777" w:rsidR="00706089" w:rsidRPr="00F87303" w:rsidRDefault="00706089" w:rsidP="002670C4">
    <w:pPr>
      <w:bidi/>
      <w:jc w:val="right"/>
    </w:pPr>
    <w:r>
      <w:rPr>
        <w:lang w:eastAsia="ar" w:bidi="en-US"/>
      </w:rPr>
      <w:t>WO/PBC</w:t>
    </w:r>
    <w:r>
      <w:rPr>
        <w:rtl/>
        <w:lang w:eastAsia="ar" w:bidi="ar-MA"/>
      </w:rPr>
      <w:t>/28/5</w:t>
    </w:r>
  </w:p>
  <w:p w14:paraId="02CAE721" w14:textId="77777777" w:rsidR="00706089" w:rsidRPr="00E365E6" w:rsidRDefault="00706089" w:rsidP="002670C4">
    <w:pPr>
      <w:pStyle w:val="En-tte"/>
      <w:bidi/>
      <w:jc w:val="right"/>
    </w:pPr>
    <w:r>
      <w:rPr>
        <w:rtl/>
        <w:lang w:eastAsia="ar" w:bidi="ar-MA"/>
      </w:rPr>
      <w:t>الصفحة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273" w14:textId="1E2B9DE4" w:rsidR="00706089" w:rsidRPr="007D344E" w:rsidRDefault="00706089" w:rsidP="002670C4">
    <w:pPr>
      <w:bidi/>
      <w:jc w:val="right"/>
      <w:rPr>
        <w:rFonts w:ascii="Calibri" w:hAnsi="Calibri" w:cs="Calibri"/>
      </w:rPr>
    </w:pPr>
    <w:r w:rsidRPr="007D344E">
      <w:rPr>
        <w:rFonts w:ascii="Calibri" w:hAnsi="Calibri" w:cs="Calibri"/>
        <w:lang w:eastAsia="ar" w:bidi="en-US"/>
      </w:rPr>
      <w:t>WO/PBC</w:t>
    </w:r>
    <w:r w:rsidRPr="007D344E">
      <w:rPr>
        <w:rFonts w:ascii="Calibri" w:hAnsi="Calibri" w:cs="Calibri"/>
        <w:lang w:eastAsia="ar" w:bidi="ar-MA"/>
      </w:rPr>
      <w:t>/37/4</w:t>
    </w:r>
  </w:p>
  <w:p w14:paraId="1B79D19A" w14:textId="12FD8860" w:rsidR="00706089" w:rsidRPr="007D344E" w:rsidRDefault="00706089" w:rsidP="001D1177">
    <w:pPr>
      <w:pStyle w:val="En-tte"/>
      <w:bidi/>
      <w:jc w:val="right"/>
      <w:rPr>
        <w:rFonts w:ascii="Calibri" w:hAnsi="Calibri" w:cs="Calibri"/>
      </w:rPr>
    </w:pPr>
    <w:r w:rsidRPr="007D344E">
      <w:rPr>
        <w:rFonts w:ascii="Calibri" w:hAnsi="Calibri" w:cs="Calibri"/>
        <w:rtl/>
        <w:lang w:eastAsia="ar" w:bidi="ar-MA"/>
      </w:rPr>
      <w:fldChar w:fldCharType="begin"/>
    </w:r>
    <w:r w:rsidRPr="007D344E">
      <w:rPr>
        <w:rFonts w:ascii="Calibri" w:hAnsi="Calibri" w:cs="Calibri"/>
        <w:rtl/>
        <w:lang w:eastAsia="ar" w:bidi="ar-MA"/>
      </w:rPr>
      <w:instrText xml:space="preserve"> PAGE   \* MERGEFORMAT </w:instrText>
    </w:r>
    <w:r w:rsidRPr="007D344E">
      <w:rPr>
        <w:rFonts w:ascii="Calibri" w:hAnsi="Calibri" w:cs="Calibri"/>
        <w:rtl/>
        <w:lang w:eastAsia="ar" w:bidi="ar-MA"/>
      </w:rPr>
      <w:fldChar w:fldCharType="separate"/>
    </w:r>
    <w:r w:rsidR="00300856" w:rsidRPr="007D344E">
      <w:rPr>
        <w:rFonts w:ascii="Calibri" w:hAnsi="Calibri" w:cs="Calibri"/>
        <w:noProof/>
        <w:rtl/>
        <w:lang w:eastAsia="ar" w:bidi="ar-MA"/>
      </w:rPr>
      <w:t>23</w:t>
    </w:r>
    <w:r w:rsidRPr="007D344E">
      <w:rPr>
        <w:rFonts w:ascii="Calibri" w:hAnsi="Calibri" w:cs="Calibri"/>
        <w:noProof/>
        <w:rtl/>
        <w:lang w:eastAsia="ar" w:bidi="ar-M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39E" w14:textId="77777777" w:rsidR="00706089" w:rsidRPr="003E573F" w:rsidRDefault="00706089" w:rsidP="002670C4">
    <w:pPr>
      <w:pStyle w:val="En-tte"/>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316D" w14:textId="1A501799" w:rsidR="00706089" w:rsidRPr="00282208" w:rsidRDefault="00706089" w:rsidP="00477D6B">
    <w:pPr>
      <w:bidi/>
      <w:jc w:val="right"/>
      <w:rPr>
        <w:lang w:val="de-DE"/>
      </w:rPr>
    </w:pPr>
    <w:bookmarkStart w:id="31" w:name="Code2"/>
    <w:bookmarkEnd w:id="31"/>
    <w:r w:rsidRPr="00282208">
      <w:rPr>
        <w:lang w:eastAsia="ar" w:bidi="en-US"/>
      </w:rPr>
      <w:t>WO/GA/XX/XX/PBC/XX</w:t>
    </w:r>
    <w:r w:rsidRPr="00282208">
      <w:rPr>
        <w:rtl/>
        <w:lang w:eastAsia="ar" w:bidi="ar-MA"/>
      </w:rPr>
      <w:t>/</w:t>
    </w:r>
  </w:p>
  <w:p w14:paraId="2D3D0A3A" w14:textId="77777777" w:rsidR="00706089" w:rsidRPr="00282208" w:rsidRDefault="00706089" w:rsidP="00477D6B">
    <w:pPr>
      <w:bidi/>
      <w:jc w:val="right"/>
      <w:rPr>
        <w:lang w:val="de-DE"/>
      </w:rPr>
    </w:pPr>
    <w:r w:rsidRPr="00282208">
      <w:rPr>
        <w:rtl/>
        <w:lang w:eastAsia="ar" w:bidi="ar-MA"/>
      </w:rPr>
      <w:t>الصفحة 20</w:t>
    </w:r>
  </w:p>
  <w:p w14:paraId="19BE0EA4" w14:textId="77777777" w:rsidR="00706089" w:rsidRPr="00282208" w:rsidRDefault="00706089" w:rsidP="00477D6B">
    <w:pPr>
      <w:bidi/>
      <w:jc w:val="right"/>
      <w:rPr>
        <w:lang w:val="de-DE"/>
      </w:rPr>
    </w:pPr>
  </w:p>
  <w:p w14:paraId="2B446C91" w14:textId="77777777" w:rsidR="00706089" w:rsidRPr="00282208" w:rsidRDefault="00706089" w:rsidP="00477D6B">
    <w:pPr>
      <w:bidi/>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23C" w14:textId="5A6A2149" w:rsidR="00706089" w:rsidRPr="00E11960" w:rsidRDefault="00706089" w:rsidP="00282208">
    <w:pPr>
      <w:bidi/>
      <w:jc w:val="right"/>
      <w:rPr>
        <w:rFonts w:ascii="Calibri" w:hAnsi="Calibri" w:cs="Calibri"/>
      </w:rPr>
    </w:pPr>
    <w:r w:rsidRPr="00E11960">
      <w:rPr>
        <w:rFonts w:ascii="Calibri" w:hAnsi="Calibri" w:cs="Calibri"/>
        <w:lang w:eastAsia="ar" w:bidi="en-US"/>
      </w:rPr>
      <w:t>WO/PBC</w:t>
    </w:r>
    <w:r w:rsidRPr="00E11960">
      <w:rPr>
        <w:rFonts w:ascii="Calibri" w:hAnsi="Calibri" w:cs="Calibri"/>
        <w:lang w:eastAsia="ar" w:bidi="ar-MA"/>
      </w:rPr>
      <w:t>/37/4</w:t>
    </w:r>
  </w:p>
  <w:p w14:paraId="1C74D6D9" w14:textId="77777777" w:rsidR="00706089" w:rsidRPr="00E11960" w:rsidRDefault="00706089" w:rsidP="00282208">
    <w:pPr>
      <w:pStyle w:val="En-tte"/>
      <w:bidi/>
      <w:jc w:val="right"/>
      <w:rPr>
        <w:rFonts w:ascii="Calibri" w:hAnsi="Calibri" w:cs="Calibri"/>
      </w:rPr>
    </w:pPr>
    <w:r w:rsidRPr="00E11960">
      <w:rPr>
        <w:rFonts w:ascii="Calibri" w:hAnsi="Calibri" w:cs="Calibri"/>
        <w:rtl/>
        <w:lang w:eastAsia="ar" w:bidi="ar-MA"/>
      </w:rPr>
      <w:t>المرفق</w:t>
    </w:r>
  </w:p>
  <w:p w14:paraId="49630E82" w14:textId="77777777" w:rsidR="00706089" w:rsidRPr="00E11960" w:rsidRDefault="00706089" w:rsidP="002670C4">
    <w:pPr>
      <w:pStyle w:val="En-tte"/>
      <w:bidi/>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hybridMultilevel"/>
    <w:tmpl w:val="D72EB6EC"/>
    <w:lvl w:ilvl="0" w:tplc="FFFFFFFF">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FD6A58E">
      <w:start w:val="1"/>
      <w:numFmt w:val="arabicAbjad"/>
      <w:lvlText w:val="(%2)"/>
      <w:lvlJc w:val="left"/>
      <w:pPr>
        <w:ind w:left="927" w:hanging="360"/>
      </w:pPr>
      <w:rPr>
        <w:rFonts w:hint="default"/>
      </w:rPr>
    </w:lvl>
    <w:lvl w:ilvl="2" w:tplc="7CEE1562">
      <w:start w:val="1"/>
      <w:numFmt w:val="lowerRoman"/>
      <w:lvlText w:val="(%3)"/>
      <w:lvlJc w:val="left"/>
      <w:pPr>
        <w:tabs>
          <w:tab w:val="num" w:pos="1701"/>
        </w:tabs>
        <w:ind w:left="1134" w:firstLine="0"/>
      </w:pPr>
    </w:lvl>
    <w:lvl w:ilvl="3" w:tplc="99C80596">
      <w:start w:val="1"/>
      <w:numFmt w:val="bullet"/>
      <w:lvlText w:val=""/>
      <w:lvlJc w:val="left"/>
      <w:pPr>
        <w:tabs>
          <w:tab w:val="num" w:pos="2268"/>
        </w:tabs>
        <w:ind w:left="1701" w:firstLine="0"/>
      </w:pPr>
      <w:rPr>
        <w:rFonts w:hint="default"/>
      </w:rPr>
    </w:lvl>
    <w:lvl w:ilvl="4" w:tplc="C4D25E34">
      <w:start w:val="1"/>
      <w:numFmt w:val="bullet"/>
      <w:lvlText w:val=""/>
      <w:lvlJc w:val="left"/>
      <w:pPr>
        <w:tabs>
          <w:tab w:val="num" w:pos="2835"/>
        </w:tabs>
        <w:ind w:left="2268" w:firstLine="0"/>
      </w:pPr>
      <w:rPr>
        <w:rFonts w:hint="default"/>
      </w:rPr>
    </w:lvl>
    <w:lvl w:ilvl="5" w:tplc="74B24A58">
      <w:start w:val="1"/>
      <w:numFmt w:val="bullet"/>
      <w:lvlText w:val=""/>
      <w:lvlJc w:val="left"/>
      <w:pPr>
        <w:tabs>
          <w:tab w:val="num" w:pos="3402"/>
        </w:tabs>
        <w:ind w:left="2835" w:firstLine="0"/>
      </w:pPr>
      <w:rPr>
        <w:rFonts w:hint="default"/>
      </w:rPr>
    </w:lvl>
    <w:lvl w:ilvl="6" w:tplc="9BEE8ED4">
      <w:start w:val="1"/>
      <w:numFmt w:val="bullet"/>
      <w:lvlText w:val=""/>
      <w:lvlJc w:val="left"/>
      <w:pPr>
        <w:tabs>
          <w:tab w:val="num" w:pos="3969"/>
        </w:tabs>
        <w:ind w:left="3402" w:firstLine="0"/>
      </w:pPr>
      <w:rPr>
        <w:rFonts w:hint="default"/>
      </w:rPr>
    </w:lvl>
    <w:lvl w:ilvl="7" w:tplc="E844FAC8">
      <w:start w:val="1"/>
      <w:numFmt w:val="bullet"/>
      <w:lvlText w:val=""/>
      <w:lvlJc w:val="left"/>
      <w:pPr>
        <w:tabs>
          <w:tab w:val="num" w:pos="4535"/>
        </w:tabs>
        <w:ind w:left="3969" w:firstLine="0"/>
      </w:pPr>
      <w:rPr>
        <w:rFonts w:hint="default"/>
      </w:rPr>
    </w:lvl>
    <w:lvl w:ilvl="8" w:tplc="8152BFF2">
      <w:start w:val="1"/>
      <w:numFmt w:val="bullet"/>
      <w:lvlText w:val=""/>
      <w:lvlJc w:val="left"/>
      <w:pPr>
        <w:tabs>
          <w:tab w:val="num" w:pos="5102"/>
        </w:tabs>
        <w:ind w:left="4535" w:firstLine="0"/>
      </w:pPr>
      <w:rPr>
        <w:rFonts w:hint="default"/>
      </w:rPr>
    </w:lvl>
  </w:abstractNum>
  <w:abstractNum w:abstractNumId="1" w15:restartNumberingAfterBreak="0">
    <w:nsid w:val="0B21B4BD"/>
    <w:multiLevelType w:val="hybridMultilevel"/>
    <w:tmpl w:val="46D6CE3C"/>
    <w:lvl w:ilvl="0" w:tplc="7BFCCE28">
      <w:start w:val="1"/>
      <w:numFmt w:val="decimal"/>
      <w:lvlText w:val="%1."/>
      <w:lvlJc w:val="left"/>
      <w:pPr>
        <w:ind w:left="720" w:hanging="360"/>
      </w:pPr>
    </w:lvl>
    <w:lvl w:ilvl="1" w:tplc="8BDAA95C">
      <w:start w:val="1"/>
      <w:numFmt w:val="lowerLetter"/>
      <w:lvlText w:val="%2."/>
      <w:lvlJc w:val="left"/>
      <w:pPr>
        <w:ind w:left="1440" w:hanging="360"/>
      </w:pPr>
    </w:lvl>
    <w:lvl w:ilvl="2" w:tplc="CE8431AA">
      <w:start w:val="1"/>
      <w:numFmt w:val="lowerRoman"/>
      <w:lvlText w:val="%3."/>
      <w:lvlJc w:val="right"/>
      <w:pPr>
        <w:ind w:left="2160" w:hanging="180"/>
      </w:pPr>
    </w:lvl>
    <w:lvl w:ilvl="3" w:tplc="CDAE1BFA">
      <w:start w:val="1"/>
      <w:numFmt w:val="decimal"/>
      <w:lvlText w:val="%4."/>
      <w:lvlJc w:val="left"/>
      <w:pPr>
        <w:ind w:left="2880" w:hanging="360"/>
      </w:pPr>
    </w:lvl>
    <w:lvl w:ilvl="4" w:tplc="CC685F18">
      <w:start w:val="1"/>
      <w:numFmt w:val="lowerLetter"/>
      <w:lvlText w:val="%5."/>
      <w:lvlJc w:val="left"/>
      <w:pPr>
        <w:ind w:left="3600" w:hanging="360"/>
      </w:pPr>
    </w:lvl>
    <w:lvl w:ilvl="5" w:tplc="B990513C">
      <w:start w:val="1"/>
      <w:numFmt w:val="lowerRoman"/>
      <w:lvlText w:val="%6."/>
      <w:lvlJc w:val="right"/>
      <w:pPr>
        <w:ind w:left="4320" w:hanging="180"/>
      </w:pPr>
    </w:lvl>
    <w:lvl w:ilvl="6" w:tplc="D32CF25A">
      <w:start w:val="1"/>
      <w:numFmt w:val="decimal"/>
      <w:lvlText w:val="%7."/>
      <w:lvlJc w:val="left"/>
      <w:pPr>
        <w:ind w:left="5040" w:hanging="360"/>
      </w:pPr>
    </w:lvl>
    <w:lvl w:ilvl="7" w:tplc="F440D40C">
      <w:start w:val="1"/>
      <w:numFmt w:val="lowerLetter"/>
      <w:lvlText w:val="%8."/>
      <w:lvlJc w:val="left"/>
      <w:pPr>
        <w:ind w:left="5760" w:hanging="360"/>
      </w:pPr>
    </w:lvl>
    <w:lvl w:ilvl="8" w:tplc="77B24944">
      <w:start w:val="1"/>
      <w:numFmt w:val="lowerRoman"/>
      <w:lvlText w:val="%9."/>
      <w:lvlJc w:val="right"/>
      <w:pPr>
        <w:ind w:left="6480" w:hanging="180"/>
      </w:pPr>
    </w:lvl>
  </w:abstractNum>
  <w:abstractNum w:abstractNumId="2" w15:restartNumberingAfterBreak="0">
    <w:nsid w:val="14E3A2B0"/>
    <w:multiLevelType w:val="multilevel"/>
    <w:tmpl w:val="4B682A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A5E5C"/>
    <w:multiLevelType w:val="hybridMultilevel"/>
    <w:tmpl w:val="3C6412B2"/>
    <w:lvl w:ilvl="0" w:tplc="04824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D4EA3"/>
    <w:multiLevelType w:val="hybridMultilevel"/>
    <w:tmpl w:val="FE9EB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F4AE2"/>
    <w:multiLevelType w:val="hybridMultilevel"/>
    <w:tmpl w:val="07EE788A"/>
    <w:lvl w:ilvl="0" w:tplc="683AEB44">
      <w:start w:val="1"/>
      <w:numFmt w:val="lowerLetter"/>
      <w:lvlText w:val="(%1)"/>
      <w:lvlJc w:val="left"/>
      <w:pPr>
        <w:ind w:left="927" w:hanging="360"/>
      </w:pPr>
      <w:rPr>
        <w:rFonts w:hint="default"/>
        <w:b w:val="0"/>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331D229F"/>
    <w:multiLevelType w:val="hybridMultilevel"/>
    <w:tmpl w:val="B582C4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7C5ED1"/>
    <w:multiLevelType w:val="hybridMultilevel"/>
    <w:tmpl w:val="122A27AA"/>
    <w:lvl w:ilvl="0" w:tplc="683AEB44">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DB492"/>
    <w:multiLevelType w:val="hybridMultilevel"/>
    <w:tmpl w:val="1368F3AC"/>
    <w:lvl w:ilvl="0" w:tplc="A41EB368">
      <w:start w:val="1"/>
      <w:numFmt w:val="decimal"/>
      <w:lvlText w:val="%1."/>
      <w:lvlJc w:val="left"/>
      <w:pPr>
        <w:ind w:left="720" w:hanging="360"/>
      </w:pPr>
    </w:lvl>
    <w:lvl w:ilvl="1" w:tplc="4B6CF856">
      <w:start w:val="1"/>
      <w:numFmt w:val="lowerLetter"/>
      <w:lvlText w:val="%2."/>
      <w:lvlJc w:val="left"/>
      <w:pPr>
        <w:ind w:left="1440" w:hanging="360"/>
      </w:pPr>
    </w:lvl>
    <w:lvl w:ilvl="2" w:tplc="8EAA74CC">
      <w:start w:val="1"/>
      <w:numFmt w:val="lowerRoman"/>
      <w:lvlText w:val="%3."/>
      <w:lvlJc w:val="right"/>
      <w:pPr>
        <w:ind w:left="2160" w:hanging="180"/>
      </w:pPr>
    </w:lvl>
    <w:lvl w:ilvl="3" w:tplc="45DA0A94">
      <w:start w:val="1"/>
      <w:numFmt w:val="decimal"/>
      <w:lvlText w:val="%4."/>
      <w:lvlJc w:val="left"/>
      <w:pPr>
        <w:ind w:left="2880" w:hanging="360"/>
      </w:pPr>
    </w:lvl>
    <w:lvl w:ilvl="4" w:tplc="0F2EA1C0">
      <w:start w:val="1"/>
      <w:numFmt w:val="lowerLetter"/>
      <w:lvlText w:val="%5."/>
      <w:lvlJc w:val="left"/>
      <w:pPr>
        <w:ind w:left="3600" w:hanging="360"/>
      </w:pPr>
    </w:lvl>
    <w:lvl w:ilvl="5" w:tplc="AAF02886">
      <w:start w:val="1"/>
      <w:numFmt w:val="lowerRoman"/>
      <w:lvlText w:val="%6."/>
      <w:lvlJc w:val="right"/>
      <w:pPr>
        <w:ind w:left="4320" w:hanging="180"/>
      </w:pPr>
    </w:lvl>
    <w:lvl w:ilvl="6" w:tplc="0060CE54">
      <w:start w:val="1"/>
      <w:numFmt w:val="decimal"/>
      <w:lvlText w:val="%7."/>
      <w:lvlJc w:val="left"/>
      <w:pPr>
        <w:ind w:left="5040" w:hanging="360"/>
      </w:pPr>
    </w:lvl>
    <w:lvl w:ilvl="7" w:tplc="E60ACBD4">
      <w:start w:val="1"/>
      <w:numFmt w:val="lowerLetter"/>
      <w:lvlText w:val="%8."/>
      <w:lvlJc w:val="left"/>
      <w:pPr>
        <w:ind w:left="5760" w:hanging="360"/>
      </w:pPr>
    </w:lvl>
    <w:lvl w:ilvl="8" w:tplc="24FAF08C">
      <w:start w:val="1"/>
      <w:numFmt w:val="lowerRoman"/>
      <w:lvlText w:val="%9."/>
      <w:lvlJc w:val="right"/>
      <w:pPr>
        <w:ind w:left="6480" w:hanging="180"/>
      </w:pPr>
    </w:lvl>
  </w:abstractNum>
  <w:abstractNum w:abstractNumId="11" w15:restartNumberingAfterBreak="0">
    <w:nsid w:val="628E3C7D"/>
    <w:multiLevelType w:val="hybridMultilevel"/>
    <w:tmpl w:val="9DAC5F16"/>
    <w:lvl w:ilvl="0" w:tplc="ADFAE0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6683362"/>
    <w:multiLevelType w:val="hybridMultilevel"/>
    <w:tmpl w:val="4E686CCC"/>
    <w:lvl w:ilvl="0" w:tplc="4AA06F08">
      <w:start w:val="2"/>
      <w:numFmt w:val="decimal"/>
      <w:lvlText w:val="%1."/>
      <w:lvlJc w:val="left"/>
      <w:pPr>
        <w:ind w:left="720" w:hanging="360"/>
      </w:pPr>
    </w:lvl>
    <w:lvl w:ilvl="1" w:tplc="E2B2548A">
      <w:start w:val="1"/>
      <w:numFmt w:val="lowerLetter"/>
      <w:lvlText w:val="%2."/>
      <w:lvlJc w:val="left"/>
      <w:pPr>
        <w:ind w:left="1440" w:hanging="360"/>
      </w:pPr>
    </w:lvl>
    <w:lvl w:ilvl="2" w:tplc="98E88F44">
      <w:start w:val="1"/>
      <w:numFmt w:val="lowerRoman"/>
      <w:lvlText w:val="%3."/>
      <w:lvlJc w:val="right"/>
      <w:pPr>
        <w:ind w:left="2160" w:hanging="180"/>
      </w:pPr>
    </w:lvl>
    <w:lvl w:ilvl="3" w:tplc="BF42E46E">
      <w:start w:val="1"/>
      <w:numFmt w:val="decimal"/>
      <w:lvlText w:val="%4."/>
      <w:lvlJc w:val="left"/>
      <w:pPr>
        <w:ind w:left="2880" w:hanging="360"/>
      </w:pPr>
    </w:lvl>
    <w:lvl w:ilvl="4" w:tplc="D3BEE014">
      <w:start w:val="1"/>
      <w:numFmt w:val="lowerLetter"/>
      <w:lvlText w:val="%5."/>
      <w:lvlJc w:val="left"/>
      <w:pPr>
        <w:ind w:left="3600" w:hanging="360"/>
      </w:pPr>
    </w:lvl>
    <w:lvl w:ilvl="5" w:tplc="F086FC30">
      <w:start w:val="1"/>
      <w:numFmt w:val="lowerRoman"/>
      <w:lvlText w:val="%6."/>
      <w:lvlJc w:val="right"/>
      <w:pPr>
        <w:ind w:left="4320" w:hanging="180"/>
      </w:pPr>
    </w:lvl>
    <w:lvl w:ilvl="6" w:tplc="4CCA4EA4">
      <w:start w:val="1"/>
      <w:numFmt w:val="decimal"/>
      <w:lvlText w:val="%7."/>
      <w:lvlJc w:val="left"/>
      <w:pPr>
        <w:ind w:left="5040" w:hanging="360"/>
      </w:pPr>
    </w:lvl>
    <w:lvl w:ilvl="7" w:tplc="4DDA0448">
      <w:start w:val="1"/>
      <w:numFmt w:val="lowerLetter"/>
      <w:lvlText w:val="%8."/>
      <w:lvlJc w:val="left"/>
      <w:pPr>
        <w:ind w:left="5760" w:hanging="360"/>
      </w:pPr>
    </w:lvl>
    <w:lvl w:ilvl="8" w:tplc="809C6A18">
      <w:start w:val="1"/>
      <w:numFmt w:val="lowerRoman"/>
      <w:lvlText w:val="%9."/>
      <w:lvlJc w:val="right"/>
      <w:pPr>
        <w:ind w:left="6480" w:hanging="180"/>
      </w:p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700937"/>
    <w:multiLevelType w:val="hybridMultilevel"/>
    <w:tmpl w:val="3CBC5746"/>
    <w:lvl w:ilvl="0" w:tplc="B016EF94">
      <w:start w:val="1"/>
      <w:numFmt w:val="decimal"/>
      <w:lvlText w:val="%1."/>
      <w:lvlJc w:val="left"/>
      <w:pPr>
        <w:ind w:left="720" w:hanging="360"/>
      </w:pPr>
    </w:lvl>
    <w:lvl w:ilvl="1" w:tplc="8660A7D2">
      <w:start w:val="1"/>
      <w:numFmt w:val="lowerLetter"/>
      <w:lvlText w:val="%2."/>
      <w:lvlJc w:val="left"/>
      <w:pPr>
        <w:ind w:left="1440" w:hanging="360"/>
      </w:pPr>
    </w:lvl>
    <w:lvl w:ilvl="2" w:tplc="CAF00B9C">
      <w:start w:val="1"/>
      <w:numFmt w:val="lowerRoman"/>
      <w:lvlText w:val="%3."/>
      <w:lvlJc w:val="right"/>
      <w:pPr>
        <w:ind w:left="2160" w:hanging="180"/>
      </w:pPr>
    </w:lvl>
    <w:lvl w:ilvl="3" w:tplc="D514F086">
      <w:start w:val="1"/>
      <w:numFmt w:val="decimal"/>
      <w:lvlText w:val="%4."/>
      <w:lvlJc w:val="left"/>
      <w:pPr>
        <w:ind w:left="2880" w:hanging="360"/>
      </w:pPr>
    </w:lvl>
    <w:lvl w:ilvl="4" w:tplc="D8582C7C">
      <w:start w:val="1"/>
      <w:numFmt w:val="lowerLetter"/>
      <w:lvlText w:val="%5."/>
      <w:lvlJc w:val="left"/>
      <w:pPr>
        <w:ind w:left="3600" w:hanging="360"/>
      </w:pPr>
    </w:lvl>
    <w:lvl w:ilvl="5" w:tplc="EA041F54">
      <w:start w:val="1"/>
      <w:numFmt w:val="lowerRoman"/>
      <w:lvlText w:val="%6."/>
      <w:lvlJc w:val="right"/>
      <w:pPr>
        <w:ind w:left="4320" w:hanging="180"/>
      </w:pPr>
    </w:lvl>
    <w:lvl w:ilvl="6" w:tplc="22800DA4">
      <w:start w:val="1"/>
      <w:numFmt w:val="decimal"/>
      <w:lvlText w:val="%7."/>
      <w:lvlJc w:val="left"/>
      <w:pPr>
        <w:ind w:left="5040" w:hanging="360"/>
      </w:pPr>
    </w:lvl>
    <w:lvl w:ilvl="7" w:tplc="8AAA2B20">
      <w:start w:val="1"/>
      <w:numFmt w:val="lowerLetter"/>
      <w:lvlText w:val="%8."/>
      <w:lvlJc w:val="left"/>
      <w:pPr>
        <w:ind w:left="5760" w:hanging="360"/>
      </w:pPr>
    </w:lvl>
    <w:lvl w:ilvl="8" w:tplc="BE74F25C">
      <w:start w:val="1"/>
      <w:numFmt w:val="lowerRoman"/>
      <w:lvlText w:val="%9."/>
      <w:lvlJc w:val="right"/>
      <w:pPr>
        <w:ind w:left="6480" w:hanging="180"/>
      </w:pPr>
    </w:lvl>
  </w:abstractNum>
  <w:abstractNum w:abstractNumId="16"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EF02DFF0"/>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A5C6497"/>
    <w:multiLevelType w:val="hybridMultilevel"/>
    <w:tmpl w:val="79F663CA"/>
    <w:lvl w:ilvl="0" w:tplc="DFD6A58E">
      <w:start w:val="1"/>
      <w:numFmt w:val="arabicAbjad"/>
      <w:lvlText w:val="(%1)"/>
      <w:lvlJc w:val="left"/>
      <w:pPr>
        <w:tabs>
          <w:tab w:val="num" w:pos="1134"/>
        </w:tabs>
        <w:ind w:left="567" w:firstLine="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num w:numId="1" w16cid:durableId="893472059">
    <w:abstractNumId w:val="8"/>
  </w:num>
  <w:num w:numId="2" w16cid:durableId="35548905">
    <w:abstractNumId w:val="0"/>
  </w:num>
  <w:num w:numId="3" w16cid:durableId="2101639168">
    <w:abstractNumId w:val="3"/>
  </w:num>
  <w:num w:numId="4" w16cid:durableId="312872333">
    <w:abstractNumId w:val="13"/>
  </w:num>
  <w:num w:numId="5" w16cid:durableId="1342124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54434">
    <w:abstractNumId w:val="16"/>
  </w:num>
  <w:num w:numId="7" w16cid:durableId="60907763">
    <w:abstractNumId w:val="18"/>
  </w:num>
  <w:num w:numId="8" w16cid:durableId="90662889">
    <w:abstractNumId w:val="1"/>
  </w:num>
  <w:num w:numId="9" w16cid:durableId="852376478">
    <w:abstractNumId w:val="10"/>
  </w:num>
  <w:num w:numId="10" w16cid:durableId="1736968063">
    <w:abstractNumId w:val="12"/>
  </w:num>
  <w:num w:numId="11" w16cid:durableId="1899703397">
    <w:abstractNumId w:val="15"/>
  </w:num>
  <w:num w:numId="12" w16cid:durableId="610018091">
    <w:abstractNumId w:val="19"/>
  </w:num>
  <w:num w:numId="13" w16cid:durableId="766078470">
    <w:abstractNumId w:val="0"/>
  </w:num>
  <w:num w:numId="14" w16cid:durableId="352659576">
    <w:abstractNumId w:val="2"/>
  </w:num>
  <w:num w:numId="15" w16cid:durableId="1700160573">
    <w:abstractNumId w:val="17"/>
  </w:num>
  <w:num w:numId="16" w16cid:durableId="1504081900">
    <w:abstractNumId w:val="0"/>
  </w:num>
  <w:num w:numId="17" w16cid:durableId="1598902223">
    <w:abstractNumId w:val="9"/>
  </w:num>
  <w:num w:numId="18" w16cid:durableId="1045258205">
    <w:abstractNumId w:val="0"/>
  </w:num>
  <w:num w:numId="19" w16cid:durableId="1987665143">
    <w:abstractNumId w:val="0"/>
  </w:num>
  <w:num w:numId="20" w16cid:durableId="109132940">
    <w:abstractNumId w:val="0"/>
  </w:num>
  <w:num w:numId="21" w16cid:durableId="190533101">
    <w:abstractNumId w:val="0"/>
  </w:num>
  <w:num w:numId="22" w16cid:durableId="41759360">
    <w:abstractNumId w:val="0"/>
  </w:num>
  <w:num w:numId="23" w16cid:durableId="1972202667">
    <w:abstractNumId w:val="0"/>
  </w:num>
  <w:num w:numId="24" w16cid:durableId="915893592">
    <w:abstractNumId w:val="14"/>
  </w:num>
  <w:num w:numId="25" w16cid:durableId="391080938">
    <w:abstractNumId w:val="0"/>
  </w:num>
  <w:num w:numId="26" w16cid:durableId="1099527204">
    <w:abstractNumId w:val="0"/>
  </w:num>
  <w:num w:numId="27" w16cid:durableId="929970181">
    <w:abstractNumId w:val="0"/>
  </w:num>
  <w:num w:numId="28" w16cid:durableId="2070952947">
    <w:abstractNumId w:val="0"/>
  </w:num>
  <w:num w:numId="29" w16cid:durableId="79184548">
    <w:abstractNumId w:val="0"/>
  </w:num>
  <w:num w:numId="30" w16cid:durableId="1225291628">
    <w:abstractNumId w:val="0"/>
  </w:num>
  <w:num w:numId="31" w16cid:durableId="425732798">
    <w:abstractNumId w:val="0"/>
  </w:num>
  <w:num w:numId="32" w16cid:durableId="578364939">
    <w:abstractNumId w:val="0"/>
  </w:num>
  <w:num w:numId="33" w16cid:durableId="1636374836">
    <w:abstractNumId w:val="0"/>
  </w:num>
  <w:num w:numId="34" w16cid:durableId="595794478">
    <w:abstractNumId w:val="0"/>
  </w:num>
  <w:num w:numId="35" w16cid:durableId="1594509105">
    <w:abstractNumId w:val="0"/>
  </w:num>
  <w:num w:numId="36" w16cid:durableId="1794667440">
    <w:abstractNumId w:val="0"/>
  </w:num>
  <w:num w:numId="37" w16cid:durableId="366877095">
    <w:abstractNumId w:val="4"/>
  </w:num>
  <w:num w:numId="38" w16cid:durableId="658578987">
    <w:abstractNumId w:val="6"/>
  </w:num>
  <w:num w:numId="39" w16cid:durableId="1728646722">
    <w:abstractNumId w:val="5"/>
  </w:num>
  <w:num w:numId="40" w16cid:durableId="329527210">
    <w:abstractNumId w:val="0"/>
  </w:num>
  <w:num w:numId="41" w16cid:durableId="627930658">
    <w:abstractNumId w:val="0"/>
  </w:num>
  <w:num w:numId="42" w16cid:durableId="1490513015">
    <w:abstractNumId w:val="0"/>
  </w:num>
  <w:num w:numId="43" w16cid:durableId="135923171">
    <w:abstractNumId w:val="0"/>
  </w:num>
  <w:num w:numId="44" w16cid:durableId="842860514">
    <w:abstractNumId w:val="11"/>
  </w:num>
  <w:num w:numId="45" w16cid:durableId="298845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70856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CA"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ar-MA" w:vendorID="64" w:dllVersion="0" w:nlCheck="1" w:checkStyle="0"/>
  <w:activeWritingStyle w:appName="MSWord" w:lang="ar-SA" w:vendorID="64" w:dllVersion="0" w:nlCheck="1" w:checkStyle="0"/>
  <w:activeWritingStyle w:appName="MSWord" w:lang="ar-SY" w:vendorID="64" w:dllVersion="0" w:nlCheck="1" w:checkStyle="0"/>
  <w:activeWritingStyle w:appName="MSWord" w:lang="ar-E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97"/>
    <w:rsid w:val="00000260"/>
    <w:rsid w:val="000002D0"/>
    <w:rsid w:val="00001634"/>
    <w:rsid w:val="0000190B"/>
    <w:rsid w:val="00001B1C"/>
    <w:rsid w:val="000022B3"/>
    <w:rsid w:val="00002588"/>
    <w:rsid w:val="0000263F"/>
    <w:rsid w:val="000029F2"/>
    <w:rsid w:val="00002A02"/>
    <w:rsid w:val="00003410"/>
    <w:rsid w:val="000035A4"/>
    <w:rsid w:val="0000361F"/>
    <w:rsid w:val="00004205"/>
    <w:rsid w:val="000042DB"/>
    <w:rsid w:val="000048E0"/>
    <w:rsid w:val="00004A15"/>
    <w:rsid w:val="00004AE3"/>
    <w:rsid w:val="00004B63"/>
    <w:rsid w:val="00004DB5"/>
    <w:rsid w:val="0000537F"/>
    <w:rsid w:val="000055BD"/>
    <w:rsid w:val="000061A3"/>
    <w:rsid w:val="0000740D"/>
    <w:rsid w:val="000074CD"/>
    <w:rsid w:val="00007C8D"/>
    <w:rsid w:val="00007D68"/>
    <w:rsid w:val="000101CB"/>
    <w:rsid w:val="00010D7E"/>
    <w:rsid w:val="00011185"/>
    <w:rsid w:val="00011359"/>
    <w:rsid w:val="00011BF4"/>
    <w:rsid w:val="0001216B"/>
    <w:rsid w:val="000122CD"/>
    <w:rsid w:val="000125BD"/>
    <w:rsid w:val="00012627"/>
    <w:rsid w:val="00012645"/>
    <w:rsid w:val="000126FF"/>
    <w:rsid w:val="000128E8"/>
    <w:rsid w:val="00012A0C"/>
    <w:rsid w:val="00012F52"/>
    <w:rsid w:val="0001304C"/>
    <w:rsid w:val="000130CE"/>
    <w:rsid w:val="0001368B"/>
    <w:rsid w:val="000139B4"/>
    <w:rsid w:val="0001407C"/>
    <w:rsid w:val="000158B7"/>
    <w:rsid w:val="00016250"/>
    <w:rsid w:val="000172C2"/>
    <w:rsid w:val="00017479"/>
    <w:rsid w:val="000174E9"/>
    <w:rsid w:val="000174F2"/>
    <w:rsid w:val="000176A2"/>
    <w:rsid w:val="00017E76"/>
    <w:rsid w:val="00017EEF"/>
    <w:rsid w:val="00017F6B"/>
    <w:rsid w:val="00020432"/>
    <w:rsid w:val="00020727"/>
    <w:rsid w:val="000207CB"/>
    <w:rsid w:val="00020B54"/>
    <w:rsid w:val="0002229B"/>
    <w:rsid w:val="00022332"/>
    <w:rsid w:val="00022696"/>
    <w:rsid w:val="00023378"/>
    <w:rsid w:val="000236F8"/>
    <w:rsid w:val="00023806"/>
    <w:rsid w:val="000241E6"/>
    <w:rsid w:val="000244FD"/>
    <w:rsid w:val="00025410"/>
    <w:rsid w:val="000259B5"/>
    <w:rsid w:val="00025BBF"/>
    <w:rsid w:val="000269CE"/>
    <w:rsid w:val="000269F8"/>
    <w:rsid w:val="000272CA"/>
    <w:rsid w:val="00027788"/>
    <w:rsid w:val="00027A0B"/>
    <w:rsid w:val="000301AB"/>
    <w:rsid w:val="00030D50"/>
    <w:rsid w:val="00031A8C"/>
    <w:rsid w:val="00032766"/>
    <w:rsid w:val="0003292A"/>
    <w:rsid w:val="00032AB4"/>
    <w:rsid w:val="00032F62"/>
    <w:rsid w:val="000331AB"/>
    <w:rsid w:val="000339A1"/>
    <w:rsid w:val="0003419B"/>
    <w:rsid w:val="00034345"/>
    <w:rsid w:val="000344E1"/>
    <w:rsid w:val="00035B8C"/>
    <w:rsid w:val="00035CE1"/>
    <w:rsid w:val="000368DE"/>
    <w:rsid w:val="00036E82"/>
    <w:rsid w:val="00036FD6"/>
    <w:rsid w:val="00037140"/>
    <w:rsid w:val="00037163"/>
    <w:rsid w:val="00037423"/>
    <w:rsid w:val="00037471"/>
    <w:rsid w:val="000374BF"/>
    <w:rsid w:val="0003750A"/>
    <w:rsid w:val="00037990"/>
    <w:rsid w:val="00037B5A"/>
    <w:rsid w:val="00040131"/>
    <w:rsid w:val="000401CA"/>
    <w:rsid w:val="00041C4D"/>
    <w:rsid w:val="0004200D"/>
    <w:rsid w:val="00042262"/>
    <w:rsid w:val="000429C9"/>
    <w:rsid w:val="00042DA7"/>
    <w:rsid w:val="00042E14"/>
    <w:rsid w:val="000432E3"/>
    <w:rsid w:val="000439FD"/>
    <w:rsid w:val="00043C07"/>
    <w:rsid w:val="00043CAA"/>
    <w:rsid w:val="00043D82"/>
    <w:rsid w:val="000440EB"/>
    <w:rsid w:val="00044636"/>
    <w:rsid w:val="000449A2"/>
    <w:rsid w:val="00044A42"/>
    <w:rsid w:val="00044CBC"/>
    <w:rsid w:val="00044F7F"/>
    <w:rsid w:val="00046047"/>
    <w:rsid w:val="0004613C"/>
    <w:rsid w:val="000461B1"/>
    <w:rsid w:val="00047035"/>
    <w:rsid w:val="0004759A"/>
    <w:rsid w:val="00047D65"/>
    <w:rsid w:val="000504D4"/>
    <w:rsid w:val="00050B9C"/>
    <w:rsid w:val="00050F76"/>
    <w:rsid w:val="00051C36"/>
    <w:rsid w:val="0005202E"/>
    <w:rsid w:val="00052149"/>
    <w:rsid w:val="000521D0"/>
    <w:rsid w:val="000522B5"/>
    <w:rsid w:val="0005230C"/>
    <w:rsid w:val="0005246E"/>
    <w:rsid w:val="00052534"/>
    <w:rsid w:val="00052EC3"/>
    <w:rsid w:val="00053001"/>
    <w:rsid w:val="00053327"/>
    <w:rsid w:val="000535E4"/>
    <w:rsid w:val="00053A42"/>
    <w:rsid w:val="00053BE8"/>
    <w:rsid w:val="0005432C"/>
    <w:rsid w:val="000543C0"/>
    <w:rsid w:val="00054E42"/>
    <w:rsid w:val="00054FC0"/>
    <w:rsid w:val="00055464"/>
    <w:rsid w:val="0005585B"/>
    <w:rsid w:val="000558D2"/>
    <w:rsid w:val="00055A73"/>
    <w:rsid w:val="00056071"/>
    <w:rsid w:val="000560E3"/>
    <w:rsid w:val="00056780"/>
    <w:rsid w:val="00056816"/>
    <w:rsid w:val="0005681B"/>
    <w:rsid w:val="000569ED"/>
    <w:rsid w:val="00056B05"/>
    <w:rsid w:val="000571BD"/>
    <w:rsid w:val="00057F57"/>
    <w:rsid w:val="00060004"/>
    <w:rsid w:val="00060114"/>
    <w:rsid w:val="000609C1"/>
    <w:rsid w:val="00060B60"/>
    <w:rsid w:val="00060C46"/>
    <w:rsid w:val="00061220"/>
    <w:rsid w:val="000614D9"/>
    <w:rsid w:val="00061744"/>
    <w:rsid w:val="00061E89"/>
    <w:rsid w:val="00061FFA"/>
    <w:rsid w:val="00062C1E"/>
    <w:rsid w:val="00062CE0"/>
    <w:rsid w:val="00063604"/>
    <w:rsid w:val="000639C2"/>
    <w:rsid w:val="00063BB7"/>
    <w:rsid w:val="00063D19"/>
    <w:rsid w:val="00063D99"/>
    <w:rsid w:val="00064054"/>
    <w:rsid w:val="00064079"/>
    <w:rsid w:val="00064240"/>
    <w:rsid w:val="00064669"/>
    <w:rsid w:val="000649AF"/>
    <w:rsid w:val="00064CBB"/>
    <w:rsid w:val="00065037"/>
    <w:rsid w:val="000650E5"/>
    <w:rsid w:val="000651AD"/>
    <w:rsid w:val="000652C7"/>
    <w:rsid w:val="00065471"/>
    <w:rsid w:val="00065764"/>
    <w:rsid w:val="0006614E"/>
    <w:rsid w:val="0006620F"/>
    <w:rsid w:val="000665BD"/>
    <w:rsid w:val="000665E6"/>
    <w:rsid w:val="00066818"/>
    <w:rsid w:val="00066BBD"/>
    <w:rsid w:val="00066FA8"/>
    <w:rsid w:val="000678EB"/>
    <w:rsid w:val="00067B29"/>
    <w:rsid w:val="00067B6A"/>
    <w:rsid w:val="00067C00"/>
    <w:rsid w:val="00067C4E"/>
    <w:rsid w:val="000700D8"/>
    <w:rsid w:val="00070303"/>
    <w:rsid w:val="0007065E"/>
    <w:rsid w:val="000708DE"/>
    <w:rsid w:val="000714B5"/>
    <w:rsid w:val="000716BC"/>
    <w:rsid w:val="00071EA4"/>
    <w:rsid w:val="00072561"/>
    <w:rsid w:val="000728CE"/>
    <w:rsid w:val="00073022"/>
    <w:rsid w:val="00073309"/>
    <w:rsid w:val="0007369D"/>
    <w:rsid w:val="00073B5A"/>
    <w:rsid w:val="00074B8A"/>
    <w:rsid w:val="00074DE3"/>
    <w:rsid w:val="00075432"/>
    <w:rsid w:val="0007580E"/>
    <w:rsid w:val="00075EC9"/>
    <w:rsid w:val="00075F36"/>
    <w:rsid w:val="000771AD"/>
    <w:rsid w:val="00077550"/>
    <w:rsid w:val="0007775D"/>
    <w:rsid w:val="00077ED8"/>
    <w:rsid w:val="000801BE"/>
    <w:rsid w:val="00080200"/>
    <w:rsid w:val="0008027D"/>
    <w:rsid w:val="00080610"/>
    <w:rsid w:val="00080A29"/>
    <w:rsid w:val="00080C25"/>
    <w:rsid w:val="00080F59"/>
    <w:rsid w:val="00080FFA"/>
    <w:rsid w:val="000818FD"/>
    <w:rsid w:val="00081E2D"/>
    <w:rsid w:val="00082FF3"/>
    <w:rsid w:val="00083212"/>
    <w:rsid w:val="00083274"/>
    <w:rsid w:val="00083359"/>
    <w:rsid w:val="00083433"/>
    <w:rsid w:val="00083553"/>
    <w:rsid w:val="000839E3"/>
    <w:rsid w:val="00083A7A"/>
    <w:rsid w:val="0008444D"/>
    <w:rsid w:val="00084971"/>
    <w:rsid w:val="00084B13"/>
    <w:rsid w:val="000851BE"/>
    <w:rsid w:val="0008525F"/>
    <w:rsid w:val="000852C1"/>
    <w:rsid w:val="00085461"/>
    <w:rsid w:val="000859E1"/>
    <w:rsid w:val="00085AF9"/>
    <w:rsid w:val="000864C5"/>
    <w:rsid w:val="00086D85"/>
    <w:rsid w:val="000870C3"/>
    <w:rsid w:val="0008784A"/>
    <w:rsid w:val="00087F87"/>
    <w:rsid w:val="00090153"/>
    <w:rsid w:val="0009072A"/>
    <w:rsid w:val="0009073A"/>
    <w:rsid w:val="00090D5F"/>
    <w:rsid w:val="00091904"/>
    <w:rsid w:val="00091943"/>
    <w:rsid w:val="00091FA7"/>
    <w:rsid w:val="000920C6"/>
    <w:rsid w:val="00092F5B"/>
    <w:rsid w:val="000930A3"/>
    <w:rsid w:val="00093540"/>
    <w:rsid w:val="00093826"/>
    <w:rsid w:val="00093B85"/>
    <w:rsid w:val="00093BCC"/>
    <w:rsid w:val="00093C9D"/>
    <w:rsid w:val="00093E24"/>
    <w:rsid w:val="0009408D"/>
    <w:rsid w:val="0009462D"/>
    <w:rsid w:val="00094B31"/>
    <w:rsid w:val="0009532F"/>
    <w:rsid w:val="000953B4"/>
    <w:rsid w:val="00095DF9"/>
    <w:rsid w:val="0009674A"/>
    <w:rsid w:val="00096871"/>
    <w:rsid w:val="000968ED"/>
    <w:rsid w:val="00097453"/>
    <w:rsid w:val="0009777D"/>
    <w:rsid w:val="00097EB8"/>
    <w:rsid w:val="000A003F"/>
    <w:rsid w:val="000A07F8"/>
    <w:rsid w:val="000A0B7A"/>
    <w:rsid w:val="000A0B8C"/>
    <w:rsid w:val="000A0DA5"/>
    <w:rsid w:val="000A0DC3"/>
    <w:rsid w:val="000A0E23"/>
    <w:rsid w:val="000A0EBA"/>
    <w:rsid w:val="000A0EC9"/>
    <w:rsid w:val="000A147F"/>
    <w:rsid w:val="000A2101"/>
    <w:rsid w:val="000A22E3"/>
    <w:rsid w:val="000A24A3"/>
    <w:rsid w:val="000A253A"/>
    <w:rsid w:val="000A2715"/>
    <w:rsid w:val="000A27CB"/>
    <w:rsid w:val="000A2877"/>
    <w:rsid w:val="000A2E1F"/>
    <w:rsid w:val="000A31A7"/>
    <w:rsid w:val="000A31E5"/>
    <w:rsid w:val="000A3731"/>
    <w:rsid w:val="000A380F"/>
    <w:rsid w:val="000A3D97"/>
    <w:rsid w:val="000A476A"/>
    <w:rsid w:val="000A4905"/>
    <w:rsid w:val="000A4D53"/>
    <w:rsid w:val="000A5809"/>
    <w:rsid w:val="000A6AC8"/>
    <w:rsid w:val="000A6DEC"/>
    <w:rsid w:val="000A6E18"/>
    <w:rsid w:val="000A6F6A"/>
    <w:rsid w:val="000A7143"/>
    <w:rsid w:val="000A7A2D"/>
    <w:rsid w:val="000A7D5C"/>
    <w:rsid w:val="000B020E"/>
    <w:rsid w:val="000B09A4"/>
    <w:rsid w:val="000B114E"/>
    <w:rsid w:val="000B1161"/>
    <w:rsid w:val="000B11FC"/>
    <w:rsid w:val="000B1717"/>
    <w:rsid w:val="000B194B"/>
    <w:rsid w:val="000B1B78"/>
    <w:rsid w:val="000B1CEC"/>
    <w:rsid w:val="000B2132"/>
    <w:rsid w:val="000B2159"/>
    <w:rsid w:val="000B27B9"/>
    <w:rsid w:val="000B28AE"/>
    <w:rsid w:val="000B2EEB"/>
    <w:rsid w:val="000B3228"/>
    <w:rsid w:val="000B4AB2"/>
    <w:rsid w:val="000B4C7D"/>
    <w:rsid w:val="000B4DE4"/>
    <w:rsid w:val="000B4E49"/>
    <w:rsid w:val="000B536D"/>
    <w:rsid w:val="000B5380"/>
    <w:rsid w:val="000B53FC"/>
    <w:rsid w:val="000B579C"/>
    <w:rsid w:val="000B5FE8"/>
    <w:rsid w:val="000B6580"/>
    <w:rsid w:val="000B7918"/>
    <w:rsid w:val="000C0773"/>
    <w:rsid w:val="000C0A9B"/>
    <w:rsid w:val="000C0B21"/>
    <w:rsid w:val="000C0E94"/>
    <w:rsid w:val="000C1B3B"/>
    <w:rsid w:val="000C276E"/>
    <w:rsid w:val="000C2865"/>
    <w:rsid w:val="000C2BBF"/>
    <w:rsid w:val="000C3675"/>
    <w:rsid w:val="000C3D81"/>
    <w:rsid w:val="000C4041"/>
    <w:rsid w:val="000C42E9"/>
    <w:rsid w:val="000C4338"/>
    <w:rsid w:val="000C4897"/>
    <w:rsid w:val="000C4A71"/>
    <w:rsid w:val="000C4E21"/>
    <w:rsid w:val="000C4E9C"/>
    <w:rsid w:val="000C5C92"/>
    <w:rsid w:val="000C5D1A"/>
    <w:rsid w:val="000C5D71"/>
    <w:rsid w:val="000C5DF9"/>
    <w:rsid w:val="000C60CF"/>
    <w:rsid w:val="000C6E14"/>
    <w:rsid w:val="000C7689"/>
    <w:rsid w:val="000D06C0"/>
    <w:rsid w:val="000D10E0"/>
    <w:rsid w:val="000D18B9"/>
    <w:rsid w:val="000D1C36"/>
    <w:rsid w:val="000D1D00"/>
    <w:rsid w:val="000D209C"/>
    <w:rsid w:val="000D20F1"/>
    <w:rsid w:val="000D26D8"/>
    <w:rsid w:val="000D29D7"/>
    <w:rsid w:val="000D2C8A"/>
    <w:rsid w:val="000D30EA"/>
    <w:rsid w:val="000D390D"/>
    <w:rsid w:val="000D3E0F"/>
    <w:rsid w:val="000D3ED4"/>
    <w:rsid w:val="000D4A2D"/>
    <w:rsid w:val="000D5130"/>
    <w:rsid w:val="000D5396"/>
    <w:rsid w:val="000D5987"/>
    <w:rsid w:val="000D5EA9"/>
    <w:rsid w:val="000D62C6"/>
    <w:rsid w:val="000D62DD"/>
    <w:rsid w:val="000D6D2A"/>
    <w:rsid w:val="000D7F45"/>
    <w:rsid w:val="000DC11F"/>
    <w:rsid w:val="000E0320"/>
    <w:rsid w:val="000E04C7"/>
    <w:rsid w:val="000E0752"/>
    <w:rsid w:val="000E075E"/>
    <w:rsid w:val="000E0D1B"/>
    <w:rsid w:val="000E1162"/>
    <w:rsid w:val="000E1674"/>
    <w:rsid w:val="000E1C4A"/>
    <w:rsid w:val="000E1DB8"/>
    <w:rsid w:val="000E1FE4"/>
    <w:rsid w:val="000E203A"/>
    <w:rsid w:val="000E2BF2"/>
    <w:rsid w:val="000E2CFE"/>
    <w:rsid w:val="000E2D66"/>
    <w:rsid w:val="000E3118"/>
    <w:rsid w:val="000E3787"/>
    <w:rsid w:val="000E3795"/>
    <w:rsid w:val="000E3E8E"/>
    <w:rsid w:val="000E3F54"/>
    <w:rsid w:val="000E470E"/>
    <w:rsid w:val="000E4A50"/>
    <w:rsid w:val="000E4AF2"/>
    <w:rsid w:val="000E4D93"/>
    <w:rsid w:val="000E52CD"/>
    <w:rsid w:val="000E5994"/>
    <w:rsid w:val="000E59F0"/>
    <w:rsid w:val="000E5B0B"/>
    <w:rsid w:val="000E656A"/>
    <w:rsid w:val="000E6586"/>
    <w:rsid w:val="000E65E5"/>
    <w:rsid w:val="000E6625"/>
    <w:rsid w:val="000E6809"/>
    <w:rsid w:val="000E69C8"/>
    <w:rsid w:val="000E7008"/>
    <w:rsid w:val="000E7070"/>
    <w:rsid w:val="000E7796"/>
    <w:rsid w:val="000E7BB4"/>
    <w:rsid w:val="000E7DCD"/>
    <w:rsid w:val="000F04B9"/>
    <w:rsid w:val="000F0879"/>
    <w:rsid w:val="000F094E"/>
    <w:rsid w:val="000F15A1"/>
    <w:rsid w:val="000F16E2"/>
    <w:rsid w:val="000F18C3"/>
    <w:rsid w:val="000F19D2"/>
    <w:rsid w:val="000F1ACD"/>
    <w:rsid w:val="000F1C07"/>
    <w:rsid w:val="000F1F4A"/>
    <w:rsid w:val="000F202B"/>
    <w:rsid w:val="000F2726"/>
    <w:rsid w:val="000F2FE9"/>
    <w:rsid w:val="000F3421"/>
    <w:rsid w:val="000F36D8"/>
    <w:rsid w:val="000F38FE"/>
    <w:rsid w:val="000F3B3C"/>
    <w:rsid w:val="000F3D7B"/>
    <w:rsid w:val="000F439E"/>
    <w:rsid w:val="000F47D4"/>
    <w:rsid w:val="000F4D7E"/>
    <w:rsid w:val="000F4E52"/>
    <w:rsid w:val="000F4FAD"/>
    <w:rsid w:val="000F594A"/>
    <w:rsid w:val="000F5D67"/>
    <w:rsid w:val="000F5E56"/>
    <w:rsid w:val="000F60CD"/>
    <w:rsid w:val="000F6132"/>
    <w:rsid w:val="000F6463"/>
    <w:rsid w:val="000F672A"/>
    <w:rsid w:val="000F6B4A"/>
    <w:rsid w:val="000F6CBD"/>
    <w:rsid w:val="000F6DA2"/>
    <w:rsid w:val="000F6DAB"/>
    <w:rsid w:val="000F6EF6"/>
    <w:rsid w:val="000F74DD"/>
    <w:rsid w:val="000F7A31"/>
    <w:rsid w:val="000F7F6B"/>
    <w:rsid w:val="000F7FB8"/>
    <w:rsid w:val="000F7FBE"/>
    <w:rsid w:val="00100136"/>
    <w:rsid w:val="00100291"/>
    <w:rsid w:val="0010049C"/>
    <w:rsid w:val="001005CA"/>
    <w:rsid w:val="00100D85"/>
    <w:rsid w:val="00100D9C"/>
    <w:rsid w:val="00101CE9"/>
    <w:rsid w:val="00101D72"/>
    <w:rsid w:val="00102020"/>
    <w:rsid w:val="001034EA"/>
    <w:rsid w:val="00103D4E"/>
    <w:rsid w:val="0010423E"/>
    <w:rsid w:val="001044E9"/>
    <w:rsid w:val="00104BDC"/>
    <w:rsid w:val="001052E2"/>
    <w:rsid w:val="00105781"/>
    <w:rsid w:val="00106689"/>
    <w:rsid w:val="0010764F"/>
    <w:rsid w:val="0010783D"/>
    <w:rsid w:val="001078BF"/>
    <w:rsid w:val="00107F5F"/>
    <w:rsid w:val="00107F8C"/>
    <w:rsid w:val="001107CB"/>
    <w:rsid w:val="0011081D"/>
    <w:rsid w:val="001114E2"/>
    <w:rsid w:val="0011184F"/>
    <w:rsid w:val="00111AAE"/>
    <w:rsid w:val="00112068"/>
    <w:rsid w:val="00112260"/>
    <w:rsid w:val="001123FB"/>
    <w:rsid w:val="00112632"/>
    <w:rsid w:val="00112736"/>
    <w:rsid w:val="00113578"/>
    <w:rsid w:val="001136DC"/>
    <w:rsid w:val="00113741"/>
    <w:rsid w:val="00113C01"/>
    <w:rsid w:val="00113D38"/>
    <w:rsid w:val="00113D71"/>
    <w:rsid w:val="00113FCD"/>
    <w:rsid w:val="00114717"/>
    <w:rsid w:val="00114906"/>
    <w:rsid w:val="00114B7F"/>
    <w:rsid w:val="001153A6"/>
    <w:rsid w:val="00115F68"/>
    <w:rsid w:val="00115F93"/>
    <w:rsid w:val="001160CB"/>
    <w:rsid w:val="0011635C"/>
    <w:rsid w:val="00116E07"/>
    <w:rsid w:val="001171A2"/>
    <w:rsid w:val="001173F8"/>
    <w:rsid w:val="00117A4F"/>
    <w:rsid w:val="00117A64"/>
    <w:rsid w:val="00117D4F"/>
    <w:rsid w:val="0012193A"/>
    <w:rsid w:val="00121B77"/>
    <w:rsid w:val="00121CCE"/>
    <w:rsid w:val="00121ED2"/>
    <w:rsid w:val="001222F5"/>
    <w:rsid w:val="00122DDD"/>
    <w:rsid w:val="00122FF0"/>
    <w:rsid w:val="00123395"/>
    <w:rsid w:val="001233DC"/>
    <w:rsid w:val="00123659"/>
    <w:rsid w:val="00123846"/>
    <w:rsid w:val="00123991"/>
    <w:rsid w:val="00123DBE"/>
    <w:rsid w:val="001240EC"/>
    <w:rsid w:val="00124232"/>
    <w:rsid w:val="001249CF"/>
    <w:rsid w:val="00124A53"/>
    <w:rsid w:val="00124B40"/>
    <w:rsid w:val="00124CC1"/>
    <w:rsid w:val="00124CC3"/>
    <w:rsid w:val="00124D0B"/>
    <w:rsid w:val="00124DB0"/>
    <w:rsid w:val="00125134"/>
    <w:rsid w:val="001251FB"/>
    <w:rsid w:val="001254D8"/>
    <w:rsid w:val="00125556"/>
    <w:rsid w:val="00126840"/>
    <w:rsid w:val="00126A64"/>
    <w:rsid w:val="00126E78"/>
    <w:rsid w:val="00127065"/>
    <w:rsid w:val="00130163"/>
    <w:rsid w:val="00131586"/>
    <w:rsid w:val="001318AE"/>
    <w:rsid w:val="00131B7F"/>
    <w:rsid w:val="00131D66"/>
    <w:rsid w:val="00132412"/>
    <w:rsid w:val="00132943"/>
    <w:rsid w:val="00132964"/>
    <w:rsid w:val="00133866"/>
    <w:rsid w:val="0013390D"/>
    <w:rsid w:val="00133E64"/>
    <w:rsid w:val="00134087"/>
    <w:rsid w:val="00134BA1"/>
    <w:rsid w:val="00134BFC"/>
    <w:rsid w:val="00134E58"/>
    <w:rsid w:val="0013572C"/>
    <w:rsid w:val="0013618B"/>
    <w:rsid w:val="001362EE"/>
    <w:rsid w:val="00136CD2"/>
    <w:rsid w:val="00136E3E"/>
    <w:rsid w:val="001371B8"/>
    <w:rsid w:val="0013762E"/>
    <w:rsid w:val="0013770E"/>
    <w:rsid w:val="001377FF"/>
    <w:rsid w:val="00137C17"/>
    <w:rsid w:val="00137E28"/>
    <w:rsid w:val="00140022"/>
    <w:rsid w:val="00140150"/>
    <w:rsid w:val="00140708"/>
    <w:rsid w:val="00140918"/>
    <w:rsid w:val="00140C6E"/>
    <w:rsid w:val="00141D0B"/>
    <w:rsid w:val="0014384A"/>
    <w:rsid w:val="001447C4"/>
    <w:rsid w:val="00144CDB"/>
    <w:rsid w:val="00145C56"/>
    <w:rsid w:val="00145D8D"/>
    <w:rsid w:val="0014654C"/>
    <w:rsid w:val="00146A36"/>
    <w:rsid w:val="0014705E"/>
    <w:rsid w:val="001475E4"/>
    <w:rsid w:val="001478AF"/>
    <w:rsid w:val="001504E2"/>
    <w:rsid w:val="0015060D"/>
    <w:rsid w:val="00150A93"/>
    <w:rsid w:val="001511EB"/>
    <w:rsid w:val="0015120D"/>
    <w:rsid w:val="001518FC"/>
    <w:rsid w:val="00151E57"/>
    <w:rsid w:val="001523CF"/>
    <w:rsid w:val="00152876"/>
    <w:rsid w:val="00152C79"/>
    <w:rsid w:val="00152E1F"/>
    <w:rsid w:val="001535B4"/>
    <w:rsid w:val="00153B8A"/>
    <w:rsid w:val="00153FF1"/>
    <w:rsid w:val="00154248"/>
    <w:rsid w:val="001542CE"/>
    <w:rsid w:val="001547C8"/>
    <w:rsid w:val="001548F0"/>
    <w:rsid w:val="0015517C"/>
    <w:rsid w:val="00155745"/>
    <w:rsid w:val="00155876"/>
    <w:rsid w:val="00155A4C"/>
    <w:rsid w:val="0015607D"/>
    <w:rsid w:val="001569F2"/>
    <w:rsid w:val="00156C6E"/>
    <w:rsid w:val="0015721D"/>
    <w:rsid w:val="00157651"/>
    <w:rsid w:val="00157724"/>
    <w:rsid w:val="00157FF4"/>
    <w:rsid w:val="00160619"/>
    <w:rsid w:val="00161643"/>
    <w:rsid w:val="00161C6F"/>
    <w:rsid w:val="00162093"/>
    <w:rsid w:val="00162471"/>
    <w:rsid w:val="00162580"/>
    <w:rsid w:val="001625A2"/>
    <w:rsid w:val="001628FA"/>
    <w:rsid w:val="00162D1A"/>
    <w:rsid w:val="00163097"/>
    <w:rsid w:val="001635B5"/>
    <w:rsid w:val="00163E3E"/>
    <w:rsid w:val="00164097"/>
    <w:rsid w:val="001640F1"/>
    <w:rsid w:val="001643D3"/>
    <w:rsid w:val="00164468"/>
    <w:rsid w:val="001647D5"/>
    <w:rsid w:val="00164AA0"/>
    <w:rsid w:val="00165661"/>
    <w:rsid w:val="001658B1"/>
    <w:rsid w:val="00165D4F"/>
    <w:rsid w:val="00165D98"/>
    <w:rsid w:val="001661F3"/>
    <w:rsid w:val="0016688A"/>
    <w:rsid w:val="00166A86"/>
    <w:rsid w:val="00166FB4"/>
    <w:rsid w:val="00167401"/>
    <w:rsid w:val="0016762D"/>
    <w:rsid w:val="00167E24"/>
    <w:rsid w:val="00167ED5"/>
    <w:rsid w:val="001707E9"/>
    <w:rsid w:val="001708CC"/>
    <w:rsid w:val="001711A7"/>
    <w:rsid w:val="0017156C"/>
    <w:rsid w:val="00171A2E"/>
    <w:rsid w:val="00171B9B"/>
    <w:rsid w:val="001726FF"/>
    <w:rsid w:val="0017319F"/>
    <w:rsid w:val="00173353"/>
    <w:rsid w:val="001735EC"/>
    <w:rsid w:val="00173787"/>
    <w:rsid w:val="00173ECB"/>
    <w:rsid w:val="001740A1"/>
    <w:rsid w:val="001750C8"/>
    <w:rsid w:val="001752AB"/>
    <w:rsid w:val="001755AA"/>
    <w:rsid w:val="001758C1"/>
    <w:rsid w:val="00175CCE"/>
    <w:rsid w:val="00175D2A"/>
    <w:rsid w:val="001775CE"/>
    <w:rsid w:val="0017787F"/>
    <w:rsid w:val="00177C8D"/>
    <w:rsid w:val="00180BAA"/>
    <w:rsid w:val="00180C21"/>
    <w:rsid w:val="00180C4A"/>
    <w:rsid w:val="0018110F"/>
    <w:rsid w:val="00181221"/>
    <w:rsid w:val="0018149C"/>
    <w:rsid w:val="00181673"/>
    <w:rsid w:val="00181AA6"/>
    <w:rsid w:val="00182487"/>
    <w:rsid w:val="00182536"/>
    <w:rsid w:val="001828E5"/>
    <w:rsid w:val="001829CC"/>
    <w:rsid w:val="0018317E"/>
    <w:rsid w:val="001832A6"/>
    <w:rsid w:val="0018339B"/>
    <w:rsid w:val="0018380E"/>
    <w:rsid w:val="00183B3C"/>
    <w:rsid w:val="00183B57"/>
    <w:rsid w:val="00183C5B"/>
    <w:rsid w:val="00184666"/>
    <w:rsid w:val="00184BA6"/>
    <w:rsid w:val="00184E0D"/>
    <w:rsid w:val="0018545F"/>
    <w:rsid w:val="00185E2D"/>
    <w:rsid w:val="001865E4"/>
    <w:rsid w:val="001867B7"/>
    <w:rsid w:val="00186F4F"/>
    <w:rsid w:val="0018768B"/>
    <w:rsid w:val="0018786F"/>
    <w:rsid w:val="0019044D"/>
    <w:rsid w:val="001904F7"/>
    <w:rsid w:val="0019077B"/>
    <w:rsid w:val="001911A2"/>
    <w:rsid w:val="001911AE"/>
    <w:rsid w:val="001912DE"/>
    <w:rsid w:val="00191379"/>
    <w:rsid w:val="00191B1E"/>
    <w:rsid w:val="00191B90"/>
    <w:rsid w:val="00191FF1"/>
    <w:rsid w:val="001928F1"/>
    <w:rsid w:val="00192DFD"/>
    <w:rsid w:val="001936B0"/>
    <w:rsid w:val="00193A11"/>
    <w:rsid w:val="00193DE2"/>
    <w:rsid w:val="00194832"/>
    <w:rsid w:val="00194BF6"/>
    <w:rsid w:val="001950B4"/>
    <w:rsid w:val="00195170"/>
    <w:rsid w:val="001952B7"/>
    <w:rsid w:val="00195C43"/>
    <w:rsid w:val="00196635"/>
    <w:rsid w:val="00196BF2"/>
    <w:rsid w:val="00196CD2"/>
    <w:rsid w:val="00196F5E"/>
    <w:rsid w:val="00197662"/>
    <w:rsid w:val="001A047F"/>
    <w:rsid w:val="001A0848"/>
    <w:rsid w:val="001A0A32"/>
    <w:rsid w:val="001A0A80"/>
    <w:rsid w:val="001A0C86"/>
    <w:rsid w:val="001A0C98"/>
    <w:rsid w:val="001A119F"/>
    <w:rsid w:val="001A11DC"/>
    <w:rsid w:val="001A18F1"/>
    <w:rsid w:val="001A196E"/>
    <w:rsid w:val="001A1ED4"/>
    <w:rsid w:val="001A259B"/>
    <w:rsid w:val="001A27F6"/>
    <w:rsid w:val="001A2BE8"/>
    <w:rsid w:val="001A2D36"/>
    <w:rsid w:val="001A3240"/>
    <w:rsid w:val="001A3A03"/>
    <w:rsid w:val="001A3B62"/>
    <w:rsid w:val="001A3FB6"/>
    <w:rsid w:val="001A42EF"/>
    <w:rsid w:val="001A4443"/>
    <w:rsid w:val="001A4630"/>
    <w:rsid w:val="001A4781"/>
    <w:rsid w:val="001A495E"/>
    <w:rsid w:val="001A4A09"/>
    <w:rsid w:val="001A4AB1"/>
    <w:rsid w:val="001A4E6A"/>
    <w:rsid w:val="001A52F3"/>
    <w:rsid w:val="001A5590"/>
    <w:rsid w:val="001A5DC5"/>
    <w:rsid w:val="001A6515"/>
    <w:rsid w:val="001A67A1"/>
    <w:rsid w:val="001A6AEA"/>
    <w:rsid w:val="001A6C27"/>
    <w:rsid w:val="001A6CA0"/>
    <w:rsid w:val="001A6E3D"/>
    <w:rsid w:val="001A7217"/>
    <w:rsid w:val="001A7272"/>
    <w:rsid w:val="001A780C"/>
    <w:rsid w:val="001A7D80"/>
    <w:rsid w:val="001A7E3F"/>
    <w:rsid w:val="001A7EFE"/>
    <w:rsid w:val="001B09A5"/>
    <w:rsid w:val="001B09C4"/>
    <w:rsid w:val="001B0BEC"/>
    <w:rsid w:val="001B1170"/>
    <w:rsid w:val="001B1327"/>
    <w:rsid w:val="001B178B"/>
    <w:rsid w:val="001B1F55"/>
    <w:rsid w:val="001B2814"/>
    <w:rsid w:val="001B2E69"/>
    <w:rsid w:val="001B343A"/>
    <w:rsid w:val="001B3A8D"/>
    <w:rsid w:val="001B4DBD"/>
    <w:rsid w:val="001B4E9B"/>
    <w:rsid w:val="001B53BE"/>
    <w:rsid w:val="001B53D1"/>
    <w:rsid w:val="001B628C"/>
    <w:rsid w:val="001B643A"/>
    <w:rsid w:val="001B657A"/>
    <w:rsid w:val="001B662E"/>
    <w:rsid w:val="001B6C69"/>
    <w:rsid w:val="001B6FCD"/>
    <w:rsid w:val="001B708F"/>
    <w:rsid w:val="001B776C"/>
    <w:rsid w:val="001B7D41"/>
    <w:rsid w:val="001C0264"/>
    <w:rsid w:val="001C036B"/>
    <w:rsid w:val="001C0994"/>
    <w:rsid w:val="001C0BFD"/>
    <w:rsid w:val="001C0E37"/>
    <w:rsid w:val="001C123D"/>
    <w:rsid w:val="001C12DE"/>
    <w:rsid w:val="001C142F"/>
    <w:rsid w:val="001C2184"/>
    <w:rsid w:val="001C22A3"/>
    <w:rsid w:val="001C2473"/>
    <w:rsid w:val="001C24EC"/>
    <w:rsid w:val="001C27B6"/>
    <w:rsid w:val="001C2AF1"/>
    <w:rsid w:val="001C2CC9"/>
    <w:rsid w:val="001C371E"/>
    <w:rsid w:val="001C39AF"/>
    <w:rsid w:val="001C48B2"/>
    <w:rsid w:val="001C4D63"/>
    <w:rsid w:val="001C52CE"/>
    <w:rsid w:val="001C538D"/>
    <w:rsid w:val="001C5434"/>
    <w:rsid w:val="001C5527"/>
    <w:rsid w:val="001C6502"/>
    <w:rsid w:val="001C669F"/>
    <w:rsid w:val="001C681B"/>
    <w:rsid w:val="001C6CA4"/>
    <w:rsid w:val="001C6CC9"/>
    <w:rsid w:val="001C6D6F"/>
    <w:rsid w:val="001C6F2E"/>
    <w:rsid w:val="001C6F51"/>
    <w:rsid w:val="001C7C02"/>
    <w:rsid w:val="001D000E"/>
    <w:rsid w:val="001D01A8"/>
    <w:rsid w:val="001D0489"/>
    <w:rsid w:val="001D0580"/>
    <w:rsid w:val="001D0873"/>
    <w:rsid w:val="001D094C"/>
    <w:rsid w:val="001D0966"/>
    <w:rsid w:val="001D0CCF"/>
    <w:rsid w:val="001D1177"/>
    <w:rsid w:val="001D12AE"/>
    <w:rsid w:val="001D1A87"/>
    <w:rsid w:val="001D1B9A"/>
    <w:rsid w:val="001D1F04"/>
    <w:rsid w:val="001D30D9"/>
    <w:rsid w:val="001D4107"/>
    <w:rsid w:val="001D48E0"/>
    <w:rsid w:val="001D4A3F"/>
    <w:rsid w:val="001D4C85"/>
    <w:rsid w:val="001D564D"/>
    <w:rsid w:val="001D5827"/>
    <w:rsid w:val="001D59E1"/>
    <w:rsid w:val="001D60DA"/>
    <w:rsid w:val="001D6173"/>
    <w:rsid w:val="001D64E0"/>
    <w:rsid w:val="001D67F1"/>
    <w:rsid w:val="001D6FEC"/>
    <w:rsid w:val="001D7029"/>
    <w:rsid w:val="001D7200"/>
    <w:rsid w:val="001D738A"/>
    <w:rsid w:val="001D74F0"/>
    <w:rsid w:val="001D774B"/>
    <w:rsid w:val="001D7B46"/>
    <w:rsid w:val="001E003B"/>
    <w:rsid w:val="001E0C65"/>
    <w:rsid w:val="001E0E1E"/>
    <w:rsid w:val="001E0F1A"/>
    <w:rsid w:val="001E0F4F"/>
    <w:rsid w:val="001E1171"/>
    <w:rsid w:val="001E1195"/>
    <w:rsid w:val="001E144B"/>
    <w:rsid w:val="001E145E"/>
    <w:rsid w:val="001E1B44"/>
    <w:rsid w:val="001E1CA7"/>
    <w:rsid w:val="001E225B"/>
    <w:rsid w:val="001E2488"/>
    <w:rsid w:val="001E2B82"/>
    <w:rsid w:val="001E2BD8"/>
    <w:rsid w:val="001E2BEE"/>
    <w:rsid w:val="001E2CA2"/>
    <w:rsid w:val="001E2D9A"/>
    <w:rsid w:val="001E3099"/>
    <w:rsid w:val="001E3AD8"/>
    <w:rsid w:val="001E3D7B"/>
    <w:rsid w:val="001E3FF6"/>
    <w:rsid w:val="001E3FFB"/>
    <w:rsid w:val="001E4043"/>
    <w:rsid w:val="001E463A"/>
    <w:rsid w:val="001E46B2"/>
    <w:rsid w:val="001E52B6"/>
    <w:rsid w:val="001E52E6"/>
    <w:rsid w:val="001E5401"/>
    <w:rsid w:val="001E542E"/>
    <w:rsid w:val="001E55D1"/>
    <w:rsid w:val="001E5D39"/>
    <w:rsid w:val="001E6080"/>
    <w:rsid w:val="001E6453"/>
    <w:rsid w:val="001E6CF4"/>
    <w:rsid w:val="001E6F62"/>
    <w:rsid w:val="001E771C"/>
    <w:rsid w:val="001E7DD1"/>
    <w:rsid w:val="001E7EE6"/>
    <w:rsid w:val="001F0AF6"/>
    <w:rsid w:val="001F1467"/>
    <w:rsid w:val="001F21C8"/>
    <w:rsid w:val="001F261F"/>
    <w:rsid w:val="001F2AFC"/>
    <w:rsid w:val="001F381C"/>
    <w:rsid w:val="001F3FE1"/>
    <w:rsid w:val="001F45B1"/>
    <w:rsid w:val="001F471B"/>
    <w:rsid w:val="001F4CC8"/>
    <w:rsid w:val="001F4FAE"/>
    <w:rsid w:val="001F5128"/>
    <w:rsid w:val="001F5477"/>
    <w:rsid w:val="001F59B7"/>
    <w:rsid w:val="001F6661"/>
    <w:rsid w:val="001F6A90"/>
    <w:rsid w:val="001F6E53"/>
    <w:rsid w:val="001F799A"/>
    <w:rsid w:val="0020066C"/>
    <w:rsid w:val="002023C2"/>
    <w:rsid w:val="002026BC"/>
    <w:rsid w:val="00202763"/>
    <w:rsid w:val="00202F22"/>
    <w:rsid w:val="0020357F"/>
    <w:rsid w:val="002037AD"/>
    <w:rsid w:val="002039A2"/>
    <w:rsid w:val="00203CD5"/>
    <w:rsid w:val="00203D24"/>
    <w:rsid w:val="00203EEC"/>
    <w:rsid w:val="00203FE1"/>
    <w:rsid w:val="002046A1"/>
    <w:rsid w:val="00204BD3"/>
    <w:rsid w:val="00204D18"/>
    <w:rsid w:val="00204E20"/>
    <w:rsid w:val="00204E7F"/>
    <w:rsid w:val="002054EF"/>
    <w:rsid w:val="002055BA"/>
    <w:rsid w:val="002059E7"/>
    <w:rsid w:val="00205EA1"/>
    <w:rsid w:val="00206AED"/>
    <w:rsid w:val="00206BCB"/>
    <w:rsid w:val="00206C8D"/>
    <w:rsid w:val="00207751"/>
    <w:rsid w:val="002078D5"/>
    <w:rsid w:val="00207931"/>
    <w:rsid w:val="0021021B"/>
    <w:rsid w:val="00210894"/>
    <w:rsid w:val="00210B06"/>
    <w:rsid w:val="00210E32"/>
    <w:rsid w:val="0021184C"/>
    <w:rsid w:val="00211880"/>
    <w:rsid w:val="0021217E"/>
    <w:rsid w:val="00212287"/>
    <w:rsid w:val="00212569"/>
    <w:rsid w:val="00212E00"/>
    <w:rsid w:val="00212F1B"/>
    <w:rsid w:val="002139B4"/>
    <w:rsid w:val="0021442E"/>
    <w:rsid w:val="002149F4"/>
    <w:rsid w:val="00214A7D"/>
    <w:rsid w:val="00214BCF"/>
    <w:rsid w:val="002150AF"/>
    <w:rsid w:val="0021563A"/>
    <w:rsid w:val="002156F4"/>
    <w:rsid w:val="002159DB"/>
    <w:rsid w:val="0021637F"/>
    <w:rsid w:val="0021654F"/>
    <w:rsid w:val="0021666E"/>
    <w:rsid w:val="002167F6"/>
    <w:rsid w:val="00217391"/>
    <w:rsid w:val="0021774E"/>
    <w:rsid w:val="00217ED3"/>
    <w:rsid w:val="00217F41"/>
    <w:rsid w:val="00220D55"/>
    <w:rsid w:val="00221AD7"/>
    <w:rsid w:val="00222017"/>
    <w:rsid w:val="00222C02"/>
    <w:rsid w:val="00222C8D"/>
    <w:rsid w:val="00223C40"/>
    <w:rsid w:val="0022422C"/>
    <w:rsid w:val="0022439C"/>
    <w:rsid w:val="0022449B"/>
    <w:rsid w:val="002246C8"/>
    <w:rsid w:val="00224AED"/>
    <w:rsid w:val="00224BE2"/>
    <w:rsid w:val="00224CC9"/>
    <w:rsid w:val="00224F4B"/>
    <w:rsid w:val="0022519E"/>
    <w:rsid w:val="00225472"/>
    <w:rsid w:val="002257C0"/>
    <w:rsid w:val="0022636B"/>
    <w:rsid w:val="002264CD"/>
    <w:rsid w:val="0022679E"/>
    <w:rsid w:val="00226D02"/>
    <w:rsid w:val="00226FB6"/>
    <w:rsid w:val="002273C3"/>
    <w:rsid w:val="002279F2"/>
    <w:rsid w:val="00227DE6"/>
    <w:rsid w:val="00230A39"/>
    <w:rsid w:val="00230F85"/>
    <w:rsid w:val="002310EA"/>
    <w:rsid w:val="002311DB"/>
    <w:rsid w:val="002315B6"/>
    <w:rsid w:val="00231788"/>
    <w:rsid w:val="00231F7F"/>
    <w:rsid w:val="002321D8"/>
    <w:rsid w:val="0023270A"/>
    <w:rsid w:val="002327F8"/>
    <w:rsid w:val="00232A14"/>
    <w:rsid w:val="00232C9F"/>
    <w:rsid w:val="00232D4C"/>
    <w:rsid w:val="00232ECE"/>
    <w:rsid w:val="00233572"/>
    <w:rsid w:val="00233682"/>
    <w:rsid w:val="002336B3"/>
    <w:rsid w:val="002336EE"/>
    <w:rsid w:val="0023445B"/>
    <w:rsid w:val="00234893"/>
    <w:rsid w:val="0023540E"/>
    <w:rsid w:val="00235864"/>
    <w:rsid w:val="00235992"/>
    <w:rsid w:val="002359D5"/>
    <w:rsid w:val="00235AF7"/>
    <w:rsid w:val="00236441"/>
    <w:rsid w:val="00236E60"/>
    <w:rsid w:val="00236FBC"/>
    <w:rsid w:val="00237D9D"/>
    <w:rsid w:val="0024028A"/>
    <w:rsid w:val="002408CA"/>
    <w:rsid w:val="00240FF9"/>
    <w:rsid w:val="002410AE"/>
    <w:rsid w:val="002415DC"/>
    <w:rsid w:val="0024199A"/>
    <w:rsid w:val="00241E7F"/>
    <w:rsid w:val="00242171"/>
    <w:rsid w:val="002421B3"/>
    <w:rsid w:val="00242231"/>
    <w:rsid w:val="00242B5B"/>
    <w:rsid w:val="00242FEC"/>
    <w:rsid w:val="0024327F"/>
    <w:rsid w:val="00243430"/>
    <w:rsid w:val="002435DF"/>
    <w:rsid w:val="00243BE0"/>
    <w:rsid w:val="00243C6E"/>
    <w:rsid w:val="00243DD8"/>
    <w:rsid w:val="002441DC"/>
    <w:rsid w:val="00244524"/>
    <w:rsid w:val="002446E9"/>
    <w:rsid w:val="00244C57"/>
    <w:rsid w:val="00244E0C"/>
    <w:rsid w:val="00244EAD"/>
    <w:rsid w:val="00244EBC"/>
    <w:rsid w:val="002450FF"/>
    <w:rsid w:val="0024510B"/>
    <w:rsid w:val="00245C15"/>
    <w:rsid w:val="00245C9F"/>
    <w:rsid w:val="00245F6D"/>
    <w:rsid w:val="0024667F"/>
    <w:rsid w:val="00246894"/>
    <w:rsid w:val="002470AD"/>
    <w:rsid w:val="00247252"/>
    <w:rsid w:val="002473AE"/>
    <w:rsid w:val="00247A35"/>
    <w:rsid w:val="00250139"/>
    <w:rsid w:val="0025059D"/>
    <w:rsid w:val="00250A9D"/>
    <w:rsid w:val="00250AF2"/>
    <w:rsid w:val="00250FDC"/>
    <w:rsid w:val="00251204"/>
    <w:rsid w:val="002517E1"/>
    <w:rsid w:val="002518CB"/>
    <w:rsid w:val="00251E20"/>
    <w:rsid w:val="00252125"/>
    <w:rsid w:val="002523CB"/>
    <w:rsid w:val="00252458"/>
    <w:rsid w:val="00252695"/>
    <w:rsid w:val="00252700"/>
    <w:rsid w:val="00252775"/>
    <w:rsid w:val="00252BDB"/>
    <w:rsid w:val="002531E0"/>
    <w:rsid w:val="0025359D"/>
    <w:rsid w:val="00253C47"/>
    <w:rsid w:val="00254056"/>
    <w:rsid w:val="0025424A"/>
    <w:rsid w:val="002543DA"/>
    <w:rsid w:val="002545F9"/>
    <w:rsid w:val="00254B50"/>
    <w:rsid w:val="00254E43"/>
    <w:rsid w:val="002552E9"/>
    <w:rsid w:val="00255686"/>
    <w:rsid w:val="002559B6"/>
    <w:rsid w:val="002562E7"/>
    <w:rsid w:val="0025631E"/>
    <w:rsid w:val="00256913"/>
    <w:rsid w:val="00256AE9"/>
    <w:rsid w:val="00256B96"/>
    <w:rsid w:val="00257366"/>
    <w:rsid w:val="0025746D"/>
    <w:rsid w:val="00257602"/>
    <w:rsid w:val="00257786"/>
    <w:rsid w:val="00257B47"/>
    <w:rsid w:val="002609B0"/>
    <w:rsid w:val="00260FB2"/>
    <w:rsid w:val="0026127D"/>
    <w:rsid w:val="00261C3C"/>
    <w:rsid w:val="00262C7B"/>
    <w:rsid w:val="00262D90"/>
    <w:rsid w:val="002630EC"/>
    <w:rsid w:val="00263119"/>
    <w:rsid w:val="002634C4"/>
    <w:rsid w:val="0026351D"/>
    <w:rsid w:val="00264486"/>
    <w:rsid w:val="0026496C"/>
    <w:rsid w:val="002650E5"/>
    <w:rsid w:val="0026516F"/>
    <w:rsid w:val="0026534C"/>
    <w:rsid w:val="002654AF"/>
    <w:rsid w:val="00265523"/>
    <w:rsid w:val="0026565A"/>
    <w:rsid w:val="00265721"/>
    <w:rsid w:val="0026588B"/>
    <w:rsid w:val="00265C1B"/>
    <w:rsid w:val="00265D52"/>
    <w:rsid w:val="00266453"/>
    <w:rsid w:val="0026653A"/>
    <w:rsid w:val="00266E70"/>
    <w:rsid w:val="002670C4"/>
    <w:rsid w:val="00267630"/>
    <w:rsid w:val="00267852"/>
    <w:rsid w:val="002705C7"/>
    <w:rsid w:val="00270CDE"/>
    <w:rsid w:val="002717D1"/>
    <w:rsid w:val="00271DAC"/>
    <w:rsid w:val="00271E2A"/>
    <w:rsid w:val="00271E72"/>
    <w:rsid w:val="002729C8"/>
    <w:rsid w:val="00272C17"/>
    <w:rsid w:val="002741F5"/>
    <w:rsid w:val="002745A8"/>
    <w:rsid w:val="002745C6"/>
    <w:rsid w:val="00274D8E"/>
    <w:rsid w:val="00276D28"/>
    <w:rsid w:val="00277083"/>
    <w:rsid w:val="002770E4"/>
    <w:rsid w:val="00277287"/>
    <w:rsid w:val="00277517"/>
    <w:rsid w:val="002775C6"/>
    <w:rsid w:val="002776F5"/>
    <w:rsid w:val="002778F8"/>
    <w:rsid w:val="0027795A"/>
    <w:rsid w:val="00280AB3"/>
    <w:rsid w:val="00280BF8"/>
    <w:rsid w:val="00281207"/>
    <w:rsid w:val="002820F2"/>
    <w:rsid w:val="00282208"/>
    <w:rsid w:val="00282A72"/>
    <w:rsid w:val="002830FF"/>
    <w:rsid w:val="0028319A"/>
    <w:rsid w:val="002832CA"/>
    <w:rsid w:val="00283410"/>
    <w:rsid w:val="00283629"/>
    <w:rsid w:val="00283676"/>
    <w:rsid w:val="00284044"/>
    <w:rsid w:val="00284127"/>
    <w:rsid w:val="00284537"/>
    <w:rsid w:val="00284775"/>
    <w:rsid w:val="00284A7E"/>
    <w:rsid w:val="00284D42"/>
    <w:rsid w:val="00284EFC"/>
    <w:rsid w:val="00285B01"/>
    <w:rsid w:val="0028603B"/>
    <w:rsid w:val="0028613C"/>
    <w:rsid w:val="0028626A"/>
    <w:rsid w:val="00286456"/>
    <w:rsid w:val="00286A99"/>
    <w:rsid w:val="00286DAC"/>
    <w:rsid w:val="00287385"/>
    <w:rsid w:val="002875B0"/>
    <w:rsid w:val="002876EA"/>
    <w:rsid w:val="00290512"/>
    <w:rsid w:val="00290D10"/>
    <w:rsid w:val="00290E55"/>
    <w:rsid w:val="0029118F"/>
    <w:rsid w:val="002913DD"/>
    <w:rsid w:val="00291C15"/>
    <w:rsid w:val="002928D3"/>
    <w:rsid w:val="002933CC"/>
    <w:rsid w:val="002936F1"/>
    <w:rsid w:val="002938F5"/>
    <w:rsid w:val="0029399E"/>
    <w:rsid w:val="00293CC4"/>
    <w:rsid w:val="00293D7B"/>
    <w:rsid w:val="002945E9"/>
    <w:rsid w:val="0029467B"/>
    <w:rsid w:val="00294C16"/>
    <w:rsid w:val="00295525"/>
    <w:rsid w:val="00295740"/>
    <w:rsid w:val="002958B2"/>
    <w:rsid w:val="00295FBE"/>
    <w:rsid w:val="00296A8B"/>
    <w:rsid w:val="00296E94"/>
    <w:rsid w:val="002971D9"/>
    <w:rsid w:val="00297609"/>
    <w:rsid w:val="0029776C"/>
    <w:rsid w:val="0029778B"/>
    <w:rsid w:val="002979B4"/>
    <w:rsid w:val="002A0062"/>
    <w:rsid w:val="002A008C"/>
    <w:rsid w:val="002A0698"/>
    <w:rsid w:val="002A08E2"/>
    <w:rsid w:val="002A0A34"/>
    <w:rsid w:val="002A0A3E"/>
    <w:rsid w:val="002A16A2"/>
    <w:rsid w:val="002A178E"/>
    <w:rsid w:val="002A1916"/>
    <w:rsid w:val="002A1B21"/>
    <w:rsid w:val="002A1BB3"/>
    <w:rsid w:val="002A1DA9"/>
    <w:rsid w:val="002A213E"/>
    <w:rsid w:val="002A21AE"/>
    <w:rsid w:val="002A237A"/>
    <w:rsid w:val="002A2F0B"/>
    <w:rsid w:val="002A3363"/>
    <w:rsid w:val="002A3BC2"/>
    <w:rsid w:val="002A3BDA"/>
    <w:rsid w:val="002A3E1C"/>
    <w:rsid w:val="002A4739"/>
    <w:rsid w:val="002A4949"/>
    <w:rsid w:val="002A4B8F"/>
    <w:rsid w:val="002A4F2A"/>
    <w:rsid w:val="002A61FC"/>
    <w:rsid w:val="002A668A"/>
    <w:rsid w:val="002A6CE0"/>
    <w:rsid w:val="002A7B73"/>
    <w:rsid w:val="002B0108"/>
    <w:rsid w:val="002B0569"/>
    <w:rsid w:val="002B10B9"/>
    <w:rsid w:val="002B127C"/>
    <w:rsid w:val="002B1BD2"/>
    <w:rsid w:val="002B1E50"/>
    <w:rsid w:val="002B2198"/>
    <w:rsid w:val="002B235D"/>
    <w:rsid w:val="002B2C3A"/>
    <w:rsid w:val="002B3260"/>
    <w:rsid w:val="002B3BBC"/>
    <w:rsid w:val="002B45EE"/>
    <w:rsid w:val="002B47E0"/>
    <w:rsid w:val="002B4832"/>
    <w:rsid w:val="002B4C82"/>
    <w:rsid w:val="002B4DA9"/>
    <w:rsid w:val="002B4F39"/>
    <w:rsid w:val="002B5742"/>
    <w:rsid w:val="002B5D09"/>
    <w:rsid w:val="002B5ECD"/>
    <w:rsid w:val="002B6084"/>
    <w:rsid w:val="002B62E1"/>
    <w:rsid w:val="002B6DA3"/>
    <w:rsid w:val="002B7900"/>
    <w:rsid w:val="002B7B7A"/>
    <w:rsid w:val="002B7C36"/>
    <w:rsid w:val="002C0420"/>
    <w:rsid w:val="002C0670"/>
    <w:rsid w:val="002C0A66"/>
    <w:rsid w:val="002C0B20"/>
    <w:rsid w:val="002C0B2F"/>
    <w:rsid w:val="002C0DA7"/>
    <w:rsid w:val="002C0EC1"/>
    <w:rsid w:val="002C11E0"/>
    <w:rsid w:val="002C150A"/>
    <w:rsid w:val="002C21AF"/>
    <w:rsid w:val="002C23BF"/>
    <w:rsid w:val="002C2B05"/>
    <w:rsid w:val="002C2BC6"/>
    <w:rsid w:val="002C2E62"/>
    <w:rsid w:val="002C2F64"/>
    <w:rsid w:val="002C3013"/>
    <w:rsid w:val="002C318B"/>
    <w:rsid w:val="002C3215"/>
    <w:rsid w:val="002C3646"/>
    <w:rsid w:val="002C3E91"/>
    <w:rsid w:val="002C3EE1"/>
    <w:rsid w:val="002C3FA0"/>
    <w:rsid w:val="002C442B"/>
    <w:rsid w:val="002C485D"/>
    <w:rsid w:val="002C4C35"/>
    <w:rsid w:val="002C56A1"/>
    <w:rsid w:val="002C6014"/>
    <w:rsid w:val="002C630E"/>
    <w:rsid w:val="002C76EC"/>
    <w:rsid w:val="002C7BB1"/>
    <w:rsid w:val="002C7DC2"/>
    <w:rsid w:val="002D061A"/>
    <w:rsid w:val="002D06A9"/>
    <w:rsid w:val="002D187F"/>
    <w:rsid w:val="002D22CE"/>
    <w:rsid w:val="002D29A1"/>
    <w:rsid w:val="002D2C3D"/>
    <w:rsid w:val="002D2FB0"/>
    <w:rsid w:val="002D3154"/>
    <w:rsid w:val="002D34FF"/>
    <w:rsid w:val="002D383D"/>
    <w:rsid w:val="002D3CA1"/>
    <w:rsid w:val="002D4C1A"/>
    <w:rsid w:val="002D4E95"/>
    <w:rsid w:val="002D5363"/>
    <w:rsid w:val="002D5739"/>
    <w:rsid w:val="002D5B62"/>
    <w:rsid w:val="002D60F0"/>
    <w:rsid w:val="002D6743"/>
    <w:rsid w:val="002D6986"/>
    <w:rsid w:val="002D6A35"/>
    <w:rsid w:val="002D6C38"/>
    <w:rsid w:val="002D7332"/>
    <w:rsid w:val="002D7E7B"/>
    <w:rsid w:val="002D7EAA"/>
    <w:rsid w:val="002D7EF8"/>
    <w:rsid w:val="002E00C4"/>
    <w:rsid w:val="002E02C2"/>
    <w:rsid w:val="002E0342"/>
    <w:rsid w:val="002E11DD"/>
    <w:rsid w:val="002E13B4"/>
    <w:rsid w:val="002E14E8"/>
    <w:rsid w:val="002E1846"/>
    <w:rsid w:val="002E18A9"/>
    <w:rsid w:val="002E1FA1"/>
    <w:rsid w:val="002E21DF"/>
    <w:rsid w:val="002E2AF8"/>
    <w:rsid w:val="002E2DFD"/>
    <w:rsid w:val="002E3707"/>
    <w:rsid w:val="002E37A6"/>
    <w:rsid w:val="002E381E"/>
    <w:rsid w:val="002E39EC"/>
    <w:rsid w:val="002E3A72"/>
    <w:rsid w:val="002E3A8A"/>
    <w:rsid w:val="002E3B84"/>
    <w:rsid w:val="002E5396"/>
    <w:rsid w:val="002E5A3E"/>
    <w:rsid w:val="002E5D70"/>
    <w:rsid w:val="002E5E15"/>
    <w:rsid w:val="002E63FC"/>
    <w:rsid w:val="002E66BB"/>
    <w:rsid w:val="002E69EB"/>
    <w:rsid w:val="002E6BC2"/>
    <w:rsid w:val="002E75B5"/>
    <w:rsid w:val="002E75C7"/>
    <w:rsid w:val="002F07CD"/>
    <w:rsid w:val="002F0AC6"/>
    <w:rsid w:val="002F0DFF"/>
    <w:rsid w:val="002F1148"/>
    <w:rsid w:val="002F12D2"/>
    <w:rsid w:val="002F18E4"/>
    <w:rsid w:val="002F1C84"/>
    <w:rsid w:val="002F1FE6"/>
    <w:rsid w:val="002F2605"/>
    <w:rsid w:val="002F2812"/>
    <w:rsid w:val="002F2907"/>
    <w:rsid w:val="002F2A23"/>
    <w:rsid w:val="002F31AC"/>
    <w:rsid w:val="002F32D3"/>
    <w:rsid w:val="002F336D"/>
    <w:rsid w:val="002F3607"/>
    <w:rsid w:val="002F4109"/>
    <w:rsid w:val="002F4395"/>
    <w:rsid w:val="002F4398"/>
    <w:rsid w:val="002F470A"/>
    <w:rsid w:val="002F482C"/>
    <w:rsid w:val="002F48B3"/>
    <w:rsid w:val="002F4A6A"/>
    <w:rsid w:val="002F4E68"/>
    <w:rsid w:val="002F5395"/>
    <w:rsid w:val="002F5658"/>
    <w:rsid w:val="002F5678"/>
    <w:rsid w:val="002F5929"/>
    <w:rsid w:val="002F5ADB"/>
    <w:rsid w:val="002F5D8D"/>
    <w:rsid w:val="002F5F64"/>
    <w:rsid w:val="002F601E"/>
    <w:rsid w:val="002F6319"/>
    <w:rsid w:val="002F6403"/>
    <w:rsid w:val="002F69AD"/>
    <w:rsid w:val="002F6D5B"/>
    <w:rsid w:val="002F7166"/>
    <w:rsid w:val="002F7233"/>
    <w:rsid w:val="003000AE"/>
    <w:rsid w:val="0030012B"/>
    <w:rsid w:val="0030017C"/>
    <w:rsid w:val="0030046B"/>
    <w:rsid w:val="00300856"/>
    <w:rsid w:val="00300B35"/>
    <w:rsid w:val="00300C2C"/>
    <w:rsid w:val="00300D4D"/>
    <w:rsid w:val="0030139F"/>
    <w:rsid w:val="00301CDC"/>
    <w:rsid w:val="00301F59"/>
    <w:rsid w:val="0030244D"/>
    <w:rsid w:val="00302505"/>
    <w:rsid w:val="00302702"/>
    <w:rsid w:val="0030340A"/>
    <w:rsid w:val="003038D9"/>
    <w:rsid w:val="00304690"/>
    <w:rsid w:val="00304815"/>
    <w:rsid w:val="00304D4D"/>
    <w:rsid w:val="00304FBF"/>
    <w:rsid w:val="0030558F"/>
    <w:rsid w:val="00305CD9"/>
    <w:rsid w:val="00305E69"/>
    <w:rsid w:val="00306010"/>
    <w:rsid w:val="003061EE"/>
    <w:rsid w:val="0030640A"/>
    <w:rsid w:val="00306FB7"/>
    <w:rsid w:val="0030712B"/>
    <w:rsid w:val="0030718E"/>
    <w:rsid w:val="00307313"/>
    <w:rsid w:val="00307473"/>
    <w:rsid w:val="00307B5C"/>
    <w:rsid w:val="00307B74"/>
    <w:rsid w:val="00307D39"/>
    <w:rsid w:val="00307D5A"/>
    <w:rsid w:val="003109DA"/>
    <w:rsid w:val="00311608"/>
    <w:rsid w:val="0031165A"/>
    <w:rsid w:val="00311D80"/>
    <w:rsid w:val="0031221F"/>
    <w:rsid w:val="0031229D"/>
    <w:rsid w:val="003124BB"/>
    <w:rsid w:val="00312F7F"/>
    <w:rsid w:val="003137F4"/>
    <w:rsid w:val="00313DFC"/>
    <w:rsid w:val="0031482C"/>
    <w:rsid w:val="003148D5"/>
    <w:rsid w:val="00314904"/>
    <w:rsid w:val="00314917"/>
    <w:rsid w:val="003155F7"/>
    <w:rsid w:val="003158B4"/>
    <w:rsid w:val="00315A90"/>
    <w:rsid w:val="00315F3C"/>
    <w:rsid w:val="0031688A"/>
    <w:rsid w:val="0031693C"/>
    <w:rsid w:val="00316C4C"/>
    <w:rsid w:val="00316FBC"/>
    <w:rsid w:val="003171E7"/>
    <w:rsid w:val="00317403"/>
    <w:rsid w:val="00317836"/>
    <w:rsid w:val="00317AED"/>
    <w:rsid w:val="00317AF6"/>
    <w:rsid w:val="00320019"/>
    <w:rsid w:val="003205A2"/>
    <w:rsid w:val="003207C5"/>
    <w:rsid w:val="00320DB7"/>
    <w:rsid w:val="0032114F"/>
    <w:rsid w:val="00321467"/>
    <w:rsid w:val="00321A4D"/>
    <w:rsid w:val="00321B28"/>
    <w:rsid w:val="00321CD7"/>
    <w:rsid w:val="003221FC"/>
    <w:rsid w:val="00322851"/>
    <w:rsid w:val="0032285F"/>
    <w:rsid w:val="00322B38"/>
    <w:rsid w:val="00322FD2"/>
    <w:rsid w:val="0032440F"/>
    <w:rsid w:val="0032452C"/>
    <w:rsid w:val="00324C3C"/>
    <w:rsid w:val="003253DB"/>
    <w:rsid w:val="0032596D"/>
    <w:rsid w:val="00325BB5"/>
    <w:rsid w:val="00325DDE"/>
    <w:rsid w:val="00326020"/>
    <w:rsid w:val="003266A4"/>
    <w:rsid w:val="00326A26"/>
    <w:rsid w:val="00326E2A"/>
    <w:rsid w:val="00327028"/>
    <w:rsid w:val="00327269"/>
    <w:rsid w:val="00327A73"/>
    <w:rsid w:val="0033138B"/>
    <w:rsid w:val="003314EF"/>
    <w:rsid w:val="0033176F"/>
    <w:rsid w:val="00331B27"/>
    <w:rsid w:val="00331F89"/>
    <w:rsid w:val="00331FE5"/>
    <w:rsid w:val="003324B4"/>
    <w:rsid w:val="00332E06"/>
    <w:rsid w:val="003333C1"/>
    <w:rsid w:val="00333C23"/>
    <w:rsid w:val="00334027"/>
    <w:rsid w:val="00334071"/>
    <w:rsid w:val="00334330"/>
    <w:rsid w:val="00334497"/>
    <w:rsid w:val="003351D5"/>
    <w:rsid w:val="0033521B"/>
    <w:rsid w:val="00335A74"/>
    <w:rsid w:val="00335B35"/>
    <w:rsid w:val="00335CE1"/>
    <w:rsid w:val="00335E4C"/>
    <w:rsid w:val="00336182"/>
    <w:rsid w:val="0033685D"/>
    <w:rsid w:val="00337102"/>
    <w:rsid w:val="003376F8"/>
    <w:rsid w:val="0033789F"/>
    <w:rsid w:val="00337A88"/>
    <w:rsid w:val="00337E94"/>
    <w:rsid w:val="00340F6D"/>
    <w:rsid w:val="00340FC0"/>
    <w:rsid w:val="00341D38"/>
    <w:rsid w:val="00342035"/>
    <w:rsid w:val="00342383"/>
    <w:rsid w:val="0034247E"/>
    <w:rsid w:val="003427EF"/>
    <w:rsid w:val="00342CC9"/>
    <w:rsid w:val="00343127"/>
    <w:rsid w:val="00343421"/>
    <w:rsid w:val="003434A3"/>
    <w:rsid w:val="0034360E"/>
    <w:rsid w:val="00344346"/>
    <w:rsid w:val="00344A05"/>
    <w:rsid w:val="00344D45"/>
    <w:rsid w:val="0034521B"/>
    <w:rsid w:val="003453CA"/>
    <w:rsid w:val="003457EE"/>
    <w:rsid w:val="00345C6B"/>
    <w:rsid w:val="00347393"/>
    <w:rsid w:val="00347735"/>
    <w:rsid w:val="00347879"/>
    <w:rsid w:val="00347F3D"/>
    <w:rsid w:val="00350525"/>
    <w:rsid w:val="0035095D"/>
    <w:rsid w:val="00350C12"/>
    <w:rsid w:val="00350F2A"/>
    <w:rsid w:val="00351040"/>
    <w:rsid w:val="00351551"/>
    <w:rsid w:val="0035185D"/>
    <w:rsid w:val="00351865"/>
    <w:rsid w:val="00351A4C"/>
    <w:rsid w:val="003525B8"/>
    <w:rsid w:val="003528F2"/>
    <w:rsid w:val="00352C83"/>
    <w:rsid w:val="00352CE2"/>
    <w:rsid w:val="00352E67"/>
    <w:rsid w:val="0035334A"/>
    <w:rsid w:val="003533F5"/>
    <w:rsid w:val="00353588"/>
    <w:rsid w:val="003538E1"/>
    <w:rsid w:val="00353F68"/>
    <w:rsid w:val="0035401B"/>
    <w:rsid w:val="003541BF"/>
    <w:rsid w:val="003554C3"/>
    <w:rsid w:val="003555E1"/>
    <w:rsid w:val="00355626"/>
    <w:rsid w:val="00355DAE"/>
    <w:rsid w:val="00356210"/>
    <w:rsid w:val="0035638E"/>
    <w:rsid w:val="00356DEA"/>
    <w:rsid w:val="00357544"/>
    <w:rsid w:val="00357563"/>
    <w:rsid w:val="0035771B"/>
    <w:rsid w:val="003579AD"/>
    <w:rsid w:val="00357D27"/>
    <w:rsid w:val="00357E87"/>
    <w:rsid w:val="00357EBB"/>
    <w:rsid w:val="00357F27"/>
    <w:rsid w:val="00360261"/>
    <w:rsid w:val="00360360"/>
    <w:rsid w:val="003609E8"/>
    <w:rsid w:val="003610AC"/>
    <w:rsid w:val="0036120C"/>
    <w:rsid w:val="00361450"/>
    <w:rsid w:val="0036177F"/>
    <w:rsid w:val="00361A06"/>
    <w:rsid w:val="00361A82"/>
    <w:rsid w:val="00361C13"/>
    <w:rsid w:val="00362CF4"/>
    <w:rsid w:val="003636EE"/>
    <w:rsid w:val="00363E6D"/>
    <w:rsid w:val="00364430"/>
    <w:rsid w:val="0036461F"/>
    <w:rsid w:val="00364650"/>
    <w:rsid w:val="00364B70"/>
    <w:rsid w:val="003652CE"/>
    <w:rsid w:val="00365413"/>
    <w:rsid w:val="00365977"/>
    <w:rsid w:val="00365E0F"/>
    <w:rsid w:val="00366005"/>
    <w:rsid w:val="00366274"/>
    <w:rsid w:val="00366449"/>
    <w:rsid w:val="0036645C"/>
    <w:rsid w:val="003666CD"/>
    <w:rsid w:val="0036712D"/>
    <w:rsid w:val="003673CF"/>
    <w:rsid w:val="0036775E"/>
    <w:rsid w:val="00367F0D"/>
    <w:rsid w:val="00370292"/>
    <w:rsid w:val="003702F6"/>
    <w:rsid w:val="00370A98"/>
    <w:rsid w:val="00370B49"/>
    <w:rsid w:val="003711B3"/>
    <w:rsid w:val="00371CD2"/>
    <w:rsid w:val="00371EFA"/>
    <w:rsid w:val="0037223B"/>
    <w:rsid w:val="0037272C"/>
    <w:rsid w:val="003728F8"/>
    <w:rsid w:val="00372ABC"/>
    <w:rsid w:val="003737E2"/>
    <w:rsid w:val="0037388F"/>
    <w:rsid w:val="00374233"/>
    <w:rsid w:val="003744B1"/>
    <w:rsid w:val="00375341"/>
    <w:rsid w:val="0037534D"/>
    <w:rsid w:val="0037542A"/>
    <w:rsid w:val="00375B2E"/>
    <w:rsid w:val="00375E43"/>
    <w:rsid w:val="00376094"/>
    <w:rsid w:val="003762C1"/>
    <w:rsid w:val="00376518"/>
    <w:rsid w:val="00376D27"/>
    <w:rsid w:val="0037704D"/>
    <w:rsid w:val="0037708F"/>
    <w:rsid w:val="003770C1"/>
    <w:rsid w:val="0037771E"/>
    <w:rsid w:val="00380129"/>
    <w:rsid w:val="0038049B"/>
    <w:rsid w:val="0038146E"/>
    <w:rsid w:val="00381D10"/>
    <w:rsid w:val="0038365B"/>
    <w:rsid w:val="00383799"/>
    <w:rsid w:val="003845C1"/>
    <w:rsid w:val="00384986"/>
    <w:rsid w:val="003849AE"/>
    <w:rsid w:val="00385A78"/>
    <w:rsid w:val="00386137"/>
    <w:rsid w:val="00386B64"/>
    <w:rsid w:val="003873E4"/>
    <w:rsid w:val="003879FC"/>
    <w:rsid w:val="00387FE5"/>
    <w:rsid w:val="00390387"/>
    <w:rsid w:val="00390473"/>
    <w:rsid w:val="00390555"/>
    <w:rsid w:val="0039095D"/>
    <w:rsid w:val="00390BC6"/>
    <w:rsid w:val="00390EDE"/>
    <w:rsid w:val="00391335"/>
    <w:rsid w:val="0039141C"/>
    <w:rsid w:val="0039142A"/>
    <w:rsid w:val="0039178C"/>
    <w:rsid w:val="00391794"/>
    <w:rsid w:val="00391AAA"/>
    <w:rsid w:val="00392CEA"/>
    <w:rsid w:val="00392E32"/>
    <w:rsid w:val="003937DC"/>
    <w:rsid w:val="00393A28"/>
    <w:rsid w:val="00393E59"/>
    <w:rsid w:val="0039415E"/>
    <w:rsid w:val="003943D1"/>
    <w:rsid w:val="003950AC"/>
    <w:rsid w:val="00395550"/>
    <w:rsid w:val="003955AE"/>
    <w:rsid w:val="0039570F"/>
    <w:rsid w:val="00395824"/>
    <w:rsid w:val="00395939"/>
    <w:rsid w:val="00395B47"/>
    <w:rsid w:val="00395F0E"/>
    <w:rsid w:val="00395F4B"/>
    <w:rsid w:val="00396379"/>
    <w:rsid w:val="0039651E"/>
    <w:rsid w:val="00396575"/>
    <w:rsid w:val="003967ED"/>
    <w:rsid w:val="00396DB6"/>
    <w:rsid w:val="003970BA"/>
    <w:rsid w:val="00397BB1"/>
    <w:rsid w:val="003A00C2"/>
    <w:rsid w:val="003A03F5"/>
    <w:rsid w:val="003A097C"/>
    <w:rsid w:val="003A14AC"/>
    <w:rsid w:val="003A1C04"/>
    <w:rsid w:val="003A1C83"/>
    <w:rsid w:val="003A1DB3"/>
    <w:rsid w:val="003A2070"/>
    <w:rsid w:val="003A2953"/>
    <w:rsid w:val="003A319A"/>
    <w:rsid w:val="003A3782"/>
    <w:rsid w:val="003A3A00"/>
    <w:rsid w:val="003A3A56"/>
    <w:rsid w:val="003A3B4E"/>
    <w:rsid w:val="003A3B61"/>
    <w:rsid w:val="003A3E8F"/>
    <w:rsid w:val="003A47D0"/>
    <w:rsid w:val="003A5A54"/>
    <w:rsid w:val="003A5BA7"/>
    <w:rsid w:val="003A60FD"/>
    <w:rsid w:val="003A6112"/>
    <w:rsid w:val="003A6909"/>
    <w:rsid w:val="003A6B26"/>
    <w:rsid w:val="003A6DF8"/>
    <w:rsid w:val="003A6F89"/>
    <w:rsid w:val="003A6FF0"/>
    <w:rsid w:val="003A78C1"/>
    <w:rsid w:val="003A7B96"/>
    <w:rsid w:val="003B0312"/>
    <w:rsid w:val="003B06F4"/>
    <w:rsid w:val="003B0C6C"/>
    <w:rsid w:val="003B0EFA"/>
    <w:rsid w:val="003B0F25"/>
    <w:rsid w:val="003B11AC"/>
    <w:rsid w:val="003B130A"/>
    <w:rsid w:val="003B1459"/>
    <w:rsid w:val="003B1489"/>
    <w:rsid w:val="003B2024"/>
    <w:rsid w:val="003B2177"/>
    <w:rsid w:val="003B267F"/>
    <w:rsid w:val="003B2B19"/>
    <w:rsid w:val="003B2C0A"/>
    <w:rsid w:val="003B2C8C"/>
    <w:rsid w:val="003B2EF1"/>
    <w:rsid w:val="003B30B6"/>
    <w:rsid w:val="003B35FD"/>
    <w:rsid w:val="003B38C1"/>
    <w:rsid w:val="003B3D07"/>
    <w:rsid w:val="003B3E1F"/>
    <w:rsid w:val="003B409A"/>
    <w:rsid w:val="003B4631"/>
    <w:rsid w:val="003B4645"/>
    <w:rsid w:val="003B4709"/>
    <w:rsid w:val="003B4DA1"/>
    <w:rsid w:val="003B562C"/>
    <w:rsid w:val="003B5AF3"/>
    <w:rsid w:val="003B629A"/>
    <w:rsid w:val="003B6B13"/>
    <w:rsid w:val="003B78D0"/>
    <w:rsid w:val="003B7D16"/>
    <w:rsid w:val="003C0126"/>
    <w:rsid w:val="003C0351"/>
    <w:rsid w:val="003C0657"/>
    <w:rsid w:val="003C073F"/>
    <w:rsid w:val="003C07A8"/>
    <w:rsid w:val="003C0807"/>
    <w:rsid w:val="003C08A5"/>
    <w:rsid w:val="003C0A28"/>
    <w:rsid w:val="003C0CA8"/>
    <w:rsid w:val="003C0E26"/>
    <w:rsid w:val="003C126C"/>
    <w:rsid w:val="003C1736"/>
    <w:rsid w:val="003C1957"/>
    <w:rsid w:val="003C1AAA"/>
    <w:rsid w:val="003C25A8"/>
    <w:rsid w:val="003C25D1"/>
    <w:rsid w:val="003C27A1"/>
    <w:rsid w:val="003C2BCD"/>
    <w:rsid w:val="003C3252"/>
    <w:rsid w:val="003C34E9"/>
    <w:rsid w:val="003C390A"/>
    <w:rsid w:val="003C3A51"/>
    <w:rsid w:val="003C3A99"/>
    <w:rsid w:val="003C3AD3"/>
    <w:rsid w:val="003C3BB1"/>
    <w:rsid w:val="003C3D31"/>
    <w:rsid w:val="003C4165"/>
    <w:rsid w:val="003C4349"/>
    <w:rsid w:val="003C43D4"/>
    <w:rsid w:val="003C4671"/>
    <w:rsid w:val="003C473F"/>
    <w:rsid w:val="003C483A"/>
    <w:rsid w:val="003C4EE2"/>
    <w:rsid w:val="003C526E"/>
    <w:rsid w:val="003C589F"/>
    <w:rsid w:val="003C5909"/>
    <w:rsid w:val="003C5A75"/>
    <w:rsid w:val="003C5C84"/>
    <w:rsid w:val="003C5D5F"/>
    <w:rsid w:val="003C6630"/>
    <w:rsid w:val="003C6648"/>
    <w:rsid w:val="003C6723"/>
    <w:rsid w:val="003C6950"/>
    <w:rsid w:val="003C6ECD"/>
    <w:rsid w:val="003D0454"/>
    <w:rsid w:val="003D08C1"/>
    <w:rsid w:val="003D125E"/>
    <w:rsid w:val="003D1496"/>
    <w:rsid w:val="003D19A8"/>
    <w:rsid w:val="003D1B31"/>
    <w:rsid w:val="003D2757"/>
    <w:rsid w:val="003D2D15"/>
    <w:rsid w:val="003D3483"/>
    <w:rsid w:val="003D3847"/>
    <w:rsid w:val="003D3A2A"/>
    <w:rsid w:val="003D3A59"/>
    <w:rsid w:val="003D4378"/>
    <w:rsid w:val="003D43E0"/>
    <w:rsid w:val="003D4666"/>
    <w:rsid w:val="003D473C"/>
    <w:rsid w:val="003D484F"/>
    <w:rsid w:val="003D4AE7"/>
    <w:rsid w:val="003D4EF5"/>
    <w:rsid w:val="003D5443"/>
    <w:rsid w:val="003D6261"/>
    <w:rsid w:val="003D63ED"/>
    <w:rsid w:val="003D6446"/>
    <w:rsid w:val="003D651B"/>
    <w:rsid w:val="003D6B3A"/>
    <w:rsid w:val="003D6BAE"/>
    <w:rsid w:val="003D6C06"/>
    <w:rsid w:val="003D6E1D"/>
    <w:rsid w:val="003D741E"/>
    <w:rsid w:val="003D7470"/>
    <w:rsid w:val="003D7A9F"/>
    <w:rsid w:val="003D7B84"/>
    <w:rsid w:val="003E00F6"/>
    <w:rsid w:val="003E01BE"/>
    <w:rsid w:val="003E0363"/>
    <w:rsid w:val="003E0C18"/>
    <w:rsid w:val="003E1086"/>
    <w:rsid w:val="003E18D9"/>
    <w:rsid w:val="003E22D4"/>
    <w:rsid w:val="003E243D"/>
    <w:rsid w:val="003E2E52"/>
    <w:rsid w:val="003E30BD"/>
    <w:rsid w:val="003E3795"/>
    <w:rsid w:val="003E3805"/>
    <w:rsid w:val="003E3815"/>
    <w:rsid w:val="003E46FE"/>
    <w:rsid w:val="003E5D05"/>
    <w:rsid w:val="003E5E33"/>
    <w:rsid w:val="003E641D"/>
    <w:rsid w:val="003E65F9"/>
    <w:rsid w:val="003E679B"/>
    <w:rsid w:val="003E6A12"/>
    <w:rsid w:val="003E6DD1"/>
    <w:rsid w:val="003E6F41"/>
    <w:rsid w:val="003E71AD"/>
    <w:rsid w:val="003E7236"/>
    <w:rsid w:val="003E73CE"/>
    <w:rsid w:val="003E7779"/>
    <w:rsid w:val="003E7C3E"/>
    <w:rsid w:val="003E7D65"/>
    <w:rsid w:val="003F01CB"/>
    <w:rsid w:val="003F045D"/>
    <w:rsid w:val="003F0903"/>
    <w:rsid w:val="003F0CDC"/>
    <w:rsid w:val="003F10A1"/>
    <w:rsid w:val="003F10C3"/>
    <w:rsid w:val="003F186D"/>
    <w:rsid w:val="003F19C0"/>
    <w:rsid w:val="003F1B81"/>
    <w:rsid w:val="003F2F86"/>
    <w:rsid w:val="003F3470"/>
    <w:rsid w:val="003F34C1"/>
    <w:rsid w:val="003F39B5"/>
    <w:rsid w:val="003F3B76"/>
    <w:rsid w:val="003F3DA7"/>
    <w:rsid w:val="003F4510"/>
    <w:rsid w:val="003F4520"/>
    <w:rsid w:val="003F4636"/>
    <w:rsid w:val="003F48D8"/>
    <w:rsid w:val="003F4A72"/>
    <w:rsid w:val="003F4E86"/>
    <w:rsid w:val="003F5B59"/>
    <w:rsid w:val="003F5C97"/>
    <w:rsid w:val="003F60B8"/>
    <w:rsid w:val="003F60FE"/>
    <w:rsid w:val="003F6A42"/>
    <w:rsid w:val="003F6AC2"/>
    <w:rsid w:val="003F6C0B"/>
    <w:rsid w:val="003F6C0E"/>
    <w:rsid w:val="003F6F39"/>
    <w:rsid w:val="003F6F60"/>
    <w:rsid w:val="004001F0"/>
    <w:rsid w:val="0040042D"/>
    <w:rsid w:val="00400B9B"/>
    <w:rsid w:val="00400C6D"/>
    <w:rsid w:val="00401BCA"/>
    <w:rsid w:val="00402FCA"/>
    <w:rsid w:val="0040319C"/>
    <w:rsid w:val="0040391D"/>
    <w:rsid w:val="00403962"/>
    <w:rsid w:val="0040480F"/>
    <w:rsid w:val="00404FF1"/>
    <w:rsid w:val="004054AC"/>
    <w:rsid w:val="0040608B"/>
    <w:rsid w:val="00406756"/>
    <w:rsid w:val="00406C9B"/>
    <w:rsid w:val="00406FD0"/>
    <w:rsid w:val="00407806"/>
    <w:rsid w:val="00407C92"/>
    <w:rsid w:val="00410C62"/>
    <w:rsid w:val="004110CC"/>
    <w:rsid w:val="00411168"/>
    <w:rsid w:val="004113D6"/>
    <w:rsid w:val="00411441"/>
    <w:rsid w:val="00411626"/>
    <w:rsid w:val="004117F2"/>
    <w:rsid w:val="00411A6E"/>
    <w:rsid w:val="00411BD4"/>
    <w:rsid w:val="00411D92"/>
    <w:rsid w:val="00412735"/>
    <w:rsid w:val="00412814"/>
    <w:rsid w:val="00412870"/>
    <w:rsid w:val="00412A43"/>
    <w:rsid w:val="00412A75"/>
    <w:rsid w:val="00412B5D"/>
    <w:rsid w:val="00412F47"/>
    <w:rsid w:val="00413254"/>
    <w:rsid w:val="004135BF"/>
    <w:rsid w:val="00413B35"/>
    <w:rsid w:val="00413D30"/>
    <w:rsid w:val="0041494C"/>
    <w:rsid w:val="00414EEE"/>
    <w:rsid w:val="00415A90"/>
    <w:rsid w:val="00415AAD"/>
    <w:rsid w:val="00416477"/>
    <w:rsid w:val="00416E72"/>
    <w:rsid w:val="00416E7C"/>
    <w:rsid w:val="00417041"/>
    <w:rsid w:val="004170DF"/>
    <w:rsid w:val="00417574"/>
    <w:rsid w:val="00417706"/>
    <w:rsid w:val="00417853"/>
    <w:rsid w:val="004204C0"/>
    <w:rsid w:val="00420C6A"/>
    <w:rsid w:val="00420D2C"/>
    <w:rsid w:val="00421BEE"/>
    <w:rsid w:val="00421DFB"/>
    <w:rsid w:val="00422458"/>
    <w:rsid w:val="00422A71"/>
    <w:rsid w:val="00422B7D"/>
    <w:rsid w:val="00422E7D"/>
    <w:rsid w:val="004231A4"/>
    <w:rsid w:val="00423362"/>
    <w:rsid w:val="004233C8"/>
    <w:rsid w:val="004234D3"/>
    <w:rsid w:val="00423653"/>
    <w:rsid w:val="00423823"/>
    <w:rsid w:val="00423B37"/>
    <w:rsid w:val="00423E3E"/>
    <w:rsid w:val="00424D7D"/>
    <w:rsid w:val="00424E8A"/>
    <w:rsid w:val="00424ECE"/>
    <w:rsid w:val="00425138"/>
    <w:rsid w:val="004255A8"/>
    <w:rsid w:val="00425CF3"/>
    <w:rsid w:val="00426089"/>
    <w:rsid w:val="004260EB"/>
    <w:rsid w:val="0042627F"/>
    <w:rsid w:val="00426676"/>
    <w:rsid w:val="00426C33"/>
    <w:rsid w:val="0042700D"/>
    <w:rsid w:val="00427906"/>
    <w:rsid w:val="00427A16"/>
    <w:rsid w:val="00427AF4"/>
    <w:rsid w:val="00427BB4"/>
    <w:rsid w:val="004303B7"/>
    <w:rsid w:val="00430900"/>
    <w:rsid w:val="00430ACC"/>
    <w:rsid w:val="00430D0E"/>
    <w:rsid w:val="00430D3F"/>
    <w:rsid w:val="00431286"/>
    <w:rsid w:val="004314A7"/>
    <w:rsid w:val="004317FE"/>
    <w:rsid w:val="00431AEF"/>
    <w:rsid w:val="00432124"/>
    <w:rsid w:val="004327DB"/>
    <w:rsid w:val="00432EF2"/>
    <w:rsid w:val="00432FBD"/>
    <w:rsid w:val="004333C2"/>
    <w:rsid w:val="0043421D"/>
    <w:rsid w:val="00434E68"/>
    <w:rsid w:val="00435557"/>
    <w:rsid w:val="00435B16"/>
    <w:rsid w:val="004361F0"/>
    <w:rsid w:val="004362BA"/>
    <w:rsid w:val="00436316"/>
    <w:rsid w:val="0043692E"/>
    <w:rsid w:val="00436BD2"/>
    <w:rsid w:val="00436C68"/>
    <w:rsid w:val="00437105"/>
    <w:rsid w:val="004372CA"/>
    <w:rsid w:val="00437C6B"/>
    <w:rsid w:val="00437CD0"/>
    <w:rsid w:val="0044014D"/>
    <w:rsid w:val="004407F2"/>
    <w:rsid w:val="0044093E"/>
    <w:rsid w:val="004409A5"/>
    <w:rsid w:val="00440A21"/>
    <w:rsid w:val="004416BD"/>
    <w:rsid w:val="0044183D"/>
    <w:rsid w:val="0044253A"/>
    <w:rsid w:val="004428AB"/>
    <w:rsid w:val="004428AF"/>
    <w:rsid w:val="00442B7E"/>
    <w:rsid w:val="00442C11"/>
    <w:rsid w:val="00442EB4"/>
    <w:rsid w:val="004430B2"/>
    <w:rsid w:val="00443258"/>
    <w:rsid w:val="004434C5"/>
    <w:rsid w:val="00443893"/>
    <w:rsid w:val="00443DF7"/>
    <w:rsid w:val="00443E25"/>
    <w:rsid w:val="00444267"/>
    <w:rsid w:val="004448FF"/>
    <w:rsid w:val="0044498C"/>
    <w:rsid w:val="004449D2"/>
    <w:rsid w:val="00445121"/>
    <w:rsid w:val="004457A7"/>
    <w:rsid w:val="0044588A"/>
    <w:rsid w:val="00446397"/>
    <w:rsid w:val="004466C7"/>
    <w:rsid w:val="00446ABF"/>
    <w:rsid w:val="004479A8"/>
    <w:rsid w:val="00447A26"/>
    <w:rsid w:val="00447C4F"/>
    <w:rsid w:val="00447CF2"/>
    <w:rsid w:val="00450494"/>
    <w:rsid w:val="004508B8"/>
    <w:rsid w:val="00450C38"/>
    <w:rsid w:val="0045170C"/>
    <w:rsid w:val="004518EC"/>
    <w:rsid w:val="0045190D"/>
    <w:rsid w:val="00451AF4"/>
    <w:rsid w:val="00451BB3"/>
    <w:rsid w:val="0045233C"/>
    <w:rsid w:val="004528E9"/>
    <w:rsid w:val="004529EB"/>
    <w:rsid w:val="004535B6"/>
    <w:rsid w:val="00453E9A"/>
    <w:rsid w:val="00453EDA"/>
    <w:rsid w:val="00453FA1"/>
    <w:rsid w:val="0045409D"/>
    <w:rsid w:val="00454692"/>
    <w:rsid w:val="00454D28"/>
    <w:rsid w:val="00454FF8"/>
    <w:rsid w:val="004553F0"/>
    <w:rsid w:val="004555CA"/>
    <w:rsid w:val="00455849"/>
    <w:rsid w:val="00455E61"/>
    <w:rsid w:val="00456994"/>
    <w:rsid w:val="00456AE3"/>
    <w:rsid w:val="00457127"/>
    <w:rsid w:val="0045738B"/>
    <w:rsid w:val="0045740B"/>
    <w:rsid w:val="004600CC"/>
    <w:rsid w:val="00460980"/>
    <w:rsid w:val="00460BEC"/>
    <w:rsid w:val="004614F1"/>
    <w:rsid w:val="00461542"/>
    <w:rsid w:val="0046199F"/>
    <w:rsid w:val="00461BC7"/>
    <w:rsid w:val="00461EB2"/>
    <w:rsid w:val="00462E26"/>
    <w:rsid w:val="00462FF4"/>
    <w:rsid w:val="00463B9A"/>
    <w:rsid w:val="00463D1B"/>
    <w:rsid w:val="00464085"/>
    <w:rsid w:val="004647CB"/>
    <w:rsid w:val="004647DA"/>
    <w:rsid w:val="00464CF1"/>
    <w:rsid w:val="00464F94"/>
    <w:rsid w:val="00465371"/>
    <w:rsid w:val="00466113"/>
    <w:rsid w:val="004662E0"/>
    <w:rsid w:val="004663F1"/>
    <w:rsid w:val="0046699C"/>
    <w:rsid w:val="0046751A"/>
    <w:rsid w:val="00467574"/>
    <w:rsid w:val="004703E5"/>
    <w:rsid w:val="004703F0"/>
    <w:rsid w:val="0047048C"/>
    <w:rsid w:val="004705B7"/>
    <w:rsid w:val="00470AFA"/>
    <w:rsid w:val="00470D9D"/>
    <w:rsid w:val="00470F1F"/>
    <w:rsid w:val="004712F1"/>
    <w:rsid w:val="004714D2"/>
    <w:rsid w:val="00471831"/>
    <w:rsid w:val="0047206B"/>
    <w:rsid w:val="0047249A"/>
    <w:rsid w:val="00472E0A"/>
    <w:rsid w:val="004731BB"/>
    <w:rsid w:val="0047347C"/>
    <w:rsid w:val="0047361F"/>
    <w:rsid w:val="00473811"/>
    <w:rsid w:val="00474062"/>
    <w:rsid w:val="00474F0E"/>
    <w:rsid w:val="0047529C"/>
    <w:rsid w:val="00475465"/>
    <w:rsid w:val="00475956"/>
    <w:rsid w:val="00475B13"/>
    <w:rsid w:val="004764AF"/>
    <w:rsid w:val="00476A51"/>
    <w:rsid w:val="004772D7"/>
    <w:rsid w:val="00477CDB"/>
    <w:rsid w:val="00477D6B"/>
    <w:rsid w:val="004807BF"/>
    <w:rsid w:val="00480D1F"/>
    <w:rsid w:val="00481057"/>
    <w:rsid w:val="00481E8E"/>
    <w:rsid w:val="0048251F"/>
    <w:rsid w:val="00482650"/>
    <w:rsid w:val="00482C25"/>
    <w:rsid w:val="00482D0D"/>
    <w:rsid w:val="00482E77"/>
    <w:rsid w:val="00484523"/>
    <w:rsid w:val="004845CB"/>
    <w:rsid w:val="00484B8E"/>
    <w:rsid w:val="00484B9E"/>
    <w:rsid w:val="00484ECA"/>
    <w:rsid w:val="00484ED0"/>
    <w:rsid w:val="004854FF"/>
    <w:rsid w:val="00485741"/>
    <w:rsid w:val="00485D79"/>
    <w:rsid w:val="00486168"/>
    <w:rsid w:val="004865CB"/>
    <w:rsid w:val="00486730"/>
    <w:rsid w:val="00486D47"/>
    <w:rsid w:val="00487167"/>
    <w:rsid w:val="00487622"/>
    <w:rsid w:val="00487F76"/>
    <w:rsid w:val="00490248"/>
    <w:rsid w:val="00490CEE"/>
    <w:rsid w:val="00491135"/>
    <w:rsid w:val="00491830"/>
    <w:rsid w:val="00491D39"/>
    <w:rsid w:val="0049212C"/>
    <w:rsid w:val="004921F0"/>
    <w:rsid w:val="00492260"/>
    <w:rsid w:val="00492910"/>
    <w:rsid w:val="00492B50"/>
    <w:rsid w:val="00494040"/>
    <w:rsid w:val="004943BB"/>
    <w:rsid w:val="00494B90"/>
    <w:rsid w:val="00495774"/>
    <w:rsid w:val="00495AD7"/>
    <w:rsid w:val="004962EC"/>
    <w:rsid w:val="00496A2A"/>
    <w:rsid w:val="00497C16"/>
    <w:rsid w:val="004A0570"/>
    <w:rsid w:val="004A08AF"/>
    <w:rsid w:val="004A0CC1"/>
    <w:rsid w:val="004A10B2"/>
    <w:rsid w:val="004A117E"/>
    <w:rsid w:val="004A1F7E"/>
    <w:rsid w:val="004A335E"/>
    <w:rsid w:val="004A43E4"/>
    <w:rsid w:val="004A5CDA"/>
    <w:rsid w:val="004A64B2"/>
    <w:rsid w:val="004A66A1"/>
    <w:rsid w:val="004A6D07"/>
    <w:rsid w:val="004A6E7E"/>
    <w:rsid w:val="004A7557"/>
    <w:rsid w:val="004A76E8"/>
    <w:rsid w:val="004B004D"/>
    <w:rsid w:val="004B01A1"/>
    <w:rsid w:val="004B06F1"/>
    <w:rsid w:val="004B0A9A"/>
    <w:rsid w:val="004B0B41"/>
    <w:rsid w:val="004B128F"/>
    <w:rsid w:val="004B1AAA"/>
    <w:rsid w:val="004B211F"/>
    <w:rsid w:val="004B21D4"/>
    <w:rsid w:val="004B2FA2"/>
    <w:rsid w:val="004B30FC"/>
    <w:rsid w:val="004B342F"/>
    <w:rsid w:val="004B35A9"/>
    <w:rsid w:val="004B3906"/>
    <w:rsid w:val="004B3C2D"/>
    <w:rsid w:val="004B4207"/>
    <w:rsid w:val="004B4C43"/>
    <w:rsid w:val="004B50A7"/>
    <w:rsid w:val="004B5548"/>
    <w:rsid w:val="004B5959"/>
    <w:rsid w:val="004B5B34"/>
    <w:rsid w:val="004B5CF4"/>
    <w:rsid w:val="004B6415"/>
    <w:rsid w:val="004B6D5C"/>
    <w:rsid w:val="004B6DF3"/>
    <w:rsid w:val="004B70B6"/>
    <w:rsid w:val="004B70F1"/>
    <w:rsid w:val="004B756B"/>
    <w:rsid w:val="004B7F76"/>
    <w:rsid w:val="004C00BA"/>
    <w:rsid w:val="004C011A"/>
    <w:rsid w:val="004C0258"/>
    <w:rsid w:val="004C1670"/>
    <w:rsid w:val="004C1B83"/>
    <w:rsid w:val="004C2201"/>
    <w:rsid w:val="004C2590"/>
    <w:rsid w:val="004C289C"/>
    <w:rsid w:val="004C3086"/>
    <w:rsid w:val="004C40F4"/>
    <w:rsid w:val="004C4146"/>
    <w:rsid w:val="004C4606"/>
    <w:rsid w:val="004C4DA5"/>
    <w:rsid w:val="004C4F8A"/>
    <w:rsid w:val="004C53C7"/>
    <w:rsid w:val="004C544F"/>
    <w:rsid w:val="004C5516"/>
    <w:rsid w:val="004C5F10"/>
    <w:rsid w:val="004C5F9A"/>
    <w:rsid w:val="004C602F"/>
    <w:rsid w:val="004C6067"/>
    <w:rsid w:val="004C62B2"/>
    <w:rsid w:val="004C6ABE"/>
    <w:rsid w:val="004C6EEE"/>
    <w:rsid w:val="004C6FCB"/>
    <w:rsid w:val="004C7600"/>
    <w:rsid w:val="004D00E9"/>
    <w:rsid w:val="004D0D92"/>
    <w:rsid w:val="004D0E11"/>
    <w:rsid w:val="004D12A0"/>
    <w:rsid w:val="004D1405"/>
    <w:rsid w:val="004D1F49"/>
    <w:rsid w:val="004D20F2"/>
    <w:rsid w:val="004D230B"/>
    <w:rsid w:val="004D2547"/>
    <w:rsid w:val="004D2AF2"/>
    <w:rsid w:val="004D2E6F"/>
    <w:rsid w:val="004D2ECD"/>
    <w:rsid w:val="004D2FFB"/>
    <w:rsid w:val="004D31D7"/>
    <w:rsid w:val="004D39D2"/>
    <w:rsid w:val="004D40AF"/>
    <w:rsid w:val="004D4B7F"/>
    <w:rsid w:val="004D4B87"/>
    <w:rsid w:val="004D511B"/>
    <w:rsid w:val="004D5892"/>
    <w:rsid w:val="004D5ACD"/>
    <w:rsid w:val="004D5EEC"/>
    <w:rsid w:val="004D6053"/>
    <w:rsid w:val="004D60B2"/>
    <w:rsid w:val="004D622A"/>
    <w:rsid w:val="004D65E9"/>
    <w:rsid w:val="004D6937"/>
    <w:rsid w:val="004D6E26"/>
    <w:rsid w:val="004D74E7"/>
    <w:rsid w:val="004D75E4"/>
    <w:rsid w:val="004E0693"/>
    <w:rsid w:val="004E07E3"/>
    <w:rsid w:val="004E09F4"/>
    <w:rsid w:val="004E0EF3"/>
    <w:rsid w:val="004E102E"/>
    <w:rsid w:val="004E1AD2"/>
    <w:rsid w:val="004E2274"/>
    <w:rsid w:val="004E2411"/>
    <w:rsid w:val="004E2B32"/>
    <w:rsid w:val="004E2C83"/>
    <w:rsid w:val="004E33F5"/>
    <w:rsid w:val="004E3678"/>
    <w:rsid w:val="004E4591"/>
    <w:rsid w:val="004E4731"/>
    <w:rsid w:val="004E517A"/>
    <w:rsid w:val="004E5559"/>
    <w:rsid w:val="004E561A"/>
    <w:rsid w:val="004E566A"/>
    <w:rsid w:val="004E5C7A"/>
    <w:rsid w:val="004E5FF7"/>
    <w:rsid w:val="004E6999"/>
    <w:rsid w:val="004E6A35"/>
    <w:rsid w:val="004E70B2"/>
    <w:rsid w:val="004E70B5"/>
    <w:rsid w:val="004E70CA"/>
    <w:rsid w:val="004E7B50"/>
    <w:rsid w:val="004F04E9"/>
    <w:rsid w:val="004F0A72"/>
    <w:rsid w:val="004F0BBE"/>
    <w:rsid w:val="004F0C33"/>
    <w:rsid w:val="004F0DAE"/>
    <w:rsid w:val="004F1027"/>
    <w:rsid w:val="004F14B6"/>
    <w:rsid w:val="004F2822"/>
    <w:rsid w:val="004F2B27"/>
    <w:rsid w:val="004F2F41"/>
    <w:rsid w:val="004F3522"/>
    <w:rsid w:val="004F3523"/>
    <w:rsid w:val="004F3D70"/>
    <w:rsid w:val="004F3DBB"/>
    <w:rsid w:val="004F400F"/>
    <w:rsid w:val="004F4316"/>
    <w:rsid w:val="004F58E9"/>
    <w:rsid w:val="004F5E6B"/>
    <w:rsid w:val="004F5FE4"/>
    <w:rsid w:val="004F628F"/>
    <w:rsid w:val="004F64EC"/>
    <w:rsid w:val="004F69B5"/>
    <w:rsid w:val="004F6BEF"/>
    <w:rsid w:val="004F6DA3"/>
    <w:rsid w:val="004F71F5"/>
    <w:rsid w:val="004F751F"/>
    <w:rsid w:val="004F75F7"/>
    <w:rsid w:val="004F76FC"/>
    <w:rsid w:val="004F7A82"/>
    <w:rsid w:val="004F7C12"/>
    <w:rsid w:val="00500675"/>
    <w:rsid w:val="00500A24"/>
    <w:rsid w:val="00500C4F"/>
    <w:rsid w:val="00500D6F"/>
    <w:rsid w:val="00500F13"/>
    <w:rsid w:val="0050152E"/>
    <w:rsid w:val="005015F3"/>
    <w:rsid w:val="00501613"/>
    <w:rsid w:val="005019FF"/>
    <w:rsid w:val="0050206A"/>
    <w:rsid w:val="005020FF"/>
    <w:rsid w:val="005033FF"/>
    <w:rsid w:val="0050351D"/>
    <w:rsid w:val="0050364F"/>
    <w:rsid w:val="00503B0F"/>
    <w:rsid w:val="00503DC5"/>
    <w:rsid w:val="00504478"/>
    <w:rsid w:val="0050452F"/>
    <w:rsid w:val="00504BBB"/>
    <w:rsid w:val="00504FA5"/>
    <w:rsid w:val="0050523B"/>
    <w:rsid w:val="005053D7"/>
    <w:rsid w:val="00505619"/>
    <w:rsid w:val="00505E6B"/>
    <w:rsid w:val="005060B3"/>
    <w:rsid w:val="00506C70"/>
    <w:rsid w:val="00506E78"/>
    <w:rsid w:val="00507137"/>
    <w:rsid w:val="00507FC0"/>
    <w:rsid w:val="005101A6"/>
    <w:rsid w:val="0051076C"/>
    <w:rsid w:val="00510EB7"/>
    <w:rsid w:val="00510F30"/>
    <w:rsid w:val="0051163F"/>
    <w:rsid w:val="0051168D"/>
    <w:rsid w:val="005119B6"/>
    <w:rsid w:val="00511E60"/>
    <w:rsid w:val="005120F1"/>
    <w:rsid w:val="005121A0"/>
    <w:rsid w:val="00512695"/>
    <w:rsid w:val="0051282D"/>
    <w:rsid w:val="00512870"/>
    <w:rsid w:val="00512B62"/>
    <w:rsid w:val="00512D95"/>
    <w:rsid w:val="005136D0"/>
    <w:rsid w:val="00513AF3"/>
    <w:rsid w:val="005143D7"/>
    <w:rsid w:val="00514D06"/>
    <w:rsid w:val="00515082"/>
    <w:rsid w:val="00515A65"/>
    <w:rsid w:val="00515E35"/>
    <w:rsid w:val="00516504"/>
    <w:rsid w:val="00516B0E"/>
    <w:rsid w:val="00516C1E"/>
    <w:rsid w:val="00516F3D"/>
    <w:rsid w:val="00517378"/>
    <w:rsid w:val="005174D8"/>
    <w:rsid w:val="00520248"/>
    <w:rsid w:val="00520E10"/>
    <w:rsid w:val="005214D5"/>
    <w:rsid w:val="0052183D"/>
    <w:rsid w:val="0052185B"/>
    <w:rsid w:val="00521D00"/>
    <w:rsid w:val="00521E64"/>
    <w:rsid w:val="00522129"/>
    <w:rsid w:val="00522346"/>
    <w:rsid w:val="00522659"/>
    <w:rsid w:val="0052288F"/>
    <w:rsid w:val="00522AFB"/>
    <w:rsid w:val="00523BB4"/>
    <w:rsid w:val="00523CBD"/>
    <w:rsid w:val="00524486"/>
    <w:rsid w:val="0052474F"/>
    <w:rsid w:val="00524D7E"/>
    <w:rsid w:val="00524F64"/>
    <w:rsid w:val="00525317"/>
    <w:rsid w:val="00525936"/>
    <w:rsid w:val="00525C93"/>
    <w:rsid w:val="00526790"/>
    <w:rsid w:val="0052694A"/>
    <w:rsid w:val="00526C5D"/>
    <w:rsid w:val="00526D00"/>
    <w:rsid w:val="00526EA2"/>
    <w:rsid w:val="0052781F"/>
    <w:rsid w:val="00527C17"/>
    <w:rsid w:val="00530377"/>
    <w:rsid w:val="0053057A"/>
    <w:rsid w:val="0053066D"/>
    <w:rsid w:val="005309E7"/>
    <w:rsid w:val="005310B4"/>
    <w:rsid w:val="0053142C"/>
    <w:rsid w:val="00531901"/>
    <w:rsid w:val="00531A5E"/>
    <w:rsid w:val="00531C5D"/>
    <w:rsid w:val="00532367"/>
    <w:rsid w:val="005325AE"/>
    <w:rsid w:val="00532860"/>
    <w:rsid w:val="005328C2"/>
    <w:rsid w:val="005331A0"/>
    <w:rsid w:val="005332C7"/>
    <w:rsid w:val="00533A2B"/>
    <w:rsid w:val="00533C66"/>
    <w:rsid w:val="005349B9"/>
    <w:rsid w:val="005355B6"/>
    <w:rsid w:val="005355D2"/>
    <w:rsid w:val="00535E69"/>
    <w:rsid w:val="005360FB"/>
    <w:rsid w:val="0053616E"/>
    <w:rsid w:val="005361A2"/>
    <w:rsid w:val="005361FD"/>
    <w:rsid w:val="005367C0"/>
    <w:rsid w:val="00536A2F"/>
    <w:rsid w:val="00536EED"/>
    <w:rsid w:val="00536F2F"/>
    <w:rsid w:val="005370EC"/>
    <w:rsid w:val="005376BA"/>
    <w:rsid w:val="00537913"/>
    <w:rsid w:val="00537C46"/>
    <w:rsid w:val="00537D7A"/>
    <w:rsid w:val="00540016"/>
    <w:rsid w:val="005403EA"/>
    <w:rsid w:val="005407F7"/>
    <w:rsid w:val="005409C3"/>
    <w:rsid w:val="00540AD8"/>
    <w:rsid w:val="00540BE3"/>
    <w:rsid w:val="005410CB"/>
    <w:rsid w:val="005411C8"/>
    <w:rsid w:val="00541318"/>
    <w:rsid w:val="0054157D"/>
    <w:rsid w:val="00542710"/>
    <w:rsid w:val="00542D2C"/>
    <w:rsid w:val="0054355C"/>
    <w:rsid w:val="00543A2B"/>
    <w:rsid w:val="00543B68"/>
    <w:rsid w:val="00543F7F"/>
    <w:rsid w:val="005444A2"/>
    <w:rsid w:val="005446B7"/>
    <w:rsid w:val="00544E23"/>
    <w:rsid w:val="00544EC8"/>
    <w:rsid w:val="0054504B"/>
    <w:rsid w:val="00545945"/>
    <w:rsid w:val="00545A82"/>
    <w:rsid w:val="00545CB3"/>
    <w:rsid w:val="00546015"/>
    <w:rsid w:val="005463D1"/>
    <w:rsid w:val="00546829"/>
    <w:rsid w:val="00546939"/>
    <w:rsid w:val="00546FA9"/>
    <w:rsid w:val="00547078"/>
    <w:rsid w:val="0054743E"/>
    <w:rsid w:val="005478A4"/>
    <w:rsid w:val="00550057"/>
    <w:rsid w:val="00550101"/>
    <w:rsid w:val="005502B7"/>
    <w:rsid w:val="00550718"/>
    <w:rsid w:val="00550AC7"/>
    <w:rsid w:val="00550CBF"/>
    <w:rsid w:val="0055125B"/>
    <w:rsid w:val="00551430"/>
    <w:rsid w:val="00551AFC"/>
    <w:rsid w:val="00551BBD"/>
    <w:rsid w:val="005521F9"/>
    <w:rsid w:val="0055264B"/>
    <w:rsid w:val="00552A4A"/>
    <w:rsid w:val="00552A6D"/>
    <w:rsid w:val="005533EA"/>
    <w:rsid w:val="00553FC5"/>
    <w:rsid w:val="005540BC"/>
    <w:rsid w:val="005546F4"/>
    <w:rsid w:val="00555025"/>
    <w:rsid w:val="0055555F"/>
    <w:rsid w:val="00556076"/>
    <w:rsid w:val="0055642F"/>
    <w:rsid w:val="005566C3"/>
    <w:rsid w:val="005568BE"/>
    <w:rsid w:val="00556BFA"/>
    <w:rsid w:val="0055775E"/>
    <w:rsid w:val="00557BA7"/>
    <w:rsid w:val="00557C4B"/>
    <w:rsid w:val="00560059"/>
    <w:rsid w:val="005602A7"/>
    <w:rsid w:val="005603A7"/>
    <w:rsid w:val="00560574"/>
    <w:rsid w:val="005608DA"/>
    <w:rsid w:val="0056092E"/>
    <w:rsid w:val="00560A29"/>
    <w:rsid w:val="00561B0D"/>
    <w:rsid w:val="00562572"/>
    <w:rsid w:val="0056310C"/>
    <w:rsid w:val="00563243"/>
    <w:rsid w:val="0056431A"/>
    <w:rsid w:val="00564EF1"/>
    <w:rsid w:val="00565274"/>
    <w:rsid w:val="00565B1E"/>
    <w:rsid w:val="005666FC"/>
    <w:rsid w:val="0056684E"/>
    <w:rsid w:val="005668BC"/>
    <w:rsid w:val="0056698E"/>
    <w:rsid w:val="00566A16"/>
    <w:rsid w:val="005671E4"/>
    <w:rsid w:val="00567467"/>
    <w:rsid w:val="00567539"/>
    <w:rsid w:val="005679BF"/>
    <w:rsid w:val="00567C33"/>
    <w:rsid w:val="00567C6A"/>
    <w:rsid w:val="00567CAC"/>
    <w:rsid w:val="0057016A"/>
    <w:rsid w:val="00570CA2"/>
    <w:rsid w:val="00571086"/>
    <w:rsid w:val="00571650"/>
    <w:rsid w:val="00571F43"/>
    <w:rsid w:val="00572B12"/>
    <w:rsid w:val="005730F3"/>
    <w:rsid w:val="00573854"/>
    <w:rsid w:val="005743F3"/>
    <w:rsid w:val="005748EB"/>
    <w:rsid w:val="00574E29"/>
    <w:rsid w:val="005753EC"/>
    <w:rsid w:val="0057634A"/>
    <w:rsid w:val="00576426"/>
    <w:rsid w:val="00576937"/>
    <w:rsid w:val="00577052"/>
    <w:rsid w:val="0057792A"/>
    <w:rsid w:val="00577A7A"/>
    <w:rsid w:val="00577B3F"/>
    <w:rsid w:val="00577B58"/>
    <w:rsid w:val="00577C00"/>
    <w:rsid w:val="00577CB6"/>
    <w:rsid w:val="005802D2"/>
    <w:rsid w:val="0058074F"/>
    <w:rsid w:val="00581307"/>
    <w:rsid w:val="00581318"/>
    <w:rsid w:val="0058157D"/>
    <w:rsid w:val="005817DA"/>
    <w:rsid w:val="00582027"/>
    <w:rsid w:val="005820E9"/>
    <w:rsid w:val="00582225"/>
    <w:rsid w:val="00582879"/>
    <w:rsid w:val="00582C73"/>
    <w:rsid w:val="005830E1"/>
    <w:rsid w:val="00583697"/>
    <w:rsid w:val="00583786"/>
    <w:rsid w:val="0058380F"/>
    <w:rsid w:val="0058418D"/>
    <w:rsid w:val="005841EE"/>
    <w:rsid w:val="005846EC"/>
    <w:rsid w:val="00584923"/>
    <w:rsid w:val="00584CAB"/>
    <w:rsid w:val="005850A4"/>
    <w:rsid w:val="0058527F"/>
    <w:rsid w:val="005854B6"/>
    <w:rsid w:val="00585D10"/>
    <w:rsid w:val="005860F2"/>
    <w:rsid w:val="005862EE"/>
    <w:rsid w:val="005875DA"/>
    <w:rsid w:val="00587A53"/>
    <w:rsid w:val="0059080F"/>
    <w:rsid w:val="00590A08"/>
    <w:rsid w:val="00591223"/>
    <w:rsid w:val="00591764"/>
    <w:rsid w:val="005919E9"/>
    <w:rsid w:val="00591F78"/>
    <w:rsid w:val="005920B2"/>
    <w:rsid w:val="005922AC"/>
    <w:rsid w:val="00592543"/>
    <w:rsid w:val="0059259E"/>
    <w:rsid w:val="005925C7"/>
    <w:rsid w:val="00592714"/>
    <w:rsid w:val="00592A69"/>
    <w:rsid w:val="0059304F"/>
    <w:rsid w:val="00593329"/>
    <w:rsid w:val="00593D08"/>
    <w:rsid w:val="00594638"/>
    <w:rsid w:val="00594BA4"/>
    <w:rsid w:val="00594E50"/>
    <w:rsid w:val="00594F1D"/>
    <w:rsid w:val="00595DBB"/>
    <w:rsid w:val="00596066"/>
    <w:rsid w:val="005960B6"/>
    <w:rsid w:val="00596604"/>
    <w:rsid w:val="00596A85"/>
    <w:rsid w:val="005972A8"/>
    <w:rsid w:val="00597670"/>
    <w:rsid w:val="00597B4C"/>
    <w:rsid w:val="005A0049"/>
    <w:rsid w:val="005A0626"/>
    <w:rsid w:val="005A0CEB"/>
    <w:rsid w:val="005A0E27"/>
    <w:rsid w:val="005A1491"/>
    <w:rsid w:val="005A155A"/>
    <w:rsid w:val="005A1B41"/>
    <w:rsid w:val="005A1CF2"/>
    <w:rsid w:val="005A2141"/>
    <w:rsid w:val="005A28DC"/>
    <w:rsid w:val="005A291B"/>
    <w:rsid w:val="005A29DA"/>
    <w:rsid w:val="005A2BBD"/>
    <w:rsid w:val="005A3893"/>
    <w:rsid w:val="005A3B52"/>
    <w:rsid w:val="005A3C1D"/>
    <w:rsid w:val="005A3E6A"/>
    <w:rsid w:val="005A4518"/>
    <w:rsid w:val="005A494B"/>
    <w:rsid w:val="005A4A91"/>
    <w:rsid w:val="005A4BCC"/>
    <w:rsid w:val="005A4F63"/>
    <w:rsid w:val="005A5B3D"/>
    <w:rsid w:val="005A6DE0"/>
    <w:rsid w:val="005A74B4"/>
    <w:rsid w:val="005A7674"/>
    <w:rsid w:val="005A7A21"/>
    <w:rsid w:val="005B0273"/>
    <w:rsid w:val="005B04D8"/>
    <w:rsid w:val="005B0B14"/>
    <w:rsid w:val="005B0B78"/>
    <w:rsid w:val="005B126C"/>
    <w:rsid w:val="005B12AC"/>
    <w:rsid w:val="005B13A8"/>
    <w:rsid w:val="005B142A"/>
    <w:rsid w:val="005B214D"/>
    <w:rsid w:val="005B2225"/>
    <w:rsid w:val="005B254B"/>
    <w:rsid w:val="005B26CB"/>
    <w:rsid w:val="005B2A41"/>
    <w:rsid w:val="005B2E32"/>
    <w:rsid w:val="005B33B6"/>
    <w:rsid w:val="005B3EDC"/>
    <w:rsid w:val="005B4179"/>
    <w:rsid w:val="005B41BC"/>
    <w:rsid w:val="005B459B"/>
    <w:rsid w:val="005B45C4"/>
    <w:rsid w:val="005B48D2"/>
    <w:rsid w:val="005B5672"/>
    <w:rsid w:val="005B56A0"/>
    <w:rsid w:val="005B591A"/>
    <w:rsid w:val="005B6174"/>
    <w:rsid w:val="005B654C"/>
    <w:rsid w:val="005B679C"/>
    <w:rsid w:val="005B6A5D"/>
    <w:rsid w:val="005B7616"/>
    <w:rsid w:val="005B7622"/>
    <w:rsid w:val="005B7723"/>
    <w:rsid w:val="005B7D92"/>
    <w:rsid w:val="005C0567"/>
    <w:rsid w:val="005C07B5"/>
    <w:rsid w:val="005C1140"/>
    <w:rsid w:val="005C114E"/>
    <w:rsid w:val="005C1653"/>
    <w:rsid w:val="005C1B73"/>
    <w:rsid w:val="005C200B"/>
    <w:rsid w:val="005C24CC"/>
    <w:rsid w:val="005C2CC8"/>
    <w:rsid w:val="005C30C4"/>
    <w:rsid w:val="005C3905"/>
    <w:rsid w:val="005C3E37"/>
    <w:rsid w:val="005C40A8"/>
    <w:rsid w:val="005C4457"/>
    <w:rsid w:val="005C4C67"/>
    <w:rsid w:val="005C514B"/>
    <w:rsid w:val="005C5E28"/>
    <w:rsid w:val="005C5E9B"/>
    <w:rsid w:val="005C61FC"/>
    <w:rsid w:val="005C6293"/>
    <w:rsid w:val="005C6649"/>
    <w:rsid w:val="005C665A"/>
    <w:rsid w:val="005C668B"/>
    <w:rsid w:val="005C6D1F"/>
    <w:rsid w:val="005C743A"/>
    <w:rsid w:val="005C7795"/>
    <w:rsid w:val="005C77AE"/>
    <w:rsid w:val="005C77B6"/>
    <w:rsid w:val="005C7A0E"/>
    <w:rsid w:val="005D085C"/>
    <w:rsid w:val="005D0A3C"/>
    <w:rsid w:val="005D0EAF"/>
    <w:rsid w:val="005D0F10"/>
    <w:rsid w:val="005D13DE"/>
    <w:rsid w:val="005D1F59"/>
    <w:rsid w:val="005D2036"/>
    <w:rsid w:val="005D2073"/>
    <w:rsid w:val="005D2437"/>
    <w:rsid w:val="005D2489"/>
    <w:rsid w:val="005D26FC"/>
    <w:rsid w:val="005D2D58"/>
    <w:rsid w:val="005D338F"/>
    <w:rsid w:val="005D33F9"/>
    <w:rsid w:val="005D343A"/>
    <w:rsid w:val="005D3901"/>
    <w:rsid w:val="005D3D19"/>
    <w:rsid w:val="005D3EFD"/>
    <w:rsid w:val="005D4CF9"/>
    <w:rsid w:val="005D4DF1"/>
    <w:rsid w:val="005D4FF9"/>
    <w:rsid w:val="005D5401"/>
    <w:rsid w:val="005D556E"/>
    <w:rsid w:val="005D5699"/>
    <w:rsid w:val="005D5A28"/>
    <w:rsid w:val="005D7D27"/>
    <w:rsid w:val="005D7E65"/>
    <w:rsid w:val="005E0019"/>
    <w:rsid w:val="005E07EA"/>
    <w:rsid w:val="005E0F48"/>
    <w:rsid w:val="005E0FAE"/>
    <w:rsid w:val="005E1266"/>
    <w:rsid w:val="005E1392"/>
    <w:rsid w:val="005E140E"/>
    <w:rsid w:val="005E1B27"/>
    <w:rsid w:val="005E1CE3"/>
    <w:rsid w:val="005E1D75"/>
    <w:rsid w:val="005E27B1"/>
    <w:rsid w:val="005E2892"/>
    <w:rsid w:val="005E2B7B"/>
    <w:rsid w:val="005E2F59"/>
    <w:rsid w:val="005E39BA"/>
    <w:rsid w:val="005E3B52"/>
    <w:rsid w:val="005E448D"/>
    <w:rsid w:val="005E44F5"/>
    <w:rsid w:val="005E5433"/>
    <w:rsid w:val="005E56DC"/>
    <w:rsid w:val="005E57EA"/>
    <w:rsid w:val="005E5B11"/>
    <w:rsid w:val="005E5EF6"/>
    <w:rsid w:val="005E712E"/>
    <w:rsid w:val="005F03B4"/>
    <w:rsid w:val="005F082E"/>
    <w:rsid w:val="005F0AB7"/>
    <w:rsid w:val="005F1203"/>
    <w:rsid w:val="005F180D"/>
    <w:rsid w:val="005F1C3E"/>
    <w:rsid w:val="005F1E06"/>
    <w:rsid w:val="005F2727"/>
    <w:rsid w:val="005F27C7"/>
    <w:rsid w:val="005F2AAD"/>
    <w:rsid w:val="005F3698"/>
    <w:rsid w:val="005F37FF"/>
    <w:rsid w:val="005F3D30"/>
    <w:rsid w:val="005F48C9"/>
    <w:rsid w:val="005F4C32"/>
    <w:rsid w:val="005F50B2"/>
    <w:rsid w:val="005F5189"/>
    <w:rsid w:val="005F5229"/>
    <w:rsid w:val="005F59F0"/>
    <w:rsid w:val="005F5DB0"/>
    <w:rsid w:val="005F6078"/>
    <w:rsid w:val="005F621F"/>
    <w:rsid w:val="005F6ADB"/>
    <w:rsid w:val="005F6E7B"/>
    <w:rsid w:val="005F6F6A"/>
    <w:rsid w:val="005F7359"/>
    <w:rsid w:val="005F7470"/>
    <w:rsid w:val="005F7605"/>
    <w:rsid w:val="005F7A0E"/>
    <w:rsid w:val="005F7A52"/>
    <w:rsid w:val="006000CE"/>
    <w:rsid w:val="006001C1"/>
    <w:rsid w:val="006005B4"/>
    <w:rsid w:val="00600815"/>
    <w:rsid w:val="00600C7F"/>
    <w:rsid w:val="00600E7A"/>
    <w:rsid w:val="00602573"/>
    <w:rsid w:val="00602640"/>
    <w:rsid w:val="0060268B"/>
    <w:rsid w:val="00602C5A"/>
    <w:rsid w:val="0060311C"/>
    <w:rsid w:val="006032A6"/>
    <w:rsid w:val="00603545"/>
    <w:rsid w:val="0060362B"/>
    <w:rsid w:val="00603727"/>
    <w:rsid w:val="00603FBC"/>
    <w:rsid w:val="00604D06"/>
    <w:rsid w:val="00605827"/>
    <w:rsid w:val="006059FA"/>
    <w:rsid w:val="00605DAF"/>
    <w:rsid w:val="00606372"/>
    <w:rsid w:val="00606451"/>
    <w:rsid w:val="00606564"/>
    <w:rsid w:val="006065F6"/>
    <w:rsid w:val="0060691C"/>
    <w:rsid w:val="00606E65"/>
    <w:rsid w:val="00606F1B"/>
    <w:rsid w:val="0060754B"/>
    <w:rsid w:val="0060757D"/>
    <w:rsid w:val="00607D68"/>
    <w:rsid w:val="0061024D"/>
    <w:rsid w:val="006103A7"/>
    <w:rsid w:val="00610963"/>
    <w:rsid w:val="00610A13"/>
    <w:rsid w:val="00611D38"/>
    <w:rsid w:val="00612597"/>
    <w:rsid w:val="006126FF"/>
    <w:rsid w:val="006127A5"/>
    <w:rsid w:val="00613789"/>
    <w:rsid w:val="00613E93"/>
    <w:rsid w:val="00613F3E"/>
    <w:rsid w:val="0061482B"/>
    <w:rsid w:val="00614999"/>
    <w:rsid w:val="00614E8F"/>
    <w:rsid w:val="00614FCE"/>
    <w:rsid w:val="00615145"/>
    <w:rsid w:val="006155F2"/>
    <w:rsid w:val="006156A5"/>
    <w:rsid w:val="00615802"/>
    <w:rsid w:val="00615D3F"/>
    <w:rsid w:val="00615DF1"/>
    <w:rsid w:val="00615EAD"/>
    <w:rsid w:val="00615FCD"/>
    <w:rsid w:val="00616411"/>
    <w:rsid w:val="00616651"/>
    <w:rsid w:val="006168D8"/>
    <w:rsid w:val="00616E82"/>
    <w:rsid w:val="00617BD7"/>
    <w:rsid w:val="006201E9"/>
    <w:rsid w:val="00620676"/>
    <w:rsid w:val="00620715"/>
    <w:rsid w:val="00620A74"/>
    <w:rsid w:val="00620C02"/>
    <w:rsid w:val="00620FF9"/>
    <w:rsid w:val="006212BE"/>
    <w:rsid w:val="00621459"/>
    <w:rsid w:val="00621FDE"/>
    <w:rsid w:val="00622355"/>
    <w:rsid w:val="00622528"/>
    <w:rsid w:val="00622959"/>
    <w:rsid w:val="006235CA"/>
    <w:rsid w:val="00623CAE"/>
    <w:rsid w:val="00623F3B"/>
    <w:rsid w:val="00624370"/>
    <w:rsid w:val="00624751"/>
    <w:rsid w:val="006253CC"/>
    <w:rsid w:val="006259E4"/>
    <w:rsid w:val="00625AF6"/>
    <w:rsid w:val="006264C5"/>
    <w:rsid w:val="006265BD"/>
    <w:rsid w:val="0062686A"/>
    <w:rsid w:val="006268E6"/>
    <w:rsid w:val="00626A0C"/>
    <w:rsid w:val="00626E8B"/>
    <w:rsid w:val="006272BB"/>
    <w:rsid w:val="00627731"/>
    <w:rsid w:val="00627995"/>
    <w:rsid w:val="00627C3D"/>
    <w:rsid w:val="00630D2D"/>
    <w:rsid w:val="00631174"/>
    <w:rsid w:val="00631214"/>
    <w:rsid w:val="00631582"/>
    <w:rsid w:val="00631669"/>
    <w:rsid w:val="00631B17"/>
    <w:rsid w:val="00631D46"/>
    <w:rsid w:val="006327E1"/>
    <w:rsid w:val="00633866"/>
    <w:rsid w:val="00634227"/>
    <w:rsid w:val="00634350"/>
    <w:rsid w:val="006348CA"/>
    <w:rsid w:val="00634AF4"/>
    <w:rsid w:val="00634E41"/>
    <w:rsid w:val="006353E9"/>
    <w:rsid w:val="00635660"/>
    <w:rsid w:val="0063583F"/>
    <w:rsid w:val="0063615E"/>
    <w:rsid w:val="006361C8"/>
    <w:rsid w:val="00636AD2"/>
    <w:rsid w:val="006377D1"/>
    <w:rsid w:val="00637836"/>
    <w:rsid w:val="00637E53"/>
    <w:rsid w:val="00640390"/>
    <w:rsid w:val="0064050A"/>
    <w:rsid w:val="006406AA"/>
    <w:rsid w:val="006408B6"/>
    <w:rsid w:val="00640AAD"/>
    <w:rsid w:val="00641096"/>
    <w:rsid w:val="006415DA"/>
    <w:rsid w:val="00641770"/>
    <w:rsid w:val="00641ABA"/>
    <w:rsid w:val="00641B89"/>
    <w:rsid w:val="00641BBC"/>
    <w:rsid w:val="00642086"/>
    <w:rsid w:val="0064210F"/>
    <w:rsid w:val="00642255"/>
    <w:rsid w:val="00642A46"/>
    <w:rsid w:val="00642AAB"/>
    <w:rsid w:val="00642BF8"/>
    <w:rsid w:val="00642F0F"/>
    <w:rsid w:val="006436BC"/>
    <w:rsid w:val="00643F7F"/>
    <w:rsid w:val="0064431D"/>
    <w:rsid w:val="00644A97"/>
    <w:rsid w:val="00644DC3"/>
    <w:rsid w:val="00645004"/>
    <w:rsid w:val="00645BEE"/>
    <w:rsid w:val="00645C40"/>
    <w:rsid w:val="00646050"/>
    <w:rsid w:val="006460F7"/>
    <w:rsid w:val="006461A0"/>
    <w:rsid w:val="00646244"/>
    <w:rsid w:val="00646B2B"/>
    <w:rsid w:val="006473F0"/>
    <w:rsid w:val="00647632"/>
    <w:rsid w:val="006479AB"/>
    <w:rsid w:val="00647F70"/>
    <w:rsid w:val="0065007A"/>
    <w:rsid w:val="006500ED"/>
    <w:rsid w:val="00650725"/>
    <w:rsid w:val="00650940"/>
    <w:rsid w:val="00650B13"/>
    <w:rsid w:val="00650B25"/>
    <w:rsid w:val="00650E14"/>
    <w:rsid w:val="00650E6D"/>
    <w:rsid w:val="006517B1"/>
    <w:rsid w:val="00651A4E"/>
    <w:rsid w:val="0065242D"/>
    <w:rsid w:val="006525FD"/>
    <w:rsid w:val="0065262E"/>
    <w:rsid w:val="006527CA"/>
    <w:rsid w:val="0065280B"/>
    <w:rsid w:val="00652BD9"/>
    <w:rsid w:val="00653437"/>
    <w:rsid w:val="00653BD4"/>
    <w:rsid w:val="00653C33"/>
    <w:rsid w:val="00653DF2"/>
    <w:rsid w:val="006549D9"/>
    <w:rsid w:val="00654F66"/>
    <w:rsid w:val="00655212"/>
    <w:rsid w:val="00655756"/>
    <w:rsid w:val="00655937"/>
    <w:rsid w:val="00655B44"/>
    <w:rsid w:val="00655D60"/>
    <w:rsid w:val="00655FFE"/>
    <w:rsid w:val="0065620C"/>
    <w:rsid w:val="0065724C"/>
    <w:rsid w:val="0065760C"/>
    <w:rsid w:val="00657DBC"/>
    <w:rsid w:val="00660073"/>
    <w:rsid w:val="006604BF"/>
    <w:rsid w:val="00660741"/>
    <w:rsid w:val="0066080A"/>
    <w:rsid w:val="00660BC6"/>
    <w:rsid w:val="00660F45"/>
    <w:rsid w:val="006620CD"/>
    <w:rsid w:val="0066236A"/>
    <w:rsid w:val="006625ED"/>
    <w:rsid w:val="00662DD5"/>
    <w:rsid w:val="00663B25"/>
    <w:rsid w:val="006640AF"/>
    <w:rsid w:val="006656DF"/>
    <w:rsid w:val="006679D4"/>
    <w:rsid w:val="006679F7"/>
    <w:rsid w:val="00667BB2"/>
    <w:rsid w:val="00667CAB"/>
    <w:rsid w:val="00667CE5"/>
    <w:rsid w:val="00670031"/>
    <w:rsid w:val="006700E2"/>
    <w:rsid w:val="0067018B"/>
    <w:rsid w:val="00670CC0"/>
    <w:rsid w:val="0067112C"/>
    <w:rsid w:val="0067123F"/>
    <w:rsid w:val="006713CA"/>
    <w:rsid w:val="00671FCB"/>
    <w:rsid w:val="00672017"/>
    <w:rsid w:val="0067209C"/>
    <w:rsid w:val="0067226F"/>
    <w:rsid w:val="00672FF7"/>
    <w:rsid w:val="006730C1"/>
    <w:rsid w:val="0067318F"/>
    <w:rsid w:val="00673284"/>
    <w:rsid w:val="0067353A"/>
    <w:rsid w:val="00673685"/>
    <w:rsid w:val="00673A24"/>
    <w:rsid w:val="00673CCA"/>
    <w:rsid w:val="0067424C"/>
    <w:rsid w:val="00674B19"/>
    <w:rsid w:val="006754D6"/>
    <w:rsid w:val="006754FA"/>
    <w:rsid w:val="00675BFF"/>
    <w:rsid w:val="00675DBD"/>
    <w:rsid w:val="00676957"/>
    <w:rsid w:val="00676B3C"/>
    <w:rsid w:val="00676C5C"/>
    <w:rsid w:val="00676F5C"/>
    <w:rsid w:val="006772D2"/>
    <w:rsid w:val="006775DF"/>
    <w:rsid w:val="006775E3"/>
    <w:rsid w:val="00677ECC"/>
    <w:rsid w:val="00677F41"/>
    <w:rsid w:val="00680042"/>
    <w:rsid w:val="006802B7"/>
    <w:rsid w:val="006803A2"/>
    <w:rsid w:val="006806A8"/>
    <w:rsid w:val="00681087"/>
    <w:rsid w:val="0068108F"/>
    <w:rsid w:val="00681E60"/>
    <w:rsid w:val="006823EA"/>
    <w:rsid w:val="00682C9F"/>
    <w:rsid w:val="00682FAF"/>
    <w:rsid w:val="00683448"/>
    <w:rsid w:val="006839AD"/>
    <w:rsid w:val="00683B88"/>
    <w:rsid w:val="006843D5"/>
    <w:rsid w:val="0068499C"/>
    <w:rsid w:val="00684ABF"/>
    <w:rsid w:val="00684C0C"/>
    <w:rsid w:val="00684D26"/>
    <w:rsid w:val="00685FB9"/>
    <w:rsid w:val="006860AA"/>
    <w:rsid w:val="00686F2B"/>
    <w:rsid w:val="006876B9"/>
    <w:rsid w:val="00687D21"/>
    <w:rsid w:val="00687DBA"/>
    <w:rsid w:val="00690482"/>
    <w:rsid w:val="006905B2"/>
    <w:rsid w:val="00690622"/>
    <w:rsid w:val="0069067F"/>
    <w:rsid w:val="00690ABA"/>
    <w:rsid w:val="00690DEC"/>
    <w:rsid w:val="00690F87"/>
    <w:rsid w:val="00691281"/>
    <w:rsid w:val="0069158C"/>
    <w:rsid w:val="006918F6"/>
    <w:rsid w:val="00692021"/>
    <w:rsid w:val="00692F64"/>
    <w:rsid w:val="00693589"/>
    <w:rsid w:val="00694103"/>
    <w:rsid w:val="006945F9"/>
    <w:rsid w:val="00694E45"/>
    <w:rsid w:val="00694F63"/>
    <w:rsid w:val="006952F2"/>
    <w:rsid w:val="0069547C"/>
    <w:rsid w:val="006955C9"/>
    <w:rsid w:val="006956DC"/>
    <w:rsid w:val="006956E4"/>
    <w:rsid w:val="00696001"/>
    <w:rsid w:val="00696048"/>
    <w:rsid w:val="00696155"/>
    <w:rsid w:val="006961B9"/>
    <w:rsid w:val="00696FBA"/>
    <w:rsid w:val="006977AC"/>
    <w:rsid w:val="00697C6C"/>
    <w:rsid w:val="00697F4C"/>
    <w:rsid w:val="006A0701"/>
    <w:rsid w:val="006A1196"/>
    <w:rsid w:val="006A27DA"/>
    <w:rsid w:val="006A2874"/>
    <w:rsid w:val="006A2FE9"/>
    <w:rsid w:val="006A2FF4"/>
    <w:rsid w:val="006A3B74"/>
    <w:rsid w:val="006A4DE7"/>
    <w:rsid w:val="006A59C9"/>
    <w:rsid w:val="006A5CDA"/>
    <w:rsid w:val="006A5E2F"/>
    <w:rsid w:val="006A5E91"/>
    <w:rsid w:val="006A69A1"/>
    <w:rsid w:val="006A6BD0"/>
    <w:rsid w:val="006A6BDB"/>
    <w:rsid w:val="006A6BE7"/>
    <w:rsid w:val="006A6DB9"/>
    <w:rsid w:val="006A7D9A"/>
    <w:rsid w:val="006B09EC"/>
    <w:rsid w:val="006B0C65"/>
    <w:rsid w:val="006B0EBC"/>
    <w:rsid w:val="006B108F"/>
    <w:rsid w:val="006B1185"/>
    <w:rsid w:val="006B1846"/>
    <w:rsid w:val="006B1D75"/>
    <w:rsid w:val="006B314B"/>
    <w:rsid w:val="006B3909"/>
    <w:rsid w:val="006B3DA0"/>
    <w:rsid w:val="006B41F2"/>
    <w:rsid w:val="006B4CAC"/>
    <w:rsid w:val="006B4E6B"/>
    <w:rsid w:val="006B57D4"/>
    <w:rsid w:val="006B5C78"/>
    <w:rsid w:val="006B5E74"/>
    <w:rsid w:val="006B5F12"/>
    <w:rsid w:val="006B5F3F"/>
    <w:rsid w:val="006B5F75"/>
    <w:rsid w:val="006B6386"/>
    <w:rsid w:val="006B63F4"/>
    <w:rsid w:val="006B640C"/>
    <w:rsid w:val="006B6588"/>
    <w:rsid w:val="006B668C"/>
    <w:rsid w:val="006B6B0B"/>
    <w:rsid w:val="006B6D13"/>
    <w:rsid w:val="006B7104"/>
    <w:rsid w:val="006B716A"/>
    <w:rsid w:val="006B7612"/>
    <w:rsid w:val="006B79D4"/>
    <w:rsid w:val="006B7C68"/>
    <w:rsid w:val="006B7E94"/>
    <w:rsid w:val="006C05C8"/>
    <w:rsid w:val="006C07A4"/>
    <w:rsid w:val="006C08B0"/>
    <w:rsid w:val="006C093B"/>
    <w:rsid w:val="006C0C54"/>
    <w:rsid w:val="006C0FB0"/>
    <w:rsid w:val="006C124B"/>
    <w:rsid w:val="006C1772"/>
    <w:rsid w:val="006C1937"/>
    <w:rsid w:val="006C1D9C"/>
    <w:rsid w:val="006C2195"/>
    <w:rsid w:val="006C2554"/>
    <w:rsid w:val="006C25D3"/>
    <w:rsid w:val="006C2F51"/>
    <w:rsid w:val="006C3FAD"/>
    <w:rsid w:val="006C445F"/>
    <w:rsid w:val="006C46E3"/>
    <w:rsid w:val="006C4A8E"/>
    <w:rsid w:val="006C4AB0"/>
    <w:rsid w:val="006C4C6B"/>
    <w:rsid w:val="006C4DA2"/>
    <w:rsid w:val="006C5479"/>
    <w:rsid w:val="006C54CF"/>
    <w:rsid w:val="006C5625"/>
    <w:rsid w:val="006C5EE9"/>
    <w:rsid w:val="006C6238"/>
    <w:rsid w:val="006C6285"/>
    <w:rsid w:val="006C69E0"/>
    <w:rsid w:val="006C6A52"/>
    <w:rsid w:val="006C6F42"/>
    <w:rsid w:val="006C727E"/>
    <w:rsid w:val="006C749E"/>
    <w:rsid w:val="006C74BB"/>
    <w:rsid w:val="006C7A96"/>
    <w:rsid w:val="006C7D78"/>
    <w:rsid w:val="006D019A"/>
    <w:rsid w:val="006D0400"/>
    <w:rsid w:val="006D0503"/>
    <w:rsid w:val="006D0665"/>
    <w:rsid w:val="006D0719"/>
    <w:rsid w:val="006D09F2"/>
    <w:rsid w:val="006D0F86"/>
    <w:rsid w:val="006D256E"/>
    <w:rsid w:val="006D2BB2"/>
    <w:rsid w:val="006D2DF0"/>
    <w:rsid w:val="006D2FC9"/>
    <w:rsid w:val="006D3047"/>
    <w:rsid w:val="006D3C1B"/>
    <w:rsid w:val="006D40D5"/>
    <w:rsid w:val="006D45F8"/>
    <w:rsid w:val="006D4E10"/>
    <w:rsid w:val="006D518B"/>
    <w:rsid w:val="006D5280"/>
    <w:rsid w:val="006D5443"/>
    <w:rsid w:val="006D551F"/>
    <w:rsid w:val="006D564E"/>
    <w:rsid w:val="006D5C87"/>
    <w:rsid w:val="006D6571"/>
    <w:rsid w:val="006D668A"/>
    <w:rsid w:val="006D6733"/>
    <w:rsid w:val="006D6886"/>
    <w:rsid w:val="006D6CE6"/>
    <w:rsid w:val="006D70D8"/>
    <w:rsid w:val="006D7650"/>
    <w:rsid w:val="006D7797"/>
    <w:rsid w:val="006D7F6E"/>
    <w:rsid w:val="006E01B5"/>
    <w:rsid w:val="006E0EF9"/>
    <w:rsid w:val="006E15AC"/>
    <w:rsid w:val="006E2345"/>
    <w:rsid w:val="006E2778"/>
    <w:rsid w:val="006E3C31"/>
    <w:rsid w:val="006E3DFC"/>
    <w:rsid w:val="006E4179"/>
    <w:rsid w:val="006E46EA"/>
    <w:rsid w:val="006E4ABA"/>
    <w:rsid w:val="006E4B61"/>
    <w:rsid w:val="006E5141"/>
    <w:rsid w:val="006E51E0"/>
    <w:rsid w:val="006E5218"/>
    <w:rsid w:val="006E595B"/>
    <w:rsid w:val="006E5E0B"/>
    <w:rsid w:val="006E6BCD"/>
    <w:rsid w:val="006E6D8F"/>
    <w:rsid w:val="006E778E"/>
    <w:rsid w:val="006E7AF4"/>
    <w:rsid w:val="006E7F6E"/>
    <w:rsid w:val="006E7FA7"/>
    <w:rsid w:val="006F0074"/>
    <w:rsid w:val="006F02D3"/>
    <w:rsid w:val="006F02D5"/>
    <w:rsid w:val="006F0550"/>
    <w:rsid w:val="006F07D6"/>
    <w:rsid w:val="006F1314"/>
    <w:rsid w:val="006F17C1"/>
    <w:rsid w:val="006F1A75"/>
    <w:rsid w:val="006F1BEF"/>
    <w:rsid w:val="006F1D77"/>
    <w:rsid w:val="006F2103"/>
    <w:rsid w:val="006F2128"/>
    <w:rsid w:val="006F2839"/>
    <w:rsid w:val="006F344B"/>
    <w:rsid w:val="006F3745"/>
    <w:rsid w:val="006F3D00"/>
    <w:rsid w:val="006F4840"/>
    <w:rsid w:val="006F5456"/>
    <w:rsid w:val="006F55BD"/>
    <w:rsid w:val="006F5D79"/>
    <w:rsid w:val="006F5FAB"/>
    <w:rsid w:val="006F69B0"/>
    <w:rsid w:val="006F6AC8"/>
    <w:rsid w:val="006F773D"/>
    <w:rsid w:val="007001E2"/>
    <w:rsid w:val="0070071E"/>
    <w:rsid w:val="00700FA0"/>
    <w:rsid w:val="007011FF"/>
    <w:rsid w:val="00701315"/>
    <w:rsid w:val="007018C2"/>
    <w:rsid w:val="00701C2D"/>
    <w:rsid w:val="00702ACF"/>
    <w:rsid w:val="00702F5F"/>
    <w:rsid w:val="00703241"/>
    <w:rsid w:val="0070339D"/>
    <w:rsid w:val="0070344E"/>
    <w:rsid w:val="007035FD"/>
    <w:rsid w:val="007041FF"/>
    <w:rsid w:val="00704AFD"/>
    <w:rsid w:val="00704EEE"/>
    <w:rsid w:val="007055D3"/>
    <w:rsid w:val="0070577D"/>
    <w:rsid w:val="00706089"/>
    <w:rsid w:val="00706305"/>
    <w:rsid w:val="0070637A"/>
    <w:rsid w:val="007063F6"/>
    <w:rsid w:val="0070662D"/>
    <w:rsid w:val="00707343"/>
    <w:rsid w:val="00707620"/>
    <w:rsid w:val="00707B9D"/>
    <w:rsid w:val="0071072D"/>
    <w:rsid w:val="00710789"/>
    <w:rsid w:val="00710A78"/>
    <w:rsid w:val="00710BBE"/>
    <w:rsid w:val="00710D69"/>
    <w:rsid w:val="007112C8"/>
    <w:rsid w:val="007114A1"/>
    <w:rsid w:val="00711B10"/>
    <w:rsid w:val="00711E00"/>
    <w:rsid w:val="00711E80"/>
    <w:rsid w:val="00711EC7"/>
    <w:rsid w:val="007121E2"/>
    <w:rsid w:val="0071246B"/>
    <w:rsid w:val="007125A0"/>
    <w:rsid w:val="007126CD"/>
    <w:rsid w:val="007127AA"/>
    <w:rsid w:val="00712DA4"/>
    <w:rsid w:val="00713ECC"/>
    <w:rsid w:val="007144C7"/>
    <w:rsid w:val="00714BF5"/>
    <w:rsid w:val="00714F1A"/>
    <w:rsid w:val="00715063"/>
    <w:rsid w:val="007150BC"/>
    <w:rsid w:val="007154E4"/>
    <w:rsid w:val="00715520"/>
    <w:rsid w:val="007159AE"/>
    <w:rsid w:val="007159D2"/>
    <w:rsid w:val="00716143"/>
    <w:rsid w:val="00716438"/>
    <w:rsid w:val="00716C15"/>
    <w:rsid w:val="007172B4"/>
    <w:rsid w:val="00720D21"/>
    <w:rsid w:val="00720EFD"/>
    <w:rsid w:val="00721010"/>
    <w:rsid w:val="00721317"/>
    <w:rsid w:val="0072131D"/>
    <w:rsid w:val="00721A73"/>
    <w:rsid w:val="00721BDA"/>
    <w:rsid w:val="00721D9A"/>
    <w:rsid w:val="00721FBF"/>
    <w:rsid w:val="00721FE7"/>
    <w:rsid w:val="0072225C"/>
    <w:rsid w:val="00722C1D"/>
    <w:rsid w:val="00723A81"/>
    <w:rsid w:val="00723E21"/>
    <w:rsid w:val="007240F0"/>
    <w:rsid w:val="00724AC0"/>
    <w:rsid w:val="00724D8D"/>
    <w:rsid w:val="00724DBD"/>
    <w:rsid w:val="00724DF5"/>
    <w:rsid w:val="0072576B"/>
    <w:rsid w:val="007258D7"/>
    <w:rsid w:val="00725C45"/>
    <w:rsid w:val="0072618A"/>
    <w:rsid w:val="00726684"/>
    <w:rsid w:val="00726703"/>
    <w:rsid w:val="00726CF8"/>
    <w:rsid w:val="00726D19"/>
    <w:rsid w:val="007271E8"/>
    <w:rsid w:val="007274C7"/>
    <w:rsid w:val="007276D8"/>
    <w:rsid w:val="0072793B"/>
    <w:rsid w:val="00727D41"/>
    <w:rsid w:val="00727D82"/>
    <w:rsid w:val="00727DE4"/>
    <w:rsid w:val="0073069B"/>
    <w:rsid w:val="007308E0"/>
    <w:rsid w:val="00730ACE"/>
    <w:rsid w:val="00730C0D"/>
    <w:rsid w:val="00730F69"/>
    <w:rsid w:val="0073135A"/>
    <w:rsid w:val="007314BB"/>
    <w:rsid w:val="00731FE9"/>
    <w:rsid w:val="00732212"/>
    <w:rsid w:val="007327ED"/>
    <w:rsid w:val="0073303D"/>
    <w:rsid w:val="00733592"/>
    <w:rsid w:val="007339AC"/>
    <w:rsid w:val="00733E23"/>
    <w:rsid w:val="00733FA4"/>
    <w:rsid w:val="0073451F"/>
    <w:rsid w:val="00734B30"/>
    <w:rsid w:val="00734D4A"/>
    <w:rsid w:val="00735281"/>
    <w:rsid w:val="007352F0"/>
    <w:rsid w:val="0073630C"/>
    <w:rsid w:val="00736A97"/>
    <w:rsid w:val="00736BAD"/>
    <w:rsid w:val="00736FE9"/>
    <w:rsid w:val="00737142"/>
    <w:rsid w:val="007372CB"/>
    <w:rsid w:val="00737A82"/>
    <w:rsid w:val="007403A2"/>
    <w:rsid w:val="00740D7A"/>
    <w:rsid w:val="00740F27"/>
    <w:rsid w:val="00741075"/>
    <w:rsid w:val="007412D3"/>
    <w:rsid w:val="00741417"/>
    <w:rsid w:val="00741D24"/>
    <w:rsid w:val="00741E92"/>
    <w:rsid w:val="0074206A"/>
    <w:rsid w:val="00742C51"/>
    <w:rsid w:val="00743025"/>
    <w:rsid w:val="00743963"/>
    <w:rsid w:val="00744133"/>
    <w:rsid w:val="00744731"/>
    <w:rsid w:val="007447DC"/>
    <w:rsid w:val="00744826"/>
    <w:rsid w:val="00744C7C"/>
    <w:rsid w:val="00745A09"/>
    <w:rsid w:val="00746AE0"/>
    <w:rsid w:val="00746DD0"/>
    <w:rsid w:val="00746F3D"/>
    <w:rsid w:val="007470B1"/>
    <w:rsid w:val="007477AE"/>
    <w:rsid w:val="00747A98"/>
    <w:rsid w:val="00747C62"/>
    <w:rsid w:val="0075043D"/>
    <w:rsid w:val="007505EC"/>
    <w:rsid w:val="007514CA"/>
    <w:rsid w:val="007518C9"/>
    <w:rsid w:val="00751E7E"/>
    <w:rsid w:val="00751F2C"/>
    <w:rsid w:val="0075211D"/>
    <w:rsid w:val="00752800"/>
    <w:rsid w:val="00752A1F"/>
    <w:rsid w:val="007531CE"/>
    <w:rsid w:val="007532A3"/>
    <w:rsid w:val="00753436"/>
    <w:rsid w:val="00753456"/>
    <w:rsid w:val="0075392F"/>
    <w:rsid w:val="00753F42"/>
    <w:rsid w:val="00754424"/>
    <w:rsid w:val="00754F54"/>
    <w:rsid w:val="0075503D"/>
    <w:rsid w:val="007550E3"/>
    <w:rsid w:val="00755424"/>
    <w:rsid w:val="00756279"/>
    <w:rsid w:val="00756299"/>
    <w:rsid w:val="00757488"/>
    <w:rsid w:val="007607FF"/>
    <w:rsid w:val="00760FF3"/>
    <w:rsid w:val="00761348"/>
    <w:rsid w:val="00761481"/>
    <w:rsid w:val="00761EC4"/>
    <w:rsid w:val="0076221C"/>
    <w:rsid w:val="007626F7"/>
    <w:rsid w:val="007628AE"/>
    <w:rsid w:val="007628E1"/>
    <w:rsid w:val="00762AA7"/>
    <w:rsid w:val="00762B23"/>
    <w:rsid w:val="007638D0"/>
    <w:rsid w:val="007645EF"/>
    <w:rsid w:val="00764968"/>
    <w:rsid w:val="0076506C"/>
    <w:rsid w:val="00765098"/>
    <w:rsid w:val="00765A69"/>
    <w:rsid w:val="007661EE"/>
    <w:rsid w:val="0076638D"/>
    <w:rsid w:val="00766C0D"/>
    <w:rsid w:val="00766E68"/>
    <w:rsid w:val="0076725E"/>
    <w:rsid w:val="00767A68"/>
    <w:rsid w:val="00767E01"/>
    <w:rsid w:val="00772206"/>
    <w:rsid w:val="00772528"/>
    <w:rsid w:val="00772AEE"/>
    <w:rsid w:val="00772DD9"/>
    <w:rsid w:val="00772E15"/>
    <w:rsid w:val="00772F9E"/>
    <w:rsid w:val="0077320D"/>
    <w:rsid w:val="00774166"/>
    <w:rsid w:val="00774180"/>
    <w:rsid w:val="00774547"/>
    <w:rsid w:val="00774823"/>
    <w:rsid w:val="007749D7"/>
    <w:rsid w:val="007749FF"/>
    <w:rsid w:val="007754E7"/>
    <w:rsid w:val="00775974"/>
    <w:rsid w:val="00775B5D"/>
    <w:rsid w:val="00775CF6"/>
    <w:rsid w:val="00775DE6"/>
    <w:rsid w:val="00775FBB"/>
    <w:rsid w:val="00776EA4"/>
    <w:rsid w:val="0077786F"/>
    <w:rsid w:val="00777C59"/>
    <w:rsid w:val="007803A5"/>
    <w:rsid w:val="00780458"/>
    <w:rsid w:val="007805C9"/>
    <w:rsid w:val="007805D2"/>
    <w:rsid w:val="00780A58"/>
    <w:rsid w:val="00780AB3"/>
    <w:rsid w:val="00780C5E"/>
    <w:rsid w:val="00781093"/>
    <w:rsid w:val="00781162"/>
    <w:rsid w:val="00781C78"/>
    <w:rsid w:val="00781D14"/>
    <w:rsid w:val="00781DA9"/>
    <w:rsid w:val="0078219F"/>
    <w:rsid w:val="00782B65"/>
    <w:rsid w:val="00783303"/>
    <w:rsid w:val="00783587"/>
    <w:rsid w:val="007837DE"/>
    <w:rsid w:val="00783899"/>
    <w:rsid w:val="00783B49"/>
    <w:rsid w:val="00783C76"/>
    <w:rsid w:val="00784113"/>
    <w:rsid w:val="00785384"/>
    <w:rsid w:val="007853D0"/>
    <w:rsid w:val="00785711"/>
    <w:rsid w:val="00785B8E"/>
    <w:rsid w:val="0078656C"/>
    <w:rsid w:val="00787401"/>
    <w:rsid w:val="00787573"/>
    <w:rsid w:val="00787E45"/>
    <w:rsid w:val="00790347"/>
    <w:rsid w:val="007903BB"/>
    <w:rsid w:val="00790406"/>
    <w:rsid w:val="00791098"/>
    <w:rsid w:val="0079116C"/>
    <w:rsid w:val="007911EF"/>
    <w:rsid w:val="0079151A"/>
    <w:rsid w:val="00791B68"/>
    <w:rsid w:val="00791D60"/>
    <w:rsid w:val="00791DA3"/>
    <w:rsid w:val="00792D7E"/>
    <w:rsid w:val="00792F8D"/>
    <w:rsid w:val="0079338F"/>
    <w:rsid w:val="00793476"/>
    <w:rsid w:val="00793A7C"/>
    <w:rsid w:val="00794796"/>
    <w:rsid w:val="007947DF"/>
    <w:rsid w:val="00794B6B"/>
    <w:rsid w:val="00794E7A"/>
    <w:rsid w:val="0079506B"/>
    <w:rsid w:val="007951D6"/>
    <w:rsid w:val="00795713"/>
    <w:rsid w:val="00795926"/>
    <w:rsid w:val="00795C6C"/>
    <w:rsid w:val="007960E4"/>
    <w:rsid w:val="007963A2"/>
    <w:rsid w:val="00796512"/>
    <w:rsid w:val="007967A2"/>
    <w:rsid w:val="00796EE3"/>
    <w:rsid w:val="007978F1"/>
    <w:rsid w:val="00797AF0"/>
    <w:rsid w:val="00797D7E"/>
    <w:rsid w:val="00797FF3"/>
    <w:rsid w:val="007A0499"/>
    <w:rsid w:val="007A085D"/>
    <w:rsid w:val="007A08CB"/>
    <w:rsid w:val="007A0CE0"/>
    <w:rsid w:val="007A100A"/>
    <w:rsid w:val="007A1385"/>
    <w:rsid w:val="007A169B"/>
    <w:rsid w:val="007A17A8"/>
    <w:rsid w:val="007A1BE2"/>
    <w:rsid w:val="007A2856"/>
    <w:rsid w:val="007A29D5"/>
    <w:rsid w:val="007A2AB4"/>
    <w:rsid w:val="007A3213"/>
    <w:rsid w:val="007A371C"/>
    <w:rsid w:val="007A379E"/>
    <w:rsid w:val="007A37A4"/>
    <w:rsid w:val="007A398A"/>
    <w:rsid w:val="007A39C7"/>
    <w:rsid w:val="007A4B5C"/>
    <w:rsid w:val="007A4CB1"/>
    <w:rsid w:val="007A550B"/>
    <w:rsid w:val="007A5B50"/>
    <w:rsid w:val="007A5E4A"/>
    <w:rsid w:val="007A6038"/>
    <w:rsid w:val="007A6956"/>
    <w:rsid w:val="007A6BA8"/>
    <w:rsid w:val="007A6D81"/>
    <w:rsid w:val="007A7626"/>
    <w:rsid w:val="007A7961"/>
    <w:rsid w:val="007A79D2"/>
    <w:rsid w:val="007B0985"/>
    <w:rsid w:val="007B0A87"/>
    <w:rsid w:val="007B0D0E"/>
    <w:rsid w:val="007B0DF4"/>
    <w:rsid w:val="007B17A6"/>
    <w:rsid w:val="007B25CB"/>
    <w:rsid w:val="007B2BF1"/>
    <w:rsid w:val="007B3078"/>
    <w:rsid w:val="007B3328"/>
    <w:rsid w:val="007B34CA"/>
    <w:rsid w:val="007B3B60"/>
    <w:rsid w:val="007B496E"/>
    <w:rsid w:val="007B4E15"/>
    <w:rsid w:val="007B4FA8"/>
    <w:rsid w:val="007B506C"/>
    <w:rsid w:val="007B5319"/>
    <w:rsid w:val="007B5489"/>
    <w:rsid w:val="007B5513"/>
    <w:rsid w:val="007B58B2"/>
    <w:rsid w:val="007B5CF7"/>
    <w:rsid w:val="007B609E"/>
    <w:rsid w:val="007B651B"/>
    <w:rsid w:val="007B6770"/>
    <w:rsid w:val="007B6CC3"/>
    <w:rsid w:val="007B6CE5"/>
    <w:rsid w:val="007B6D1E"/>
    <w:rsid w:val="007B6FE7"/>
    <w:rsid w:val="007B7140"/>
    <w:rsid w:val="007B77E6"/>
    <w:rsid w:val="007B7863"/>
    <w:rsid w:val="007B7E12"/>
    <w:rsid w:val="007C0266"/>
    <w:rsid w:val="007C02EB"/>
    <w:rsid w:val="007C06EE"/>
    <w:rsid w:val="007C0727"/>
    <w:rsid w:val="007C0D1A"/>
    <w:rsid w:val="007C1287"/>
    <w:rsid w:val="007C1915"/>
    <w:rsid w:val="007C21BD"/>
    <w:rsid w:val="007C29C2"/>
    <w:rsid w:val="007C2ED7"/>
    <w:rsid w:val="007C2EFC"/>
    <w:rsid w:val="007C2FBE"/>
    <w:rsid w:val="007C3096"/>
    <w:rsid w:val="007C3613"/>
    <w:rsid w:val="007C3DBD"/>
    <w:rsid w:val="007C451C"/>
    <w:rsid w:val="007C4653"/>
    <w:rsid w:val="007C48B3"/>
    <w:rsid w:val="007C4A21"/>
    <w:rsid w:val="007C4C7D"/>
    <w:rsid w:val="007C5672"/>
    <w:rsid w:val="007C5692"/>
    <w:rsid w:val="007C594C"/>
    <w:rsid w:val="007C602D"/>
    <w:rsid w:val="007C62AE"/>
    <w:rsid w:val="007C64B2"/>
    <w:rsid w:val="007C68E1"/>
    <w:rsid w:val="007C6ADE"/>
    <w:rsid w:val="007C6FE3"/>
    <w:rsid w:val="007C7D40"/>
    <w:rsid w:val="007D0930"/>
    <w:rsid w:val="007D0932"/>
    <w:rsid w:val="007D0A5C"/>
    <w:rsid w:val="007D131F"/>
    <w:rsid w:val="007D1432"/>
    <w:rsid w:val="007D1613"/>
    <w:rsid w:val="007D2539"/>
    <w:rsid w:val="007D299F"/>
    <w:rsid w:val="007D29C9"/>
    <w:rsid w:val="007D2A94"/>
    <w:rsid w:val="007D2DBA"/>
    <w:rsid w:val="007D344E"/>
    <w:rsid w:val="007D39D9"/>
    <w:rsid w:val="007D3BEC"/>
    <w:rsid w:val="007D44F7"/>
    <w:rsid w:val="007D490E"/>
    <w:rsid w:val="007D49C0"/>
    <w:rsid w:val="007D4B67"/>
    <w:rsid w:val="007D4BC5"/>
    <w:rsid w:val="007D4CC8"/>
    <w:rsid w:val="007D4CC9"/>
    <w:rsid w:val="007D4DBC"/>
    <w:rsid w:val="007D5FB9"/>
    <w:rsid w:val="007D6268"/>
    <w:rsid w:val="007D67EB"/>
    <w:rsid w:val="007D6D79"/>
    <w:rsid w:val="007D6ED7"/>
    <w:rsid w:val="007D741A"/>
    <w:rsid w:val="007D74FB"/>
    <w:rsid w:val="007D7C1B"/>
    <w:rsid w:val="007E00ED"/>
    <w:rsid w:val="007E0450"/>
    <w:rsid w:val="007E078D"/>
    <w:rsid w:val="007E0A56"/>
    <w:rsid w:val="007E0A5F"/>
    <w:rsid w:val="007E1431"/>
    <w:rsid w:val="007E2C92"/>
    <w:rsid w:val="007E2F9E"/>
    <w:rsid w:val="007E3051"/>
    <w:rsid w:val="007E3A03"/>
    <w:rsid w:val="007E406E"/>
    <w:rsid w:val="007E4466"/>
    <w:rsid w:val="007E4988"/>
    <w:rsid w:val="007E4B22"/>
    <w:rsid w:val="007E4C0E"/>
    <w:rsid w:val="007E4E22"/>
    <w:rsid w:val="007E504D"/>
    <w:rsid w:val="007E52F8"/>
    <w:rsid w:val="007E5351"/>
    <w:rsid w:val="007E59F9"/>
    <w:rsid w:val="007E5CBC"/>
    <w:rsid w:val="007E5CCF"/>
    <w:rsid w:val="007E5F32"/>
    <w:rsid w:val="007E6F3C"/>
    <w:rsid w:val="007E72F5"/>
    <w:rsid w:val="007E7894"/>
    <w:rsid w:val="007F02B6"/>
    <w:rsid w:val="007F08E2"/>
    <w:rsid w:val="007F0B1F"/>
    <w:rsid w:val="007F14A9"/>
    <w:rsid w:val="007F1A4F"/>
    <w:rsid w:val="007F290A"/>
    <w:rsid w:val="007F29CE"/>
    <w:rsid w:val="007F3265"/>
    <w:rsid w:val="007F33C4"/>
    <w:rsid w:val="007F36B5"/>
    <w:rsid w:val="007F3D5A"/>
    <w:rsid w:val="007F4264"/>
    <w:rsid w:val="007F4444"/>
    <w:rsid w:val="007F481C"/>
    <w:rsid w:val="007F4F11"/>
    <w:rsid w:val="007F51E7"/>
    <w:rsid w:val="007F54B6"/>
    <w:rsid w:val="007F5C86"/>
    <w:rsid w:val="007F5E3D"/>
    <w:rsid w:val="007F6EF0"/>
    <w:rsid w:val="007F7165"/>
    <w:rsid w:val="00800123"/>
    <w:rsid w:val="0080047C"/>
    <w:rsid w:val="008006CF"/>
    <w:rsid w:val="00800748"/>
    <w:rsid w:val="00800F22"/>
    <w:rsid w:val="00801014"/>
    <w:rsid w:val="00801412"/>
    <w:rsid w:val="008018AD"/>
    <w:rsid w:val="00801A29"/>
    <w:rsid w:val="00802236"/>
    <w:rsid w:val="008023F4"/>
    <w:rsid w:val="008026E9"/>
    <w:rsid w:val="00802978"/>
    <w:rsid w:val="00803EDA"/>
    <w:rsid w:val="00804435"/>
    <w:rsid w:val="00804C0D"/>
    <w:rsid w:val="008053D2"/>
    <w:rsid w:val="00805A3A"/>
    <w:rsid w:val="00805BD5"/>
    <w:rsid w:val="008061B9"/>
    <w:rsid w:val="00806842"/>
    <w:rsid w:val="00806B88"/>
    <w:rsid w:val="008071F1"/>
    <w:rsid w:val="0080762C"/>
    <w:rsid w:val="00807829"/>
    <w:rsid w:val="00807D57"/>
    <w:rsid w:val="00807E32"/>
    <w:rsid w:val="00810013"/>
    <w:rsid w:val="00810CAB"/>
    <w:rsid w:val="00810E4C"/>
    <w:rsid w:val="008116FC"/>
    <w:rsid w:val="008118CD"/>
    <w:rsid w:val="00811EC6"/>
    <w:rsid w:val="0081247A"/>
    <w:rsid w:val="00813041"/>
    <w:rsid w:val="0081323A"/>
    <w:rsid w:val="0081323E"/>
    <w:rsid w:val="0081333D"/>
    <w:rsid w:val="0081367F"/>
    <w:rsid w:val="00813C28"/>
    <w:rsid w:val="00814232"/>
    <w:rsid w:val="00814478"/>
    <w:rsid w:val="0081476E"/>
    <w:rsid w:val="008147A2"/>
    <w:rsid w:val="00814CBD"/>
    <w:rsid w:val="00814E44"/>
    <w:rsid w:val="00814FDA"/>
    <w:rsid w:val="00816005"/>
    <w:rsid w:val="00816E77"/>
    <w:rsid w:val="0081700B"/>
    <w:rsid w:val="0081730F"/>
    <w:rsid w:val="0081795E"/>
    <w:rsid w:val="00820CC9"/>
    <w:rsid w:val="00820DF0"/>
    <w:rsid w:val="008215D7"/>
    <w:rsid w:val="00821D0C"/>
    <w:rsid w:val="008220D7"/>
    <w:rsid w:val="008223BD"/>
    <w:rsid w:val="00822777"/>
    <w:rsid w:val="00822AD7"/>
    <w:rsid w:val="008242A3"/>
    <w:rsid w:val="0082437A"/>
    <w:rsid w:val="0082532C"/>
    <w:rsid w:val="00825701"/>
    <w:rsid w:val="0082617D"/>
    <w:rsid w:val="00826263"/>
    <w:rsid w:val="00826314"/>
    <w:rsid w:val="00826563"/>
    <w:rsid w:val="0082689A"/>
    <w:rsid w:val="00826CBD"/>
    <w:rsid w:val="00826DD2"/>
    <w:rsid w:val="00827016"/>
    <w:rsid w:val="0082721C"/>
    <w:rsid w:val="0082722C"/>
    <w:rsid w:val="008278CD"/>
    <w:rsid w:val="00831310"/>
    <w:rsid w:val="00831998"/>
    <w:rsid w:val="00831CCF"/>
    <w:rsid w:val="00832251"/>
    <w:rsid w:val="00832E25"/>
    <w:rsid w:val="00833C6F"/>
    <w:rsid w:val="00834374"/>
    <w:rsid w:val="008344EC"/>
    <w:rsid w:val="008347C1"/>
    <w:rsid w:val="00834BF6"/>
    <w:rsid w:val="00835D67"/>
    <w:rsid w:val="00835E53"/>
    <w:rsid w:val="00836180"/>
    <w:rsid w:val="00836944"/>
    <w:rsid w:val="00836A41"/>
    <w:rsid w:val="00836E6D"/>
    <w:rsid w:val="0083706A"/>
    <w:rsid w:val="0083740F"/>
    <w:rsid w:val="008376C6"/>
    <w:rsid w:val="008379BC"/>
    <w:rsid w:val="0084012E"/>
    <w:rsid w:val="00840288"/>
    <w:rsid w:val="00840C7F"/>
    <w:rsid w:val="008410B1"/>
    <w:rsid w:val="00841BBE"/>
    <w:rsid w:val="00841F03"/>
    <w:rsid w:val="008424F2"/>
    <w:rsid w:val="008436A1"/>
    <w:rsid w:val="008437D7"/>
    <w:rsid w:val="0084389F"/>
    <w:rsid w:val="00843B03"/>
    <w:rsid w:val="00843DFD"/>
    <w:rsid w:val="00845350"/>
    <w:rsid w:val="00845743"/>
    <w:rsid w:val="00845A9A"/>
    <w:rsid w:val="00845B39"/>
    <w:rsid w:val="008460BA"/>
    <w:rsid w:val="00847B5F"/>
    <w:rsid w:val="00847BC2"/>
    <w:rsid w:val="00850091"/>
    <w:rsid w:val="00850301"/>
    <w:rsid w:val="0085055B"/>
    <w:rsid w:val="008507F4"/>
    <w:rsid w:val="008509E4"/>
    <w:rsid w:val="00850B74"/>
    <w:rsid w:val="00850E2F"/>
    <w:rsid w:val="0085112E"/>
    <w:rsid w:val="00851854"/>
    <w:rsid w:val="00851AEC"/>
    <w:rsid w:val="00851F2B"/>
    <w:rsid w:val="008520A7"/>
    <w:rsid w:val="00852119"/>
    <w:rsid w:val="0085240F"/>
    <w:rsid w:val="00852669"/>
    <w:rsid w:val="008527B0"/>
    <w:rsid w:val="00852EB9"/>
    <w:rsid w:val="008534CB"/>
    <w:rsid w:val="00853723"/>
    <w:rsid w:val="00853B99"/>
    <w:rsid w:val="00853FF9"/>
    <w:rsid w:val="00854E43"/>
    <w:rsid w:val="00854FB7"/>
    <w:rsid w:val="008551E3"/>
    <w:rsid w:val="008552F9"/>
    <w:rsid w:val="00855359"/>
    <w:rsid w:val="008557A4"/>
    <w:rsid w:val="00855B49"/>
    <w:rsid w:val="00855C6E"/>
    <w:rsid w:val="008561A7"/>
    <w:rsid w:val="00856361"/>
    <w:rsid w:val="00856C5B"/>
    <w:rsid w:val="00857117"/>
    <w:rsid w:val="008576C6"/>
    <w:rsid w:val="008578A5"/>
    <w:rsid w:val="00857BE0"/>
    <w:rsid w:val="00857E73"/>
    <w:rsid w:val="008606F5"/>
    <w:rsid w:val="008613C0"/>
    <w:rsid w:val="0086148C"/>
    <w:rsid w:val="008619E2"/>
    <w:rsid w:val="00861BF0"/>
    <w:rsid w:val="0086216D"/>
    <w:rsid w:val="00862229"/>
    <w:rsid w:val="00862333"/>
    <w:rsid w:val="0086253C"/>
    <w:rsid w:val="00862599"/>
    <w:rsid w:val="008627CD"/>
    <w:rsid w:val="00862C12"/>
    <w:rsid w:val="00862DA7"/>
    <w:rsid w:val="00862F3C"/>
    <w:rsid w:val="008631A1"/>
    <w:rsid w:val="00863C7B"/>
    <w:rsid w:val="00864634"/>
    <w:rsid w:val="00864A29"/>
    <w:rsid w:val="00865095"/>
    <w:rsid w:val="00865548"/>
    <w:rsid w:val="008657A1"/>
    <w:rsid w:val="00865A8D"/>
    <w:rsid w:val="00865FD8"/>
    <w:rsid w:val="008660F4"/>
    <w:rsid w:val="008661EE"/>
    <w:rsid w:val="00866E4E"/>
    <w:rsid w:val="00867EA1"/>
    <w:rsid w:val="00870059"/>
    <w:rsid w:val="008701E5"/>
    <w:rsid w:val="008707B4"/>
    <w:rsid w:val="00870A43"/>
    <w:rsid w:val="00870AE5"/>
    <w:rsid w:val="00870D38"/>
    <w:rsid w:val="00870DB0"/>
    <w:rsid w:val="008713F5"/>
    <w:rsid w:val="00871B36"/>
    <w:rsid w:val="00871BFE"/>
    <w:rsid w:val="008721A0"/>
    <w:rsid w:val="00873384"/>
    <w:rsid w:val="008739CA"/>
    <w:rsid w:val="00873AB7"/>
    <w:rsid w:val="00874883"/>
    <w:rsid w:val="008749BE"/>
    <w:rsid w:val="00875230"/>
    <w:rsid w:val="00875495"/>
    <w:rsid w:val="0087559C"/>
    <w:rsid w:val="008758F3"/>
    <w:rsid w:val="00875902"/>
    <w:rsid w:val="00875945"/>
    <w:rsid w:val="008759ED"/>
    <w:rsid w:val="00875C4F"/>
    <w:rsid w:val="00876A9F"/>
    <w:rsid w:val="00876F64"/>
    <w:rsid w:val="0087708A"/>
    <w:rsid w:val="008771CD"/>
    <w:rsid w:val="008777C3"/>
    <w:rsid w:val="00877C8B"/>
    <w:rsid w:val="00877E1A"/>
    <w:rsid w:val="00877EC0"/>
    <w:rsid w:val="008809F6"/>
    <w:rsid w:val="00881564"/>
    <w:rsid w:val="00881866"/>
    <w:rsid w:val="00882193"/>
    <w:rsid w:val="00882244"/>
    <w:rsid w:val="008824B4"/>
    <w:rsid w:val="00882A79"/>
    <w:rsid w:val="0088315B"/>
    <w:rsid w:val="00883834"/>
    <w:rsid w:val="00883D0F"/>
    <w:rsid w:val="008847D5"/>
    <w:rsid w:val="00884922"/>
    <w:rsid w:val="00884B4D"/>
    <w:rsid w:val="00884EA5"/>
    <w:rsid w:val="00885166"/>
    <w:rsid w:val="00885208"/>
    <w:rsid w:val="00885265"/>
    <w:rsid w:val="008852B7"/>
    <w:rsid w:val="00885525"/>
    <w:rsid w:val="00885AA7"/>
    <w:rsid w:val="00886508"/>
    <w:rsid w:val="00886919"/>
    <w:rsid w:val="00886A6A"/>
    <w:rsid w:val="008874F5"/>
    <w:rsid w:val="00887832"/>
    <w:rsid w:val="00887BCE"/>
    <w:rsid w:val="0089039C"/>
    <w:rsid w:val="0089042F"/>
    <w:rsid w:val="008905D3"/>
    <w:rsid w:val="00890A42"/>
    <w:rsid w:val="0089127F"/>
    <w:rsid w:val="008912AD"/>
    <w:rsid w:val="008925CE"/>
    <w:rsid w:val="00892AB1"/>
    <w:rsid w:val="008936EE"/>
    <w:rsid w:val="00893BA8"/>
    <w:rsid w:val="008940B3"/>
    <w:rsid w:val="008944CD"/>
    <w:rsid w:val="00894763"/>
    <w:rsid w:val="00894DCC"/>
    <w:rsid w:val="00896731"/>
    <w:rsid w:val="0089738C"/>
    <w:rsid w:val="008978C1"/>
    <w:rsid w:val="008A005B"/>
    <w:rsid w:val="008A0104"/>
    <w:rsid w:val="008A04FF"/>
    <w:rsid w:val="008A0AB9"/>
    <w:rsid w:val="008A134B"/>
    <w:rsid w:val="008A197F"/>
    <w:rsid w:val="008A1B41"/>
    <w:rsid w:val="008A22A9"/>
    <w:rsid w:val="008A23E8"/>
    <w:rsid w:val="008A24BD"/>
    <w:rsid w:val="008A27F5"/>
    <w:rsid w:val="008A2CB2"/>
    <w:rsid w:val="008A2FDD"/>
    <w:rsid w:val="008A3427"/>
    <w:rsid w:val="008A3CE2"/>
    <w:rsid w:val="008A3D8D"/>
    <w:rsid w:val="008A40B3"/>
    <w:rsid w:val="008A44A5"/>
    <w:rsid w:val="008A468E"/>
    <w:rsid w:val="008A4807"/>
    <w:rsid w:val="008A5053"/>
    <w:rsid w:val="008A551C"/>
    <w:rsid w:val="008A55CC"/>
    <w:rsid w:val="008A73D9"/>
    <w:rsid w:val="008A7DFB"/>
    <w:rsid w:val="008A8A5B"/>
    <w:rsid w:val="008B00D3"/>
    <w:rsid w:val="008B04A1"/>
    <w:rsid w:val="008B0617"/>
    <w:rsid w:val="008B0781"/>
    <w:rsid w:val="008B0915"/>
    <w:rsid w:val="008B09A5"/>
    <w:rsid w:val="008B15AF"/>
    <w:rsid w:val="008B1611"/>
    <w:rsid w:val="008B170E"/>
    <w:rsid w:val="008B1974"/>
    <w:rsid w:val="008B1A05"/>
    <w:rsid w:val="008B20E9"/>
    <w:rsid w:val="008B2954"/>
    <w:rsid w:val="008B2CC1"/>
    <w:rsid w:val="008B3264"/>
    <w:rsid w:val="008B34A4"/>
    <w:rsid w:val="008B3504"/>
    <w:rsid w:val="008B3672"/>
    <w:rsid w:val="008B3AB3"/>
    <w:rsid w:val="008B3DF6"/>
    <w:rsid w:val="008B4648"/>
    <w:rsid w:val="008B47B8"/>
    <w:rsid w:val="008B4E7D"/>
    <w:rsid w:val="008B4FA0"/>
    <w:rsid w:val="008B55DE"/>
    <w:rsid w:val="008B5C51"/>
    <w:rsid w:val="008B5CD4"/>
    <w:rsid w:val="008B5CF1"/>
    <w:rsid w:val="008B60B2"/>
    <w:rsid w:val="008B627C"/>
    <w:rsid w:val="008B66AC"/>
    <w:rsid w:val="008B6F04"/>
    <w:rsid w:val="008B70BF"/>
    <w:rsid w:val="008B7A29"/>
    <w:rsid w:val="008B7DD5"/>
    <w:rsid w:val="008C096D"/>
    <w:rsid w:val="008C0D32"/>
    <w:rsid w:val="008C0E49"/>
    <w:rsid w:val="008C1B7D"/>
    <w:rsid w:val="008C1EA2"/>
    <w:rsid w:val="008C1F0E"/>
    <w:rsid w:val="008C1F47"/>
    <w:rsid w:val="008C20A6"/>
    <w:rsid w:val="008C23BE"/>
    <w:rsid w:val="008C2F94"/>
    <w:rsid w:val="008C3420"/>
    <w:rsid w:val="008C3B73"/>
    <w:rsid w:val="008C3C92"/>
    <w:rsid w:val="008C3E57"/>
    <w:rsid w:val="008C3FDA"/>
    <w:rsid w:val="008C4135"/>
    <w:rsid w:val="008C439E"/>
    <w:rsid w:val="008C474C"/>
    <w:rsid w:val="008C49E3"/>
    <w:rsid w:val="008C51D8"/>
    <w:rsid w:val="008C5672"/>
    <w:rsid w:val="008C58FD"/>
    <w:rsid w:val="008C5C36"/>
    <w:rsid w:val="008C5E1F"/>
    <w:rsid w:val="008C6794"/>
    <w:rsid w:val="008C712C"/>
    <w:rsid w:val="008C7410"/>
    <w:rsid w:val="008C784C"/>
    <w:rsid w:val="008C7F5C"/>
    <w:rsid w:val="008D0789"/>
    <w:rsid w:val="008D1101"/>
    <w:rsid w:val="008D1388"/>
    <w:rsid w:val="008D1A1C"/>
    <w:rsid w:val="008D1AA7"/>
    <w:rsid w:val="008D1C33"/>
    <w:rsid w:val="008D2128"/>
    <w:rsid w:val="008D22CD"/>
    <w:rsid w:val="008D28DB"/>
    <w:rsid w:val="008D2928"/>
    <w:rsid w:val="008D2A34"/>
    <w:rsid w:val="008D2DEA"/>
    <w:rsid w:val="008D2FE8"/>
    <w:rsid w:val="008D37BE"/>
    <w:rsid w:val="008D391A"/>
    <w:rsid w:val="008D3C01"/>
    <w:rsid w:val="008D3F06"/>
    <w:rsid w:val="008D419A"/>
    <w:rsid w:val="008D41B1"/>
    <w:rsid w:val="008D435A"/>
    <w:rsid w:val="008D4482"/>
    <w:rsid w:val="008D4C16"/>
    <w:rsid w:val="008D53CC"/>
    <w:rsid w:val="008D5D56"/>
    <w:rsid w:val="008D5F83"/>
    <w:rsid w:val="008D619A"/>
    <w:rsid w:val="008D65EC"/>
    <w:rsid w:val="008D6E1E"/>
    <w:rsid w:val="008D6F02"/>
    <w:rsid w:val="008D7589"/>
    <w:rsid w:val="008D7743"/>
    <w:rsid w:val="008D7A22"/>
    <w:rsid w:val="008E0230"/>
    <w:rsid w:val="008E121B"/>
    <w:rsid w:val="008E15A9"/>
    <w:rsid w:val="008E1F47"/>
    <w:rsid w:val="008E2739"/>
    <w:rsid w:val="008E2B01"/>
    <w:rsid w:val="008E2CFC"/>
    <w:rsid w:val="008E3173"/>
    <w:rsid w:val="008E3525"/>
    <w:rsid w:val="008E442F"/>
    <w:rsid w:val="008E452B"/>
    <w:rsid w:val="008E46B4"/>
    <w:rsid w:val="008E4861"/>
    <w:rsid w:val="008E49D0"/>
    <w:rsid w:val="008E49F1"/>
    <w:rsid w:val="008E51B0"/>
    <w:rsid w:val="008E5DF3"/>
    <w:rsid w:val="008E6410"/>
    <w:rsid w:val="008E6E84"/>
    <w:rsid w:val="008E7055"/>
    <w:rsid w:val="008E7B27"/>
    <w:rsid w:val="008E7E91"/>
    <w:rsid w:val="008E7EA8"/>
    <w:rsid w:val="008F03BB"/>
    <w:rsid w:val="008F07CD"/>
    <w:rsid w:val="008F0F16"/>
    <w:rsid w:val="008F0FFA"/>
    <w:rsid w:val="008F12CA"/>
    <w:rsid w:val="008F16EE"/>
    <w:rsid w:val="008F19A5"/>
    <w:rsid w:val="008F1B61"/>
    <w:rsid w:val="008F1C98"/>
    <w:rsid w:val="008F1F00"/>
    <w:rsid w:val="008F26FD"/>
    <w:rsid w:val="008F28C5"/>
    <w:rsid w:val="008F2E17"/>
    <w:rsid w:val="008F3835"/>
    <w:rsid w:val="008F4551"/>
    <w:rsid w:val="008F5D55"/>
    <w:rsid w:val="008F5DE9"/>
    <w:rsid w:val="008F6AE7"/>
    <w:rsid w:val="008F70F3"/>
    <w:rsid w:val="008F7571"/>
    <w:rsid w:val="008F7BCE"/>
    <w:rsid w:val="008F7DB4"/>
    <w:rsid w:val="008F7E87"/>
    <w:rsid w:val="008F7F06"/>
    <w:rsid w:val="00900737"/>
    <w:rsid w:val="00900757"/>
    <w:rsid w:val="00900A69"/>
    <w:rsid w:val="00900DE7"/>
    <w:rsid w:val="009011AE"/>
    <w:rsid w:val="00901572"/>
    <w:rsid w:val="0090160C"/>
    <w:rsid w:val="009017D0"/>
    <w:rsid w:val="009025E9"/>
    <w:rsid w:val="00902743"/>
    <w:rsid w:val="00902985"/>
    <w:rsid w:val="00902BC6"/>
    <w:rsid w:val="00902F1D"/>
    <w:rsid w:val="009039CE"/>
    <w:rsid w:val="009041C5"/>
    <w:rsid w:val="00904441"/>
    <w:rsid w:val="00904446"/>
    <w:rsid w:val="00904664"/>
    <w:rsid w:val="009049D5"/>
    <w:rsid w:val="00904B13"/>
    <w:rsid w:val="00905961"/>
    <w:rsid w:val="00905E57"/>
    <w:rsid w:val="009061F3"/>
    <w:rsid w:val="00906673"/>
    <w:rsid w:val="009068B9"/>
    <w:rsid w:val="00906BA2"/>
    <w:rsid w:val="00906C97"/>
    <w:rsid w:val="0090731E"/>
    <w:rsid w:val="009073C5"/>
    <w:rsid w:val="00907490"/>
    <w:rsid w:val="00907BA3"/>
    <w:rsid w:val="0091133A"/>
    <w:rsid w:val="0091166E"/>
    <w:rsid w:val="00911827"/>
    <w:rsid w:val="009118CC"/>
    <w:rsid w:val="00912176"/>
    <w:rsid w:val="009123AA"/>
    <w:rsid w:val="0091255C"/>
    <w:rsid w:val="009128E7"/>
    <w:rsid w:val="00913195"/>
    <w:rsid w:val="009135E7"/>
    <w:rsid w:val="009137A9"/>
    <w:rsid w:val="00913C41"/>
    <w:rsid w:val="009142D2"/>
    <w:rsid w:val="0091437D"/>
    <w:rsid w:val="00914EE8"/>
    <w:rsid w:val="00914F3A"/>
    <w:rsid w:val="00915D5B"/>
    <w:rsid w:val="0091609E"/>
    <w:rsid w:val="00916378"/>
    <w:rsid w:val="00916808"/>
    <w:rsid w:val="00916871"/>
    <w:rsid w:val="00916CCE"/>
    <w:rsid w:val="00916EE2"/>
    <w:rsid w:val="0091706C"/>
    <w:rsid w:val="009172B1"/>
    <w:rsid w:val="00917945"/>
    <w:rsid w:val="00917948"/>
    <w:rsid w:val="00917C28"/>
    <w:rsid w:val="009205EE"/>
    <w:rsid w:val="009205FA"/>
    <w:rsid w:val="009208BA"/>
    <w:rsid w:val="00920AD5"/>
    <w:rsid w:val="00920CBB"/>
    <w:rsid w:val="009214E0"/>
    <w:rsid w:val="0092177B"/>
    <w:rsid w:val="00921FD1"/>
    <w:rsid w:val="0092249C"/>
    <w:rsid w:val="00922B4E"/>
    <w:rsid w:val="00922B66"/>
    <w:rsid w:val="00922CE3"/>
    <w:rsid w:val="00922E09"/>
    <w:rsid w:val="00922ED6"/>
    <w:rsid w:val="0092308C"/>
    <w:rsid w:val="00924054"/>
    <w:rsid w:val="00924643"/>
    <w:rsid w:val="00924ACC"/>
    <w:rsid w:val="00924F7D"/>
    <w:rsid w:val="00925DDC"/>
    <w:rsid w:val="0092671C"/>
    <w:rsid w:val="00926771"/>
    <w:rsid w:val="009267C6"/>
    <w:rsid w:val="00926EA8"/>
    <w:rsid w:val="009273F9"/>
    <w:rsid w:val="009273FC"/>
    <w:rsid w:val="00927510"/>
    <w:rsid w:val="00927DA6"/>
    <w:rsid w:val="00930714"/>
    <w:rsid w:val="0093092A"/>
    <w:rsid w:val="00930A88"/>
    <w:rsid w:val="00931F16"/>
    <w:rsid w:val="0093250A"/>
    <w:rsid w:val="00932897"/>
    <w:rsid w:val="00932AB0"/>
    <w:rsid w:val="0093307A"/>
    <w:rsid w:val="00933438"/>
    <w:rsid w:val="00933488"/>
    <w:rsid w:val="009334C0"/>
    <w:rsid w:val="0093415A"/>
    <w:rsid w:val="00935002"/>
    <w:rsid w:val="009354A8"/>
    <w:rsid w:val="0093608F"/>
    <w:rsid w:val="00936303"/>
    <w:rsid w:val="0093644C"/>
    <w:rsid w:val="00936AD0"/>
    <w:rsid w:val="00936F90"/>
    <w:rsid w:val="00937414"/>
    <w:rsid w:val="00937B95"/>
    <w:rsid w:val="00940377"/>
    <w:rsid w:val="00940507"/>
    <w:rsid w:val="009407A5"/>
    <w:rsid w:val="00940DDF"/>
    <w:rsid w:val="00940E3D"/>
    <w:rsid w:val="00940E9D"/>
    <w:rsid w:val="00941288"/>
    <w:rsid w:val="009413F3"/>
    <w:rsid w:val="00941919"/>
    <w:rsid w:val="00941B8F"/>
    <w:rsid w:val="009423BB"/>
    <w:rsid w:val="0094287A"/>
    <w:rsid w:val="00942E45"/>
    <w:rsid w:val="00943629"/>
    <w:rsid w:val="00943973"/>
    <w:rsid w:val="00943C3F"/>
    <w:rsid w:val="0094451C"/>
    <w:rsid w:val="0094467B"/>
    <w:rsid w:val="0094491F"/>
    <w:rsid w:val="009452EE"/>
    <w:rsid w:val="00945780"/>
    <w:rsid w:val="00945948"/>
    <w:rsid w:val="0094679E"/>
    <w:rsid w:val="00946E9A"/>
    <w:rsid w:val="00946F4C"/>
    <w:rsid w:val="0094715A"/>
    <w:rsid w:val="009475C5"/>
    <w:rsid w:val="00947741"/>
    <w:rsid w:val="00947AE3"/>
    <w:rsid w:val="00947B9C"/>
    <w:rsid w:val="0095085A"/>
    <w:rsid w:val="00950BD2"/>
    <w:rsid w:val="00950C25"/>
    <w:rsid w:val="00951263"/>
    <w:rsid w:val="0095164D"/>
    <w:rsid w:val="00951B24"/>
    <w:rsid w:val="00951BB4"/>
    <w:rsid w:val="00951D15"/>
    <w:rsid w:val="00951FE8"/>
    <w:rsid w:val="00952518"/>
    <w:rsid w:val="00952A11"/>
    <w:rsid w:val="00953B29"/>
    <w:rsid w:val="00953C13"/>
    <w:rsid w:val="00954851"/>
    <w:rsid w:val="00955978"/>
    <w:rsid w:val="00955F1F"/>
    <w:rsid w:val="0095619D"/>
    <w:rsid w:val="00957033"/>
    <w:rsid w:val="009573A6"/>
    <w:rsid w:val="009577F5"/>
    <w:rsid w:val="00957906"/>
    <w:rsid w:val="00960256"/>
    <w:rsid w:val="00960496"/>
    <w:rsid w:val="00961360"/>
    <w:rsid w:val="00961417"/>
    <w:rsid w:val="0096147A"/>
    <w:rsid w:val="00961861"/>
    <w:rsid w:val="00961DBC"/>
    <w:rsid w:val="00962784"/>
    <w:rsid w:val="00963828"/>
    <w:rsid w:val="00963FB6"/>
    <w:rsid w:val="009641EB"/>
    <w:rsid w:val="00964233"/>
    <w:rsid w:val="0096428C"/>
    <w:rsid w:val="0096493C"/>
    <w:rsid w:val="00964E17"/>
    <w:rsid w:val="00965054"/>
    <w:rsid w:val="00965222"/>
    <w:rsid w:val="009656A7"/>
    <w:rsid w:val="00965D9F"/>
    <w:rsid w:val="00965E07"/>
    <w:rsid w:val="00965E8E"/>
    <w:rsid w:val="0096687A"/>
    <w:rsid w:val="009668BA"/>
    <w:rsid w:val="00966A22"/>
    <w:rsid w:val="00966A9E"/>
    <w:rsid w:val="00966AA6"/>
    <w:rsid w:val="00966E1B"/>
    <w:rsid w:val="00966E9F"/>
    <w:rsid w:val="0096722F"/>
    <w:rsid w:val="009675F2"/>
    <w:rsid w:val="00970029"/>
    <w:rsid w:val="009701F5"/>
    <w:rsid w:val="009708F6"/>
    <w:rsid w:val="00970908"/>
    <w:rsid w:val="00970AFE"/>
    <w:rsid w:val="00970C48"/>
    <w:rsid w:val="00971628"/>
    <w:rsid w:val="00971814"/>
    <w:rsid w:val="0097182C"/>
    <w:rsid w:val="00971938"/>
    <w:rsid w:val="00972FA0"/>
    <w:rsid w:val="00973320"/>
    <w:rsid w:val="00973530"/>
    <w:rsid w:val="00973648"/>
    <w:rsid w:val="00973AF6"/>
    <w:rsid w:val="00974699"/>
    <w:rsid w:val="00974C70"/>
    <w:rsid w:val="00975222"/>
    <w:rsid w:val="00975422"/>
    <w:rsid w:val="009755DB"/>
    <w:rsid w:val="009755FA"/>
    <w:rsid w:val="00975708"/>
    <w:rsid w:val="00975BD7"/>
    <w:rsid w:val="00976810"/>
    <w:rsid w:val="00976BAD"/>
    <w:rsid w:val="00976DD2"/>
    <w:rsid w:val="00976E9B"/>
    <w:rsid w:val="00977532"/>
    <w:rsid w:val="0097772F"/>
    <w:rsid w:val="009806A5"/>
    <w:rsid w:val="00980843"/>
    <w:rsid w:val="00980986"/>
    <w:rsid w:val="00980A0E"/>
    <w:rsid w:val="00980C85"/>
    <w:rsid w:val="0098139B"/>
    <w:rsid w:val="00981482"/>
    <w:rsid w:val="00981FD5"/>
    <w:rsid w:val="00982763"/>
    <w:rsid w:val="00982C02"/>
    <w:rsid w:val="00982D69"/>
    <w:rsid w:val="00982FFD"/>
    <w:rsid w:val="009834BB"/>
    <w:rsid w:val="00983BBF"/>
    <w:rsid w:val="00983C6F"/>
    <w:rsid w:val="0098459C"/>
    <w:rsid w:val="00984701"/>
    <w:rsid w:val="0098489C"/>
    <w:rsid w:val="009849D5"/>
    <w:rsid w:val="00985971"/>
    <w:rsid w:val="009860A3"/>
    <w:rsid w:val="00986C01"/>
    <w:rsid w:val="0098747E"/>
    <w:rsid w:val="00990120"/>
    <w:rsid w:val="00990147"/>
    <w:rsid w:val="00990411"/>
    <w:rsid w:val="00990C33"/>
    <w:rsid w:val="00990EA3"/>
    <w:rsid w:val="0099111D"/>
    <w:rsid w:val="009913BF"/>
    <w:rsid w:val="009915C3"/>
    <w:rsid w:val="00991942"/>
    <w:rsid w:val="009919D1"/>
    <w:rsid w:val="0099211D"/>
    <w:rsid w:val="009922EC"/>
    <w:rsid w:val="009932E6"/>
    <w:rsid w:val="00993617"/>
    <w:rsid w:val="00994B06"/>
    <w:rsid w:val="00994D8C"/>
    <w:rsid w:val="00994DB6"/>
    <w:rsid w:val="0099548D"/>
    <w:rsid w:val="00995589"/>
    <w:rsid w:val="00995646"/>
    <w:rsid w:val="00995CF8"/>
    <w:rsid w:val="00996537"/>
    <w:rsid w:val="0099711F"/>
    <w:rsid w:val="00997336"/>
    <w:rsid w:val="009A034C"/>
    <w:rsid w:val="009A096D"/>
    <w:rsid w:val="009A0F7C"/>
    <w:rsid w:val="009A1B3C"/>
    <w:rsid w:val="009A1BB2"/>
    <w:rsid w:val="009A1E95"/>
    <w:rsid w:val="009A2F3E"/>
    <w:rsid w:val="009A3037"/>
    <w:rsid w:val="009A37E9"/>
    <w:rsid w:val="009A38E2"/>
    <w:rsid w:val="009A3A8E"/>
    <w:rsid w:val="009A3C93"/>
    <w:rsid w:val="009A3DAE"/>
    <w:rsid w:val="009A3FD7"/>
    <w:rsid w:val="009A5C31"/>
    <w:rsid w:val="009A6223"/>
    <w:rsid w:val="009A65EF"/>
    <w:rsid w:val="009A69C9"/>
    <w:rsid w:val="009A6F97"/>
    <w:rsid w:val="009A7520"/>
    <w:rsid w:val="009A7A73"/>
    <w:rsid w:val="009A7DD1"/>
    <w:rsid w:val="009A7DD7"/>
    <w:rsid w:val="009B016A"/>
    <w:rsid w:val="009B0214"/>
    <w:rsid w:val="009B0EF0"/>
    <w:rsid w:val="009B12DC"/>
    <w:rsid w:val="009B18A2"/>
    <w:rsid w:val="009B2463"/>
    <w:rsid w:val="009B26DC"/>
    <w:rsid w:val="009B29AB"/>
    <w:rsid w:val="009B29BB"/>
    <w:rsid w:val="009B2BED"/>
    <w:rsid w:val="009B2D46"/>
    <w:rsid w:val="009B2D54"/>
    <w:rsid w:val="009B3050"/>
    <w:rsid w:val="009B34CF"/>
    <w:rsid w:val="009B35A7"/>
    <w:rsid w:val="009B3848"/>
    <w:rsid w:val="009B4A7A"/>
    <w:rsid w:val="009B4C98"/>
    <w:rsid w:val="009B5DF6"/>
    <w:rsid w:val="009B601D"/>
    <w:rsid w:val="009B65CA"/>
    <w:rsid w:val="009B6641"/>
    <w:rsid w:val="009B6749"/>
    <w:rsid w:val="009B68EF"/>
    <w:rsid w:val="009B71AC"/>
    <w:rsid w:val="009B7519"/>
    <w:rsid w:val="009B79F3"/>
    <w:rsid w:val="009B7B43"/>
    <w:rsid w:val="009C02D7"/>
    <w:rsid w:val="009C09C3"/>
    <w:rsid w:val="009C0B74"/>
    <w:rsid w:val="009C1354"/>
    <w:rsid w:val="009C1499"/>
    <w:rsid w:val="009C16C5"/>
    <w:rsid w:val="009C17F1"/>
    <w:rsid w:val="009C1833"/>
    <w:rsid w:val="009C1AC0"/>
    <w:rsid w:val="009C242F"/>
    <w:rsid w:val="009C28AD"/>
    <w:rsid w:val="009C2A28"/>
    <w:rsid w:val="009C2EC6"/>
    <w:rsid w:val="009C3097"/>
    <w:rsid w:val="009C4700"/>
    <w:rsid w:val="009C49CD"/>
    <w:rsid w:val="009C4E0D"/>
    <w:rsid w:val="009C5327"/>
    <w:rsid w:val="009C5858"/>
    <w:rsid w:val="009C5AE2"/>
    <w:rsid w:val="009C5D2D"/>
    <w:rsid w:val="009C5E5F"/>
    <w:rsid w:val="009C6010"/>
    <w:rsid w:val="009C66F1"/>
    <w:rsid w:val="009C6EAA"/>
    <w:rsid w:val="009C721A"/>
    <w:rsid w:val="009C74FF"/>
    <w:rsid w:val="009C7B6D"/>
    <w:rsid w:val="009C7E22"/>
    <w:rsid w:val="009D044E"/>
    <w:rsid w:val="009D073A"/>
    <w:rsid w:val="009D0E5C"/>
    <w:rsid w:val="009D0EF6"/>
    <w:rsid w:val="009D0F74"/>
    <w:rsid w:val="009D11D1"/>
    <w:rsid w:val="009D172C"/>
    <w:rsid w:val="009D1D2A"/>
    <w:rsid w:val="009D1DB4"/>
    <w:rsid w:val="009D2BE5"/>
    <w:rsid w:val="009D2E4B"/>
    <w:rsid w:val="009D2F8E"/>
    <w:rsid w:val="009D3DC8"/>
    <w:rsid w:val="009D40EE"/>
    <w:rsid w:val="009D4154"/>
    <w:rsid w:val="009D41A0"/>
    <w:rsid w:val="009D4780"/>
    <w:rsid w:val="009D48B9"/>
    <w:rsid w:val="009D49A5"/>
    <w:rsid w:val="009D49E1"/>
    <w:rsid w:val="009D521B"/>
    <w:rsid w:val="009D5455"/>
    <w:rsid w:val="009D5972"/>
    <w:rsid w:val="009D5B48"/>
    <w:rsid w:val="009D5C79"/>
    <w:rsid w:val="009D5D11"/>
    <w:rsid w:val="009D5E05"/>
    <w:rsid w:val="009D60AE"/>
    <w:rsid w:val="009D6A14"/>
    <w:rsid w:val="009D6B59"/>
    <w:rsid w:val="009D6DA6"/>
    <w:rsid w:val="009D6FD7"/>
    <w:rsid w:val="009D71B1"/>
    <w:rsid w:val="009D7306"/>
    <w:rsid w:val="009D74CF"/>
    <w:rsid w:val="009D76C4"/>
    <w:rsid w:val="009D772F"/>
    <w:rsid w:val="009E0744"/>
    <w:rsid w:val="009E0777"/>
    <w:rsid w:val="009E07BE"/>
    <w:rsid w:val="009E0B7A"/>
    <w:rsid w:val="009E1026"/>
    <w:rsid w:val="009E11CC"/>
    <w:rsid w:val="009E1863"/>
    <w:rsid w:val="009E1A90"/>
    <w:rsid w:val="009E1D96"/>
    <w:rsid w:val="009E1E17"/>
    <w:rsid w:val="009E1F25"/>
    <w:rsid w:val="009E1F2E"/>
    <w:rsid w:val="009E242B"/>
    <w:rsid w:val="009E2791"/>
    <w:rsid w:val="009E2B01"/>
    <w:rsid w:val="009E2DB6"/>
    <w:rsid w:val="009E3004"/>
    <w:rsid w:val="009E3211"/>
    <w:rsid w:val="009E35DA"/>
    <w:rsid w:val="009E3A98"/>
    <w:rsid w:val="009E3F6F"/>
    <w:rsid w:val="009E4DA3"/>
    <w:rsid w:val="009E4FBF"/>
    <w:rsid w:val="009E53F7"/>
    <w:rsid w:val="009E5961"/>
    <w:rsid w:val="009E5FF9"/>
    <w:rsid w:val="009E62E3"/>
    <w:rsid w:val="009E66D2"/>
    <w:rsid w:val="009E6A53"/>
    <w:rsid w:val="009E6E43"/>
    <w:rsid w:val="009E7124"/>
    <w:rsid w:val="009E7258"/>
    <w:rsid w:val="009E7402"/>
    <w:rsid w:val="009E78FE"/>
    <w:rsid w:val="009E7951"/>
    <w:rsid w:val="009E7D67"/>
    <w:rsid w:val="009F05CC"/>
    <w:rsid w:val="009F06DB"/>
    <w:rsid w:val="009F08A9"/>
    <w:rsid w:val="009F0AE3"/>
    <w:rsid w:val="009F0FA1"/>
    <w:rsid w:val="009F0FFC"/>
    <w:rsid w:val="009F1025"/>
    <w:rsid w:val="009F2A46"/>
    <w:rsid w:val="009F2D50"/>
    <w:rsid w:val="009F3313"/>
    <w:rsid w:val="009F37A3"/>
    <w:rsid w:val="009F385A"/>
    <w:rsid w:val="009F3D8F"/>
    <w:rsid w:val="009F4105"/>
    <w:rsid w:val="009F419F"/>
    <w:rsid w:val="009F4247"/>
    <w:rsid w:val="009F4424"/>
    <w:rsid w:val="009F45C2"/>
    <w:rsid w:val="009F499F"/>
    <w:rsid w:val="009F4A8A"/>
    <w:rsid w:val="009F4D52"/>
    <w:rsid w:val="009F52DE"/>
    <w:rsid w:val="009F593F"/>
    <w:rsid w:val="009F5E1D"/>
    <w:rsid w:val="009F5F11"/>
    <w:rsid w:val="009F60F9"/>
    <w:rsid w:val="00A004B8"/>
    <w:rsid w:val="00A005A5"/>
    <w:rsid w:val="00A008D3"/>
    <w:rsid w:val="00A00A45"/>
    <w:rsid w:val="00A00D3D"/>
    <w:rsid w:val="00A00EC0"/>
    <w:rsid w:val="00A0100E"/>
    <w:rsid w:val="00A02391"/>
    <w:rsid w:val="00A025E3"/>
    <w:rsid w:val="00A0296A"/>
    <w:rsid w:val="00A03653"/>
    <w:rsid w:val="00A03857"/>
    <w:rsid w:val="00A03D95"/>
    <w:rsid w:val="00A03DA4"/>
    <w:rsid w:val="00A04F91"/>
    <w:rsid w:val="00A05686"/>
    <w:rsid w:val="00A05A84"/>
    <w:rsid w:val="00A061A0"/>
    <w:rsid w:val="00A0629A"/>
    <w:rsid w:val="00A06828"/>
    <w:rsid w:val="00A06CD6"/>
    <w:rsid w:val="00A06DBF"/>
    <w:rsid w:val="00A078D7"/>
    <w:rsid w:val="00A079E0"/>
    <w:rsid w:val="00A07E25"/>
    <w:rsid w:val="00A07E94"/>
    <w:rsid w:val="00A102FE"/>
    <w:rsid w:val="00A10A10"/>
    <w:rsid w:val="00A1108E"/>
    <w:rsid w:val="00A116B3"/>
    <w:rsid w:val="00A11AB1"/>
    <w:rsid w:val="00A11B84"/>
    <w:rsid w:val="00A11F91"/>
    <w:rsid w:val="00A124CA"/>
    <w:rsid w:val="00A124CE"/>
    <w:rsid w:val="00A1256B"/>
    <w:rsid w:val="00A12755"/>
    <w:rsid w:val="00A12A77"/>
    <w:rsid w:val="00A13374"/>
    <w:rsid w:val="00A13664"/>
    <w:rsid w:val="00A1386A"/>
    <w:rsid w:val="00A1397C"/>
    <w:rsid w:val="00A13AC7"/>
    <w:rsid w:val="00A13D9E"/>
    <w:rsid w:val="00A13F64"/>
    <w:rsid w:val="00A14287"/>
    <w:rsid w:val="00A14755"/>
    <w:rsid w:val="00A1499F"/>
    <w:rsid w:val="00A157C2"/>
    <w:rsid w:val="00A15A07"/>
    <w:rsid w:val="00A15AAF"/>
    <w:rsid w:val="00A16188"/>
    <w:rsid w:val="00A167ED"/>
    <w:rsid w:val="00A1694C"/>
    <w:rsid w:val="00A16D3F"/>
    <w:rsid w:val="00A17427"/>
    <w:rsid w:val="00A174B5"/>
    <w:rsid w:val="00A1780E"/>
    <w:rsid w:val="00A17952"/>
    <w:rsid w:val="00A17B61"/>
    <w:rsid w:val="00A17DEC"/>
    <w:rsid w:val="00A20489"/>
    <w:rsid w:val="00A20873"/>
    <w:rsid w:val="00A211D5"/>
    <w:rsid w:val="00A2143B"/>
    <w:rsid w:val="00A219C0"/>
    <w:rsid w:val="00A21C81"/>
    <w:rsid w:val="00A22087"/>
    <w:rsid w:val="00A221F3"/>
    <w:rsid w:val="00A2339B"/>
    <w:rsid w:val="00A245F3"/>
    <w:rsid w:val="00A24625"/>
    <w:rsid w:val="00A25250"/>
    <w:rsid w:val="00A258F1"/>
    <w:rsid w:val="00A259B6"/>
    <w:rsid w:val="00A263A8"/>
    <w:rsid w:val="00A2687D"/>
    <w:rsid w:val="00A27186"/>
    <w:rsid w:val="00A272C4"/>
    <w:rsid w:val="00A275A2"/>
    <w:rsid w:val="00A301B0"/>
    <w:rsid w:val="00A30221"/>
    <w:rsid w:val="00A304A2"/>
    <w:rsid w:val="00A30824"/>
    <w:rsid w:val="00A30947"/>
    <w:rsid w:val="00A3161A"/>
    <w:rsid w:val="00A31953"/>
    <w:rsid w:val="00A31BAB"/>
    <w:rsid w:val="00A32A2E"/>
    <w:rsid w:val="00A33BEA"/>
    <w:rsid w:val="00A351FC"/>
    <w:rsid w:val="00A35641"/>
    <w:rsid w:val="00A35A09"/>
    <w:rsid w:val="00A35E5A"/>
    <w:rsid w:val="00A36BDA"/>
    <w:rsid w:val="00A3707D"/>
    <w:rsid w:val="00A372C6"/>
    <w:rsid w:val="00A37342"/>
    <w:rsid w:val="00A377AB"/>
    <w:rsid w:val="00A377E2"/>
    <w:rsid w:val="00A37B48"/>
    <w:rsid w:val="00A37F52"/>
    <w:rsid w:val="00A3F837"/>
    <w:rsid w:val="00A400A3"/>
    <w:rsid w:val="00A403CF"/>
    <w:rsid w:val="00A40699"/>
    <w:rsid w:val="00A41E7C"/>
    <w:rsid w:val="00A41F47"/>
    <w:rsid w:val="00A42614"/>
    <w:rsid w:val="00A4280B"/>
    <w:rsid w:val="00A42B82"/>
    <w:rsid w:val="00A42DAF"/>
    <w:rsid w:val="00A4331F"/>
    <w:rsid w:val="00A43E6E"/>
    <w:rsid w:val="00A43E6F"/>
    <w:rsid w:val="00A441E3"/>
    <w:rsid w:val="00A4488C"/>
    <w:rsid w:val="00A44AAC"/>
    <w:rsid w:val="00A45660"/>
    <w:rsid w:val="00A45BD8"/>
    <w:rsid w:val="00A45D71"/>
    <w:rsid w:val="00A464EF"/>
    <w:rsid w:val="00A47BEA"/>
    <w:rsid w:val="00A50DFE"/>
    <w:rsid w:val="00A51EF1"/>
    <w:rsid w:val="00A522E1"/>
    <w:rsid w:val="00A527BB"/>
    <w:rsid w:val="00A52B89"/>
    <w:rsid w:val="00A5334C"/>
    <w:rsid w:val="00A53CED"/>
    <w:rsid w:val="00A54460"/>
    <w:rsid w:val="00A54660"/>
    <w:rsid w:val="00A54708"/>
    <w:rsid w:val="00A54886"/>
    <w:rsid w:val="00A54B51"/>
    <w:rsid w:val="00A555F8"/>
    <w:rsid w:val="00A55ACE"/>
    <w:rsid w:val="00A55DB1"/>
    <w:rsid w:val="00A560AD"/>
    <w:rsid w:val="00A564D7"/>
    <w:rsid w:val="00A565B7"/>
    <w:rsid w:val="00A567DF"/>
    <w:rsid w:val="00A56DA7"/>
    <w:rsid w:val="00A57069"/>
    <w:rsid w:val="00A572AE"/>
    <w:rsid w:val="00A57458"/>
    <w:rsid w:val="00A57BF6"/>
    <w:rsid w:val="00A60780"/>
    <w:rsid w:val="00A60B9C"/>
    <w:rsid w:val="00A611A5"/>
    <w:rsid w:val="00A6143F"/>
    <w:rsid w:val="00A61861"/>
    <w:rsid w:val="00A61C5D"/>
    <w:rsid w:val="00A62042"/>
    <w:rsid w:val="00A624AA"/>
    <w:rsid w:val="00A62551"/>
    <w:rsid w:val="00A625F1"/>
    <w:rsid w:val="00A62603"/>
    <w:rsid w:val="00A62956"/>
    <w:rsid w:val="00A62D14"/>
    <w:rsid w:val="00A64245"/>
    <w:rsid w:val="00A644FB"/>
    <w:rsid w:val="00A64648"/>
    <w:rsid w:val="00A64B07"/>
    <w:rsid w:val="00A64CCB"/>
    <w:rsid w:val="00A64E8D"/>
    <w:rsid w:val="00A65650"/>
    <w:rsid w:val="00A65E62"/>
    <w:rsid w:val="00A66032"/>
    <w:rsid w:val="00A660A5"/>
    <w:rsid w:val="00A66729"/>
    <w:rsid w:val="00A66C86"/>
    <w:rsid w:val="00A66C8A"/>
    <w:rsid w:val="00A670FB"/>
    <w:rsid w:val="00A67551"/>
    <w:rsid w:val="00A67604"/>
    <w:rsid w:val="00A69B4E"/>
    <w:rsid w:val="00A7044B"/>
    <w:rsid w:val="00A70901"/>
    <w:rsid w:val="00A70F20"/>
    <w:rsid w:val="00A71280"/>
    <w:rsid w:val="00A7145C"/>
    <w:rsid w:val="00A71BEF"/>
    <w:rsid w:val="00A71F57"/>
    <w:rsid w:val="00A720CA"/>
    <w:rsid w:val="00A723BF"/>
    <w:rsid w:val="00A7314D"/>
    <w:rsid w:val="00A73297"/>
    <w:rsid w:val="00A736D3"/>
    <w:rsid w:val="00A7375E"/>
    <w:rsid w:val="00A739FE"/>
    <w:rsid w:val="00A73B67"/>
    <w:rsid w:val="00A73E97"/>
    <w:rsid w:val="00A74206"/>
    <w:rsid w:val="00A7498A"/>
    <w:rsid w:val="00A74A2B"/>
    <w:rsid w:val="00A74B06"/>
    <w:rsid w:val="00A74F9E"/>
    <w:rsid w:val="00A76075"/>
    <w:rsid w:val="00A761F5"/>
    <w:rsid w:val="00A76A35"/>
    <w:rsid w:val="00A7708B"/>
    <w:rsid w:val="00A77B1F"/>
    <w:rsid w:val="00A77C83"/>
    <w:rsid w:val="00A80488"/>
    <w:rsid w:val="00A81401"/>
    <w:rsid w:val="00A814E5"/>
    <w:rsid w:val="00A818BF"/>
    <w:rsid w:val="00A81908"/>
    <w:rsid w:val="00A821A9"/>
    <w:rsid w:val="00A82BD7"/>
    <w:rsid w:val="00A82C1D"/>
    <w:rsid w:val="00A8302C"/>
    <w:rsid w:val="00A8341C"/>
    <w:rsid w:val="00A836D4"/>
    <w:rsid w:val="00A83926"/>
    <w:rsid w:val="00A83C19"/>
    <w:rsid w:val="00A83C36"/>
    <w:rsid w:val="00A83D1D"/>
    <w:rsid w:val="00A84150"/>
    <w:rsid w:val="00A84530"/>
    <w:rsid w:val="00A85BCF"/>
    <w:rsid w:val="00A85CAE"/>
    <w:rsid w:val="00A8602C"/>
    <w:rsid w:val="00A869B7"/>
    <w:rsid w:val="00A86BC5"/>
    <w:rsid w:val="00A8719D"/>
    <w:rsid w:val="00A8727A"/>
    <w:rsid w:val="00A876A0"/>
    <w:rsid w:val="00A87A80"/>
    <w:rsid w:val="00A904C9"/>
    <w:rsid w:val="00A9054A"/>
    <w:rsid w:val="00A90EA8"/>
    <w:rsid w:val="00A91BB9"/>
    <w:rsid w:val="00A924E4"/>
    <w:rsid w:val="00A929CE"/>
    <w:rsid w:val="00A92D24"/>
    <w:rsid w:val="00A93360"/>
    <w:rsid w:val="00A93860"/>
    <w:rsid w:val="00A93DCA"/>
    <w:rsid w:val="00A93F5E"/>
    <w:rsid w:val="00A93FDA"/>
    <w:rsid w:val="00A94048"/>
    <w:rsid w:val="00A942E3"/>
    <w:rsid w:val="00A94D60"/>
    <w:rsid w:val="00A9506F"/>
    <w:rsid w:val="00A95357"/>
    <w:rsid w:val="00A95533"/>
    <w:rsid w:val="00A9623D"/>
    <w:rsid w:val="00A96531"/>
    <w:rsid w:val="00AA0056"/>
    <w:rsid w:val="00AA0276"/>
    <w:rsid w:val="00AA0381"/>
    <w:rsid w:val="00AA077C"/>
    <w:rsid w:val="00AA0930"/>
    <w:rsid w:val="00AA094C"/>
    <w:rsid w:val="00AA0C8C"/>
    <w:rsid w:val="00AA18A6"/>
    <w:rsid w:val="00AA1ADA"/>
    <w:rsid w:val="00AA1ED7"/>
    <w:rsid w:val="00AA2C9A"/>
    <w:rsid w:val="00AA311E"/>
    <w:rsid w:val="00AA318A"/>
    <w:rsid w:val="00AA330F"/>
    <w:rsid w:val="00AA3842"/>
    <w:rsid w:val="00AA51CF"/>
    <w:rsid w:val="00AA571C"/>
    <w:rsid w:val="00AA62EB"/>
    <w:rsid w:val="00AA64A4"/>
    <w:rsid w:val="00AA692E"/>
    <w:rsid w:val="00AA6BA3"/>
    <w:rsid w:val="00AA705C"/>
    <w:rsid w:val="00AA7133"/>
    <w:rsid w:val="00AA763B"/>
    <w:rsid w:val="00AA7C3D"/>
    <w:rsid w:val="00AA7C5B"/>
    <w:rsid w:val="00AA7DA5"/>
    <w:rsid w:val="00AA7FD2"/>
    <w:rsid w:val="00AB0036"/>
    <w:rsid w:val="00AB0901"/>
    <w:rsid w:val="00AB0ABE"/>
    <w:rsid w:val="00AB0B4B"/>
    <w:rsid w:val="00AB0BEF"/>
    <w:rsid w:val="00AB0FD9"/>
    <w:rsid w:val="00AB123C"/>
    <w:rsid w:val="00AB1AFA"/>
    <w:rsid w:val="00AB1C9D"/>
    <w:rsid w:val="00AB1CEE"/>
    <w:rsid w:val="00AB1EC6"/>
    <w:rsid w:val="00AB202C"/>
    <w:rsid w:val="00AB20B9"/>
    <w:rsid w:val="00AB309A"/>
    <w:rsid w:val="00AB3197"/>
    <w:rsid w:val="00AB374F"/>
    <w:rsid w:val="00AB37EE"/>
    <w:rsid w:val="00AB3E35"/>
    <w:rsid w:val="00AB4240"/>
    <w:rsid w:val="00AB4F50"/>
    <w:rsid w:val="00AB59AB"/>
    <w:rsid w:val="00AB5A8F"/>
    <w:rsid w:val="00AB6866"/>
    <w:rsid w:val="00AB68C0"/>
    <w:rsid w:val="00AB6950"/>
    <w:rsid w:val="00AB6987"/>
    <w:rsid w:val="00AB6ABF"/>
    <w:rsid w:val="00AB756C"/>
    <w:rsid w:val="00AB7E02"/>
    <w:rsid w:val="00AB7FC1"/>
    <w:rsid w:val="00AC03BE"/>
    <w:rsid w:val="00AC0757"/>
    <w:rsid w:val="00AC08F7"/>
    <w:rsid w:val="00AC08FE"/>
    <w:rsid w:val="00AC1127"/>
    <w:rsid w:val="00AC205C"/>
    <w:rsid w:val="00AC2B2D"/>
    <w:rsid w:val="00AC2EA0"/>
    <w:rsid w:val="00AC2FB1"/>
    <w:rsid w:val="00AC2FE4"/>
    <w:rsid w:val="00AC3296"/>
    <w:rsid w:val="00AC3480"/>
    <w:rsid w:val="00AC3596"/>
    <w:rsid w:val="00AC3698"/>
    <w:rsid w:val="00AC38B6"/>
    <w:rsid w:val="00AC48BE"/>
    <w:rsid w:val="00AC4D8D"/>
    <w:rsid w:val="00AC5F20"/>
    <w:rsid w:val="00AC6247"/>
    <w:rsid w:val="00AC6C57"/>
    <w:rsid w:val="00AD00C7"/>
    <w:rsid w:val="00AD0318"/>
    <w:rsid w:val="00AD0A61"/>
    <w:rsid w:val="00AD0C40"/>
    <w:rsid w:val="00AD14A2"/>
    <w:rsid w:val="00AD1BFC"/>
    <w:rsid w:val="00AD1D8D"/>
    <w:rsid w:val="00AD1DB6"/>
    <w:rsid w:val="00AD27CE"/>
    <w:rsid w:val="00AD2A32"/>
    <w:rsid w:val="00AD2AE6"/>
    <w:rsid w:val="00AD2B3D"/>
    <w:rsid w:val="00AD2C93"/>
    <w:rsid w:val="00AD3780"/>
    <w:rsid w:val="00AD4010"/>
    <w:rsid w:val="00AD453D"/>
    <w:rsid w:val="00AD4701"/>
    <w:rsid w:val="00AD48A3"/>
    <w:rsid w:val="00AD4F28"/>
    <w:rsid w:val="00AD5C7E"/>
    <w:rsid w:val="00AD5F7C"/>
    <w:rsid w:val="00AD6B72"/>
    <w:rsid w:val="00AD7460"/>
    <w:rsid w:val="00AD7F19"/>
    <w:rsid w:val="00AE0C0B"/>
    <w:rsid w:val="00AE14CC"/>
    <w:rsid w:val="00AE1A35"/>
    <w:rsid w:val="00AE1D67"/>
    <w:rsid w:val="00AE20C5"/>
    <w:rsid w:val="00AE2165"/>
    <w:rsid w:val="00AE2528"/>
    <w:rsid w:val="00AE2719"/>
    <w:rsid w:val="00AE2841"/>
    <w:rsid w:val="00AE2D6A"/>
    <w:rsid w:val="00AE31C6"/>
    <w:rsid w:val="00AE3A27"/>
    <w:rsid w:val="00AE3C9A"/>
    <w:rsid w:val="00AE3EB3"/>
    <w:rsid w:val="00AE3EE3"/>
    <w:rsid w:val="00AE44A2"/>
    <w:rsid w:val="00AE5303"/>
    <w:rsid w:val="00AE558E"/>
    <w:rsid w:val="00AE5C9E"/>
    <w:rsid w:val="00AE5DA1"/>
    <w:rsid w:val="00AE630B"/>
    <w:rsid w:val="00AE649F"/>
    <w:rsid w:val="00AE6FAA"/>
    <w:rsid w:val="00AE70CB"/>
    <w:rsid w:val="00AE770F"/>
    <w:rsid w:val="00AF0064"/>
    <w:rsid w:val="00AF020D"/>
    <w:rsid w:val="00AF0809"/>
    <w:rsid w:val="00AF0A6B"/>
    <w:rsid w:val="00AF0B22"/>
    <w:rsid w:val="00AF1399"/>
    <w:rsid w:val="00AF15E1"/>
    <w:rsid w:val="00AF197A"/>
    <w:rsid w:val="00AF19FF"/>
    <w:rsid w:val="00AF2277"/>
    <w:rsid w:val="00AF243E"/>
    <w:rsid w:val="00AF2979"/>
    <w:rsid w:val="00AF298B"/>
    <w:rsid w:val="00AF2B27"/>
    <w:rsid w:val="00AF3780"/>
    <w:rsid w:val="00AF37F2"/>
    <w:rsid w:val="00AF3D20"/>
    <w:rsid w:val="00AF3D36"/>
    <w:rsid w:val="00AF44AB"/>
    <w:rsid w:val="00AF4744"/>
    <w:rsid w:val="00AF495F"/>
    <w:rsid w:val="00AF4A6B"/>
    <w:rsid w:val="00AF4F4A"/>
    <w:rsid w:val="00AF5208"/>
    <w:rsid w:val="00AF54CD"/>
    <w:rsid w:val="00AF5D16"/>
    <w:rsid w:val="00AF63B9"/>
    <w:rsid w:val="00AF68DE"/>
    <w:rsid w:val="00AF69C1"/>
    <w:rsid w:val="00AF7264"/>
    <w:rsid w:val="00AF7972"/>
    <w:rsid w:val="00B00039"/>
    <w:rsid w:val="00B000F5"/>
    <w:rsid w:val="00B00BC6"/>
    <w:rsid w:val="00B00FA6"/>
    <w:rsid w:val="00B01240"/>
    <w:rsid w:val="00B024B8"/>
    <w:rsid w:val="00B02801"/>
    <w:rsid w:val="00B02A90"/>
    <w:rsid w:val="00B03226"/>
    <w:rsid w:val="00B0338B"/>
    <w:rsid w:val="00B03746"/>
    <w:rsid w:val="00B03914"/>
    <w:rsid w:val="00B03B5A"/>
    <w:rsid w:val="00B04844"/>
    <w:rsid w:val="00B04D8E"/>
    <w:rsid w:val="00B04F40"/>
    <w:rsid w:val="00B05809"/>
    <w:rsid w:val="00B0597A"/>
    <w:rsid w:val="00B05A69"/>
    <w:rsid w:val="00B05C0F"/>
    <w:rsid w:val="00B05FE3"/>
    <w:rsid w:val="00B06068"/>
    <w:rsid w:val="00B064A9"/>
    <w:rsid w:val="00B064B7"/>
    <w:rsid w:val="00B073DF"/>
    <w:rsid w:val="00B07667"/>
    <w:rsid w:val="00B07D52"/>
    <w:rsid w:val="00B106F1"/>
    <w:rsid w:val="00B10BFA"/>
    <w:rsid w:val="00B110D7"/>
    <w:rsid w:val="00B112C8"/>
    <w:rsid w:val="00B11AF8"/>
    <w:rsid w:val="00B11BEF"/>
    <w:rsid w:val="00B11DB9"/>
    <w:rsid w:val="00B127F3"/>
    <w:rsid w:val="00B129CD"/>
    <w:rsid w:val="00B12CD7"/>
    <w:rsid w:val="00B13089"/>
    <w:rsid w:val="00B13454"/>
    <w:rsid w:val="00B146AE"/>
    <w:rsid w:val="00B14858"/>
    <w:rsid w:val="00B14D42"/>
    <w:rsid w:val="00B1566A"/>
    <w:rsid w:val="00B15707"/>
    <w:rsid w:val="00B15935"/>
    <w:rsid w:val="00B15A24"/>
    <w:rsid w:val="00B15C16"/>
    <w:rsid w:val="00B15E86"/>
    <w:rsid w:val="00B16AE8"/>
    <w:rsid w:val="00B16E03"/>
    <w:rsid w:val="00B16EEA"/>
    <w:rsid w:val="00B16F1A"/>
    <w:rsid w:val="00B170D6"/>
    <w:rsid w:val="00B17783"/>
    <w:rsid w:val="00B17BCC"/>
    <w:rsid w:val="00B17C47"/>
    <w:rsid w:val="00B17C98"/>
    <w:rsid w:val="00B17D9C"/>
    <w:rsid w:val="00B20506"/>
    <w:rsid w:val="00B20633"/>
    <w:rsid w:val="00B209D4"/>
    <w:rsid w:val="00B20FA5"/>
    <w:rsid w:val="00B21047"/>
    <w:rsid w:val="00B21D7B"/>
    <w:rsid w:val="00B22604"/>
    <w:rsid w:val="00B227BC"/>
    <w:rsid w:val="00B22B5B"/>
    <w:rsid w:val="00B22BC0"/>
    <w:rsid w:val="00B22E7F"/>
    <w:rsid w:val="00B23737"/>
    <w:rsid w:val="00B2387D"/>
    <w:rsid w:val="00B2397D"/>
    <w:rsid w:val="00B23FA9"/>
    <w:rsid w:val="00B2412F"/>
    <w:rsid w:val="00B24265"/>
    <w:rsid w:val="00B24379"/>
    <w:rsid w:val="00B24EA6"/>
    <w:rsid w:val="00B24F96"/>
    <w:rsid w:val="00B250D0"/>
    <w:rsid w:val="00B2559E"/>
    <w:rsid w:val="00B25E90"/>
    <w:rsid w:val="00B2634B"/>
    <w:rsid w:val="00B26ADC"/>
    <w:rsid w:val="00B26EF7"/>
    <w:rsid w:val="00B2759D"/>
    <w:rsid w:val="00B27AEE"/>
    <w:rsid w:val="00B30C94"/>
    <w:rsid w:val="00B310EE"/>
    <w:rsid w:val="00B312A4"/>
    <w:rsid w:val="00B318B6"/>
    <w:rsid w:val="00B31B07"/>
    <w:rsid w:val="00B31B4D"/>
    <w:rsid w:val="00B3232C"/>
    <w:rsid w:val="00B326D9"/>
    <w:rsid w:val="00B328C3"/>
    <w:rsid w:val="00B32E87"/>
    <w:rsid w:val="00B33273"/>
    <w:rsid w:val="00B333F6"/>
    <w:rsid w:val="00B33526"/>
    <w:rsid w:val="00B3353B"/>
    <w:rsid w:val="00B344AA"/>
    <w:rsid w:val="00B35018"/>
    <w:rsid w:val="00B35B07"/>
    <w:rsid w:val="00B35DD3"/>
    <w:rsid w:val="00B361E3"/>
    <w:rsid w:val="00B365FC"/>
    <w:rsid w:val="00B36CEC"/>
    <w:rsid w:val="00B36EE2"/>
    <w:rsid w:val="00B374BA"/>
    <w:rsid w:val="00B403CA"/>
    <w:rsid w:val="00B409E9"/>
    <w:rsid w:val="00B41AD5"/>
    <w:rsid w:val="00B422A1"/>
    <w:rsid w:val="00B4293B"/>
    <w:rsid w:val="00B42978"/>
    <w:rsid w:val="00B42E08"/>
    <w:rsid w:val="00B42F23"/>
    <w:rsid w:val="00B432CB"/>
    <w:rsid w:val="00B43465"/>
    <w:rsid w:val="00B43E5F"/>
    <w:rsid w:val="00B43FD8"/>
    <w:rsid w:val="00B44257"/>
    <w:rsid w:val="00B4436C"/>
    <w:rsid w:val="00B443BE"/>
    <w:rsid w:val="00B4461C"/>
    <w:rsid w:val="00B44D54"/>
    <w:rsid w:val="00B45066"/>
    <w:rsid w:val="00B4564D"/>
    <w:rsid w:val="00B45A53"/>
    <w:rsid w:val="00B45ADE"/>
    <w:rsid w:val="00B45DAA"/>
    <w:rsid w:val="00B46049"/>
    <w:rsid w:val="00B46195"/>
    <w:rsid w:val="00B46297"/>
    <w:rsid w:val="00B4654C"/>
    <w:rsid w:val="00B46746"/>
    <w:rsid w:val="00B46768"/>
    <w:rsid w:val="00B46C28"/>
    <w:rsid w:val="00B46E53"/>
    <w:rsid w:val="00B47F65"/>
    <w:rsid w:val="00B5028B"/>
    <w:rsid w:val="00B51332"/>
    <w:rsid w:val="00B513B2"/>
    <w:rsid w:val="00B51973"/>
    <w:rsid w:val="00B51B58"/>
    <w:rsid w:val="00B52AEB"/>
    <w:rsid w:val="00B530E3"/>
    <w:rsid w:val="00B533F2"/>
    <w:rsid w:val="00B53C17"/>
    <w:rsid w:val="00B53E44"/>
    <w:rsid w:val="00B53FF1"/>
    <w:rsid w:val="00B54392"/>
    <w:rsid w:val="00B55500"/>
    <w:rsid w:val="00B558D8"/>
    <w:rsid w:val="00B55958"/>
    <w:rsid w:val="00B55E10"/>
    <w:rsid w:val="00B56068"/>
    <w:rsid w:val="00B56F0E"/>
    <w:rsid w:val="00B57167"/>
    <w:rsid w:val="00B573BF"/>
    <w:rsid w:val="00B5743D"/>
    <w:rsid w:val="00B57A7D"/>
    <w:rsid w:val="00B57B9A"/>
    <w:rsid w:val="00B57F15"/>
    <w:rsid w:val="00B601F0"/>
    <w:rsid w:val="00B608F2"/>
    <w:rsid w:val="00B60C7F"/>
    <w:rsid w:val="00B6214A"/>
    <w:rsid w:val="00B621E9"/>
    <w:rsid w:val="00B62D79"/>
    <w:rsid w:val="00B62DB5"/>
    <w:rsid w:val="00B6362B"/>
    <w:rsid w:val="00B63A26"/>
    <w:rsid w:val="00B63AA9"/>
    <w:rsid w:val="00B63CF2"/>
    <w:rsid w:val="00B63DDA"/>
    <w:rsid w:val="00B6406D"/>
    <w:rsid w:val="00B64821"/>
    <w:rsid w:val="00B6486D"/>
    <w:rsid w:val="00B64D7F"/>
    <w:rsid w:val="00B64E9C"/>
    <w:rsid w:val="00B65377"/>
    <w:rsid w:val="00B655A1"/>
    <w:rsid w:val="00B65673"/>
    <w:rsid w:val="00B663B0"/>
    <w:rsid w:val="00B664A3"/>
    <w:rsid w:val="00B6680B"/>
    <w:rsid w:val="00B67A6E"/>
    <w:rsid w:val="00B67B63"/>
    <w:rsid w:val="00B700AB"/>
    <w:rsid w:val="00B7018C"/>
    <w:rsid w:val="00B701C2"/>
    <w:rsid w:val="00B70223"/>
    <w:rsid w:val="00B708A8"/>
    <w:rsid w:val="00B7173D"/>
    <w:rsid w:val="00B72520"/>
    <w:rsid w:val="00B725CC"/>
    <w:rsid w:val="00B727CC"/>
    <w:rsid w:val="00B727ED"/>
    <w:rsid w:val="00B728BF"/>
    <w:rsid w:val="00B72B16"/>
    <w:rsid w:val="00B72C9C"/>
    <w:rsid w:val="00B72D42"/>
    <w:rsid w:val="00B730DA"/>
    <w:rsid w:val="00B7494B"/>
    <w:rsid w:val="00B75269"/>
    <w:rsid w:val="00B75281"/>
    <w:rsid w:val="00B7535E"/>
    <w:rsid w:val="00B753E8"/>
    <w:rsid w:val="00B75BCA"/>
    <w:rsid w:val="00B76083"/>
    <w:rsid w:val="00B761A1"/>
    <w:rsid w:val="00B762FA"/>
    <w:rsid w:val="00B77403"/>
    <w:rsid w:val="00B77779"/>
    <w:rsid w:val="00B7791D"/>
    <w:rsid w:val="00B7799A"/>
    <w:rsid w:val="00B77B12"/>
    <w:rsid w:val="00B77F97"/>
    <w:rsid w:val="00B8093E"/>
    <w:rsid w:val="00B8097D"/>
    <w:rsid w:val="00B80B43"/>
    <w:rsid w:val="00B80B76"/>
    <w:rsid w:val="00B80F8B"/>
    <w:rsid w:val="00B81ECF"/>
    <w:rsid w:val="00B822AC"/>
    <w:rsid w:val="00B822F0"/>
    <w:rsid w:val="00B82629"/>
    <w:rsid w:val="00B8274B"/>
    <w:rsid w:val="00B82A9D"/>
    <w:rsid w:val="00B83AB9"/>
    <w:rsid w:val="00B84126"/>
    <w:rsid w:val="00B845CF"/>
    <w:rsid w:val="00B847CA"/>
    <w:rsid w:val="00B84DE0"/>
    <w:rsid w:val="00B85BD1"/>
    <w:rsid w:val="00B85CAE"/>
    <w:rsid w:val="00B86F9B"/>
    <w:rsid w:val="00B8744A"/>
    <w:rsid w:val="00B87F6E"/>
    <w:rsid w:val="00B9093D"/>
    <w:rsid w:val="00B90CB5"/>
    <w:rsid w:val="00B90F93"/>
    <w:rsid w:val="00B90FBB"/>
    <w:rsid w:val="00B91019"/>
    <w:rsid w:val="00B92034"/>
    <w:rsid w:val="00B9236D"/>
    <w:rsid w:val="00B92A77"/>
    <w:rsid w:val="00B92C74"/>
    <w:rsid w:val="00B92F1F"/>
    <w:rsid w:val="00B92F5E"/>
    <w:rsid w:val="00B931FB"/>
    <w:rsid w:val="00B93204"/>
    <w:rsid w:val="00B937F2"/>
    <w:rsid w:val="00B94795"/>
    <w:rsid w:val="00B94CF3"/>
    <w:rsid w:val="00B94FFA"/>
    <w:rsid w:val="00B95EA4"/>
    <w:rsid w:val="00B964D0"/>
    <w:rsid w:val="00B96DF6"/>
    <w:rsid w:val="00B970E5"/>
    <w:rsid w:val="00B97347"/>
    <w:rsid w:val="00B9734B"/>
    <w:rsid w:val="00B97604"/>
    <w:rsid w:val="00B97763"/>
    <w:rsid w:val="00B97855"/>
    <w:rsid w:val="00B97B5A"/>
    <w:rsid w:val="00B97D65"/>
    <w:rsid w:val="00B97F37"/>
    <w:rsid w:val="00BA0322"/>
    <w:rsid w:val="00BA0D94"/>
    <w:rsid w:val="00BA1625"/>
    <w:rsid w:val="00BA182D"/>
    <w:rsid w:val="00BA1E0A"/>
    <w:rsid w:val="00BA22D6"/>
    <w:rsid w:val="00BA2853"/>
    <w:rsid w:val="00BA2AFD"/>
    <w:rsid w:val="00BA2B93"/>
    <w:rsid w:val="00BA30E2"/>
    <w:rsid w:val="00BA348D"/>
    <w:rsid w:val="00BA34F7"/>
    <w:rsid w:val="00BA39CA"/>
    <w:rsid w:val="00BA4204"/>
    <w:rsid w:val="00BA4307"/>
    <w:rsid w:val="00BA4713"/>
    <w:rsid w:val="00BA5308"/>
    <w:rsid w:val="00BA57AD"/>
    <w:rsid w:val="00BA59BC"/>
    <w:rsid w:val="00BA5E5D"/>
    <w:rsid w:val="00BA62FC"/>
    <w:rsid w:val="00BA6B99"/>
    <w:rsid w:val="00BA6F79"/>
    <w:rsid w:val="00BA705B"/>
    <w:rsid w:val="00BA7724"/>
    <w:rsid w:val="00BA7F7A"/>
    <w:rsid w:val="00BB0A00"/>
    <w:rsid w:val="00BB0B59"/>
    <w:rsid w:val="00BB0E08"/>
    <w:rsid w:val="00BB119F"/>
    <w:rsid w:val="00BB11D9"/>
    <w:rsid w:val="00BB1525"/>
    <w:rsid w:val="00BB1ACB"/>
    <w:rsid w:val="00BB1E9B"/>
    <w:rsid w:val="00BB203A"/>
    <w:rsid w:val="00BB21C8"/>
    <w:rsid w:val="00BB2312"/>
    <w:rsid w:val="00BB2785"/>
    <w:rsid w:val="00BB2976"/>
    <w:rsid w:val="00BB31D7"/>
    <w:rsid w:val="00BB37E3"/>
    <w:rsid w:val="00BB3A62"/>
    <w:rsid w:val="00BB3BD1"/>
    <w:rsid w:val="00BB3E8B"/>
    <w:rsid w:val="00BB434F"/>
    <w:rsid w:val="00BB4355"/>
    <w:rsid w:val="00BB436B"/>
    <w:rsid w:val="00BB48EA"/>
    <w:rsid w:val="00BB4C10"/>
    <w:rsid w:val="00BB51C2"/>
    <w:rsid w:val="00BB5A5A"/>
    <w:rsid w:val="00BB62C0"/>
    <w:rsid w:val="00BB6368"/>
    <w:rsid w:val="00BB6C95"/>
    <w:rsid w:val="00BB7089"/>
    <w:rsid w:val="00BB7B85"/>
    <w:rsid w:val="00BB7D92"/>
    <w:rsid w:val="00BC027A"/>
    <w:rsid w:val="00BC0925"/>
    <w:rsid w:val="00BC1267"/>
    <w:rsid w:val="00BC172E"/>
    <w:rsid w:val="00BC1782"/>
    <w:rsid w:val="00BC1EBE"/>
    <w:rsid w:val="00BC2656"/>
    <w:rsid w:val="00BC2E16"/>
    <w:rsid w:val="00BC2F17"/>
    <w:rsid w:val="00BC4874"/>
    <w:rsid w:val="00BC606A"/>
    <w:rsid w:val="00BC6543"/>
    <w:rsid w:val="00BC6592"/>
    <w:rsid w:val="00BC6B30"/>
    <w:rsid w:val="00BC7248"/>
    <w:rsid w:val="00BD032B"/>
    <w:rsid w:val="00BD079E"/>
    <w:rsid w:val="00BD0B7C"/>
    <w:rsid w:val="00BD0FF1"/>
    <w:rsid w:val="00BD1637"/>
    <w:rsid w:val="00BD1EF0"/>
    <w:rsid w:val="00BD24F8"/>
    <w:rsid w:val="00BD265A"/>
    <w:rsid w:val="00BD26B7"/>
    <w:rsid w:val="00BD31E0"/>
    <w:rsid w:val="00BD3B47"/>
    <w:rsid w:val="00BD3FD7"/>
    <w:rsid w:val="00BD46E8"/>
    <w:rsid w:val="00BD4A5B"/>
    <w:rsid w:val="00BD4F8C"/>
    <w:rsid w:val="00BD557A"/>
    <w:rsid w:val="00BD612B"/>
    <w:rsid w:val="00BD6418"/>
    <w:rsid w:val="00BD6581"/>
    <w:rsid w:val="00BD6860"/>
    <w:rsid w:val="00BD6B27"/>
    <w:rsid w:val="00BD760B"/>
    <w:rsid w:val="00BD7762"/>
    <w:rsid w:val="00BD7EA5"/>
    <w:rsid w:val="00BD7F9F"/>
    <w:rsid w:val="00BE139F"/>
    <w:rsid w:val="00BE1D92"/>
    <w:rsid w:val="00BE20D0"/>
    <w:rsid w:val="00BE33BC"/>
    <w:rsid w:val="00BE398B"/>
    <w:rsid w:val="00BE3A37"/>
    <w:rsid w:val="00BE3CA0"/>
    <w:rsid w:val="00BE54F6"/>
    <w:rsid w:val="00BE5663"/>
    <w:rsid w:val="00BE5C01"/>
    <w:rsid w:val="00BE5E57"/>
    <w:rsid w:val="00BE61C8"/>
    <w:rsid w:val="00BE643C"/>
    <w:rsid w:val="00BE6EDF"/>
    <w:rsid w:val="00BE7078"/>
    <w:rsid w:val="00BE73D1"/>
    <w:rsid w:val="00BE74F8"/>
    <w:rsid w:val="00BE79A7"/>
    <w:rsid w:val="00BF03A9"/>
    <w:rsid w:val="00BF0578"/>
    <w:rsid w:val="00BF1689"/>
    <w:rsid w:val="00BF16F0"/>
    <w:rsid w:val="00BF1D4E"/>
    <w:rsid w:val="00BF28D7"/>
    <w:rsid w:val="00BF2A18"/>
    <w:rsid w:val="00BF32CE"/>
    <w:rsid w:val="00BF32FF"/>
    <w:rsid w:val="00BF3F61"/>
    <w:rsid w:val="00BF4522"/>
    <w:rsid w:val="00BF4D62"/>
    <w:rsid w:val="00BF4E90"/>
    <w:rsid w:val="00BF5CB9"/>
    <w:rsid w:val="00BF5E53"/>
    <w:rsid w:val="00BF622A"/>
    <w:rsid w:val="00BF6361"/>
    <w:rsid w:val="00BF6A34"/>
    <w:rsid w:val="00BF6BCB"/>
    <w:rsid w:val="00BF6C12"/>
    <w:rsid w:val="00BF6EDE"/>
    <w:rsid w:val="00BF72F3"/>
    <w:rsid w:val="00BF7A39"/>
    <w:rsid w:val="00BF7FF6"/>
    <w:rsid w:val="00C002B5"/>
    <w:rsid w:val="00C0041B"/>
    <w:rsid w:val="00C00A21"/>
    <w:rsid w:val="00C00B59"/>
    <w:rsid w:val="00C0109B"/>
    <w:rsid w:val="00C01E21"/>
    <w:rsid w:val="00C02B56"/>
    <w:rsid w:val="00C02D3B"/>
    <w:rsid w:val="00C02DCA"/>
    <w:rsid w:val="00C036EA"/>
    <w:rsid w:val="00C0396C"/>
    <w:rsid w:val="00C03BBA"/>
    <w:rsid w:val="00C04514"/>
    <w:rsid w:val="00C048F2"/>
    <w:rsid w:val="00C04EF0"/>
    <w:rsid w:val="00C04EF2"/>
    <w:rsid w:val="00C05374"/>
    <w:rsid w:val="00C053FF"/>
    <w:rsid w:val="00C05997"/>
    <w:rsid w:val="00C05D65"/>
    <w:rsid w:val="00C0666D"/>
    <w:rsid w:val="00C06FD8"/>
    <w:rsid w:val="00C106B7"/>
    <w:rsid w:val="00C11870"/>
    <w:rsid w:val="00C11BFE"/>
    <w:rsid w:val="00C11CC1"/>
    <w:rsid w:val="00C11EE9"/>
    <w:rsid w:val="00C1223E"/>
    <w:rsid w:val="00C124DC"/>
    <w:rsid w:val="00C1282A"/>
    <w:rsid w:val="00C132B6"/>
    <w:rsid w:val="00C142BF"/>
    <w:rsid w:val="00C14307"/>
    <w:rsid w:val="00C1490C"/>
    <w:rsid w:val="00C14D60"/>
    <w:rsid w:val="00C15836"/>
    <w:rsid w:val="00C15906"/>
    <w:rsid w:val="00C15F0C"/>
    <w:rsid w:val="00C16605"/>
    <w:rsid w:val="00C16B85"/>
    <w:rsid w:val="00C16F91"/>
    <w:rsid w:val="00C17072"/>
    <w:rsid w:val="00C17588"/>
    <w:rsid w:val="00C17C52"/>
    <w:rsid w:val="00C17E4A"/>
    <w:rsid w:val="00C20419"/>
    <w:rsid w:val="00C2050D"/>
    <w:rsid w:val="00C2152D"/>
    <w:rsid w:val="00C219F3"/>
    <w:rsid w:val="00C21B36"/>
    <w:rsid w:val="00C2254C"/>
    <w:rsid w:val="00C226CF"/>
    <w:rsid w:val="00C23379"/>
    <w:rsid w:val="00C2349C"/>
    <w:rsid w:val="00C23598"/>
    <w:rsid w:val="00C23B8D"/>
    <w:rsid w:val="00C245D3"/>
    <w:rsid w:val="00C24A0E"/>
    <w:rsid w:val="00C253AC"/>
    <w:rsid w:val="00C25618"/>
    <w:rsid w:val="00C25A43"/>
    <w:rsid w:val="00C25E17"/>
    <w:rsid w:val="00C25FBF"/>
    <w:rsid w:val="00C26917"/>
    <w:rsid w:val="00C269CB"/>
    <w:rsid w:val="00C274D7"/>
    <w:rsid w:val="00C275BD"/>
    <w:rsid w:val="00C27F23"/>
    <w:rsid w:val="00C3033F"/>
    <w:rsid w:val="00C30404"/>
    <w:rsid w:val="00C307A5"/>
    <w:rsid w:val="00C308CB"/>
    <w:rsid w:val="00C3097C"/>
    <w:rsid w:val="00C30AFD"/>
    <w:rsid w:val="00C30D65"/>
    <w:rsid w:val="00C30EEC"/>
    <w:rsid w:val="00C30F39"/>
    <w:rsid w:val="00C31180"/>
    <w:rsid w:val="00C31491"/>
    <w:rsid w:val="00C314AF"/>
    <w:rsid w:val="00C31A2C"/>
    <w:rsid w:val="00C31D16"/>
    <w:rsid w:val="00C31DAE"/>
    <w:rsid w:val="00C322F0"/>
    <w:rsid w:val="00C32317"/>
    <w:rsid w:val="00C32740"/>
    <w:rsid w:val="00C33030"/>
    <w:rsid w:val="00C33876"/>
    <w:rsid w:val="00C33ADF"/>
    <w:rsid w:val="00C33EF9"/>
    <w:rsid w:val="00C343FC"/>
    <w:rsid w:val="00C355C5"/>
    <w:rsid w:val="00C35620"/>
    <w:rsid w:val="00C3591D"/>
    <w:rsid w:val="00C35E4A"/>
    <w:rsid w:val="00C36123"/>
    <w:rsid w:val="00C371AD"/>
    <w:rsid w:val="00C3778A"/>
    <w:rsid w:val="00C37A6C"/>
    <w:rsid w:val="00C37E67"/>
    <w:rsid w:val="00C402BB"/>
    <w:rsid w:val="00C40791"/>
    <w:rsid w:val="00C40F14"/>
    <w:rsid w:val="00C4166C"/>
    <w:rsid w:val="00C419F6"/>
    <w:rsid w:val="00C41E78"/>
    <w:rsid w:val="00C4224C"/>
    <w:rsid w:val="00C429C4"/>
    <w:rsid w:val="00C42DF6"/>
    <w:rsid w:val="00C433C8"/>
    <w:rsid w:val="00C43C60"/>
    <w:rsid w:val="00C43CB4"/>
    <w:rsid w:val="00C44486"/>
    <w:rsid w:val="00C4498A"/>
    <w:rsid w:val="00C449DC"/>
    <w:rsid w:val="00C44C1F"/>
    <w:rsid w:val="00C44E81"/>
    <w:rsid w:val="00C44EAC"/>
    <w:rsid w:val="00C46041"/>
    <w:rsid w:val="00C46B12"/>
    <w:rsid w:val="00C4768E"/>
    <w:rsid w:val="00C4795B"/>
    <w:rsid w:val="00C47D23"/>
    <w:rsid w:val="00C50602"/>
    <w:rsid w:val="00C5068F"/>
    <w:rsid w:val="00C50A9E"/>
    <w:rsid w:val="00C51775"/>
    <w:rsid w:val="00C517CF"/>
    <w:rsid w:val="00C51883"/>
    <w:rsid w:val="00C51ADA"/>
    <w:rsid w:val="00C521DB"/>
    <w:rsid w:val="00C52317"/>
    <w:rsid w:val="00C53184"/>
    <w:rsid w:val="00C53675"/>
    <w:rsid w:val="00C53813"/>
    <w:rsid w:val="00C53E65"/>
    <w:rsid w:val="00C53FC9"/>
    <w:rsid w:val="00C541BB"/>
    <w:rsid w:val="00C541CC"/>
    <w:rsid w:val="00C5437C"/>
    <w:rsid w:val="00C5455D"/>
    <w:rsid w:val="00C558D0"/>
    <w:rsid w:val="00C562BF"/>
    <w:rsid w:val="00C56EF3"/>
    <w:rsid w:val="00C5701F"/>
    <w:rsid w:val="00C572CE"/>
    <w:rsid w:val="00C57F41"/>
    <w:rsid w:val="00C600CB"/>
    <w:rsid w:val="00C602E8"/>
    <w:rsid w:val="00C61062"/>
    <w:rsid w:val="00C61183"/>
    <w:rsid w:val="00C612EA"/>
    <w:rsid w:val="00C621B2"/>
    <w:rsid w:val="00C6220D"/>
    <w:rsid w:val="00C62A24"/>
    <w:rsid w:val="00C62AF4"/>
    <w:rsid w:val="00C6349B"/>
    <w:rsid w:val="00C637C9"/>
    <w:rsid w:val="00C639C0"/>
    <w:rsid w:val="00C63D74"/>
    <w:rsid w:val="00C6428D"/>
    <w:rsid w:val="00C64AF6"/>
    <w:rsid w:val="00C64BE0"/>
    <w:rsid w:val="00C65348"/>
    <w:rsid w:val="00C6567C"/>
    <w:rsid w:val="00C65EC4"/>
    <w:rsid w:val="00C668ED"/>
    <w:rsid w:val="00C66E55"/>
    <w:rsid w:val="00C66E76"/>
    <w:rsid w:val="00C67353"/>
    <w:rsid w:val="00C67848"/>
    <w:rsid w:val="00C67E31"/>
    <w:rsid w:val="00C67FAC"/>
    <w:rsid w:val="00C7030C"/>
    <w:rsid w:val="00C70AFC"/>
    <w:rsid w:val="00C70F83"/>
    <w:rsid w:val="00C711F8"/>
    <w:rsid w:val="00C715E8"/>
    <w:rsid w:val="00C71C56"/>
    <w:rsid w:val="00C71C98"/>
    <w:rsid w:val="00C71F09"/>
    <w:rsid w:val="00C72476"/>
    <w:rsid w:val="00C729E8"/>
    <w:rsid w:val="00C72A15"/>
    <w:rsid w:val="00C72B33"/>
    <w:rsid w:val="00C73208"/>
    <w:rsid w:val="00C73233"/>
    <w:rsid w:val="00C7367F"/>
    <w:rsid w:val="00C737C9"/>
    <w:rsid w:val="00C73C86"/>
    <w:rsid w:val="00C73DF0"/>
    <w:rsid w:val="00C7458C"/>
    <w:rsid w:val="00C748B8"/>
    <w:rsid w:val="00C75045"/>
    <w:rsid w:val="00C75237"/>
    <w:rsid w:val="00C7539C"/>
    <w:rsid w:val="00C76151"/>
    <w:rsid w:val="00C765BA"/>
    <w:rsid w:val="00C7679B"/>
    <w:rsid w:val="00C76B85"/>
    <w:rsid w:val="00C76CDA"/>
    <w:rsid w:val="00C76CF8"/>
    <w:rsid w:val="00C770F5"/>
    <w:rsid w:val="00C77FF2"/>
    <w:rsid w:val="00C8001A"/>
    <w:rsid w:val="00C808C0"/>
    <w:rsid w:val="00C80B51"/>
    <w:rsid w:val="00C80DAE"/>
    <w:rsid w:val="00C816E2"/>
    <w:rsid w:val="00C81C30"/>
    <w:rsid w:val="00C820A5"/>
    <w:rsid w:val="00C8223A"/>
    <w:rsid w:val="00C82252"/>
    <w:rsid w:val="00C8237C"/>
    <w:rsid w:val="00C82394"/>
    <w:rsid w:val="00C8278C"/>
    <w:rsid w:val="00C8343E"/>
    <w:rsid w:val="00C83492"/>
    <w:rsid w:val="00C8350A"/>
    <w:rsid w:val="00C83B6E"/>
    <w:rsid w:val="00C843AE"/>
    <w:rsid w:val="00C844BE"/>
    <w:rsid w:val="00C849D9"/>
    <w:rsid w:val="00C84BED"/>
    <w:rsid w:val="00C84D33"/>
    <w:rsid w:val="00C852AC"/>
    <w:rsid w:val="00C85DAF"/>
    <w:rsid w:val="00C86D74"/>
    <w:rsid w:val="00C871E5"/>
    <w:rsid w:val="00C90461"/>
    <w:rsid w:val="00C91C2C"/>
    <w:rsid w:val="00C91E5A"/>
    <w:rsid w:val="00C91E6B"/>
    <w:rsid w:val="00C923A6"/>
    <w:rsid w:val="00C92BC1"/>
    <w:rsid w:val="00C92CCA"/>
    <w:rsid w:val="00C92E08"/>
    <w:rsid w:val="00C93184"/>
    <w:rsid w:val="00C93983"/>
    <w:rsid w:val="00C93A5A"/>
    <w:rsid w:val="00C93BB1"/>
    <w:rsid w:val="00C93D73"/>
    <w:rsid w:val="00C94979"/>
    <w:rsid w:val="00C94A70"/>
    <w:rsid w:val="00C94AE3"/>
    <w:rsid w:val="00C95197"/>
    <w:rsid w:val="00C95859"/>
    <w:rsid w:val="00C96175"/>
    <w:rsid w:val="00C96381"/>
    <w:rsid w:val="00C965B7"/>
    <w:rsid w:val="00C96BC5"/>
    <w:rsid w:val="00C96F13"/>
    <w:rsid w:val="00C973A2"/>
    <w:rsid w:val="00C9745E"/>
    <w:rsid w:val="00C97636"/>
    <w:rsid w:val="00C979B5"/>
    <w:rsid w:val="00C97F80"/>
    <w:rsid w:val="00CA01C4"/>
    <w:rsid w:val="00CA02E9"/>
    <w:rsid w:val="00CA08C4"/>
    <w:rsid w:val="00CA08F2"/>
    <w:rsid w:val="00CA1D34"/>
    <w:rsid w:val="00CA286B"/>
    <w:rsid w:val="00CA2DA4"/>
    <w:rsid w:val="00CA3101"/>
    <w:rsid w:val="00CA33F3"/>
    <w:rsid w:val="00CA3622"/>
    <w:rsid w:val="00CA38EE"/>
    <w:rsid w:val="00CA3BE7"/>
    <w:rsid w:val="00CA3C8F"/>
    <w:rsid w:val="00CA4004"/>
    <w:rsid w:val="00CA41A8"/>
    <w:rsid w:val="00CA4C25"/>
    <w:rsid w:val="00CA4DAB"/>
    <w:rsid w:val="00CA5335"/>
    <w:rsid w:val="00CA55F0"/>
    <w:rsid w:val="00CA5ACD"/>
    <w:rsid w:val="00CA6047"/>
    <w:rsid w:val="00CA6262"/>
    <w:rsid w:val="00CA6466"/>
    <w:rsid w:val="00CA6897"/>
    <w:rsid w:val="00CA69D4"/>
    <w:rsid w:val="00CA6ED1"/>
    <w:rsid w:val="00CA701A"/>
    <w:rsid w:val="00CA7D1C"/>
    <w:rsid w:val="00CB0758"/>
    <w:rsid w:val="00CB08D9"/>
    <w:rsid w:val="00CB139B"/>
    <w:rsid w:val="00CB17DC"/>
    <w:rsid w:val="00CB1A46"/>
    <w:rsid w:val="00CB263E"/>
    <w:rsid w:val="00CB2A43"/>
    <w:rsid w:val="00CB3063"/>
    <w:rsid w:val="00CB337A"/>
    <w:rsid w:val="00CB3412"/>
    <w:rsid w:val="00CB3542"/>
    <w:rsid w:val="00CB362E"/>
    <w:rsid w:val="00CB3ED4"/>
    <w:rsid w:val="00CB44AB"/>
    <w:rsid w:val="00CB467C"/>
    <w:rsid w:val="00CB5BD5"/>
    <w:rsid w:val="00CB5EF2"/>
    <w:rsid w:val="00CB63B6"/>
    <w:rsid w:val="00CB6531"/>
    <w:rsid w:val="00CB71EA"/>
    <w:rsid w:val="00CB727C"/>
    <w:rsid w:val="00CB72A9"/>
    <w:rsid w:val="00CB7686"/>
    <w:rsid w:val="00CB79C9"/>
    <w:rsid w:val="00CC03AD"/>
    <w:rsid w:val="00CC0B32"/>
    <w:rsid w:val="00CC113C"/>
    <w:rsid w:val="00CC1728"/>
    <w:rsid w:val="00CC1D5C"/>
    <w:rsid w:val="00CC21EC"/>
    <w:rsid w:val="00CC25B7"/>
    <w:rsid w:val="00CC2A3C"/>
    <w:rsid w:val="00CC2F79"/>
    <w:rsid w:val="00CC3D2A"/>
    <w:rsid w:val="00CC3F53"/>
    <w:rsid w:val="00CC4284"/>
    <w:rsid w:val="00CC4A3D"/>
    <w:rsid w:val="00CC5BD3"/>
    <w:rsid w:val="00CC5F9E"/>
    <w:rsid w:val="00CC620E"/>
    <w:rsid w:val="00CC63A0"/>
    <w:rsid w:val="00CC6646"/>
    <w:rsid w:val="00CC6ABA"/>
    <w:rsid w:val="00CC6D3E"/>
    <w:rsid w:val="00CC71E3"/>
    <w:rsid w:val="00CC7A4A"/>
    <w:rsid w:val="00CD0313"/>
    <w:rsid w:val="00CD04F1"/>
    <w:rsid w:val="00CD04FF"/>
    <w:rsid w:val="00CD05CB"/>
    <w:rsid w:val="00CD0EC5"/>
    <w:rsid w:val="00CD16B1"/>
    <w:rsid w:val="00CD1DB6"/>
    <w:rsid w:val="00CD1EB4"/>
    <w:rsid w:val="00CD2885"/>
    <w:rsid w:val="00CD2B05"/>
    <w:rsid w:val="00CD3069"/>
    <w:rsid w:val="00CD312D"/>
    <w:rsid w:val="00CD3226"/>
    <w:rsid w:val="00CD33D1"/>
    <w:rsid w:val="00CD3400"/>
    <w:rsid w:val="00CD3E12"/>
    <w:rsid w:val="00CD440D"/>
    <w:rsid w:val="00CD447E"/>
    <w:rsid w:val="00CD4ACB"/>
    <w:rsid w:val="00CD4CC9"/>
    <w:rsid w:val="00CD51FC"/>
    <w:rsid w:val="00CD5392"/>
    <w:rsid w:val="00CD5574"/>
    <w:rsid w:val="00CD5766"/>
    <w:rsid w:val="00CD5AAF"/>
    <w:rsid w:val="00CD5DE0"/>
    <w:rsid w:val="00CD624E"/>
    <w:rsid w:val="00CD6B56"/>
    <w:rsid w:val="00CD6DAA"/>
    <w:rsid w:val="00CD75FE"/>
    <w:rsid w:val="00CE050E"/>
    <w:rsid w:val="00CE07C8"/>
    <w:rsid w:val="00CE0DF3"/>
    <w:rsid w:val="00CE0FAC"/>
    <w:rsid w:val="00CE14B8"/>
    <w:rsid w:val="00CE1E58"/>
    <w:rsid w:val="00CE2400"/>
    <w:rsid w:val="00CE25CC"/>
    <w:rsid w:val="00CE25EF"/>
    <w:rsid w:val="00CE3676"/>
    <w:rsid w:val="00CE39B1"/>
    <w:rsid w:val="00CE3BC4"/>
    <w:rsid w:val="00CE3F95"/>
    <w:rsid w:val="00CE4146"/>
    <w:rsid w:val="00CE43F3"/>
    <w:rsid w:val="00CE44B9"/>
    <w:rsid w:val="00CE4842"/>
    <w:rsid w:val="00CE4858"/>
    <w:rsid w:val="00CE495E"/>
    <w:rsid w:val="00CE53D1"/>
    <w:rsid w:val="00CE54A1"/>
    <w:rsid w:val="00CE575B"/>
    <w:rsid w:val="00CE5E53"/>
    <w:rsid w:val="00CE6289"/>
    <w:rsid w:val="00CE642C"/>
    <w:rsid w:val="00CE6537"/>
    <w:rsid w:val="00CE6BD7"/>
    <w:rsid w:val="00CE77E8"/>
    <w:rsid w:val="00CE7B8F"/>
    <w:rsid w:val="00CF0157"/>
    <w:rsid w:val="00CF02DB"/>
    <w:rsid w:val="00CF05E2"/>
    <w:rsid w:val="00CF0A11"/>
    <w:rsid w:val="00CF0BD0"/>
    <w:rsid w:val="00CF10B2"/>
    <w:rsid w:val="00CF12F7"/>
    <w:rsid w:val="00CF17DE"/>
    <w:rsid w:val="00CF1A78"/>
    <w:rsid w:val="00CF1E4B"/>
    <w:rsid w:val="00CF2AA6"/>
    <w:rsid w:val="00CF3103"/>
    <w:rsid w:val="00CF37A4"/>
    <w:rsid w:val="00CF384F"/>
    <w:rsid w:val="00CF3CC7"/>
    <w:rsid w:val="00CF4270"/>
    <w:rsid w:val="00CF48F7"/>
    <w:rsid w:val="00CF5169"/>
    <w:rsid w:val="00CF5E10"/>
    <w:rsid w:val="00CF5E38"/>
    <w:rsid w:val="00CF5E94"/>
    <w:rsid w:val="00CF5EDD"/>
    <w:rsid w:val="00CF667F"/>
    <w:rsid w:val="00CF681A"/>
    <w:rsid w:val="00CF7249"/>
    <w:rsid w:val="00CF744B"/>
    <w:rsid w:val="00CF7809"/>
    <w:rsid w:val="00D0078D"/>
    <w:rsid w:val="00D00C2F"/>
    <w:rsid w:val="00D01388"/>
    <w:rsid w:val="00D01600"/>
    <w:rsid w:val="00D019AF"/>
    <w:rsid w:val="00D019BB"/>
    <w:rsid w:val="00D01BEE"/>
    <w:rsid w:val="00D01DA3"/>
    <w:rsid w:val="00D02C89"/>
    <w:rsid w:val="00D035B4"/>
    <w:rsid w:val="00D03A29"/>
    <w:rsid w:val="00D03EA0"/>
    <w:rsid w:val="00D04278"/>
    <w:rsid w:val="00D044B8"/>
    <w:rsid w:val="00D04B9D"/>
    <w:rsid w:val="00D04BDE"/>
    <w:rsid w:val="00D04C9C"/>
    <w:rsid w:val="00D04DE4"/>
    <w:rsid w:val="00D052C2"/>
    <w:rsid w:val="00D05C03"/>
    <w:rsid w:val="00D05C3C"/>
    <w:rsid w:val="00D0633F"/>
    <w:rsid w:val="00D06461"/>
    <w:rsid w:val="00D06DD6"/>
    <w:rsid w:val="00D06ECF"/>
    <w:rsid w:val="00D07090"/>
    <w:rsid w:val="00D07C78"/>
    <w:rsid w:val="00D101F3"/>
    <w:rsid w:val="00D1023B"/>
    <w:rsid w:val="00D11188"/>
    <w:rsid w:val="00D11201"/>
    <w:rsid w:val="00D12628"/>
    <w:rsid w:val="00D128D8"/>
    <w:rsid w:val="00D129A2"/>
    <w:rsid w:val="00D129EB"/>
    <w:rsid w:val="00D12A69"/>
    <w:rsid w:val="00D13999"/>
    <w:rsid w:val="00D13BFF"/>
    <w:rsid w:val="00D14413"/>
    <w:rsid w:val="00D14679"/>
    <w:rsid w:val="00D146F2"/>
    <w:rsid w:val="00D150ED"/>
    <w:rsid w:val="00D152C5"/>
    <w:rsid w:val="00D15853"/>
    <w:rsid w:val="00D15B49"/>
    <w:rsid w:val="00D15E17"/>
    <w:rsid w:val="00D161EB"/>
    <w:rsid w:val="00D16468"/>
    <w:rsid w:val="00D16E45"/>
    <w:rsid w:val="00D173B8"/>
    <w:rsid w:val="00D1759C"/>
    <w:rsid w:val="00D17692"/>
    <w:rsid w:val="00D17EA6"/>
    <w:rsid w:val="00D20595"/>
    <w:rsid w:val="00D20F8F"/>
    <w:rsid w:val="00D21352"/>
    <w:rsid w:val="00D21633"/>
    <w:rsid w:val="00D21CC2"/>
    <w:rsid w:val="00D21F39"/>
    <w:rsid w:val="00D223DC"/>
    <w:rsid w:val="00D236A5"/>
    <w:rsid w:val="00D238D7"/>
    <w:rsid w:val="00D23C1C"/>
    <w:rsid w:val="00D240A7"/>
    <w:rsid w:val="00D2428E"/>
    <w:rsid w:val="00D245C5"/>
    <w:rsid w:val="00D24609"/>
    <w:rsid w:val="00D24CDD"/>
    <w:rsid w:val="00D25480"/>
    <w:rsid w:val="00D267F7"/>
    <w:rsid w:val="00D27163"/>
    <w:rsid w:val="00D2730A"/>
    <w:rsid w:val="00D27A71"/>
    <w:rsid w:val="00D3015B"/>
    <w:rsid w:val="00D301AF"/>
    <w:rsid w:val="00D305BA"/>
    <w:rsid w:val="00D30C19"/>
    <w:rsid w:val="00D30E41"/>
    <w:rsid w:val="00D31169"/>
    <w:rsid w:val="00D32162"/>
    <w:rsid w:val="00D32524"/>
    <w:rsid w:val="00D3268D"/>
    <w:rsid w:val="00D32887"/>
    <w:rsid w:val="00D32B76"/>
    <w:rsid w:val="00D32E4B"/>
    <w:rsid w:val="00D33389"/>
    <w:rsid w:val="00D33809"/>
    <w:rsid w:val="00D33D16"/>
    <w:rsid w:val="00D33EE7"/>
    <w:rsid w:val="00D34116"/>
    <w:rsid w:val="00D34B57"/>
    <w:rsid w:val="00D34DA3"/>
    <w:rsid w:val="00D35073"/>
    <w:rsid w:val="00D351C7"/>
    <w:rsid w:val="00D353D8"/>
    <w:rsid w:val="00D356CE"/>
    <w:rsid w:val="00D35BB5"/>
    <w:rsid w:val="00D35CA1"/>
    <w:rsid w:val="00D35FD6"/>
    <w:rsid w:val="00D3606C"/>
    <w:rsid w:val="00D368AB"/>
    <w:rsid w:val="00D36EF2"/>
    <w:rsid w:val="00D375CE"/>
    <w:rsid w:val="00D37843"/>
    <w:rsid w:val="00D40DC2"/>
    <w:rsid w:val="00D417D2"/>
    <w:rsid w:val="00D4184A"/>
    <w:rsid w:val="00D41E8F"/>
    <w:rsid w:val="00D42A65"/>
    <w:rsid w:val="00D441FB"/>
    <w:rsid w:val="00D4428F"/>
    <w:rsid w:val="00D44B41"/>
    <w:rsid w:val="00D44B5F"/>
    <w:rsid w:val="00D4505D"/>
    <w:rsid w:val="00D45252"/>
    <w:rsid w:val="00D4584A"/>
    <w:rsid w:val="00D45A01"/>
    <w:rsid w:val="00D45A87"/>
    <w:rsid w:val="00D45C69"/>
    <w:rsid w:val="00D45CE6"/>
    <w:rsid w:val="00D46261"/>
    <w:rsid w:val="00D464A6"/>
    <w:rsid w:val="00D465FC"/>
    <w:rsid w:val="00D4733C"/>
    <w:rsid w:val="00D4760C"/>
    <w:rsid w:val="00D4779C"/>
    <w:rsid w:val="00D47FE4"/>
    <w:rsid w:val="00D501CB"/>
    <w:rsid w:val="00D5023D"/>
    <w:rsid w:val="00D50721"/>
    <w:rsid w:val="00D50906"/>
    <w:rsid w:val="00D51857"/>
    <w:rsid w:val="00D51955"/>
    <w:rsid w:val="00D52036"/>
    <w:rsid w:val="00D52916"/>
    <w:rsid w:val="00D52FDA"/>
    <w:rsid w:val="00D53687"/>
    <w:rsid w:val="00D53787"/>
    <w:rsid w:val="00D53A66"/>
    <w:rsid w:val="00D54693"/>
    <w:rsid w:val="00D54749"/>
    <w:rsid w:val="00D548FB"/>
    <w:rsid w:val="00D559E4"/>
    <w:rsid w:val="00D563A0"/>
    <w:rsid w:val="00D56594"/>
    <w:rsid w:val="00D56DA7"/>
    <w:rsid w:val="00D6001A"/>
    <w:rsid w:val="00D60033"/>
    <w:rsid w:val="00D6032A"/>
    <w:rsid w:val="00D6057B"/>
    <w:rsid w:val="00D60D71"/>
    <w:rsid w:val="00D618AF"/>
    <w:rsid w:val="00D61B5E"/>
    <w:rsid w:val="00D61BBA"/>
    <w:rsid w:val="00D62044"/>
    <w:rsid w:val="00D62335"/>
    <w:rsid w:val="00D62562"/>
    <w:rsid w:val="00D62836"/>
    <w:rsid w:val="00D62D67"/>
    <w:rsid w:val="00D6302F"/>
    <w:rsid w:val="00D6328D"/>
    <w:rsid w:val="00D6368E"/>
    <w:rsid w:val="00D6378E"/>
    <w:rsid w:val="00D638E3"/>
    <w:rsid w:val="00D63A92"/>
    <w:rsid w:val="00D63C5C"/>
    <w:rsid w:val="00D6414C"/>
    <w:rsid w:val="00D64FBE"/>
    <w:rsid w:val="00D6542B"/>
    <w:rsid w:val="00D65CA7"/>
    <w:rsid w:val="00D65DC7"/>
    <w:rsid w:val="00D66AA3"/>
    <w:rsid w:val="00D671CE"/>
    <w:rsid w:val="00D67A51"/>
    <w:rsid w:val="00D702D4"/>
    <w:rsid w:val="00D70654"/>
    <w:rsid w:val="00D70663"/>
    <w:rsid w:val="00D7109F"/>
    <w:rsid w:val="00D71537"/>
    <w:rsid w:val="00D71B4D"/>
    <w:rsid w:val="00D7212D"/>
    <w:rsid w:val="00D724F0"/>
    <w:rsid w:val="00D7263E"/>
    <w:rsid w:val="00D72691"/>
    <w:rsid w:val="00D7270F"/>
    <w:rsid w:val="00D72911"/>
    <w:rsid w:val="00D7355D"/>
    <w:rsid w:val="00D73FC8"/>
    <w:rsid w:val="00D74039"/>
    <w:rsid w:val="00D74110"/>
    <w:rsid w:val="00D741A2"/>
    <w:rsid w:val="00D75051"/>
    <w:rsid w:val="00D7575C"/>
    <w:rsid w:val="00D767E8"/>
    <w:rsid w:val="00D76AD2"/>
    <w:rsid w:val="00D76F6F"/>
    <w:rsid w:val="00D770F6"/>
    <w:rsid w:val="00D7762C"/>
    <w:rsid w:val="00D77D44"/>
    <w:rsid w:val="00D80074"/>
    <w:rsid w:val="00D80183"/>
    <w:rsid w:val="00D807B2"/>
    <w:rsid w:val="00D809FD"/>
    <w:rsid w:val="00D80FA9"/>
    <w:rsid w:val="00D8147A"/>
    <w:rsid w:val="00D8178B"/>
    <w:rsid w:val="00D81FDF"/>
    <w:rsid w:val="00D820EE"/>
    <w:rsid w:val="00D82217"/>
    <w:rsid w:val="00D82C6A"/>
    <w:rsid w:val="00D8343E"/>
    <w:rsid w:val="00D83DC1"/>
    <w:rsid w:val="00D83E86"/>
    <w:rsid w:val="00D84502"/>
    <w:rsid w:val="00D845F1"/>
    <w:rsid w:val="00D846D5"/>
    <w:rsid w:val="00D847E2"/>
    <w:rsid w:val="00D85EEC"/>
    <w:rsid w:val="00D8653B"/>
    <w:rsid w:val="00D871BA"/>
    <w:rsid w:val="00D87296"/>
    <w:rsid w:val="00D87C06"/>
    <w:rsid w:val="00D87C2A"/>
    <w:rsid w:val="00D900B0"/>
    <w:rsid w:val="00D90416"/>
    <w:rsid w:val="00D90450"/>
    <w:rsid w:val="00D90844"/>
    <w:rsid w:val="00D90FFC"/>
    <w:rsid w:val="00D9145C"/>
    <w:rsid w:val="00D9184E"/>
    <w:rsid w:val="00D91A24"/>
    <w:rsid w:val="00D920F3"/>
    <w:rsid w:val="00D92335"/>
    <w:rsid w:val="00D92A16"/>
    <w:rsid w:val="00D93168"/>
    <w:rsid w:val="00D93D55"/>
    <w:rsid w:val="00D93F6D"/>
    <w:rsid w:val="00D9400F"/>
    <w:rsid w:val="00D94106"/>
    <w:rsid w:val="00D947A6"/>
    <w:rsid w:val="00D94A9B"/>
    <w:rsid w:val="00D9548C"/>
    <w:rsid w:val="00D95C71"/>
    <w:rsid w:val="00D95DB8"/>
    <w:rsid w:val="00D966E5"/>
    <w:rsid w:val="00D96876"/>
    <w:rsid w:val="00D96D6A"/>
    <w:rsid w:val="00D96E9D"/>
    <w:rsid w:val="00D96FE4"/>
    <w:rsid w:val="00D970DC"/>
    <w:rsid w:val="00D97518"/>
    <w:rsid w:val="00D976A7"/>
    <w:rsid w:val="00D97CFC"/>
    <w:rsid w:val="00D97D79"/>
    <w:rsid w:val="00D97FB2"/>
    <w:rsid w:val="00D97FD5"/>
    <w:rsid w:val="00DA01C2"/>
    <w:rsid w:val="00DA02B8"/>
    <w:rsid w:val="00DA08F7"/>
    <w:rsid w:val="00DA138E"/>
    <w:rsid w:val="00DA148A"/>
    <w:rsid w:val="00DA14C3"/>
    <w:rsid w:val="00DA1972"/>
    <w:rsid w:val="00DA1B6A"/>
    <w:rsid w:val="00DA2396"/>
    <w:rsid w:val="00DA25AF"/>
    <w:rsid w:val="00DA2F66"/>
    <w:rsid w:val="00DA3158"/>
    <w:rsid w:val="00DA3685"/>
    <w:rsid w:val="00DA3B4D"/>
    <w:rsid w:val="00DA3D56"/>
    <w:rsid w:val="00DA403F"/>
    <w:rsid w:val="00DA43E8"/>
    <w:rsid w:val="00DA4BE4"/>
    <w:rsid w:val="00DA5470"/>
    <w:rsid w:val="00DA55C0"/>
    <w:rsid w:val="00DA5631"/>
    <w:rsid w:val="00DA56C7"/>
    <w:rsid w:val="00DA5852"/>
    <w:rsid w:val="00DA5A17"/>
    <w:rsid w:val="00DA5AB1"/>
    <w:rsid w:val="00DA60E7"/>
    <w:rsid w:val="00DA619E"/>
    <w:rsid w:val="00DA661E"/>
    <w:rsid w:val="00DA7450"/>
    <w:rsid w:val="00DA7646"/>
    <w:rsid w:val="00DA7CE3"/>
    <w:rsid w:val="00DA7D75"/>
    <w:rsid w:val="00DA7FAF"/>
    <w:rsid w:val="00DB002E"/>
    <w:rsid w:val="00DB0211"/>
    <w:rsid w:val="00DB138D"/>
    <w:rsid w:val="00DB188C"/>
    <w:rsid w:val="00DB1A97"/>
    <w:rsid w:val="00DB1CD7"/>
    <w:rsid w:val="00DB22E9"/>
    <w:rsid w:val="00DB238D"/>
    <w:rsid w:val="00DB29F3"/>
    <w:rsid w:val="00DB2A15"/>
    <w:rsid w:val="00DB2C17"/>
    <w:rsid w:val="00DB2CBE"/>
    <w:rsid w:val="00DB3314"/>
    <w:rsid w:val="00DB336B"/>
    <w:rsid w:val="00DB3723"/>
    <w:rsid w:val="00DB3985"/>
    <w:rsid w:val="00DB3C91"/>
    <w:rsid w:val="00DB3E45"/>
    <w:rsid w:val="00DB3E8B"/>
    <w:rsid w:val="00DB3F03"/>
    <w:rsid w:val="00DB4519"/>
    <w:rsid w:val="00DB454B"/>
    <w:rsid w:val="00DB4E88"/>
    <w:rsid w:val="00DB5A84"/>
    <w:rsid w:val="00DB60C0"/>
    <w:rsid w:val="00DB61FE"/>
    <w:rsid w:val="00DB668A"/>
    <w:rsid w:val="00DB6711"/>
    <w:rsid w:val="00DB694A"/>
    <w:rsid w:val="00DB6BA5"/>
    <w:rsid w:val="00DB7663"/>
    <w:rsid w:val="00DC0085"/>
    <w:rsid w:val="00DC0370"/>
    <w:rsid w:val="00DC08A7"/>
    <w:rsid w:val="00DC1774"/>
    <w:rsid w:val="00DC19AF"/>
    <w:rsid w:val="00DC1DF1"/>
    <w:rsid w:val="00DC237E"/>
    <w:rsid w:val="00DC23AD"/>
    <w:rsid w:val="00DC24A7"/>
    <w:rsid w:val="00DC24EC"/>
    <w:rsid w:val="00DC2587"/>
    <w:rsid w:val="00DC28D7"/>
    <w:rsid w:val="00DC29C1"/>
    <w:rsid w:val="00DC2C5E"/>
    <w:rsid w:val="00DC3159"/>
    <w:rsid w:val="00DC32CC"/>
    <w:rsid w:val="00DC37E5"/>
    <w:rsid w:val="00DC3C7F"/>
    <w:rsid w:val="00DC3CEF"/>
    <w:rsid w:val="00DC45DC"/>
    <w:rsid w:val="00DC4D14"/>
    <w:rsid w:val="00DC4EFB"/>
    <w:rsid w:val="00DC4FEA"/>
    <w:rsid w:val="00DC57C6"/>
    <w:rsid w:val="00DC6319"/>
    <w:rsid w:val="00DC64F2"/>
    <w:rsid w:val="00DC6B7A"/>
    <w:rsid w:val="00DC6E31"/>
    <w:rsid w:val="00DC71CC"/>
    <w:rsid w:val="00DC720E"/>
    <w:rsid w:val="00DC74AC"/>
    <w:rsid w:val="00DC7B07"/>
    <w:rsid w:val="00DC7D38"/>
    <w:rsid w:val="00DD083F"/>
    <w:rsid w:val="00DD0955"/>
    <w:rsid w:val="00DD0ACE"/>
    <w:rsid w:val="00DD10CD"/>
    <w:rsid w:val="00DD1A3B"/>
    <w:rsid w:val="00DD1DDC"/>
    <w:rsid w:val="00DD2266"/>
    <w:rsid w:val="00DD2630"/>
    <w:rsid w:val="00DD263D"/>
    <w:rsid w:val="00DD3277"/>
    <w:rsid w:val="00DD38A3"/>
    <w:rsid w:val="00DD3E06"/>
    <w:rsid w:val="00DD3E97"/>
    <w:rsid w:val="00DD4357"/>
    <w:rsid w:val="00DD4436"/>
    <w:rsid w:val="00DD47FC"/>
    <w:rsid w:val="00DD48C3"/>
    <w:rsid w:val="00DD4EE3"/>
    <w:rsid w:val="00DD51C7"/>
    <w:rsid w:val="00DD6AA8"/>
    <w:rsid w:val="00DD6B0E"/>
    <w:rsid w:val="00DD710C"/>
    <w:rsid w:val="00DD7986"/>
    <w:rsid w:val="00DD7A4B"/>
    <w:rsid w:val="00DD7B7F"/>
    <w:rsid w:val="00DE0102"/>
    <w:rsid w:val="00DE0230"/>
    <w:rsid w:val="00DE02B9"/>
    <w:rsid w:val="00DE04DB"/>
    <w:rsid w:val="00DE058E"/>
    <w:rsid w:val="00DE0A24"/>
    <w:rsid w:val="00DE1236"/>
    <w:rsid w:val="00DE1502"/>
    <w:rsid w:val="00DE1867"/>
    <w:rsid w:val="00DE1E1B"/>
    <w:rsid w:val="00DE204F"/>
    <w:rsid w:val="00DE2269"/>
    <w:rsid w:val="00DE226A"/>
    <w:rsid w:val="00DE2416"/>
    <w:rsid w:val="00DE29A7"/>
    <w:rsid w:val="00DE38D2"/>
    <w:rsid w:val="00DE394D"/>
    <w:rsid w:val="00DE3BBF"/>
    <w:rsid w:val="00DE3E0C"/>
    <w:rsid w:val="00DE42A7"/>
    <w:rsid w:val="00DE4534"/>
    <w:rsid w:val="00DE45AE"/>
    <w:rsid w:val="00DE45F7"/>
    <w:rsid w:val="00DE5409"/>
    <w:rsid w:val="00DE5462"/>
    <w:rsid w:val="00DE5891"/>
    <w:rsid w:val="00DE5CAE"/>
    <w:rsid w:val="00DE5D5F"/>
    <w:rsid w:val="00DE61C4"/>
    <w:rsid w:val="00DE68C3"/>
    <w:rsid w:val="00DE68F4"/>
    <w:rsid w:val="00DE6A6A"/>
    <w:rsid w:val="00DE6CEB"/>
    <w:rsid w:val="00DE6D36"/>
    <w:rsid w:val="00DE6FAE"/>
    <w:rsid w:val="00DE74BA"/>
    <w:rsid w:val="00DE77EA"/>
    <w:rsid w:val="00DE794E"/>
    <w:rsid w:val="00DE798F"/>
    <w:rsid w:val="00DE7DA7"/>
    <w:rsid w:val="00DE7E1E"/>
    <w:rsid w:val="00DF16A8"/>
    <w:rsid w:val="00DF17C3"/>
    <w:rsid w:val="00DF250B"/>
    <w:rsid w:val="00DF2592"/>
    <w:rsid w:val="00DF2755"/>
    <w:rsid w:val="00DF27FE"/>
    <w:rsid w:val="00DF29D2"/>
    <w:rsid w:val="00DF3286"/>
    <w:rsid w:val="00DF3403"/>
    <w:rsid w:val="00DF3B6F"/>
    <w:rsid w:val="00DF3E17"/>
    <w:rsid w:val="00DF3FE5"/>
    <w:rsid w:val="00DF439F"/>
    <w:rsid w:val="00DF45CF"/>
    <w:rsid w:val="00DF4ACC"/>
    <w:rsid w:val="00DF4AF1"/>
    <w:rsid w:val="00DF55D8"/>
    <w:rsid w:val="00DF58A1"/>
    <w:rsid w:val="00DF6DB6"/>
    <w:rsid w:val="00DF6F40"/>
    <w:rsid w:val="00DF72B4"/>
    <w:rsid w:val="00E002AB"/>
    <w:rsid w:val="00E005A2"/>
    <w:rsid w:val="00E007BF"/>
    <w:rsid w:val="00E0083A"/>
    <w:rsid w:val="00E0105B"/>
    <w:rsid w:val="00E01323"/>
    <w:rsid w:val="00E017EC"/>
    <w:rsid w:val="00E01A83"/>
    <w:rsid w:val="00E02027"/>
    <w:rsid w:val="00E02226"/>
    <w:rsid w:val="00E02741"/>
    <w:rsid w:val="00E02E75"/>
    <w:rsid w:val="00E02EB2"/>
    <w:rsid w:val="00E03118"/>
    <w:rsid w:val="00E036C0"/>
    <w:rsid w:val="00E0533D"/>
    <w:rsid w:val="00E05344"/>
    <w:rsid w:val="00E05919"/>
    <w:rsid w:val="00E05B97"/>
    <w:rsid w:val="00E0626D"/>
    <w:rsid w:val="00E0644D"/>
    <w:rsid w:val="00E0696A"/>
    <w:rsid w:val="00E06A9E"/>
    <w:rsid w:val="00E06FBD"/>
    <w:rsid w:val="00E07C5F"/>
    <w:rsid w:val="00E07F98"/>
    <w:rsid w:val="00E10C63"/>
    <w:rsid w:val="00E10D43"/>
    <w:rsid w:val="00E10E52"/>
    <w:rsid w:val="00E10EAE"/>
    <w:rsid w:val="00E11960"/>
    <w:rsid w:val="00E12156"/>
    <w:rsid w:val="00E121F9"/>
    <w:rsid w:val="00E1279E"/>
    <w:rsid w:val="00E129DE"/>
    <w:rsid w:val="00E131FF"/>
    <w:rsid w:val="00E133D8"/>
    <w:rsid w:val="00E1416A"/>
    <w:rsid w:val="00E1424C"/>
    <w:rsid w:val="00E144B6"/>
    <w:rsid w:val="00E145A9"/>
    <w:rsid w:val="00E14D25"/>
    <w:rsid w:val="00E15015"/>
    <w:rsid w:val="00E16B92"/>
    <w:rsid w:val="00E16ED2"/>
    <w:rsid w:val="00E16FEA"/>
    <w:rsid w:val="00E175BD"/>
    <w:rsid w:val="00E17913"/>
    <w:rsid w:val="00E179DE"/>
    <w:rsid w:val="00E20037"/>
    <w:rsid w:val="00E202C3"/>
    <w:rsid w:val="00E2070F"/>
    <w:rsid w:val="00E20C8B"/>
    <w:rsid w:val="00E210CF"/>
    <w:rsid w:val="00E21280"/>
    <w:rsid w:val="00E2134F"/>
    <w:rsid w:val="00E21D78"/>
    <w:rsid w:val="00E22543"/>
    <w:rsid w:val="00E22877"/>
    <w:rsid w:val="00E22EC8"/>
    <w:rsid w:val="00E23754"/>
    <w:rsid w:val="00E249C3"/>
    <w:rsid w:val="00E24CC0"/>
    <w:rsid w:val="00E259C3"/>
    <w:rsid w:val="00E25BF5"/>
    <w:rsid w:val="00E25CA9"/>
    <w:rsid w:val="00E270FD"/>
    <w:rsid w:val="00E275DA"/>
    <w:rsid w:val="00E30159"/>
    <w:rsid w:val="00E3019C"/>
    <w:rsid w:val="00E308E2"/>
    <w:rsid w:val="00E30A74"/>
    <w:rsid w:val="00E30EB8"/>
    <w:rsid w:val="00E30FF7"/>
    <w:rsid w:val="00E32081"/>
    <w:rsid w:val="00E323E8"/>
    <w:rsid w:val="00E329DF"/>
    <w:rsid w:val="00E32B16"/>
    <w:rsid w:val="00E330CF"/>
    <w:rsid w:val="00E333AA"/>
    <w:rsid w:val="00E335FE"/>
    <w:rsid w:val="00E346FE"/>
    <w:rsid w:val="00E3490B"/>
    <w:rsid w:val="00E34B7A"/>
    <w:rsid w:val="00E3516E"/>
    <w:rsid w:val="00E35E1B"/>
    <w:rsid w:val="00E3645D"/>
    <w:rsid w:val="00E36B91"/>
    <w:rsid w:val="00E36C9D"/>
    <w:rsid w:val="00E37041"/>
    <w:rsid w:val="00E37477"/>
    <w:rsid w:val="00E37665"/>
    <w:rsid w:val="00E3795F"/>
    <w:rsid w:val="00E4017B"/>
    <w:rsid w:val="00E40BB6"/>
    <w:rsid w:val="00E41652"/>
    <w:rsid w:val="00E41F47"/>
    <w:rsid w:val="00E4264C"/>
    <w:rsid w:val="00E42A65"/>
    <w:rsid w:val="00E43320"/>
    <w:rsid w:val="00E437E1"/>
    <w:rsid w:val="00E43891"/>
    <w:rsid w:val="00E438C3"/>
    <w:rsid w:val="00E4395D"/>
    <w:rsid w:val="00E442DF"/>
    <w:rsid w:val="00E4434E"/>
    <w:rsid w:val="00E443C4"/>
    <w:rsid w:val="00E444C4"/>
    <w:rsid w:val="00E4458C"/>
    <w:rsid w:val="00E46073"/>
    <w:rsid w:val="00E46ABB"/>
    <w:rsid w:val="00E46E58"/>
    <w:rsid w:val="00E46ECB"/>
    <w:rsid w:val="00E472FE"/>
    <w:rsid w:val="00E4771B"/>
    <w:rsid w:val="00E47803"/>
    <w:rsid w:val="00E47E02"/>
    <w:rsid w:val="00E47E08"/>
    <w:rsid w:val="00E502E2"/>
    <w:rsid w:val="00E502F3"/>
    <w:rsid w:val="00E50A30"/>
    <w:rsid w:val="00E50B24"/>
    <w:rsid w:val="00E51346"/>
    <w:rsid w:val="00E5144A"/>
    <w:rsid w:val="00E51585"/>
    <w:rsid w:val="00E51B0D"/>
    <w:rsid w:val="00E51D2B"/>
    <w:rsid w:val="00E51F5D"/>
    <w:rsid w:val="00E51FA1"/>
    <w:rsid w:val="00E52115"/>
    <w:rsid w:val="00E528DC"/>
    <w:rsid w:val="00E53490"/>
    <w:rsid w:val="00E537A4"/>
    <w:rsid w:val="00E541DE"/>
    <w:rsid w:val="00E5429E"/>
    <w:rsid w:val="00E5476C"/>
    <w:rsid w:val="00E5486C"/>
    <w:rsid w:val="00E5495C"/>
    <w:rsid w:val="00E54B06"/>
    <w:rsid w:val="00E54C94"/>
    <w:rsid w:val="00E55C84"/>
    <w:rsid w:val="00E563F7"/>
    <w:rsid w:val="00E56E63"/>
    <w:rsid w:val="00E57079"/>
    <w:rsid w:val="00E57144"/>
    <w:rsid w:val="00E575F0"/>
    <w:rsid w:val="00E57F2A"/>
    <w:rsid w:val="00E59130"/>
    <w:rsid w:val="00E60513"/>
    <w:rsid w:val="00E60972"/>
    <w:rsid w:val="00E60BD5"/>
    <w:rsid w:val="00E60FBE"/>
    <w:rsid w:val="00E612F4"/>
    <w:rsid w:val="00E6192B"/>
    <w:rsid w:val="00E619AE"/>
    <w:rsid w:val="00E621F4"/>
    <w:rsid w:val="00E625A0"/>
    <w:rsid w:val="00E625FE"/>
    <w:rsid w:val="00E6322D"/>
    <w:rsid w:val="00E6373B"/>
    <w:rsid w:val="00E63779"/>
    <w:rsid w:val="00E63ED2"/>
    <w:rsid w:val="00E640C8"/>
    <w:rsid w:val="00E6441A"/>
    <w:rsid w:val="00E6449A"/>
    <w:rsid w:val="00E64D10"/>
    <w:rsid w:val="00E64D35"/>
    <w:rsid w:val="00E65010"/>
    <w:rsid w:val="00E650AA"/>
    <w:rsid w:val="00E65304"/>
    <w:rsid w:val="00E65FC5"/>
    <w:rsid w:val="00E6610F"/>
    <w:rsid w:val="00E661B1"/>
    <w:rsid w:val="00E668CB"/>
    <w:rsid w:val="00E6690B"/>
    <w:rsid w:val="00E66D93"/>
    <w:rsid w:val="00E66E4E"/>
    <w:rsid w:val="00E676FB"/>
    <w:rsid w:val="00E67726"/>
    <w:rsid w:val="00E67AD4"/>
    <w:rsid w:val="00E70398"/>
    <w:rsid w:val="00E704BE"/>
    <w:rsid w:val="00E707F0"/>
    <w:rsid w:val="00E70A00"/>
    <w:rsid w:val="00E70D97"/>
    <w:rsid w:val="00E710EA"/>
    <w:rsid w:val="00E7178C"/>
    <w:rsid w:val="00E7178D"/>
    <w:rsid w:val="00E71EFA"/>
    <w:rsid w:val="00E71F62"/>
    <w:rsid w:val="00E7204C"/>
    <w:rsid w:val="00E721D7"/>
    <w:rsid w:val="00E72503"/>
    <w:rsid w:val="00E726F0"/>
    <w:rsid w:val="00E72CE5"/>
    <w:rsid w:val="00E733F8"/>
    <w:rsid w:val="00E73583"/>
    <w:rsid w:val="00E7362A"/>
    <w:rsid w:val="00E7367A"/>
    <w:rsid w:val="00E736EF"/>
    <w:rsid w:val="00E73F61"/>
    <w:rsid w:val="00E74119"/>
    <w:rsid w:val="00E7427B"/>
    <w:rsid w:val="00E74A3E"/>
    <w:rsid w:val="00E74D25"/>
    <w:rsid w:val="00E74D75"/>
    <w:rsid w:val="00E74D89"/>
    <w:rsid w:val="00E74EE6"/>
    <w:rsid w:val="00E74FD4"/>
    <w:rsid w:val="00E752A8"/>
    <w:rsid w:val="00E752EF"/>
    <w:rsid w:val="00E7531B"/>
    <w:rsid w:val="00E7537D"/>
    <w:rsid w:val="00E75EFB"/>
    <w:rsid w:val="00E76204"/>
    <w:rsid w:val="00E76375"/>
    <w:rsid w:val="00E76583"/>
    <w:rsid w:val="00E7667B"/>
    <w:rsid w:val="00E7680D"/>
    <w:rsid w:val="00E772A4"/>
    <w:rsid w:val="00E77CB6"/>
    <w:rsid w:val="00E8020A"/>
    <w:rsid w:val="00E8080E"/>
    <w:rsid w:val="00E808C0"/>
    <w:rsid w:val="00E80957"/>
    <w:rsid w:val="00E80F63"/>
    <w:rsid w:val="00E8143F"/>
    <w:rsid w:val="00E81591"/>
    <w:rsid w:val="00E8175F"/>
    <w:rsid w:val="00E81E97"/>
    <w:rsid w:val="00E82580"/>
    <w:rsid w:val="00E82A40"/>
    <w:rsid w:val="00E82C7B"/>
    <w:rsid w:val="00E82E51"/>
    <w:rsid w:val="00E8301B"/>
    <w:rsid w:val="00E832A2"/>
    <w:rsid w:val="00E83330"/>
    <w:rsid w:val="00E83678"/>
    <w:rsid w:val="00E84238"/>
    <w:rsid w:val="00E84283"/>
    <w:rsid w:val="00E8453C"/>
    <w:rsid w:val="00E84989"/>
    <w:rsid w:val="00E84D45"/>
    <w:rsid w:val="00E85474"/>
    <w:rsid w:val="00E8590A"/>
    <w:rsid w:val="00E86658"/>
    <w:rsid w:val="00E86D21"/>
    <w:rsid w:val="00E86D7D"/>
    <w:rsid w:val="00E86E80"/>
    <w:rsid w:val="00E8766A"/>
    <w:rsid w:val="00E879C2"/>
    <w:rsid w:val="00E87B0E"/>
    <w:rsid w:val="00E87EB0"/>
    <w:rsid w:val="00E90126"/>
    <w:rsid w:val="00E90850"/>
    <w:rsid w:val="00E90915"/>
    <w:rsid w:val="00E90997"/>
    <w:rsid w:val="00E90AB0"/>
    <w:rsid w:val="00E90D94"/>
    <w:rsid w:val="00E910EA"/>
    <w:rsid w:val="00E9153B"/>
    <w:rsid w:val="00E91847"/>
    <w:rsid w:val="00E91CA7"/>
    <w:rsid w:val="00E91D99"/>
    <w:rsid w:val="00E92142"/>
    <w:rsid w:val="00E92305"/>
    <w:rsid w:val="00E9266C"/>
    <w:rsid w:val="00E927B0"/>
    <w:rsid w:val="00E93250"/>
    <w:rsid w:val="00E933C5"/>
    <w:rsid w:val="00E935E2"/>
    <w:rsid w:val="00E93631"/>
    <w:rsid w:val="00E93A06"/>
    <w:rsid w:val="00E94068"/>
    <w:rsid w:val="00E9411A"/>
    <w:rsid w:val="00E9457F"/>
    <w:rsid w:val="00E948F1"/>
    <w:rsid w:val="00E94ECA"/>
    <w:rsid w:val="00E94F55"/>
    <w:rsid w:val="00E94F9C"/>
    <w:rsid w:val="00E95E75"/>
    <w:rsid w:val="00E962E7"/>
    <w:rsid w:val="00E96445"/>
    <w:rsid w:val="00E967B7"/>
    <w:rsid w:val="00E96AAF"/>
    <w:rsid w:val="00E96DA6"/>
    <w:rsid w:val="00E975A3"/>
    <w:rsid w:val="00E977EC"/>
    <w:rsid w:val="00E97BD7"/>
    <w:rsid w:val="00E97E77"/>
    <w:rsid w:val="00E97F25"/>
    <w:rsid w:val="00EA028E"/>
    <w:rsid w:val="00EA0588"/>
    <w:rsid w:val="00EA0741"/>
    <w:rsid w:val="00EA0B8B"/>
    <w:rsid w:val="00EA1121"/>
    <w:rsid w:val="00EA21F7"/>
    <w:rsid w:val="00EA2C08"/>
    <w:rsid w:val="00EA2C73"/>
    <w:rsid w:val="00EA3198"/>
    <w:rsid w:val="00EA3726"/>
    <w:rsid w:val="00EA3732"/>
    <w:rsid w:val="00EA4316"/>
    <w:rsid w:val="00EA44F1"/>
    <w:rsid w:val="00EA576C"/>
    <w:rsid w:val="00EA57C5"/>
    <w:rsid w:val="00EA5D8A"/>
    <w:rsid w:val="00EA6140"/>
    <w:rsid w:val="00EA7296"/>
    <w:rsid w:val="00EA72A3"/>
    <w:rsid w:val="00EA74AB"/>
    <w:rsid w:val="00EA788C"/>
    <w:rsid w:val="00EA7D6E"/>
    <w:rsid w:val="00EB0228"/>
    <w:rsid w:val="00EB0281"/>
    <w:rsid w:val="00EB0E3B"/>
    <w:rsid w:val="00EB13CB"/>
    <w:rsid w:val="00EB1C27"/>
    <w:rsid w:val="00EB1D89"/>
    <w:rsid w:val="00EB1F1B"/>
    <w:rsid w:val="00EB2369"/>
    <w:rsid w:val="00EB29EB"/>
    <w:rsid w:val="00EB2A89"/>
    <w:rsid w:val="00EB2F76"/>
    <w:rsid w:val="00EB38F0"/>
    <w:rsid w:val="00EB3BEB"/>
    <w:rsid w:val="00EB3E1A"/>
    <w:rsid w:val="00EB4419"/>
    <w:rsid w:val="00EB4543"/>
    <w:rsid w:val="00EB4D37"/>
    <w:rsid w:val="00EB4FA4"/>
    <w:rsid w:val="00EB52C9"/>
    <w:rsid w:val="00EB532C"/>
    <w:rsid w:val="00EB544C"/>
    <w:rsid w:val="00EB54E5"/>
    <w:rsid w:val="00EB567E"/>
    <w:rsid w:val="00EB62B7"/>
    <w:rsid w:val="00EB63E2"/>
    <w:rsid w:val="00EB65AA"/>
    <w:rsid w:val="00EB6889"/>
    <w:rsid w:val="00EB750B"/>
    <w:rsid w:val="00EB75F3"/>
    <w:rsid w:val="00EC04FE"/>
    <w:rsid w:val="00EC0572"/>
    <w:rsid w:val="00EC174F"/>
    <w:rsid w:val="00EC2698"/>
    <w:rsid w:val="00EC27F0"/>
    <w:rsid w:val="00EC3405"/>
    <w:rsid w:val="00EC4C5F"/>
    <w:rsid w:val="00EC4E49"/>
    <w:rsid w:val="00EC5723"/>
    <w:rsid w:val="00EC5AB7"/>
    <w:rsid w:val="00EC5BF7"/>
    <w:rsid w:val="00EC61F1"/>
    <w:rsid w:val="00EC63A0"/>
    <w:rsid w:val="00EC66F1"/>
    <w:rsid w:val="00EC6BED"/>
    <w:rsid w:val="00EC6D3D"/>
    <w:rsid w:val="00EC7735"/>
    <w:rsid w:val="00EC7E40"/>
    <w:rsid w:val="00ED0363"/>
    <w:rsid w:val="00ED053D"/>
    <w:rsid w:val="00ED0B56"/>
    <w:rsid w:val="00ED0F4C"/>
    <w:rsid w:val="00ED1528"/>
    <w:rsid w:val="00ED1793"/>
    <w:rsid w:val="00ED1B15"/>
    <w:rsid w:val="00ED2195"/>
    <w:rsid w:val="00ED2233"/>
    <w:rsid w:val="00ED2442"/>
    <w:rsid w:val="00ED2B00"/>
    <w:rsid w:val="00ED30C5"/>
    <w:rsid w:val="00ED3A15"/>
    <w:rsid w:val="00ED3D42"/>
    <w:rsid w:val="00ED3D91"/>
    <w:rsid w:val="00ED40B3"/>
    <w:rsid w:val="00ED46D6"/>
    <w:rsid w:val="00ED47E5"/>
    <w:rsid w:val="00ED4B12"/>
    <w:rsid w:val="00ED4C89"/>
    <w:rsid w:val="00ED4E53"/>
    <w:rsid w:val="00ED5E67"/>
    <w:rsid w:val="00ED61B4"/>
    <w:rsid w:val="00ED6212"/>
    <w:rsid w:val="00ED636E"/>
    <w:rsid w:val="00ED6421"/>
    <w:rsid w:val="00ED710E"/>
    <w:rsid w:val="00ED77FB"/>
    <w:rsid w:val="00EE0781"/>
    <w:rsid w:val="00EE0B2C"/>
    <w:rsid w:val="00EE0B53"/>
    <w:rsid w:val="00EE1B0C"/>
    <w:rsid w:val="00EE1BF4"/>
    <w:rsid w:val="00EE2697"/>
    <w:rsid w:val="00EE29DF"/>
    <w:rsid w:val="00EE36DE"/>
    <w:rsid w:val="00EE3A8A"/>
    <w:rsid w:val="00EE3CE1"/>
    <w:rsid w:val="00EE3E5A"/>
    <w:rsid w:val="00EE439F"/>
    <w:rsid w:val="00EE45FA"/>
    <w:rsid w:val="00EE47E8"/>
    <w:rsid w:val="00EE4B7E"/>
    <w:rsid w:val="00EE523F"/>
    <w:rsid w:val="00EE53F8"/>
    <w:rsid w:val="00EE551A"/>
    <w:rsid w:val="00EE55FA"/>
    <w:rsid w:val="00EE6598"/>
    <w:rsid w:val="00EE6A77"/>
    <w:rsid w:val="00EE6A85"/>
    <w:rsid w:val="00EE71C4"/>
    <w:rsid w:val="00EE76B4"/>
    <w:rsid w:val="00EE79A4"/>
    <w:rsid w:val="00EE7A8B"/>
    <w:rsid w:val="00EE7BA2"/>
    <w:rsid w:val="00EF0186"/>
    <w:rsid w:val="00EF0258"/>
    <w:rsid w:val="00EF0263"/>
    <w:rsid w:val="00EF034A"/>
    <w:rsid w:val="00EF1B40"/>
    <w:rsid w:val="00EF2974"/>
    <w:rsid w:val="00EF2ABE"/>
    <w:rsid w:val="00EF34C8"/>
    <w:rsid w:val="00EF356B"/>
    <w:rsid w:val="00EF3761"/>
    <w:rsid w:val="00EF385B"/>
    <w:rsid w:val="00EF3CDF"/>
    <w:rsid w:val="00EF4018"/>
    <w:rsid w:val="00EF486B"/>
    <w:rsid w:val="00EF4A05"/>
    <w:rsid w:val="00EF4CA4"/>
    <w:rsid w:val="00EF4E03"/>
    <w:rsid w:val="00EF524A"/>
    <w:rsid w:val="00EF54A4"/>
    <w:rsid w:val="00EF55DF"/>
    <w:rsid w:val="00EF570E"/>
    <w:rsid w:val="00EF58B2"/>
    <w:rsid w:val="00EF613F"/>
    <w:rsid w:val="00EF62A2"/>
    <w:rsid w:val="00EF6686"/>
    <w:rsid w:val="00EF6ED0"/>
    <w:rsid w:val="00EF6EEB"/>
    <w:rsid w:val="00EF6F04"/>
    <w:rsid w:val="00EF6F83"/>
    <w:rsid w:val="00EF7069"/>
    <w:rsid w:val="00EF7094"/>
    <w:rsid w:val="00EF7540"/>
    <w:rsid w:val="00EF76B9"/>
    <w:rsid w:val="00EF76D1"/>
    <w:rsid w:val="00F0021B"/>
    <w:rsid w:val="00F00336"/>
    <w:rsid w:val="00F00357"/>
    <w:rsid w:val="00F00489"/>
    <w:rsid w:val="00F008C9"/>
    <w:rsid w:val="00F00CAA"/>
    <w:rsid w:val="00F01160"/>
    <w:rsid w:val="00F011F8"/>
    <w:rsid w:val="00F01B32"/>
    <w:rsid w:val="00F0277B"/>
    <w:rsid w:val="00F0390F"/>
    <w:rsid w:val="00F040F2"/>
    <w:rsid w:val="00F043DE"/>
    <w:rsid w:val="00F0444E"/>
    <w:rsid w:val="00F0451A"/>
    <w:rsid w:val="00F0454C"/>
    <w:rsid w:val="00F045C0"/>
    <w:rsid w:val="00F047F7"/>
    <w:rsid w:val="00F05486"/>
    <w:rsid w:val="00F05569"/>
    <w:rsid w:val="00F05D89"/>
    <w:rsid w:val="00F062F0"/>
    <w:rsid w:val="00F06E36"/>
    <w:rsid w:val="00F07169"/>
    <w:rsid w:val="00F071BC"/>
    <w:rsid w:val="00F07617"/>
    <w:rsid w:val="00F0773E"/>
    <w:rsid w:val="00F07847"/>
    <w:rsid w:val="00F07A22"/>
    <w:rsid w:val="00F07B47"/>
    <w:rsid w:val="00F07E8D"/>
    <w:rsid w:val="00F10243"/>
    <w:rsid w:val="00F10380"/>
    <w:rsid w:val="00F10C6D"/>
    <w:rsid w:val="00F10EE8"/>
    <w:rsid w:val="00F111DE"/>
    <w:rsid w:val="00F11263"/>
    <w:rsid w:val="00F116F1"/>
    <w:rsid w:val="00F11D13"/>
    <w:rsid w:val="00F12782"/>
    <w:rsid w:val="00F1282E"/>
    <w:rsid w:val="00F12A0B"/>
    <w:rsid w:val="00F12D5E"/>
    <w:rsid w:val="00F12E13"/>
    <w:rsid w:val="00F13665"/>
    <w:rsid w:val="00F13806"/>
    <w:rsid w:val="00F13C6A"/>
    <w:rsid w:val="00F14051"/>
    <w:rsid w:val="00F148D1"/>
    <w:rsid w:val="00F14922"/>
    <w:rsid w:val="00F1498A"/>
    <w:rsid w:val="00F14ADA"/>
    <w:rsid w:val="00F14B8F"/>
    <w:rsid w:val="00F14FE1"/>
    <w:rsid w:val="00F15426"/>
    <w:rsid w:val="00F15F70"/>
    <w:rsid w:val="00F162D2"/>
    <w:rsid w:val="00F1666C"/>
    <w:rsid w:val="00F16B6E"/>
    <w:rsid w:val="00F16C7C"/>
    <w:rsid w:val="00F1793A"/>
    <w:rsid w:val="00F17B80"/>
    <w:rsid w:val="00F2027D"/>
    <w:rsid w:val="00F20292"/>
    <w:rsid w:val="00F20A49"/>
    <w:rsid w:val="00F20B82"/>
    <w:rsid w:val="00F20E6A"/>
    <w:rsid w:val="00F217CC"/>
    <w:rsid w:val="00F21960"/>
    <w:rsid w:val="00F22442"/>
    <w:rsid w:val="00F227AB"/>
    <w:rsid w:val="00F2292D"/>
    <w:rsid w:val="00F22E81"/>
    <w:rsid w:val="00F22EB1"/>
    <w:rsid w:val="00F2359D"/>
    <w:rsid w:val="00F2363B"/>
    <w:rsid w:val="00F236D9"/>
    <w:rsid w:val="00F249C0"/>
    <w:rsid w:val="00F24F0D"/>
    <w:rsid w:val="00F253BD"/>
    <w:rsid w:val="00F2559F"/>
    <w:rsid w:val="00F25603"/>
    <w:rsid w:val="00F25E38"/>
    <w:rsid w:val="00F26411"/>
    <w:rsid w:val="00F26708"/>
    <w:rsid w:val="00F26CB2"/>
    <w:rsid w:val="00F270A7"/>
    <w:rsid w:val="00F270FF"/>
    <w:rsid w:val="00F271AC"/>
    <w:rsid w:val="00F272E8"/>
    <w:rsid w:val="00F277D5"/>
    <w:rsid w:val="00F3099A"/>
    <w:rsid w:val="00F30F10"/>
    <w:rsid w:val="00F3165E"/>
    <w:rsid w:val="00F32BAB"/>
    <w:rsid w:val="00F32FBC"/>
    <w:rsid w:val="00F331ED"/>
    <w:rsid w:val="00F333A9"/>
    <w:rsid w:val="00F33B35"/>
    <w:rsid w:val="00F34E51"/>
    <w:rsid w:val="00F3545D"/>
    <w:rsid w:val="00F362BB"/>
    <w:rsid w:val="00F36BA3"/>
    <w:rsid w:val="00F37065"/>
    <w:rsid w:val="00F3715F"/>
    <w:rsid w:val="00F371D0"/>
    <w:rsid w:val="00F40298"/>
    <w:rsid w:val="00F40715"/>
    <w:rsid w:val="00F40886"/>
    <w:rsid w:val="00F409CF"/>
    <w:rsid w:val="00F40BB7"/>
    <w:rsid w:val="00F41095"/>
    <w:rsid w:val="00F414A8"/>
    <w:rsid w:val="00F4259C"/>
    <w:rsid w:val="00F42900"/>
    <w:rsid w:val="00F431ED"/>
    <w:rsid w:val="00F4478C"/>
    <w:rsid w:val="00F44983"/>
    <w:rsid w:val="00F449D0"/>
    <w:rsid w:val="00F44FA1"/>
    <w:rsid w:val="00F45565"/>
    <w:rsid w:val="00F462AE"/>
    <w:rsid w:val="00F46455"/>
    <w:rsid w:val="00F46A11"/>
    <w:rsid w:val="00F46A1A"/>
    <w:rsid w:val="00F47316"/>
    <w:rsid w:val="00F47518"/>
    <w:rsid w:val="00F5095D"/>
    <w:rsid w:val="00F50C96"/>
    <w:rsid w:val="00F50D96"/>
    <w:rsid w:val="00F51045"/>
    <w:rsid w:val="00F51B82"/>
    <w:rsid w:val="00F51D41"/>
    <w:rsid w:val="00F5256C"/>
    <w:rsid w:val="00F5259E"/>
    <w:rsid w:val="00F52B68"/>
    <w:rsid w:val="00F52CE2"/>
    <w:rsid w:val="00F543F4"/>
    <w:rsid w:val="00F54821"/>
    <w:rsid w:val="00F54AF7"/>
    <w:rsid w:val="00F54CC0"/>
    <w:rsid w:val="00F554B7"/>
    <w:rsid w:val="00F55FC6"/>
    <w:rsid w:val="00F563E1"/>
    <w:rsid w:val="00F56843"/>
    <w:rsid w:val="00F56BBA"/>
    <w:rsid w:val="00F570DA"/>
    <w:rsid w:val="00F57448"/>
    <w:rsid w:val="00F60ADA"/>
    <w:rsid w:val="00F60BBA"/>
    <w:rsid w:val="00F61539"/>
    <w:rsid w:val="00F616DF"/>
    <w:rsid w:val="00F61921"/>
    <w:rsid w:val="00F61FED"/>
    <w:rsid w:val="00F620D3"/>
    <w:rsid w:val="00F620D5"/>
    <w:rsid w:val="00F62440"/>
    <w:rsid w:val="00F628AD"/>
    <w:rsid w:val="00F630F4"/>
    <w:rsid w:val="00F631B4"/>
    <w:rsid w:val="00F63578"/>
    <w:rsid w:val="00F63689"/>
    <w:rsid w:val="00F6369D"/>
    <w:rsid w:val="00F63AA0"/>
    <w:rsid w:val="00F63C46"/>
    <w:rsid w:val="00F64443"/>
    <w:rsid w:val="00F64A91"/>
    <w:rsid w:val="00F64BB1"/>
    <w:rsid w:val="00F64D57"/>
    <w:rsid w:val="00F64F13"/>
    <w:rsid w:val="00F652AD"/>
    <w:rsid w:val="00F657DF"/>
    <w:rsid w:val="00F658B4"/>
    <w:rsid w:val="00F65A8D"/>
    <w:rsid w:val="00F65CE2"/>
    <w:rsid w:val="00F65CF1"/>
    <w:rsid w:val="00F66152"/>
    <w:rsid w:val="00F671CB"/>
    <w:rsid w:val="00F67420"/>
    <w:rsid w:val="00F67474"/>
    <w:rsid w:val="00F703CD"/>
    <w:rsid w:val="00F7124C"/>
    <w:rsid w:val="00F71B45"/>
    <w:rsid w:val="00F71D94"/>
    <w:rsid w:val="00F71F09"/>
    <w:rsid w:val="00F729CB"/>
    <w:rsid w:val="00F72FC9"/>
    <w:rsid w:val="00F734A6"/>
    <w:rsid w:val="00F736B0"/>
    <w:rsid w:val="00F737EA"/>
    <w:rsid w:val="00F738B4"/>
    <w:rsid w:val="00F74193"/>
    <w:rsid w:val="00F741C6"/>
    <w:rsid w:val="00F7426D"/>
    <w:rsid w:val="00F7461C"/>
    <w:rsid w:val="00F75053"/>
    <w:rsid w:val="00F75A8A"/>
    <w:rsid w:val="00F75D10"/>
    <w:rsid w:val="00F762F1"/>
    <w:rsid w:val="00F763A9"/>
    <w:rsid w:val="00F763D4"/>
    <w:rsid w:val="00F763E9"/>
    <w:rsid w:val="00F76864"/>
    <w:rsid w:val="00F77274"/>
    <w:rsid w:val="00F77BFC"/>
    <w:rsid w:val="00F77EA0"/>
    <w:rsid w:val="00F800D1"/>
    <w:rsid w:val="00F80C3C"/>
    <w:rsid w:val="00F80C3D"/>
    <w:rsid w:val="00F810BA"/>
    <w:rsid w:val="00F81983"/>
    <w:rsid w:val="00F81C22"/>
    <w:rsid w:val="00F81EE8"/>
    <w:rsid w:val="00F82156"/>
    <w:rsid w:val="00F82C27"/>
    <w:rsid w:val="00F83246"/>
    <w:rsid w:val="00F832E1"/>
    <w:rsid w:val="00F8336B"/>
    <w:rsid w:val="00F83919"/>
    <w:rsid w:val="00F83979"/>
    <w:rsid w:val="00F83A70"/>
    <w:rsid w:val="00F8420E"/>
    <w:rsid w:val="00F84C63"/>
    <w:rsid w:val="00F851A4"/>
    <w:rsid w:val="00F8537A"/>
    <w:rsid w:val="00F85A18"/>
    <w:rsid w:val="00F85B13"/>
    <w:rsid w:val="00F85CD9"/>
    <w:rsid w:val="00F85CF0"/>
    <w:rsid w:val="00F85D10"/>
    <w:rsid w:val="00F85E5D"/>
    <w:rsid w:val="00F85E97"/>
    <w:rsid w:val="00F8688B"/>
    <w:rsid w:val="00F879BD"/>
    <w:rsid w:val="00F87D16"/>
    <w:rsid w:val="00F87F84"/>
    <w:rsid w:val="00F90162"/>
    <w:rsid w:val="00F903AF"/>
    <w:rsid w:val="00F90AB3"/>
    <w:rsid w:val="00F910BB"/>
    <w:rsid w:val="00F911CC"/>
    <w:rsid w:val="00F9165B"/>
    <w:rsid w:val="00F91AC4"/>
    <w:rsid w:val="00F920F7"/>
    <w:rsid w:val="00F926B1"/>
    <w:rsid w:val="00F9274D"/>
    <w:rsid w:val="00F92839"/>
    <w:rsid w:val="00F93086"/>
    <w:rsid w:val="00F930D9"/>
    <w:rsid w:val="00F931B6"/>
    <w:rsid w:val="00F93631"/>
    <w:rsid w:val="00F94318"/>
    <w:rsid w:val="00F943D0"/>
    <w:rsid w:val="00F943DA"/>
    <w:rsid w:val="00F95249"/>
    <w:rsid w:val="00F953FF"/>
    <w:rsid w:val="00F95F7D"/>
    <w:rsid w:val="00F96356"/>
    <w:rsid w:val="00F96818"/>
    <w:rsid w:val="00F9685B"/>
    <w:rsid w:val="00F969F5"/>
    <w:rsid w:val="00F96C0E"/>
    <w:rsid w:val="00F96CD4"/>
    <w:rsid w:val="00F96D87"/>
    <w:rsid w:val="00F96F57"/>
    <w:rsid w:val="00F9712C"/>
    <w:rsid w:val="00F9756A"/>
    <w:rsid w:val="00F97F6B"/>
    <w:rsid w:val="00FA00E5"/>
    <w:rsid w:val="00FA0577"/>
    <w:rsid w:val="00FA0908"/>
    <w:rsid w:val="00FA0CCE"/>
    <w:rsid w:val="00FA1675"/>
    <w:rsid w:val="00FA170F"/>
    <w:rsid w:val="00FA2104"/>
    <w:rsid w:val="00FA246A"/>
    <w:rsid w:val="00FA26F7"/>
    <w:rsid w:val="00FA2D64"/>
    <w:rsid w:val="00FA340A"/>
    <w:rsid w:val="00FA3957"/>
    <w:rsid w:val="00FA3E6E"/>
    <w:rsid w:val="00FA4159"/>
    <w:rsid w:val="00FA4343"/>
    <w:rsid w:val="00FA496C"/>
    <w:rsid w:val="00FA4B1E"/>
    <w:rsid w:val="00FA4C78"/>
    <w:rsid w:val="00FA4F1B"/>
    <w:rsid w:val="00FA5058"/>
    <w:rsid w:val="00FA521F"/>
    <w:rsid w:val="00FA54B2"/>
    <w:rsid w:val="00FA54C4"/>
    <w:rsid w:val="00FA5DD8"/>
    <w:rsid w:val="00FA5F50"/>
    <w:rsid w:val="00FA6581"/>
    <w:rsid w:val="00FA6A36"/>
    <w:rsid w:val="00FA6EAB"/>
    <w:rsid w:val="00FB03AE"/>
    <w:rsid w:val="00FB0FC8"/>
    <w:rsid w:val="00FB1667"/>
    <w:rsid w:val="00FB1841"/>
    <w:rsid w:val="00FB194B"/>
    <w:rsid w:val="00FB2A62"/>
    <w:rsid w:val="00FB344D"/>
    <w:rsid w:val="00FB358F"/>
    <w:rsid w:val="00FB3B1B"/>
    <w:rsid w:val="00FB3B81"/>
    <w:rsid w:val="00FB3E60"/>
    <w:rsid w:val="00FB3FFE"/>
    <w:rsid w:val="00FB495D"/>
    <w:rsid w:val="00FB52D6"/>
    <w:rsid w:val="00FB5450"/>
    <w:rsid w:val="00FB5819"/>
    <w:rsid w:val="00FB5C26"/>
    <w:rsid w:val="00FB6165"/>
    <w:rsid w:val="00FB6A51"/>
    <w:rsid w:val="00FB6DBB"/>
    <w:rsid w:val="00FB7100"/>
    <w:rsid w:val="00FB7F39"/>
    <w:rsid w:val="00FC0155"/>
    <w:rsid w:val="00FC031A"/>
    <w:rsid w:val="00FC09D9"/>
    <w:rsid w:val="00FC0D00"/>
    <w:rsid w:val="00FC1072"/>
    <w:rsid w:val="00FC1238"/>
    <w:rsid w:val="00FC13DF"/>
    <w:rsid w:val="00FC15A8"/>
    <w:rsid w:val="00FC171E"/>
    <w:rsid w:val="00FC1D8B"/>
    <w:rsid w:val="00FC1FD2"/>
    <w:rsid w:val="00FC254A"/>
    <w:rsid w:val="00FC273C"/>
    <w:rsid w:val="00FC2D24"/>
    <w:rsid w:val="00FC2FE0"/>
    <w:rsid w:val="00FC324A"/>
    <w:rsid w:val="00FC34D7"/>
    <w:rsid w:val="00FC3645"/>
    <w:rsid w:val="00FC36A4"/>
    <w:rsid w:val="00FC3892"/>
    <w:rsid w:val="00FC3A17"/>
    <w:rsid w:val="00FC3E04"/>
    <w:rsid w:val="00FC3EBE"/>
    <w:rsid w:val="00FC3F9E"/>
    <w:rsid w:val="00FC458F"/>
    <w:rsid w:val="00FC4B14"/>
    <w:rsid w:val="00FC6004"/>
    <w:rsid w:val="00FC6BF5"/>
    <w:rsid w:val="00FC72E2"/>
    <w:rsid w:val="00FC7946"/>
    <w:rsid w:val="00FC7E83"/>
    <w:rsid w:val="00FC7E97"/>
    <w:rsid w:val="00FC7FEC"/>
    <w:rsid w:val="00FD008F"/>
    <w:rsid w:val="00FD01E5"/>
    <w:rsid w:val="00FD0481"/>
    <w:rsid w:val="00FD04FD"/>
    <w:rsid w:val="00FD0650"/>
    <w:rsid w:val="00FD073D"/>
    <w:rsid w:val="00FD0923"/>
    <w:rsid w:val="00FD115A"/>
    <w:rsid w:val="00FD15DC"/>
    <w:rsid w:val="00FD184C"/>
    <w:rsid w:val="00FD2624"/>
    <w:rsid w:val="00FD2B51"/>
    <w:rsid w:val="00FD2D92"/>
    <w:rsid w:val="00FD30C8"/>
    <w:rsid w:val="00FD39E7"/>
    <w:rsid w:val="00FD3B11"/>
    <w:rsid w:val="00FD47D4"/>
    <w:rsid w:val="00FD4880"/>
    <w:rsid w:val="00FD4C9A"/>
    <w:rsid w:val="00FD4F89"/>
    <w:rsid w:val="00FD52CA"/>
    <w:rsid w:val="00FD536C"/>
    <w:rsid w:val="00FD5750"/>
    <w:rsid w:val="00FD61AD"/>
    <w:rsid w:val="00FD61F4"/>
    <w:rsid w:val="00FD66D9"/>
    <w:rsid w:val="00FD68E1"/>
    <w:rsid w:val="00FD7087"/>
    <w:rsid w:val="00FE03ED"/>
    <w:rsid w:val="00FE09EF"/>
    <w:rsid w:val="00FE0DD9"/>
    <w:rsid w:val="00FE1817"/>
    <w:rsid w:val="00FE22C3"/>
    <w:rsid w:val="00FE28D5"/>
    <w:rsid w:val="00FE2AF7"/>
    <w:rsid w:val="00FE31F5"/>
    <w:rsid w:val="00FE3AAF"/>
    <w:rsid w:val="00FE3CB9"/>
    <w:rsid w:val="00FE3E84"/>
    <w:rsid w:val="00FE3EC6"/>
    <w:rsid w:val="00FE425A"/>
    <w:rsid w:val="00FE432E"/>
    <w:rsid w:val="00FE4AB7"/>
    <w:rsid w:val="00FE520D"/>
    <w:rsid w:val="00FE5334"/>
    <w:rsid w:val="00FE563F"/>
    <w:rsid w:val="00FE5C50"/>
    <w:rsid w:val="00FE5E64"/>
    <w:rsid w:val="00FE600B"/>
    <w:rsid w:val="00FE6319"/>
    <w:rsid w:val="00FE6DE7"/>
    <w:rsid w:val="00FE6FA2"/>
    <w:rsid w:val="00FE7B2A"/>
    <w:rsid w:val="00FF003D"/>
    <w:rsid w:val="00FF0292"/>
    <w:rsid w:val="00FF078D"/>
    <w:rsid w:val="00FF093D"/>
    <w:rsid w:val="00FF0E70"/>
    <w:rsid w:val="00FF0EBF"/>
    <w:rsid w:val="00FF11BD"/>
    <w:rsid w:val="00FF14F2"/>
    <w:rsid w:val="00FF1723"/>
    <w:rsid w:val="00FF19FC"/>
    <w:rsid w:val="00FF1E25"/>
    <w:rsid w:val="00FF24F9"/>
    <w:rsid w:val="00FF26E1"/>
    <w:rsid w:val="00FF2DC6"/>
    <w:rsid w:val="00FF2F95"/>
    <w:rsid w:val="00FF3316"/>
    <w:rsid w:val="00FF36C5"/>
    <w:rsid w:val="00FF3937"/>
    <w:rsid w:val="00FF3D66"/>
    <w:rsid w:val="00FF4AC2"/>
    <w:rsid w:val="00FF4DE3"/>
    <w:rsid w:val="00FF5156"/>
    <w:rsid w:val="00FF5516"/>
    <w:rsid w:val="00FF5662"/>
    <w:rsid w:val="00FF584B"/>
    <w:rsid w:val="00FF5A10"/>
    <w:rsid w:val="00FF5FFD"/>
    <w:rsid w:val="00FF62F4"/>
    <w:rsid w:val="00FF6723"/>
    <w:rsid w:val="00FF6873"/>
    <w:rsid w:val="00FF6923"/>
    <w:rsid w:val="00FF7517"/>
    <w:rsid w:val="00FF77C2"/>
    <w:rsid w:val="00FF7E07"/>
    <w:rsid w:val="00FF7ED0"/>
    <w:rsid w:val="0180F665"/>
    <w:rsid w:val="01973115"/>
    <w:rsid w:val="01C9FAF3"/>
    <w:rsid w:val="01CB988C"/>
    <w:rsid w:val="01D37F77"/>
    <w:rsid w:val="01DE097C"/>
    <w:rsid w:val="0215BB34"/>
    <w:rsid w:val="021EE87D"/>
    <w:rsid w:val="02298859"/>
    <w:rsid w:val="0230F2FA"/>
    <w:rsid w:val="023713D7"/>
    <w:rsid w:val="02479848"/>
    <w:rsid w:val="027168B2"/>
    <w:rsid w:val="027722C8"/>
    <w:rsid w:val="029FE2D4"/>
    <w:rsid w:val="02BC55F3"/>
    <w:rsid w:val="03647E78"/>
    <w:rsid w:val="037459BC"/>
    <w:rsid w:val="0391CF92"/>
    <w:rsid w:val="03B1DF98"/>
    <w:rsid w:val="03BB275B"/>
    <w:rsid w:val="03F3A0F2"/>
    <w:rsid w:val="0401337D"/>
    <w:rsid w:val="040EAA1C"/>
    <w:rsid w:val="0411933B"/>
    <w:rsid w:val="04181AB7"/>
    <w:rsid w:val="041BCE92"/>
    <w:rsid w:val="043C2FCA"/>
    <w:rsid w:val="04467233"/>
    <w:rsid w:val="044D314E"/>
    <w:rsid w:val="045CD0A0"/>
    <w:rsid w:val="04901797"/>
    <w:rsid w:val="0492759E"/>
    <w:rsid w:val="04AD3E72"/>
    <w:rsid w:val="04BDBFEC"/>
    <w:rsid w:val="04C6CDAC"/>
    <w:rsid w:val="04D2F7E5"/>
    <w:rsid w:val="05090FCF"/>
    <w:rsid w:val="050BD1F2"/>
    <w:rsid w:val="05162408"/>
    <w:rsid w:val="0518021A"/>
    <w:rsid w:val="051FA77B"/>
    <w:rsid w:val="0540EC53"/>
    <w:rsid w:val="0541D098"/>
    <w:rsid w:val="054DC674"/>
    <w:rsid w:val="05571FEF"/>
    <w:rsid w:val="055C4449"/>
    <w:rsid w:val="05C36460"/>
    <w:rsid w:val="060915E8"/>
    <w:rsid w:val="0610CE44"/>
    <w:rsid w:val="0632E51F"/>
    <w:rsid w:val="063B135A"/>
    <w:rsid w:val="0662B703"/>
    <w:rsid w:val="06667506"/>
    <w:rsid w:val="06AC9E2F"/>
    <w:rsid w:val="06B16374"/>
    <w:rsid w:val="06E2C310"/>
    <w:rsid w:val="06EE38D9"/>
    <w:rsid w:val="06EF79DF"/>
    <w:rsid w:val="07658525"/>
    <w:rsid w:val="078A12F9"/>
    <w:rsid w:val="07B4C7AA"/>
    <w:rsid w:val="07CA5E8C"/>
    <w:rsid w:val="07DEC1F0"/>
    <w:rsid w:val="07EA055A"/>
    <w:rsid w:val="081F6C0A"/>
    <w:rsid w:val="08402434"/>
    <w:rsid w:val="0847A0FD"/>
    <w:rsid w:val="085E025D"/>
    <w:rsid w:val="0873963F"/>
    <w:rsid w:val="0884182F"/>
    <w:rsid w:val="08919772"/>
    <w:rsid w:val="08A4124E"/>
    <w:rsid w:val="08C92F35"/>
    <w:rsid w:val="08E18356"/>
    <w:rsid w:val="08E88C29"/>
    <w:rsid w:val="09025EFD"/>
    <w:rsid w:val="0940D23B"/>
    <w:rsid w:val="09603BB0"/>
    <w:rsid w:val="0980F7EB"/>
    <w:rsid w:val="0989ABB5"/>
    <w:rsid w:val="098B3155"/>
    <w:rsid w:val="0997F162"/>
    <w:rsid w:val="09A6A47B"/>
    <w:rsid w:val="09E99BAE"/>
    <w:rsid w:val="0A05468E"/>
    <w:rsid w:val="0A084A63"/>
    <w:rsid w:val="0A09A18E"/>
    <w:rsid w:val="0A15E114"/>
    <w:rsid w:val="0A398E06"/>
    <w:rsid w:val="0A6240D4"/>
    <w:rsid w:val="0A95DAB8"/>
    <w:rsid w:val="0AB1C91B"/>
    <w:rsid w:val="0AB4C3A7"/>
    <w:rsid w:val="0AD7CAF1"/>
    <w:rsid w:val="0B3138AB"/>
    <w:rsid w:val="0B51154D"/>
    <w:rsid w:val="0B5473E4"/>
    <w:rsid w:val="0B9AD365"/>
    <w:rsid w:val="0B9D0782"/>
    <w:rsid w:val="0BB1AA57"/>
    <w:rsid w:val="0BC0228B"/>
    <w:rsid w:val="0C02B021"/>
    <w:rsid w:val="0C20DABF"/>
    <w:rsid w:val="0C237608"/>
    <w:rsid w:val="0C4A8C43"/>
    <w:rsid w:val="0C574240"/>
    <w:rsid w:val="0C735483"/>
    <w:rsid w:val="0CC50575"/>
    <w:rsid w:val="0CCCF7C2"/>
    <w:rsid w:val="0CE35D7E"/>
    <w:rsid w:val="0D024D9C"/>
    <w:rsid w:val="0D3A8FF1"/>
    <w:rsid w:val="0D510157"/>
    <w:rsid w:val="0D550427"/>
    <w:rsid w:val="0D8E77D5"/>
    <w:rsid w:val="0DDFD214"/>
    <w:rsid w:val="0DF42C1F"/>
    <w:rsid w:val="0E0D7A22"/>
    <w:rsid w:val="0E63749F"/>
    <w:rsid w:val="0E74A7E0"/>
    <w:rsid w:val="0E932480"/>
    <w:rsid w:val="0ED151E4"/>
    <w:rsid w:val="0EEFE307"/>
    <w:rsid w:val="0EF157EB"/>
    <w:rsid w:val="0F00286B"/>
    <w:rsid w:val="0F219403"/>
    <w:rsid w:val="0F2EF133"/>
    <w:rsid w:val="0F39AAD1"/>
    <w:rsid w:val="0F5DEBDA"/>
    <w:rsid w:val="0F87F1F8"/>
    <w:rsid w:val="0FA44C80"/>
    <w:rsid w:val="0FBA98E4"/>
    <w:rsid w:val="0FF6C2D2"/>
    <w:rsid w:val="102F69D4"/>
    <w:rsid w:val="103B9912"/>
    <w:rsid w:val="10472B65"/>
    <w:rsid w:val="105F8035"/>
    <w:rsid w:val="10639776"/>
    <w:rsid w:val="10801938"/>
    <w:rsid w:val="10979C41"/>
    <w:rsid w:val="109B8394"/>
    <w:rsid w:val="10B9D662"/>
    <w:rsid w:val="10C55397"/>
    <w:rsid w:val="10EA5EDF"/>
    <w:rsid w:val="110630DA"/>
    <w:rsid w:val="1107747F"/>
    <w:rsid w:val="1126F65A"/>
    <w:rsid w:val="112A24F1"/>
    <w:rsid w:val="1137A846"/>
    <w:rsid w:val="113DBF01"/>
    <w:rsid w:val="1177CF86"/>
    <w:rsid w:val="118A305B"/>
    <w:rsid w:val="118CD598"/>
    <w:rsid w:val="121EAC83"/>
    <w:rsid w:val="123565B7"/>
    <w:rsid w:val="1252D24D"/>
    <w:rsid w:val="127530AD"/>
    <w:rsid w:val="1283DA0D"/>
    <w:rsid w:val="129C0EE0"/>
    <w:rsid w:val="12B8FEE0"/>
    <w:rsid w:val="12B91F92"/>
    <w:rsid w:val="12D26785"/>
    <w:rsid w:val="1325992C"/>
    <w:rsid w:val="133B1936"/>
    <w:rsid w:val="1370473C"/>
    <w:rsid w:val="13748C82"/>
    <w:rsid w:val="13920E59"/>
    <w:rsid w:val="1398A691"/>
    <w:rsid w:val="13C34384"/>
    <w:rsid w:val="140405FC"/>
    <w:rsid w:val="1440B7C5"/>
    <w:rsid w:val="144E20EC"/>
    <w:rsid w:val="144E31E5"/>
    <w:rsid w:val="1467ADE0"/>
    <w:rsid w:val="14874282"/>
    <w:rsid w:val="149A252E"/>
    <w:rsid w:val="14A680E5"/>
    <w:rsid w:val="14F22A1C"/>
    <w:rsid w:val="1502361E"/>
    <w:rsid w:val="15054416"/>
    <w:rsid w:val="1523F3CA"/>
    <w:rsid w:val="15396344"/>
    <w:rsid w:val="1556E774"/>
    <w:rsid w:val="1561C45A"/>
    <w:rsid w:val="156BE53D"/>
    <w:rsid w:val="156EFDE3"/>
    <w:rsid w:val="1588A739"/>
    <w:rsid w:val="15ACF1B9"/>
    <w:rsid w:val="15C3AECC"/>
    <w:rsid w:val="15F86DE8"/>
    <w:rsid w:val="162D7A81"/>
    <w:rsid w:val="163F69FF"/>
    <w:rsid w:val="164AD310"/>
    <w:rsid w:val="16596792"/>
    <w:rsid w:val="165AD49C"/>
    <w:rsid w:val="167653DC"/>
    <w:rsid w:val="168A270D"/>
    <w:rsid w:val="169131FF"/>
    <w:rsid w:val="16BBCFAF"/>
    <w:rsid w:val="16BC4AC6"/>
    <w:rsid w:val="16BFF402"/>
    <w:rsid w:val="16EFF40E"/>
    <w:rsid w:val="16FCD910"/>
    <w:rsid w:val="17055502"/>
    <w:rsid w:val="1706DD4A"/>
    <w:rsid w:val="173B33E6"/>
    <w:rsid w:val="1759BF68"/>
    <w:rsid w:val="175B3140"/>
    <w:rsid w:val="17662454"/>
    <w:rsid w:val="17861A29"/>
    <w:rsid w:val="178EC490"/>
    <w:rsid w:val="17B27012"/>
    <w:rsid w:val="17D14035"/>
    <w:rsid w:val="17D652C9"/>
    <w:rsid w:val="17DAFA26"/>
    <w:rsid w:val="17DB3A60"/>
    <w:rsid w:val="17F06B29"/>
    <w:rsid w:val="181EEA1D"/>
    <w:rsid w:val="18295BC4"/>
    <w:rsid w:val="182C3930"/>
    <w:rsid w:val="1847E5BA"/>
    <w:rsid w:val="186D27A0"/>
    <w:rsid w:val="1898B306"/>
    <w:rsid w:val="189B4972"/>
    <w:rsid w:val="18A26D66"/>
    <w:rsid w:val="18D8E270"/>
    <w:rsid w:val="18E215B3"/>
    <w:rsid w:val="18F18EF1"/>
    <w:rsid w:val="1902FF3C"/>
    <w:rsid w:val="191E505F"/>
    <w:rsid w:val="19591EB6"/>
    <w:rsid w:val="1969DA85"/>
    <w:rsid w:val="197AB636"/>
    <w:rsid w:val="197C19E3"/>
    <w:rsid w:val="198F1EC7"/>
    <w:rsid w:val="199EEF1C"/>
    <w:rsid w:val="19A2FE83"/>
    <w:rsid w:val="19AA307B"/>
    <w:rsid w:val="19C0E16B"/>
    <w:rsid w:val="1A47BB39"/>
    <w:rsid w:val="1A54D83C"/>
    <w:rsid w:val="1A6F7CA5"/>
    <w:rsid w:val="1A910269"/>
    <w:rsid w:val="1A91AA3B"/>
    <w:rsid w:val="1A989271"/>
    <w:rsid w:val="1AE09B8A"/>
    <w:rsid w:val="1AE35B93"/>
    <w:rsid w:val="1AE72E40"/>
    <w:rsid w:val="1AF8926D"/>
    <w:rsid w:val="1AF8A74C"/>
    <w:rsid w:val="1B1D70DA"/>
    <w:rsid w:val="1B214609"/>
    <w:rsid w:val="1B3A9D5B"/>
    <w:rsid w:val="1B535654"/>
    <w:rsid w:val="1B7172E0"/>
    <w:rsid w:val="1B7D6FE0"/>
    <w:rsid w:val="1BA37E9B"/>
    <w:rsid w:val="1BE9DC01"/>
    <w:rsid w:val="1C0472A7"/>
    <w:rsid w:val="1C0E8069"/>
    <w:rsid w:val="1C10F360"/>
    <w:rsid w:val="1C2012E5"/>
    <w:rsid w:val="1C417369"/>
    <w:rsid w:val="1C55792C"/>
    <w:rsid w:val="1C6ED634"/>
    <w:rsid w:val="1CA0EC37"/>
    <w:rsid w:val="1CABE62F"/>
    <w:rsid w:val="1CD1D4FE"/>
    <w:rsid w:val="1D03906A"/>
    <w:rsid w:val="1D08FD00"/>
    <w:rsid w:val="1D0CB62E"/>
    <w:rsid w:val="1D10C938"/>
    <w:rsid w:val="1D461617"/>
    <w:rsid w:val="1D52CB21"/>
    <w:rsid w:val="1D7FD2CC"/>
    <w:rsid w:val="1D83DACE"/>
    <w:rsid w:val="1D9F6EE7"/>
    <w:rsid w:val="1D9F910D"/>
    <w:rsid w:val="1DAE62DA"/>
    <w:rsid w:val="1DF5A508"/>
    <w:rsid w:val="1E0D2F97"/>
    <w:rsid w:val="1E1A3E25"/>
    <w:rsid w:val="1E21B199"/>
    <w:rsid w:val="1E341781"/>
    <w:rsid w:val="1E3F6CB7"/>
    <w:rsid w:val="1E5D00DA"/>
    <w:rsid w:val="1E7521D3"/>
    <w:rsid w:val="1E77F0A5"/>
    <w:rsid w:val="1E7ABF1C"/>
    <w:rsid w:val="1E854D5A"/>
    <w:rsid w:val="1E8953AF"/>
    <w:rsid w:val="1E8F4F64"/>
    <w:rsid w:val="1E92DE73"/>
    <w:rsid w:val="1EA9D628"/>
    <w:rsid w:val="1EF991AD"/>
    <w:rsid w:val="1F373A3A"/>
    <w:rsid w:val="1F501469"/>
    <w:rsid w:val="1FADC4AE"/>
    <w:rsid w:val="1FC19A3D"/>
    <w:rsid w:val="20009DA5"/>
    <w:rsid w:val="200C211A"/>
    <w:rsid w:val="20168A4C"/>
    <w:rsid w:val="201A26B7"/>
    <w:rsid w:val="2047F7C7"/>
    <w:rsid w:val="2055A2AB"/>
    <w:rsid w:val="20562706"/>
    <w:rsid w:val="207A1398"/>
    <w:rsid w:val="209BBD90"/>
    <w:rsid w:val="20DFF25B"/>
    <w:rsid w:val="20F130F3"/>
    <w:rsid w:val="21188337"/>
    <w:rsid w:val="212C9E49"/>
    <w:rsid w:val="212FD920"/>
    <w:rsid w:val="214FE29C"/>
    <w:rsid w:val="216625DE"/>
    <w:rsid w:val="217892BD"/>
    <w:rsid w:val="217BE79C"/>
    <w:rsid w:val="217FC77F"/>
    <w:rsid w:val="218647EC"/>
    <w:rsid w:val="218D39B9"/>
    <w:rsid w:val="218FAE3F"/>
    <w:rsid w:val="21F54FD6"/>
    <w:rsid w:val="224E0AEC"/>
    <w:rsid w:val="225B41A1"/>
    <w:rsid w:val="22768D5B"/>
    <w:rsid w:val="22A8CCD6"/>
    <w:rsid w:val="2311CDEC"/>
    <w:rsid w:val="2330089D"/>
    <w:rsid w:val="2339C6A6"/>
    <w:rsid w:val="234598BB"/>
    <w:rsid w:val="23478653"/>
    <w:rsid w:val="2376DF14"/>
    <w:rsid w:val="23AD8EF8"/>
    <w:rsid w:val="23C273A5"/>
    <w:rsid w:val="23D5C43C"/>
    <w:rsid w:val="23DF609D"/>
    <w:rsid w:val="23F947AF"/>
    <w:rsid w:val="24356ABD"/>
    <w:rsid w:val="24593381"/>
    <w:rsid w:val="245F3D1D"/>
    <w:rsid w:val="2461F53A"/>
    <w:rsid w:val="2472FA13"/>
    <w:rsid w:val="24811A18"/>
    <w:rsid w:val="24955D4A"/>
    <w:rsid w:val="24973D96"/>
    <w:rsid w:val="24AADABC"/>
    <w:rsid w:val="24B391D3"/>
    <w:rsid w:val="24BAE500"/>
    <w:rsid w:val="24D0046E"/>
    <w:rsid w:val="24E2FB0C"/>
    <w:rsid w:val="251E6923"/>
    <w:rsid w:val="2536D77B"/>
    <w:rsid w:val="2545F74E"/>
    <w:rsid w:val="25517B90"/>
    <w:rsid w:val="255E907F"/>
    <w:rsid w:val="259222B8"/>
    <w:rsid w:val="25A310CA"/>
    <w:rsid w:val="25B87E47"/>
    <w:rsid w:val="25BF203A"/>
    <w:rsid w:val="25C0EF32"/>
    <w:rsid w:val="25C23EDE"/>
    <w:rsid w:val="25D372F7"/>
    <w:rsid w:val="25D8C44D"/>
    <w:rsid w:val="25E2E654"/>
    <w:rsid w:val="25ED953E"/>
    <w:rsid w:val="25EE9D96"/>
    <w:rsid w:val="25FA8EF6"/>
    <w:rsid w:val="26125BB5"/>
    <w:rsid w:val="26195891"/>
    <w:rsid w:val="265A1E74"/>
    <w:rsid w:val="265AAE91"/>
    <w:rsid w:val="2667E5F4"/>
    <w:rsid w:val="267D0388"/>
    <w:rsid w:val="26C7CFB3"/>
    <w:rsid w:val="26D1DC00"/>
    <w:rsid w:val="26D8302E"/>
    <w:rsid w:val="270676E8"/>
    <w:rsid w:val="270D64FE"/>
    <w:rsid w:val="27149E68"/>
    <w:rsid w:val="271BFE2F"/>
    <w:rsid w:val="2722BB68"/>
    <w:rsid w:val="2767A144"/>
    <w:rsid w:val="279DE24B"/>
    <w:rsid w:val="27E8F17E"/>
    <w:rsid w:val="28058833"/>
    <w:rsid w:val="283E7ED1"/>
    <w:rsid w:val="284FF633"/>
    <w:rsid w:val="285331AF"/>
    <w:rsid w:val="285C3F17"/>
    <w:rsid w:val="28614E7F"/>
    <w:rsid w:val="2880BDB4"/>
    <w:rsid w:val="28990545"/>
    <w:rsid w:val="28A01F96"/>
    <w:rsid w:val="28B2E25D"/>
    <w:rsid w:val="28DA3179"/>
    <w:rsid w:val="29367FCA"/>
    <w:rsid w:val="293C43C5"/>
    <w:rsid w:val="2943FD59"/>
    <w:rsid w:val="29570825"/>
    <w:rsid w:val="29BC9585"/>
    <w:rsid w:val="29BF8E45"/>
    <w:rsid w:val="29EA2A95"/>
    <w:rsid w:val="2A0DE5BC"/>
    <w:rsid w:val="2A18EF33"/>
    <w:rsid w:val="2A199C33"/>
    <w:rsid w:val="2A36D735"/>
    <w:rsid w:val="2A4D60A3"/>
    <w:rsid w:val="2A598332"/>
    <w:rsid w:val="2A6658F3"/>
    <w:rsid w:val="2AB3ED59"/>
    <w:rsid w:val="2ACD3BFD"/>
    <w:rsid w:val="2AD070A4"/>
    <w:rsid w:val="2AD42F71"/>
    <w:rsid w:val="2ADD8A9C"/>
    <w:rsid w:val="2AFFEDDA"/>
    <w:rsid w:val="2B1B16F7"/>
    <w:rsid w:val="2B44FCF0"/>
    <w:rsid w:val="2B58D883"/>
    <w:rsid w:val="2B702ACD"/>
    <w:rsid w:val="2B717EDF"/>
    <w:rsid w:val="2BC866B2"/>
    <w:rsid w:val="2BDEC612"/>
    <w:rsid w:val="2C05F34E"/>
    <w:rsid w:val="2C3223C9"/>
    <w:rsid w:val="2C37D8A8"/>
    <w:rsid w:val="2C3FE935"/>
    <w:rsid w:val="2C58C4F2"/>
    <w:rsid w:val="2C64D221"/>
    <w:rsid w:val="2C691B07"/>
    <w:rsid w:val="2C91C725"/>
    <w:rsid w:val="2CBD3F7A"/>
    <w:rsid w:val="2D1C242B"/>
    <w:rsid w:val="2D20B6BA"/>
    <w:rsid w:val="2D2762C7"/>
    <w:rsid w:val="2D2BB0C7"/>
    <w:rsid w:val="2D2BC774"/>
    <w:rsid w:val="2D37A8E2"/>
    <w:rsid w:val="2D394713"/>
    <w:rsid w:val="2D4150A8"/>
    <w:rsid w:val="2D48B797"/>
    <w:rsid w:val="2D682579"/>
    <w:rsid w:val="2D7751FF"/>
    <w:rsid w:val="2D89C41F"/>
    <w:rsid w:val="2D911C3A"/>
    <w:rsid w:val="2D9A824C"/>
    <w:rsid w:val="2DAAD2F4"/>
    <w:rsid w:val="2DC27A29"/>
    <w:rsid w:val="2DDFFD32"/>
    <w:rsid w:val="2DE54B96"/>
    <w:rsid w:val="2DFE2FD7"/>
    <w:rsid w:val="2E004C1C"/>
    <w:rsid w:val="2E0755B6"/>
    <w:rsid w:val="2E0F6B26"/>
    <w:rsid w:val="2E15FE7B"/>
    <w:rsid w:val="2E30DA97"/>
    <w:rsid w:val="2E3321F1"/>
    <w:rsid w:val="2E3BE856"/>
    <w:rsid w:val="2E4506C3"/>
    <w:rsid w:val="2E4B78F3"/>
    <w:rsid w:val="2E4BB8A0"/>
    <w:rsid w:val="2E816928"/>
    <w:rsid w:val="2E942CF9"/>
    <w:rsid w:val="2EB3D125"/>
    <w:rsid w:val="2EF4F8FC"/>
    <w:rsid w:val="2F0E780C"/>
    <w:rsid w:val="2F3D46DA"/>
    <w:rsid w:val="2F5E3C72"/>
    <w:rsid w:val="2F82C0F0"/>
    <w:rsid w:val="2F98BAFC"/>
    <w:rsid w:val="2FF5A05C"/>
    <w:rsid w:val="3004A3AF"/>
    <w:rsid w:val="3020A954"/>
    <w:rsid w:val="30311ADD"/>
    <w:rsid w:val="304E343F"/>
    <w:rsid w:val="30651266"/>
    <w:rsid w:val="30D0FBEA"/>
    <w:rsid w:val="30E0C3BE"/>
    <w:rsid w:val="30F88C49"/>
    <w:rsid w:val="3112DE40"/>
    <w:rsid w:val="311B43E9"/>
    <w:rsid w:val="312EF574"/>
    <w:rsid w:val="31680E57"/>
    <w:rsid w:val="31696495"/>
    <w:rsid w:val="3176D143"/>
    <w:rsid w:val="318E9857"/>
    <w:rsid w:val="3194E84F"/>
    <w:rsid w:val="319BED79"/>
    <w:rsid w:val="31D18DC8"/>
    <w:rsid w:val="3207037C"/>
    <w:rsid w:val="320D64E8"/>
    <w:rsid w:val="3216A78A"/>
    <w:rsid w:val="321D3768"/>
    <w:rsid w:val="32409C46"/>
    <w:rsid w:val="3299755D"/>
    <w:rsid w:val="32B84815"/>
    <w:rsid w:val="32C56F58"/>
    <w:rsid w:val="32D367CE"/>
    <w:rsid w:val="32D3F252"/>
    <w:rsid w:val="32E526B5"/>
    <w:rsid w:val="3306D034"/>
    <w:rsid w:val="3343DA98"/>
    <w:rsid w:val="33620400"/>
    <w:rsid w:val="33BF93D8"/>
    <w:rsid w:val="33FC628B"/>
    <w:rsid w:val="3400EC1B"/>
    <w:rsid w:val="340C4582"/>
    <w:rsid w:val="34167CF0"/>
    <w:rsid w:val="342759DF"/>
    <w:rsid w:val="342967E6"/>
    <w:rsid w:val="3442F4C0"/>
    <w:rsid w:val="3443AD63"/>
    <w:rsid w:val="3449F7F6"/>
    <w:rsid w:val="346B0F0D"/>
    <w:rsid w:val="346F382F"/>
    <w:rsid w:val="349390C2"/>
    <w:rsid w:val="349BD09E"/>
    <w:rsid w:val="34DF8CC0"/>
    <w:rsid w:val="34F1D142"/>
    <w:rsid w:val="35133A53"/>
    <w:rsid w:val="3513F29C"/>
    <w:rsid w:val="3523C23F"/>
    <w:rsid w:val="35296D14"/>
    <w:rsid w:val="355EDE32"/>
    <w:rsid w:val="356E67C5"/>
    <w:rsid w:val="35C0E120"/>
    <w:rsid w:val="35CD1FAF"/>
    <w:rsid w:val="35E0ECFE"/>
    <w:rsid w:val="36027B81"/>
    <w:rsid w:val="360B0890"/>
    <w:rsid w:val="360C4E68"/>
    <w:rsid w:val="361E0E94"/>
    <w:rsid w:val="3623351D"/>
    <w:rsid w:val="367487DE"/>
    <w:rsid w:val="36AB7D3A"/>
    <w:rsid w:val="36C67B5D"/>
    <w:rsid w:val="36D97FE6"/>
    <w:rsid w:val="36E97DE1"/>
    <w:rsid w:val="36F25928"/>
    <w:rsid w:val="36F34C21"/>
    <w:rsid w:val="371A6485"/>
    <w:rsid w:val="372BD0B1"/>
    <w:rsid w:val="372E4885"/>
    <w:rsid w:val="3739698A"/>
    <w:rsid w:val="37416492"/>
    <w:rsid w:val="37642C7A"/>
    <w:rsid w:val="376B092E"/>
    <w:rsid w:val="376D95A1"/>
    <w:rsid w:val="3775259A"/>
    <w:rsid w:val="377ECF52"/>
    <w:rsid w:val="3793BD06"/>
    <w:rsid w:val="37D711F4"/>
    <w:rsid w:val="37DF9616"/>
    <w:rsid w:val="37EAA0F0"/>
    <w:rsid w:val="37F52228"/>
    <w:rsid w:val="3840A128"/>
    <w:rsid w:val="38829B83"/>
    <w:rsid w:val="38ACE9C7"/>
    <w:rsid w:val="38C7A112"/>
    <w:rsid w:val="3922B324"/>
    <w:rsid w:val="39385D75"/>
    <w:rsid w:val="393A1519"/>
    <w:rsid w:val="39680EBA"/>
    <w:rsid w:val="397136CF"/>
    <w:rsid w:val="39878766"/>
    <w:rsid w:val="3993F430"/>
    <w:rsid w:val="39B4367F"/>
    <w:rsid w:val="39BE0FDB"/>
    <w:rsid w:val="39ED3409"/>
    <w:rsid w:val="3A007AFE"/>
    <w:rsid w:val="3A3D4CCC"/>
    <w:rsid w:val="3A4065B2"/>
    <w:rsid w:val="3A52BA17"/>
    <w:rsid w:val="3A5A0243"/>
    <w:rsid w:val="3A637173"/>
    <w:rsid w:val="3A6E55F8"/>
    <w:rsid w:val="3AAFB9F3"/>
    <w:rsid w:val="3AC194B3"/>
    <w:rsid w:val="3AC3E44F"/>
    <w:rsid w:val="3AD1ACCE"/>
    <w:rsid w:val="3ADA8E9D"/>
    <w:rsid w:val="3B1F9D4E"/>
    <w:rsid w:val="3B29466F"/>
    <w:rsid w:val="3B406CD5"/>
    <w:rsid w:val="3B4AFCC5"/>
    <w:rsid w:val="3B4FCC9B"/>
    <w:rsid w:val="3B62746B"/>
    <w:rsid w:val="3B95C764"/>
    <w:rsid w:val="3BBAF12B"/>
    <w:rsid w:val="3BCDB712"/>
    <w:rsid w:val="3BD14BD7"/>
    <w:rsid w:val="3C47AF3A"/>
    <w:rsid w:val="3C4F9C24"/>
    <w:rsid w:val="3C5471D9"/>
    <w:rsid w:val="3C5650A5"/>
    <w:rsid w:val="3C571F27"/>
    <w:rsid w:val="3C6A1AF4"/>
    <w:rsid w:val="3C856CB1"/>
    <w:rsid w:val="3CE26002"/>
    <w:rsid w:val="3CF448DF"/>
    <w:rsid w:val="3D1C6300"/>
    <w:rsid w:val="3D1CBFAF"/>
    <w:rsid w:val="3D202676"/>
    <w:rsid w:val="3D34B20E"/>
    <w:rsid w:val="3D42823B"/>
    <w:rsid w:val="3DA1756D"/>
    <w:rsid w:val="3DB6D6B4"/>
    <w:rsid w:val="3DD36DFE"/>
    <w:rsid w:val="3DE11062"/>
    <w:rsid w:val="3DF13B30"/>
    <w:rsid w:val="3DF2C0E1"/>
    <w:rsid w:val="3DFA5276"/>
    <w:rsid w:val="3E02573F"/>
    <w:rsid w:val="3E0E1D45"/>
    <w:rsid w:val="3E21C731"/>
    <w:rsid w:val="3E496F8D"/>
    <w:rsid w:val="3E601AC0"/>
    <w:rsid w:val="3E6C06FD"/>
    <w:rsid w:val="3E7711E0"/>
    <w:rsid w:val="3EB9E839"/>
    <w:rsid w:val="3EDF358F"/>
    <w:rsid w:val="3F39AC73"/>
    <w:rsid w:val="3F3D45CE"/>
    <w:rsid w:val="3F53D386"/>
    <w:rsid w:val="3F6C26CF"/>
    <w:rsid w:val="3F859352"/>
    <w:rsid w:val="3FABCC5F"/>
    <w:rsid w:val="3FB99555"/>
    <w:rsid w:val="3FF223AD"/>
    <w:rsid w:val="401CF547"/>
    <w:rsid w:val="40359C41"/>
    <w:rsid w:val="4056A8DE"/>
    <w:rsid w:val="40736C4C"/>
    <w:rsid w:val="40929408"/>
    <w:rsid w:val="40B02710"/>
    <w:rsid w:val="40BD8D40"/>
    <w:rsid w:val="40D4BD1D"/>
    <w:rsid w:val="40E0AE42"/>
    <w:rsid w:val="411B951F"/>
    <w:rsid w:val="413E5D42"/>
    <w:rsid w:val="415439C0"/>
    <w:rsid w:val="4172F790"/>
    <w:rsid w:val="41748260"/>
    <w:rsid w:val="4182A63F"/>
    <w:rsid w:val="41DD1EB3"/>
    <w:rsid w:val="41E1BBDF"/>
    <w:rsid w:val="41EBA02C"/>
    <w:rsid w:val="41FABBA2"/>
    <w:rsid w:val="41FC90FE"/>
    <w:rsid w:val="422B0A45"/>
    <w:rsid w:val="424CCD32"/>
    <w:rsid w:val="426D1BB0"/>
    <w:rsid w:val="42755A9B"/>
    <w:rsid w:val="4282E459"/>
    <w:rsid w:val="4282ED8C"/>
    <w:rsid w:val="4290EC56"/>
    <w:rsid w:val="4298C3A5"/>
    <w:rsid w:val="429D9BE4"/>
    <w:rsid w:val="42CC2E42"/>
    <w:rsid w:val="42E44E2C"/>
    <w:rsid w:val="42FF78A3"/>
    <w:rsid w:val="4303FF6A"/>
    <w:rsid w:val="430D5259"/>
    <w:rsid w:val="43297FA7"/>
    <w:rsid w:val="433FFFC6"/>
    <w:rsid w:val="435786F3"/>
    <w:rsid w:val="436A315C"/>
    <w:rsid w:val="43B4DC41"/>
    <w:rsid w:val="43BC4F13"/>
    <w:rsid w:val="43CB5FEF"/>
    <w:rsid w:val="43E86523"/>
    <w:rsid w:val="43FB7F2A"/>
    <w:rsid w:val="4413F248"/>
    <w:rsid w:val="4448BC6B"/>
    <w:rsid w:val="445BFAEA"/>
    <w:rsid w:val="44609D33"/>
    <w:rsid w:val="4473BB54"/>
    <w:rsid w:val="448B0219"/>
    <w:rsid w:val="4490CAE4"/>
    <w:rsid w:val="44B6F3FE"/>
    <w:rsid w:val="44ECCCDA"/>
    <w:rsid w:val="4503D672"/>
    <w:rsid w:val="451FA7F8"/>
    <w:rsid w:val="452C97D8"/>
    <w:rsid w:val="453806C9"/>
    <w:rsid w:val="45689C74"/>
    <w:rsid w:val="45AF275A"/>
    <w:rsid w:val="45C19BE7"/>
    <w:rsid w:val="45CF34A4"/>
    <w:rsid w:val="45E9754D"/>
    <w:rsid w:val="46027599"/>
    <w:rsid w:val="4625BD15"/>
    <w:rsid w:val="46337FE1"/>
    <w:rsid w:val="46512BE7"/>
    <w:rsid w:val="4653A4DD"/>
    <w:rsid w:val="46729597"/>
    <w:rsid w:val="46F1FD23"/>
    <w:rsid w:val="46FE0A5E"/>
    <w:rsid w:val="474835F2"/>
    <w:rsid w:val="4748BE6A"/>
    <w:rsid w:val="4751420B"/>
    <w:rsid w:val="475F75E2"/>
    <w:rsid w:val="47646990"/>
    <w:rsid w:val="477F18D3"/>
    <w:rsid w:val="477F3829"/>
    <w:rsid w:val="47BA8931"/>
    <w:rsid w:val="47C1E16C"/>
    <w:rsid w:val="47C3D1CB"/>
    <w:rsid w:val="47EA6F89"/>
    <w:rsid w:val="4820DC97"/>
    <w:rsid w:val="482733B2"/>
    <w:rsid w:val="4847BB57"/>
    <w:rsid w:val="48616119"/>
    <w:rsid w:val="4887FA2D"/>
    <w:rsid w:val="48A82B75"/>
    <w:rsid w:val="48BD3415"/>
    <w:rsid w:val="48C3216E"/>
    <w:rsid w:val="48CC71A7"/>
    <w:rsid w:val="48D72783"/>
    <w:rsid w:val="48E3A7AF"/>
    <w:rsid w:val="48EFE1B9"/>
    <w:rsid w:val="48F20836"/>
    <w:rsid w:val="492184E3"/>
    <w:rsid w:val="4937BBBD"/>
    <w:rsid w:val="4937C259"/>
    <w:rsid w:val="493B01FD"/>
    <w:rsid w:val="4953C8C0"/>
    <w:rsid w:val="496BF900"/>
    <w:rsid w:val="497F9BC5"/>
    <w:rsid w:val="49927253"/>
    <w:rsid w:val="49D7ADCD"/>
    <w:rsid w:val="49E723DF"/>
    <w:rsid w:val="49E9FE1A"/>
    <w:rsid w:val="4A030940"/>
    <w:rsid w:val="4A06A623"/>
    <w:rsid w:val="4A17F254"/>
    <w:rsid w:val="4A2E452C"/>
    <w:rsid w:val="4A518796"/>
    <w:rsid w:val="4A78DBB3"/>
    <w:rsid w:val="4A9716A4"/>
    <w:rsid w:val="4AB18AED"/>
    <w:rsid w:val="4AB94714"/>
    <w:rsid w:val="4AB97AA1"/>
    <w:rsid w:val="4AE40E7D"/>
    <w:rsid w:val="4AEE59D0"/>
    <w:rsid w:val="4B236484"/>
    <w:rsid w:val="4B2DE651"/>
    <w:rsid w:val="4B85D771"/>
    <w:rsid w:val="4BBC5BE6"/>
    <w:rsid w:val="4BE6E905"/>
    <w:rsid w:val="4BF6A478"/>
    <w:rsid w:val="4BFEA72E"/>
    <w:rsid w:val="4C1464BE"/>
    <w:rsid w:val="4C205E65"/>
    <w:rsid w:val="4C2439F0"/>
    <w:rsid w:val="4C260E1D"/>
    <w:rsid w:val="4C285AB7"/>
    <w:rsid w:val="4C33B4D8"/>
    <w:rsid w:val="4C3C6B4F"/>
    <w:rsid w:val="4C44DBEF"/>
    <w:rsid w:val="4CD1F415"/>
    <w:rsid w:val="4CF21CE7"/>
    <w:rsid w:val="4CF3D519"/>
    <w:rsid w:val="4D1BD1FF"/>
    <w:rsid w:val="4D7754D0"/>
    <w:rsid w:val="4D7B055B"/>
    <w:rsid w:val="4D90A761"/>
    <w:rsid w:val="4D9A7D7A"/>
    <w:rsid w:val="4DD70AB9"/>
    <w:rsid w:val="4DEB1493"/>
    <w:rsid w:val="4DEC4E8E"/>
    <w:rsid w:val="4E1A4C78"/>
    <w:rsid w:val="4E3EA9A1"/>
    <w:rsid w:val="4E3EE07B"/>
    <w:rsid w:val="4E435079"/>
    <w:rsid w:val="4E646670"/>
    <w:rsid w:val="4E759EEE"/>
    <w:rsid w:val="4E821952"/>
    <w:rsid w:val="4E8BD095"/>
    <w:rsid w:val="4E992C78"/>
    <w:rsid w:val="4E9B8FDF"/>
    <w:rsid w:val="4EC3A137"/>
    <w:rsid w:val="4EFEDC14"/>
    <w:rsid w:val="4F0CC379"/>
    <w:rsid w:val="4F5B5623"/>
    <w:rsid w:val="4F5DC44D"/>
    <w:rsid w:val="4F8B0C2E"/>
    <w:rsid w:val="4F944B45"/>
    <w:rsid w:val="4FAB1590"/>
    <w:rsid w:val="4FAB9B05"/>
    <w:rsid w:val="4FD561E0"/>
    <w:rsid w:val="4FE3CA4F"/>
    <w:rsid w:val="50053F71"/>
    <w:rsid w:val="501AB333"/>
    <w:rsid w:val="503DBED8"/>
    <w:rsid w:val="506AAF9D"/>
    <w:rsid w:val="506F1126"/>
    <w:rsid w:val="506F5026"/>
    <w:rsid w:val="50A2A936"/>
    <w:rsid w:val="50B2A61D"/>
    <w:rsid w:val="50B8626B"/>
    <w:rsid w:val="50B8CB24"/>
    <w:rsid w:val="50D30432"/>
    <w:rsid w:val="50D690D3"/>
    <w:rsid w:val="50FF274F"/>
    <w:rsid w:val="5107EE25"/>
    <w:rsid w:val="511C4EAF"/>
    <w:rsid w:val="512DDFBB"/>
    <w:rsid w:val="513A69B7"/>
    <w:rsid w:val="516A551C"/>
    <w:rsid w:val="51C6FE27"/>
    <w:rsid w:val="51CD28A8"/>
    <w:rsid w:val="51CF6193"/>
    <w:rsid w:val="51EF9B47"/>
    <w:rsid w:val="51FBF5DE"/>
    <w:rsid w:val="521A7FA1"/>
    <w:rsid w:val="527B9911"/>
    <w:rsid w:val="52B31D27"/>
    <w:rsid w:val="52C05407"/>
    <w:rsid w:val="52C4C16F"/>
    <w:rsid w:val="52CC07D9"/>
    <w:rsid w:val="52DA1C11"/>
    <w:rsid w:val="52EDB495"/>
    <w:rsid w:val="52F0F8A4"/>
    <w:rsid w:val="5325756B"/>
    <w:rsid w:val="533068F1"/>
    <w:rsid w:val="5341875B"/>
    <w:rsid w:val="535E4198"/>
    <w:rsid w:val="537700A8"/>
    <w:rsid w:val="537A00DD"/>
    <w:rsid w:val="537BA900"/>
    <w:rsid w:val="5390159D"/>
    <w:rsid w:val="53D56668"/>
    <w:rsid w:val="53D94D6D"/>
    <w:rsid w:val="53ED2A21"/>
    <w:rsid w:val="53FBC8FA"/>
    <w:rsid w:val="5400D32A"/>
    <w:rsid w:val="5407DDE2"/>
    <w:rsid w:val="54278E1D"/>
    <w:rsid w:val="54444FC8"/>
    <w:rsid w:val="5453940B"/>
    <w:rsid w:val="545E1D2D"/>
    <w:rsid w:val="5486F733"/>
    <w:rsid w:val="54A2982B"/>
    <w:rsid w:val="54CA3045"/>
    <w:rsid w:val="54E6C84A"/>
    <w:rsid w:val="55203580"/>
    <w:rsid w:val="55209F0D"/>
    <w:rsid w:val="552AB9B4"/>
    <w:rsid w:val="552E28C0"/>
    <w:rsid w:val="5543F029"/>
    <w:rsid w:val="55478940"/>
    <w:rsid w:val="5547BCC3"/>
    <w:rsid w:val="555FA142"/>
    <w:rsid w:val="5579D45C"/>
    <w:rsid w:val="557B3E7C"/>
    <w:rsid w:val="55A18346"/>
    <w:rsid w:val="55D9B915"/>
    <w:rsid w:val="564655EE"/>
    <w:rsid w:val="56AAEFB9"/>
    <w:rsid w:val="56B87BF9"/>
    <w:rsid w:val="56D6C959"/>
    <w:rsid w:val="56EF570C"/>
    <w:rsid w:val="56FD70F6"/>
    <w:rsid w:val="571579F6"/>
    <w:rsid w:val="5737A788"/>
    <w:rsid w:val="573873EC"/>
    <w:rsid w:val="574B5043"/>
    <w:rsid w:val="574FE6B7"/>
    <w:rsid w:val="57530E64"/>
    <w:rsid w:val="575BEB93"/>
    <w:rsid w:val="57647FBB"/>
    <w:rsid w:val="576E5597"/>
    <w:rsid w:val="57903727"/>
    <w:rsid w:val="579A48EF"/>
    <w:rsid w:val="57A9E9D1"/>
    <w:rsid w:val="57B6ED5E"/>
    <w:rsid w:val="57BF75B1"/>
    <w:rsid w:val="57D14AE2"/>
    <w:rsid w:val="57D8C305"/>
    <w:rsid w:val="5807CA9A"/>
    <w:rsid w:val="580FEC25"/>
    <w:rsid w:val="5823D8D0"/>
    <w:rsid w:val="587231E1"/>
    <w:rsid w:val="587D50FD"/>
    <w:rsid w:val="589C3414"/>
    <w:rsid w:val="589F6566"/>
    <w:rsid w:val="58A8518E"/>
    <w:rsid w:val="58C6535A"/>
    <w:rsid w:val="58D54E1F"/>
    <w:rsid w:val="58D55D1C"/>
    <w:rsid w:val="58EAD0BE"/>
    <w:rsid w:val="58EDA946"/>
    <w:rsid w:val="58EEE93C"/>
    <w:rsid w:val="58FC441C"/>
    <w:rsid w:val="590A0F8C"/>
    <w:rsid w:val="593426CF"/>
    <w:rsid w:val="598CA4EB"/>
    <w:rsid w:val="599FEDC5"/>
    <w:rsid w:val="599FFE21"/>
    <w:rsid w:val="59AC3F10"/>
    <w:rsid w:val="59DF745B"/>
    <w:rsid w:val="59E2C9A2"/>
    <w:rsid w:val="5A007430"/>
    <w:rsid w:val="5A053B5C"/>
    <w:rsid w:val="5A1BF1C9"/>
    <w:rsid w:val="5A606032"/>
    <w:rsid w:val="5A736D7F"/>
    <w:rsid w:val="5A8B0E99"/>
    <w:rsid w:val="5A973460"/>
    <w:rsid w:val="5AB8082A"/>
    <w:rsid w:val="5AE52E24"/>
    <w:rsid w:val="5B184FD7"/>
    <w:rsid w:val="5B1A5C5D"/>
    <w:rsid w:val="5B2B8F51"/>
    <w:rsid w:val="5B4C2887"/>
    <w:rsid w:val="5B855B3B"/>
    <w:rsid w:val="5B8B7C58"/>
    <w:rsid w:val="5B8FFEF8"/>
    <w:rsid w:val="5B97A545"/>
    <w:rsid w:val="5BC6AD9E"/>
    <w:rsid w:val="5BFDD1BC"/>
    <w:rsid w:val="5C218F6A"/>
    <w:rsid w:val="5C563235"/>
    <w:rsid w:val="5C6C22F3"/>
    <w:rsid w:val="5C83173B"/>
    <w:rsid w:val="5C8EDD88"/>
    <w:rsid w:val="5CC492FA"/>
    <w:rsid w:val="5CF6C81B"/>
    <w:rsid w:val="5CFF1BB0"/>
    <w:rsid w:val="5D013B99"/>
    <w:rsid w:val="5D0C8736"/>
    <w:rsid w:val="5D369532"/>
    <w:rsid w:val="5D4F562E"/>
    <w:rsid w:val="5D915E63"/>
    <w:rsid w:val="5DA14015"/>
    <w:rsid w:val="5DA1D4F4"/>
    <w:rsid w:val="5DC7BBA2"/>
    <w:rsid w:val="5E2662F4"/>
    <w:rsid w:val="5E3B7A08"/>
    <w:rsid w:val="5E5A1CAB"/>
    <w:rsid w:val="5E5BD84E"/>
    <w:rsid w:val="5E5FECA2"/>
    <w:rsid w:val="5E720E41"/>
    <w:rsid w:val="5E8665CB"/>
    <w:rsid w:val="5EA130E5"/>
    <w:rsid w:val="5EA3EFAA"/>
    <w:rsid w:val="5EA85797"/>
    <w:rsid w:val="5ED65397"/>
    <w:rsid w:val="5F0AF6DD"/>
    <w:rsid w:val="5F164EC1"/>
    <w:rsid w:val="5F34484F"/>
    <w:rsid w:val="5F402C69"/>
    <w:rsid w:val="5F680A76"/>
    <w:rsid w:val="5F6ABF41"/>
    <w:rsid w:val="5F720723"/>
    <w:rsid w:val="5F931B78"/>
    <w:rsid w:val="5FAB4B33"/>
    <w:rsid w:val="5FACB3D7"/>
    <w:rsid w:val="5FD19BC1"/>
    <w:rsid w:val="5FF42A6A"/>
    <w:rsid w:val="5FFEABD1"/>
    <w:rsid w:val="600A8939"/>
    <w:rsid w:val="601491C1"/>
    <w:rsid w:val="603803C8"/>
    <w:rsid w:val="604427F8"/>
    <w:rsid w:val="60591DC2"/>
    <w:rsid w:val="60BBF8A6"/>
    <w:rsid w:val="60DAF90A"/>
    <w:rsid w:val="60FD89C6"/>
    <w:rsid w:val="6100DBE2"/>
    <w:rsid w:val="6115D3D6"/>
    <w:rsid w:val="6118C2A3"/>
    <w:rsid w:val="6139B581"/>
    <w:rsid w:val="6160E969"/>
    <w:rsid w:val="619ACB3A"/>
    <w:rsid w:val="61E182A7"/>
    <w:rsid w:val="61E491F3"/>
    <w:rsid w:val="6203E6FD"/>
    <w:rsid w:val="6203F7A8"/>
    <w:rsid w:val="62301B9A"/>
    <w:rsid w:val="6244D56D"/>
    <w:rsid w:val="6277A1F3"/>
    <w:rsid w:val="62BFBCD0"/>
    <w:rsid w:val="62C4A120"/>
    <w:rsid w:val="62D2101A"/>
    <w:rsid w:val="632ADEFC"/>
    <w:rsid w:val="633CBEC3"/>
    <w:rsid w:val="6348BF38"/>
    <w:rsid w:val="63501841"/>
    <w:rsid w:val="638A92D0"/>
    <w:rsid w:val="63923DFE"/>
    <w:rsid w:val="6395885C"/>
    <w:rsid w:val="639C835C"/>
    <w:rsid w:val="639E0249"/>
    <w:rsid w:val="63B10B60"/>
    <w:rsid w:val="63C76C4F"/>
    <w:rsid w:val="63D1B38C"/>
    <w:rsid w:val="63DE10F7"/>
    <w:rsid w:val="640C306D"/>
    <w:rsid w:val="642380B0"/>
    <w:rsid w:val="642C43BA"/>
    <w:rsid w:val="6457F80A"/>
    <w:rsid w:val="6471B990"/>
    <w:rsid w:val="6471BC41"/>
    <w:rsid w:val="64A5886B"/>
    <w:rsid w:val="64C994B4"/>
    <w:rsid w:val="64CD5602"/>
    <w:rsid w:val="64D52F8D"/>
    <w:rsid w:val="64DFD534"/>
    <w:rsid w:val="64E41B67"/>
    <w:rsid w:val="64FC7B61"/>
    <w:rsid w:val="653EB1CC"/>
    <w:rsid w:val="653F376D"/>
    <w:rsid w:val="6541DED6"/>
    <w:rsid w:val="6558CA65"/>
    <w:rsid w:val="6577A466"/>
    <w:rsid w:val="65F31588"/>
    <w:rsid w:val="660FC3F3"/>
    <w:rsid w:val="661C8DC4"/>
    <w:rsid w:val="662C1F98"/>
    <w:rsid w:val="6636A46D"/>
    <w:rsid w:val="663FED56"/>
    <w:rsid w:val="6674AA11"/>
    <w:rsid w:val="667ADE7E"/>
    <w:rsid w:val="66AA6D64"/>
    <w:rsid w:val="66C8ADEE"/>
    <w:rsid w:val="66CC653A"/>
    <w:rsid w:val="66FE1883"/>
    <w:rsid w:val="672352D0"/>
    <w:rsid w:val="673CCF92"/>
    <w:rsid w:val="6743D12F"/>
    <w:rsid w:val="67888613"/>
    <w:rsid w:val="67DA6EF4"/>
    <w:rsid w:val="6812A601"/>
    <w:rsid w:val="683E064A"/>
    <w:rsid w:val="6841CF88"/>
    <w:rsid w:val="686E6F39"/>
    <w:rsid w:val="689AFC8F"/>
    <w:rsid w:val="68C9827A"/>
    <w:rsid w:val="68D0F1AC"/>
    <w:rsid w:val="68EA4B65"/>
    <w:rsid w:val="68F57F68"/>
    <w:rsid w:val="690E39B5"/>
    <w:rsid w:val="69489607"/>
    <w:rsid w:val="69518606"/>
    <w:rsid w:val="6954DC98"/>
    <w:rsid w:val="69C61031"/>
    <w:rsid w:val="69D90DC4"/>
    <w:rsid w:val="69D9D6AB"/>
    <w:rsid w:val="69DE8030"/>
    <w:rsid w:val="69FED315"/>
    <w:rsid w:val="6A08066C"/>
    <w:rsid w:val="6A3E10C1"/>
    <w:rsid w:val="6A616825"/>
    <w:rsid w:val="6A6C043A"/>
    <w:rsid w:val="6A7B5F5F"/>
    <w:rsid w:val="6A7E58F3"/>
    <w:rsid w:val="6A83AB43"/>
    <w:rsid w:val="6AA5F385"/>
    <w:rsid w:val="6ADAFFCE"/>
    <w:rsid w:val="6AF5EB60"/>
    <w:rsid w:val="6B0D6615"/>
    <w:rsid w:val="6B0F60AE"/>
    <w:rsid w:val="6B4CC78F"/>
    <w:rsid w:val="6B7BF8BC"/>
    <w:rsid w:val="6B90E667"/>
    <w:rsid w:val="6B9EC5F3"/>
    <w:rsid w:val="6BD2CC0D"/>
    <w:rsid w:val="6BD89B85"/>
    <w:rsid w:val="6C004317"/>
    <w:rsid w:val="6C008F0B"/>
    <w:rsid w:val="6C01FC1B"/>
    <w:rsid w:val="6C0F699D"/>
    <w:rsid w:val="6C24A17E"/>
    <w:rsid w:val="6C82B64E"/>
    <w:rsid w:val="6C990D86"/>
    <w:rsid w:val="6CB3FEDE"/>
    <w:rsid w:val="6CD14D0B"/>
    <w:rsid w:val="6CD1BB39"/>
    <w:rsid w:val="6CF3D606"/>
    <w:rsid w:val="6D05CC42"/>
    <w:rsid w:val="6D11579C"/>
    <w:rsid w:val="6D30FDA2"/>
    <w:rsid w:val="6D361F5A"/>
    <w:rsid w:val="6D4464D9"/>
    <w:rsid w:val="6D474F04"/>
    <w:rsid w:val="6D5833D7"/>
    <w:rsid w:val="6DCB3E85"/>
    <w:rsid w:val="6DD8FF50"/>
    <w:rsid w:val="6E474726"/>
    <w:rsid w:val="6E648604"/>
    <w:rsid w:val="6E790D6F"/>
    <w:rsid w:val="6E7A408B"/>
    <w:rsid w:val="6E93E1AA"/>
    <w:rsid w:val="6E9873D0"/>
    <w:rsid w:val="6EA7DA58"/>
    <w:rsid w:val="6F0B3C76"/>
    <w:rsid w:val="6F0C4F3D"/>
    <w:rsid w:val="6F1360DE"/>
    <w:rsid w:val="6F19C83D"/>
    <w:rsid w:val="6F1D1860"/>
    <w:rsid w:val="6F3B853F"/>
    <w:rsid w:val="6F41EAF3"/>
    <w:rsid w:val="6F8996F0"/>
    <w:rsid w:val="6FADF1C7"/>
    <w:rsid w:val="6FBE95E7"/>
    <w:rsid w:val="6FCA3864"/>
    <w:rsid w:val="6FCD17CC"/>
    <w:rsid w:val="6FD3533C"/>
    <w:rsid w:val="6FEEE2F7"/>
    <w:rsid w:val="701C5395"/>
    <w:rsid w:val="702AB7B9"/>
    <w:rsid w:val="70384154"/>
    <w:rsid w:val="703919CD"/>
    <w:rsid w:val="703B6EFD"/>
    <w:rsid w:val="70445F67"/>
    <w:rsid w:val="7064149F"/>
    <w:rsid w:val="706DCF96"/>
    <w:rsid w:val="707509A1"/>
    <w:rsid w:val="708B84CA"/>
    <w:rsid w:val="7091CC05"/>
    <w:rsid w:val="70937326"/>
    <w:rsid w:val="70EFD92B"/>
    <w:rsid w:val="7103C076"/>
    <w:rsid w:val="710563FD"/>
    <w:rsid w:val="710625A3"/>
    <w:rsid w:val="710B090A"/>
    <w:rsid w:val="7110667C"/>
    <w:rsid w:val="7140DFF8"/>
    <w:rsid w:val="715822A4"/>
    <w:rsid w:val="7168EA18"/>
    <w:rsid w:val="7172B533"/>
    <w:rsid w:val="71A4E56C"/>
    <w:rsid w:val="71BD8657"/>
    <w:rsid w:val="71C6669D"/>
    <w:rsid w:val="71D01492"/>
    <w:rsid w:val="71D350A9"/>
    <w:rsid w:val="71D794E7"/>
    <w:rsid w:val="71DE75FC"/>
    <w:rsid w:val="71DFAE3C"/>
    <w:rsid w:val="71FFE822"/>
    <w:rsid w:val="721DE7A4"/>
    <w:rsid w:val="728C06C8"/>
    <w:rsid w:val="72949713"/>
    <w:rsid w:val="729689C3"/>
    <w:rsid w:val="72C2D2CE"/>
    <w:rsid w:val="72DD5E71"/>
    <w:rsid w:val="72DDF67C"/>
    <w:rsid w:val="72FB6A71"/>
    <w:rsid w:val="730D3A8B"/>
    <w:rsid w:val="732FD317"/>
    <w:rsid w:val="733BFC04"/>
    <w:rsid w:val="7346D0F6"/>
    <w:rsid w:val="7348FBC7"/>
    <w:rsid w:val="734A98E7"/>
    <w:rsid w:val="736E8E2C"/>
    <w:rsid w:val="739DA1C4"/>
    <w:rsid w:val="73C4FFA6"/>
    <w:rsid w:val="73EBA356"/>
    <w:rsid w:val="740849A3"/>
    <w:rsid w:val="740BD436"/>
    <w:rsid w:val="74153DDB"/>
    <w:rsid w:val="741EE583"/>
    <w:rsid w:val="743397B5"/>
    <w:rsid w:val="74352349"/>
    <w:rsid w:val="745033B7"/>
    <w:rsid w:val="7468F71E"/>
    <w:rsid w:val="74694D81"/>
    <w:rsid w:val="7479B761"/>
    <w:rsid w:val="7481E617"/>
    <w:rsid w:val="7488E7B1"/>
    <w:rsid w:val="7499C86D"/>
    <w:rsid w:val="74E47817"/>
    <w:rsid w:val="74FBA2D8"/>
    <w:rsid w:val="750C5ADC"/>
    <w:rsid w:val="753319BB"/>
    <w:rsid w:val="754647A8"/>
    <w:rsid w:val="75762101"/>
    <w:rsid w:val="758B9AD7"/>
    <w:rsid w:val="75C38786"/>
    <w:rsid w:val="75C63F96"/>
    <w:rsid w:val="75D7E575"/>
    <w:rsid w:val="75DFB017"/>
    <w:rsid w:val="75E5CFB7"/>
    <w:rsid w:val="75E80E73"/>
    <w:rsid w:val="75F3E7F4"/>
    <w:rsid w:val="76033365"/>
    <w:rsid w:val="760B1FA9"/>
    <w:rsid w:val="762E5354"/>
    <w:rsid w:val="763D2923"/>
    <w:rsid w:val="76492FBD"/>
    <w:rsid w:val="766216B4"/>
    <w:rsid w:val="76968396"/>
    <w:rsid w:val="76C61FB8"/>
    <w:rsid w:val="76CD28B7"/>
    <w:rsid w:val="76DF6C4F"/>
    <w:rsid w:val="76EBD564"/>
    <w:rsid w:val="76FA22D2"/>
    <w:rsid w:val="77447DEB"/>
    <w:rsid w:val="7763AF41"/>
    <w:rsid w:val="77682B3D"/>
    <w:rsid w:val="777DACFB"/>
    <w:rsid w:val="779C94CC"/>
    <w:rsid w:val="77A82D26"/>
    <w:rsid w:val="77B01784"/>
    <w:rsid w:val="77B924E5"/>
    <w:rsid w:val="77C55EC9"/>
    <w:rsid w:val="77D5DDFD"/>
    <w:rsid w:val="77E57283"/>
    <w:rsid w:val="77E73E7F"/>
    <w:rsid w:val="78064618"/>
    <w:rsid w:val="781CBA4D"/>
    <w:rsid w:val="782AFBCB"/>
    <w:rsid w:val="783D8EE6"/>
    <w:rsid w:val="7856998B"/>
    <w:rsid w:val="7885483F"/>
    <w:rsid w:val="7888C200"/>
    <w:rsid w:val="78BCFEA7"/>
    <w:rsid w:val="78C25823"/>
    <w:rsid w:val="78C8E5C7"/>
    <w:rsid w:val="78D9D2C7"/>
    <w:rsid w:val="78E2A7F9"/>
    <w:rsid w:val="78F82740"/>
    <w:rsid w:val="78FB052A"/>
    <w:rsid w:val="79069C70"/>
    <w:rsid w:val="790BFCD3"/>
    <w:rsid w:val="791D26D9"/>
    <w:rsid w:val="791EF83C"/>
    <w:rsid w:val="792C09B7"/>
    <w:rsid w:val="795D4358"/>
    <w:rsid w:val="796B9392"/>
    <w:rsid w:val="7979EC08"/>
    <w:rsid w:val="799379B2"/>
    <w:rsid w:val="79A83E09"/>
    <w:rsid w:val="79CEF8B5"/>
    <w:rsid w:val="79D8E4D8"/>
    <w:rsid w:val="79E21BCC"/>
    <w:rsid w:val="7A02A1C3"/>
    <w:rsid w:val="7A22C283"/>
    <w:rsid w:val="7A26D20E"/>
    <w:rsid w:val="7A3E27CF"/>
    <w:rsid w:val="7A4D58DF"/>
    <w:rsid w:val="7A5B84A8"/>
    <w:rsid w:val="7A5E4E62"/>
    <w:rsid w:val="7A9541F4"/>
    <w:rsid w:val="7AC79F7D"/>
    <w:rsid w:val="7ACE9FB3"/>
    <w:rsid w:val="7B0644DE"/>
    <w:rsid w:val="7B0F0025"/>
    <w:rsid w:val="7B26D175"/>
    <w:rsid w:val="7B2B33ED"/>
    <w:rsid w:val="7B38DBDC"/>
    <w:rsid w:val="7B457F23"/>
    <w:rsid w:val="7B511FC9"/>
    <w:rsid w:val="7B9E099E"/>
    <w:rsid w:val="7BAFDE7D"/>
    <w:rsid w:val="7BD3E1E3"/>
    <w:rsid w:val="7BE93FFA"/>
    <w:rsid w:val="7BF442B6"/>
    <w:rsid w:val="7BF84E24"/>
    <w:rsid w:val="7BFA93B5"/>
    <w:rsid w:val="7BFF7732"/>
    <w:rsid w:val="7C1A9B07"/>
    <w:rsid w:val="7C42A458"/>
    <w:rsid w:val="7C6E6ACC"/>
    <w:rsid w:val="7C81F9F9"/>
    <w:rsid w:val="7CAB0466"/>
    <w:rsid w:val="7CBDF455"/>
    <w:rsid w:val="7CD6205C"/>
    <w:rsid w:val="7CDF15F1"/>
    <w:rsid w:val="7CE80BBB"/>
    <w:rsid w:val="7CE9DF1B"/>
    <w:rsid w:val="7D26440F"/>
    <w:rsid w:val="7D31F569"/>
    <w:rsid w:val="7D4BDB3B"/>
    <w:rsid w:val="7D632C0F"/>
    <w:rsid w:val="7D6AAAFB"/>
    <w:rsid w:val="7D718DE7"/>
    <w:rsid w:val="7D7A54C2"/>
    <w:rsid w:val="7D982DB1"/>
    <w:rsid w:val="7DCE6745"/>
    <w:rsid w:val="7DE60D10"/>
    <w:rsid w:val="7DE97A3B"/>
    <w:rsid w:val="7DE99D3F"/>
    <w:rsid w:val="7E2944B6"/>
    <w:rsid w:val="7E337BA2"/>
    <w:rsid w:val="7E3AD4D3"/>
    <w:rsid w:val="7E3D47F3"/>
    <w:rsid w:val="7E44C21C"/>
    <w:rsid w:val="7E660F25"/>
    <w:rsid w:val="7E6E371A"/>
    <w:rsid w:val="7E7D35D4"/>
    <w:rsid w:val="7E843895"/>
    <w:rsid w:val="7E9708DE"/>
    <w:rsid w:val="7E9DAE01"/>
    <w:rsid w:val="7EC5DEEB"/>
    <w:rsid w:val="7EC77404"/>
    <w:rsid w:val="7ED11953"/>
    <w:rsid w:val="7EE3D9EC"/>
    <w:rsid w:val="7F1224E9"/>
    <w:rsid w:val="7F1C0FA4"/>
    <w:rsid w:val="7F1C9902"/>
    <w:rsid w:val="7F228D38"/>
    <w:rsid w:val="7F354A22"/>
    <w:rsid w:val="7F3AA08F"/>
    <w:rsid w:val="7F3DE798"/>
    <w:rsid w:val="7F41316A"/>
    <w:rsid w:val="7F4EE6FA"/>
    <w:rsid w:val="7F4F04B2"/>
    <w:rsid w:val="7F5B14D5"/>
    <w:rsid w:val="7F836BB5"/>
    <w:rsid w:val="7F9DABCC"/>
    <w:rsid w:val="7FC56B25"/>
    <w:rsid w:val="7FC96BB6"/>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ar-M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Titre1">
    <w:name w:val="heading 1"/>
    <w:basedOn w:val="Normal"/>
    <w:next w:val="Normal"/>
    <w:link w:val="Titre1Car"/>
    <w:qFormat/>
    <w:rsid w:val="00676C5C"/>
    <w:pPr>
      <w:keepNext/>
      <w:spacing w:before="240" w:after="60"/>
      <w:outlineLvl w:val="0"/>
    </w:pPr>
    <w:rPr>
      <w:b/>
      <w:bCs/>
      <w:caps/>
      <w:kern w:val="32"/>
      <w:szCs w:val="32"/>
    </w:rPr>
  </w:style>
  <w:style w:type="paragraph" w:styleId="Titre2">
    <w:name w:val="heading 2"/>
    <w:basedOn w:val="Normal"/>
    <w:next w:val="Normal"/>
    <w:link w:val="Titre2Car"/>
    <w:qFormat/>
    <w:rsid w:val="002327F8"/>
    <w:pPr>
      <w:keepNext/>
      <w:spacing w:before="240" w:after="12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paragraph" w:styleId="Titre5">
    <w:name w:val="heading 5"/>
    <w:basedOn w:val="Normal"/>
    <w:next w:val="Normal"/>
    <w:link w:val="Titre5Car"/>
    <w:autoRedefine/>
    <w:qFormat/>
    <w:rsid w:val="00C46B12"/>
    <w:pPr>
      <w:keepNext/>
      <w:keepLines/>
      <w:spacing w:before="240" w:after="220"/>
      <w:outlineLvl w:val="4"/>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link w:val="CorpsdetexteCar"/>
    <w:rsid w:val="00676C5C"/>
    <w:pPr>
      <w:spacing w:after="220"/>
    </w:pPr>
  </w:style>
  <w:style w:type="paragraph" w:styleId="Lgende">
    <w:name w:val="caption"/>
    <w:basedOn w:val="Normal"/>
    <w:next w:val="Normal"/>
    <w:link w:val="LgendeCar"/>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link w:val="NotedefinCar"/>
    <w:semiHidden/>
    <w:rsid w:val="00676C5C"/>
    <w:rPr>
      <w:sz w:val="18"/>
    </w:rPr>
  </w:style>
  <w:style w:type="paragraph" w:styleId="Pieddepage">
    <w:name w:val="footer"/>
    <w:basedOn w:val="Normal"/>
    <w:link w:val="PieddepageCar"/>
    <w:rsid w:val="001D01A8"/>
    <w:pPr>
      <w:tabs>
        <w:tab w:val="center" w:pos="4320"/>
        <w:tab w:val="right" w:pos="8640"/>
      </w:tabs>
    </w:pPr>
  </w:style>
  <w:style w:type="paragraph" w:styleId="Notedebasdepage">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NotedebasdepageCar"/>
    <w:qFormat/>
    <w:rsid w:val="00676C5C"/>
    <w:rPr>
      <w:sz w:val="18"/>
    </w:rPr>
  </w:style>
  <w:style w:type="paragraph" w:styleId="En-tte">
    <w:name w:val="header"/>
    <w:basedOn w:val="Normal"/>
    <w:link w:val="En-tteCar"/>
    <w:uiPriority w:val="99"/>
    <w:rsid w:val="001D01A8"/>
    <w:pPr>
      <w:tabs>
        <w:tab w:val="center" w:pos="4536"/>
        <w:tab w:val="right" w:pos="9072"/>
      </w:tabs>
    </w:pPr>
  </w:style>
  <w:style w:type="paragraph" w:styleId="Listenumros">
    <w:name w:val="List Number"/>
    <w:basedOn w:val="Normal"/>
    <w:semiHidden/>
    <w:rsid w:val="00676C5C"/>
    <w:pPr>
      <w:numPr>
        <w:numId w:val="1"/>
      </w:numPr>
    </w:pPr>
  </w:style>
  <w:style w:type="paragraph" w:customStyle="1" w:styleId="ONUME">
    <w:name w:val="ONUM E"/>
    <w:basedOn w:val="Corpsdetexte"/>
    <w:link w:val="ONUMEChar"/>
    <w:qFormat/>
    <w:rsid w:val="00676C5C"/>
    <w:pPr>
      <w:numPr>
        <w:numId w:val="2"/>
      </w:numPr>
    </w:pPr>
  </w:style>
  <w:style w:type="paragraph" w:customStyle="1" w:styleId="ONUMFS">
    <w:name w:val="ONUM FS"/>
    <w:basedOn w:val="Corpsdetexte"/>
    <w:rsid w:val="00676C5C"/>
    <w:pPr>
      <w:numPr>
        <w:numId w:val="3"/>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styleId="Textedebulles">
    <w:name w:val="Balloon Text"/>
    <w:basedOn w:val="Normal"/>
    <w:link w:val="TextedebullesCar"/>
    <w:uiPriority w:val="99"/>
    <w:unhideWhenUsed/>
    <w:rsid w:val="006961B9"/>
    <w:rPr>
      <w:rFonts w:ascii="Segoe UI" w:hAnsi="Segoe UI" w:cs="Segoe UI"/>
      <w:sz w:val="18"/>
      <w:szCs w:val="18"/>
    </w:rPr>
  </w:style>
  <w:style w:type="character" w:customStyle="1" w:styleId="TextedebullesCar">
    <w:name w:val="Texte de bulles Car"/>
    <w:basedOn w:val="Policepardfaut"/>
    <w:link w:val="Textedebulles"/>
    <w:uiPriority w:val="99"/>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Titre5Car">
    <w:name w:val="Titre 5 Car"/>
    <w:basedOn w:val="Policepardfaut"/>
    <w:link w:val="Titre5"/>
    <w:rsid w:val="00C46B12"/>
    <w:rPr>
      <w:rFonts w:ascii="Arial" w:eastAsiaTheme="majorEastAsia" w:hAnsi="Arial" w:cstheme="majorBidi"/>
      <w:i/>
      <w:sz w:val="22"/>
      <w:lang w:val="en-US" w:eastAsia="zh-CN"/>
    </w:rPr>
  </w:style>
  <w:style w:type="character" w:customStyle="1" w:styleId="Titre2Car">
    <w:name w:val="Titre 2 Car"/>
    <w:link w:val="Titre2"/>
    <w:locked/>
    <w:rsid w:val="002327F8"/>
    <w:rPr>
      <w:rFonts w:ascii="Arial" w:eastAsia="SimSun" w:hAnsi="Arial" w:cs="Arial"/>
      <w:bCs/>
      <w:iCs/>
      <w:caps/>
      <w:sz w:val="22"/>
      <w:szCs w:val="28"/>
      <w:lang w:val="en-US" w:eastAsia="zh-CN"/>
    </w:rPr>
  </w:style>
  <w:style w:type="character" w:customStyle="1" w:styleId="CorpsdetexteCar">
    <w:name w:val="Corps de texte Car"/>
    <w:basedOn w:val="Policepardfaut"/>
    <w:link w:val="Corpsdetexte"/>
    <w:rsid w:val="00C46B12"/>
    <w:rPr>
      <w:rFonts w:ascii="Arial" w:eastAsia="SimSun" w:hAnsi="Arial" w:cs="Arial"/>
      <w:sz w:val="22"/>
      <w:lang w:val="en-US" w:eastAsia="zh-CN"/>
    </w:rPr>
  </w:style>
  <w:style w:type="character" w:customStyle="1" w:styleId="LgendeCar">
    <w:name w:val="Légende Car"/>
    <w:basedOn w:val="Policepardfaut"/>
    <w:link w:val="Lgende"/>
    <w:rsid w:val="00C46B12"/>
    <w:rPr>
      <w:rFonts w:ascii="Arial" w:eastAsia="SimSun" w:hAnsi="Arial" w:cs="Arial"/>
      <w:b/>
      <w:bCs/>
      <w:sz w:val="18"/>
      <w:lang w:val="en-US" w:eastAsia="zh-CN"/>
    </w:rPr>
  </w:style>
  <w:style w:type="character" w:customStyle="1" w:styleId="CommentTextChar">
    <w:name w:val="Comment Text Char"/>
    <w:basedOn w:val="Policepardfaut"/>
    <w:semiHidden/>
    <w:rsid w:val="00C46B12"/>
    <w:rPr>
      <w:rFonts w:ascii="Arial" w:eastAsia="SimSun" w:hAnsi="Arial" w:cs="Arial"/>
      <w:sz w:val="18"/>
      <w:lang w:val="en-US" w:eastAsia="zh-CN"/>
    </w:rPr>
  </w:style>
  <w:style w:type="character" w:customStyle="1" w:styleId="NotedefinCar">
    <w:name w:val="Note de fin Car"/>
    <w:basedOn w:val="Policepardfaut"/>
    <w:link w:val="Notedefin"/>
    <w:semiHidden/>
    <w:rsid w:val="00C46B12"/>
    <w:rPr>
      <w:rFonts w:ascii="Arial" w:eastAsia="SimSun" w:hAnsi="Arial" w:cs="Arial"/>
      <w:sz w:val="18"/>
      <w:lang w:val="en-US" w:eastAsia="zh-CN"/>
    </w:rPr>
  </w:style>
  <w:style w:type="character" w:customStyle="1" w:styleId="NotedebasdepageCar">
    <w:name w:val="Note de bas de page Car"/>
    <w:aliases w:val="Footnote Car,Char Car,ALTS FOOTNOTE Car,Footnote Text Char Char Char Char Car,Footnote Text Char Char Char1 Car,Footnote Text Char Char1 Char Car,Footnote Text Char1 Char Char Car,Footnote Text Char1 Char1 Car,fn Car,ft Car"/>
    <w:link w:val="Notedebasdepage"/>
    <w:locked/>
    <w:rsid w:val="00C46B12"/>
    <w:rPr>
      <w:rFonts w:ascii="Arial" w:eastAsia="SimSun" w:hAnsi="Arial" w:cs="Arial"/>
      <w:sz w:val="18"/>
      <w:lang w:val="en-US" w:eastAsia="zh-CN"/>
    </w:rPr>
  </w:style>
  <w:style w:type="character" w:customStyle="1" w:styleId="En-tteCar">
    <w:name w:val="En-tête Car"/>
    <w:link w:val="En-tte"/>
    <w:uiPriority w:val="99"/>
    <w:locked/>
    <w:rsid w:val="00C46B12"/>
    <w:rPr>
      <w:rFonts w:ascii="Arial" w:eastAsia="SimSun" w:hAnsi="Arial" w:cs="Arial"/>
      <w:sz w:val="22"/>
      <w:lang w:val="en-US" w:eastAsia="zh-CN"/>
    </w:rPr>
  </w:style>
  <w:style w:type="paragraph" w:styleId="Sansinterligne">
    <w:name w:val="No Spacing"/>
    <w:uiPriority w:val="1"/>
    <w:qFormat/>
    <w:rsid w:val="00C46B12"/>
    <w:rPr>
      <w:rFonts w:ascii="Arial" w:eastAsia="SimSun" w:hAnsi="Arial" w:cs="Arial"/>
      <w:sz w:val="22"/>
      <w:lang w:val="en-US" w:eastAsia="zh-CN"/>
    </w:rPr>
  </w:style>
  <w:style w:type="paragraph" w:styleId="TM1">
    <w:name w:val="toc 1"/>
    <w:basedOn w:val="Normal"/>
    <w:next w:val="Normal"/>
    <w:autoRedefine/>
    <w:uiPriority w:val="39"/>
    <w:qFormat/>
    <w:rsid w:val="00AB123C"/>
    <w:pPr>
      <w:tabs>
        <w:tab w:val="left" w:pos="440"/>
        <w:tab w:val="right" w:leader="dot" w:pos="9345"/>
      </w:tabs>
      <w:spacing w:before="240" w:after="240"/>
    </w:pPr>
  </w:style>
  <w:style w:type="character" w:styleId="Lienhypertexte">
    <w:name w:val="Hyperlink"/>
    <w:basedOn w:val="Policepardfaut"/>
    <w:uiPriority w:val="99"/>
    <w:rsid w:val="00C46B12"/>
    <w:rPr>
      <w:rFonts w:cs="Times New Roman"/>
      <w:color w:val="0000FF"/>
      <w:u w:val="single"/>
    </w:rPr>
  </w:style>
  <w:style w:type="table" w:styleId="Grilledutableau">
    <w:name w:val="Table Grid"/>
    <w:basedOn w:val="Tableau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16 Poin,Carattere Carattere Char Char Char Carattere Char,Carattere Char Carattere Carattere Char Carattere Char Carattere Char Char Char1 Char,Footnote Reference Char Char Char,ftref, BVI fnr Tegn Char Tegn Char Char,BVI fnr"/>
    <w:basedOn w:val="Policepardfaut"/>
    <w:link w:val="BVIfnrTegnCharTegnChar"/>
    <w:qFormat/>
    <w:rsid w:val="00C46B12"/>
    <w:rPr>
      <w:vertAlign w:val="superscript"/>
    </w:rPr>
  </w:style>
  <w:style w:type="paragraph" w:styleId="Textebrut">
    <w:name w:val="Plain Text"/>
    <w:basedOn w:val="Normal"/>
    <w:link w:val="TextebrutCar"/>
    <w:uiPriority w:val="99"/>
    <w:rsid w:val="00C46B12"/>
    <w:rPr>
      <w:rFonts w:ascii="Courier New" w:hAnsi="Courier New" w:cs="Courier New"/>
      <w:sz w:val="20"/>
    </w:rPr>
  </w:style>
  <w:style w:type="character" w:customStyle="1" w:styleId="TextebrutCar">
    <w:name w:val="Texte brut Car"/>
    <w:basedOn w:val="Policepardfaut"/>
    <w:link w:val="Textebrut"/>
    <w:uiPriority w:val="99"/>
    <w:rsid w:val="00C46B12"/>
    <w:rPr>
      <w:rFonts w:ascii="Courier New" w:eastAsia="SimSun" w:hAnsi="Courier New" w:cs="Courier New"/>
      <w:lang w:val="en-US" w:eastAsia="zh-CN"/>
    </w:rPr>
  </w:style>
  <w:style w:type="paragraph" w:styleId="Paragraphedeliste">
    <w:name w:val="List Paragraph"/>
    <w:aliases w:val="MCHIP_list paragraph,Recommendation,List Paragraph (numbered (a)),Dot pt,F5 List Paragraph,No Spacing1,List Paragraph Char Char Char,Indicator Text,Numbered Para 1,MAIN CONTENT,Bullet 1,Colorful List - Accent 11,References"/>
    <w:basedOn w:val="Normal"/>
    <w:link w:val="ParagraphedelisteCar"/>
    <w:uiPriority w:val="34"/>
    <w:qFormat/>
    <w:rsid w:val="00C46B12"/>
    <w:pPr>
      <w:ind w:left="720"/>
      <w:contextualSpacing/>
    </w:pPr>
  </w:style>
  <w:style w:type="character" w:customStyle="1" w:styleId="ParagraphedelisteCar">
    <w:name w:val="Paragraphe de liste Car"/>
    <w:aliases w:val="MCHIP_list paragraph Car,Recommendation Car,List Paragraph (numbered (a)) Car,Dot pt Car,F5 List Paragraph Car,No Spacing1 Car,List Paragraph Char Char Char Car,Indicator Text Car,Numbered Para 1 Car,MAIN CONTENT Car,Bullet 1 Car"/>
    <w:basedOn w:val="Policepardfaut"/>
    <w:link w:val="Paragraphedeliste"/>
    <w:uiPriority w:val="34"/>
    <w:rsid w:val="00C46B12"/>
    <w:rPr>
      <w:rFonts w:ascii="Arial" w:eastAsia="SimSun" w:hAnsi="Arial" w:cs="Arial"/>
      <w:sz w:val="22"/>
      <w:lang w:val="en-US" w:eastAsia="zh-CN"/>
    </w:rPr>
  </w:style>
  <w:style w:type="character" w:styleId="Marquedecommentaire">
    <w:name w:val="annotation reference"/>
    <w:basedOn w:val="Policepardfaut"/>
    <w:rsid w:val="00C46B12"/>
    <w:rPr>
      <w:sz w:val="16"/>
      <w:szCs w:val="16"/>
    </w:rPr>
  </w:style>
  <w:style w:type="paragraph" w:styleId="Objetducommentaire">
    <w:name w:val="annotation subject"/>
    <w:basedOn w:val="Commentaire"/>
    <w:next w:val="Commentaire"/>
    <w:link w:val="ObjetducommentaireCar"/>
    <w:rsid w:val="00C46B12"/>
    <w:rPr>
      <w:b/>
      <w:bCs/>
      <w:sz w:val="20"/>
    </w:rPr>
  </w:style>
  <w:style w:type="character" w:customStyle="1" w:styleId="CommentaireCar">
    <w:name w:val="Commentaire Car"/>
    <w:basedOn w:val="Policepardfaut"/>
    <w:link w:val="Commentaire"/>
    <w:semiHidden/>
    <w:rsid w:val="00C46B12"/>
    <w:rPr>
      <w:rFonts w:ascii="Arial" w:eastAsia="SimSun" w:hAnsi="Arial" w:cs="Arial"/>
      <w:sz w:val="18"/>
      <w:lang w:val="en-US" w:eastAsia="zh-CN"/>
    </w:rPr>
  </w:style>
  <w:style w:type="character" w:customStyle="1" w:styleId="ObjetducommentaireCar">
    <w:name w:val="Objet du commentaire Car"/>
    <w:basedOn w:val="CommentaireCar"/>
    <w:link w:val="Objetducommentaire"/>
    <w:rsid w:val="00C46B12"/>
    <w:rPr>
      <w:rFonts w:ascii="Arial" w:eastAsia="SimSun" w:hAnsi="Arial" w:cs="Arial"/>
      <w:b/>
      <w:bCs/>
      <w:sz w:val="18"/>
      <w:lang w:val="en-US" w:eastAsia="zh-CN"/>
    </w:rPr>
  </w:style>
  <w:style w:type="character" w:styleId="Appeldenotedefin">
    <w:name w:val="endnote reference"/>
    <w:basedOn w:val="Policepardfau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Policepardfau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M2">
    <w:name w:val="toc 2"/>
    <w:basedOn w:val="Normal"/>
    <w:next w:val="Normal"/>
    <w:autoRedefine/>
    <w:uiPriority w:val="39"/>
    <w:unhideWhenUsed/>
    <w:qFormat/>
    <w:rsid w:val="00C46B12"/>
    <w:pPr>
      <w:spacing w:after="100"/>
      <w:ind w:left="220"/>
    </w:pPr>
  </w:style>
  <w:style w:type="paragraph" w:customStyle="1" w:styleId="Heading11">
    <w:name w:val="Heading 1.1"/>
    <w:basedOn w:val="Titre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Appelnotedebasdep"/>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vision">
    <w:name w:val="Revision"/>
    <w:hidden/>
    <w:uiPriority w:val="99"/>
    <w:semiHidden/>
    <w:rsid w:val="00C46B12"/>
    <w:rPr>
      <w:rFonts w:ascii="Arial" w:eastAsia="SimSun" w:hAnsi="Arial" w:cs="Arial"/>
      <w:sz w:val="22"/>
      <w:lang w:val="en-US" w:eastAsia="zh-CN"/>
    </w:rPr>
  </w:style>
  <w:style w:type="character" w:customStyle="1" w:styleId="Titre1Car">
    <w:name w:val="Titre 1 Car"/>
    <w:basedOn w:val="Policepardfaut"/>
    <w:link w:val="Titre1"/>
    <w:rsid w:val="00C46B12"/>
    <w:rPr>
      <w:rFonts w:ascii="Arial" w:eastAsia="SimSun" w:hAnsi="Arial" w:cs="Arial"/>
      <w:b/>
      <w:bCs/>
      <w:caps/>
      <w:kern w:val="32"/>
      <w:sz w:val="22"/>
      <w:szCs w:val="32"/>
      <w:lang w:val="en-US" w:eastAsia="zh-CN"/>
    </w:rPr>
  </w:style>
  <w:style w:type="table" w:styleId="TableauGrille6Couleur-Accentuation1">
    <w:name w:val="Grid Table 6 Colorful Accent 1"/>
    <w:basedOn w:val="Tableau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lledetableauclaire">
    <w:name w:val="Grid Table Light"/>
    <w:basedOn w:val="Tableau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PieddepageCar">
    <w:name w:val="Pied de page Car"/>
    <w:basedOn w:val="Policepardfaut"/>
    <w:link w:val="Pieddepage"/>
    <w:rsid w:val="00772E15"/>
    <w:rPr>
      <w:rFonts w:ascii="Arial" w:eastAsia="SimSun" w:hAnsi="Arial" w:cs="Arial"/>
      <w:sz w:val="22"/>
      <w:lang w:val="en-US" w:eastAsia="zh-CN"/>
    </w:rPr>
  </w:style>
  <w:style w:type="character" w:styleId="Lienhypertextesuivivisit">
    <w:name w:val="FollowedHyperlink"/>
    <w:basedOn w:val="Policepardfaut"/>
    <w:semiHidden/>
    <w:unhideWhenUsed/>
    <w:rsid w:val="00653C33"/>
    <w:rPr>
      <w:color w:val="800080" w:themeColor="followedHyperlink"/>
      <w:u w:val="single"/>
    </w:rPr>
  </w:style>
  <w:style w:type="paragraph" w:styleId="En-ttedetabledesmatires">
    <w:name w:val="TOC Heading"/>
    <w:basedOn w:val="Titre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Policepardfaut"/>
    <w:rsid w:val="008053D2"/>
  </w:style>
  <w:style w:type="paragraph" w:styleId="Textedemacro">
    <w:name w:val="macro"/>
    <w:link w:val="TextedemacroC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TextedemacroCar">
    <w:name w:val="Texte de macro Car"/>
    <w:basedOn w:val="Policepardfaut"/>
    <w:link w:val="Textedemacro"/>
    <w:semiHidden/>
    <w:rsid w:val="00775974"/>
    <w:rPr>
      <w:rFonts w:ascii="Courier New" w:hAnsi="Courier New"/>
      <w:sz w:val="16"/>
      <w:lang w:val="en-US" w:eastAsia="en-US"/>
    </w:rPr>
  </w:style>
  <w:style w:type="table" w:styleId="TableauGrille5Fonc-Accentuation1">
    <w:name w:val="Grid Table 5 Dark Accent 1"/>
    <w:basedOn w:val="Tableau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Policepardfaut"/>
    <w:rsid w:val="000B4DE4"/>
  </w:style>
  <w:style w:type="character" w:customStyle="1" w:styleId="eop">
    <w:name w:val="eop"/>
    <w:basedOn w:val="Policepardfaut"/>
    <w:rsid w:val="000B4DE4"/>
  </w:style>
  <w:style w:type="character" w:styleId="Accentuation">
    <w:name w:val="Emphasis"/>
    <w:basedOn w:val="Policepardfaut"/>
    <w:uiPriority w:val="20"/>
    <w:qFormat/>
    <w:rsid w:val="001A047F"/>
    <w:rPr>
      <w:i/>
      <w:iCs/>
    </w:rPr>
  </w:style>
  <w:style w:type="table" w:customStyle="1" w:styleId="TableGridLight1">
    <w:name w:val="Table Grid Light1"/>
    <w:basedOn w:val="TableauNormal"/>
    <w:next w:val="Grilledetableauclaire"/>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Policepardfaut"/>
    <w:rsid w:val="00721D9A"/>
  </w:style>
  <w:style w:type="character" w:styleId="Mention">
    <w:name w:val="Mention"/>
    <w:basedOn w:val="Policepardfaut"/>
    <w:uiPriority w:val="99"/>
    <w:unhideWhenUsed/>
    <w:rsid w:val="0086148C"/>
    <w:rPr>
      <w:color w:val="2B579A"/>
      <w:shd w:val="clear" w:color="auto" w:fill="E1DFDD"/>
    </w:rPr>
  </w:style>
  <w:style w:type="paragraph" w:customStyle="1" w:styleId="TableParagraph">
    <w:name w:val="Table Paragraph"/>
    <w:basedOn w:val="Normal"/>
    <w:uiPriority w:val="1"/>
    <w:qFormat/>
    <w:rsid w:val="00A57069"/>
    <w:pPr>
      <w:widowControl w:val="0"/>
      <w:autoSpaceDE w:val="0"/>
      <w:autoSpaceDN w:val="0"/>
    </w:pPr>
    <w:rPr>
      <w:rFonts w:eastAsia="Arial"/>
      <w:szCs w:val="22"/>
      <w:lang w:eastAsia="en-US"/>
    </w:rPr>
  </w:style>
  <w:style w:type="character" w:styleId="Mentionnonrsolue">
    <w:name w:val="Unresolved Mention"/>
    <w:basedOn w:val="Policepardfaut"/>
    <w:uiPriority w:val="99"/>
    <w:semiHidden/>
    <w:unhideWhenUsed/>
    <w:rsid w:val="00C52317"/>
    <w:rPr>
      <w:color w:val="605E5C"/>
      <w:shd w:val="clear" w:color="auto" w:fill="E1DFDD"/>
    </w:rPr>
  </w:style>
  <w:style w:type="table" w:styleId="TableauListe3-Accentuation1">
    <w:name w:val="List Table 3 Accent 1"/>
    <w:basedOn w:val="TableauNormal"/>
    <w:uiPriority w:val="48"/>
    <w:rsid w:val="00E2070F"/>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436">
      <w:bodyDiv w:val="1"/>
      <w:marLeft w:val="0"/>
      <w:marRight w:val="0"/>
      <w:marTop w:val="0"/>
      <w:marBottom w:val="0"/>
      <w:divBdr>
        <w:top w:val="none" w:sz="0" w:space="0" w:color="auto"/>
        <w:left w:val="none" w:sz="0" w:space="0" w:color="auto"/>
        <w:bottom w:val="none" w:sz="0" w:space="0" w:color="auto"/>
        <w:right w:val="none" w:sz="0" w:space="0" w:color="auto"/>
      </w:divBdr>
    </w:div>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399253102">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390152066">
      <w:bodyDiv w:val="1"/>
      <w:marLeft w:val="0"/>
      <w:marRight w:val="0"/>
      <w:marTop w:val="0"/>
      <w:marBottom w:val="0"/>
      <w:divBdr>
        <w:top w:val="none" w:sz="0" w:space="0" w:color="auto"/>
        <w:left w:val="none" w:sz="0" w:space="0" w:color="auto"/>
        <w:bottom w:val="none" w:sz="0" w:space="0" w:color="auto"/>
        <w:right w:val="none" w:sz="0" w:space="0" w:color="auto"/>
      </w:divBdr>
    </w:div>
    <w:div w:id="1540781048">
      <w:bodyDiv w:val="1"/>
      <w:marLeft w:val="0"/>
      <w:marRight w:val="0"/>
      <w:marTop w:val="0"/>
      <w:marBottom w:val="0"/>
      <w:divBdr>
        <w:top w:val="none" w:sz="0" w:space="0" w:color="auto"/>
        <w:left w:val="none" w:sz="0" w:space="0" w:color="auto"/>
        <w:bottom w:val="none" w:sz="0" w:space="0" w:color="auto"/>
        <w:right w:val="none" w:sz="0" w:space="0" w:color="auto"/>
      </w:divBdr>
    </w:div>
    <w:div w:id="1705667928">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chart" Target="charts/chart1.xml"/><Relationship Id="rId36" Type="http://schemas.openxmlformats.org/officeDocument/2006/relationships/header" Target="header5.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footer" Target="footer5.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esktop\TR-232001-SDG\Annual%20Report_Recommendations%20and%20Personnel%20graphs_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'Recs by Sector&amp; P'!$C$28</c:f>
              <c:strCache>
                <c:ptCount val="1"/>
                <c:pt idx="0">
                  <c:v>عالية (7)</c:v>
                </c:pt>
              </c:strCache>
            </c:strRef>
          </c:tx>
          <c:spPr>
            <a:solidFill>
              <a:srgbClr val="E7240F"/>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Sector&amp; P'!$B$29:$B$35</c:f>
              <c:strCache>
                <c:ptCount val="7"/>
                <c:pt idx="0">
                  <c:v>قطاع حق المؤلف والصناعات الإبداعية</c:v>
                </c:pt>
                <c:pt idx="1">
                  <c:v>قطاع الأنظمة الإيكولوجية للملكية الفكرية والابتكار</c:v>
                </c:pt>
                <c:pt idx="2">
                  <c:v>قطاع التنمية الإقليمية والوطنية</c:v>
                </c:pt>
                <c:pt idx="3">
                  <c:v>قطاع البراءات والتكنولوجيا</c:v>
                </c:pt>
                <c:pt idx="4">
                  <c:v>قطاع المدير العام</c:v>
                </c:pt>
                <c:pt idx="5">
                  <c:v>قطاع العلامات والتصاميم</c:v>
                </c:pt>
                <c:pt idx="6">
                  <c:v>قطاع الإدارة والمالية والتسيير</c:v>
                </c:pt>
              </c:strCache>
            </c:strRef>
          </c:cat>
          <c:val>
            <c:numRef>
              <c:f>'Recs by Sector&amp; P'!$C$29:$C$35</c:f>
              <c:numCache>
                <c:formatCode>General</c:formatCode>
                <c:ptCount val="7"/>
                <c:pt idx="5" formatCode="_-* #,##0_-;\-* #,##0_-;_-* &quot;-&quot;??_-;_-@_-">
                  <c:v>2</c:v>
                </c:pt>
                <c:pt idx="6" formatCode="_-* #,##0_-;\-* #,##0_-;_-* &quot;-&quot;??_-;_-@_-">
                  <c:v>5</c:v>
                </c:pt>
              </c:numCache>
            </c:numRef>
          </c:val>
          <c:extLst>
            <c:ext xmlns:c16="http://schemas.microsoft.com/office/drawing/2014/chart" uri="{C3380CC4-5D6E-409C-BE32-E72D297353CC}">
              <c16:uniqueId val="{00000000-F926-4F7E-8749-ACF80279E6EB}"/>
            </c:ext>
          </c:extLst>
        </c:ser>
        <c:ser>
          <c:idx val="1"/>
          <c:order val="1"/>
          <c:tx>
            <c:strRef>
              <c:f>'Recs by Sector&amp; P'!$D$28</c:f>
              <c:strCache>
                <c:ptCount val="1"/>
                <c:pt idx="0">
                  <c:v>متوسطة (52)</c:v>
                </c:pt>
              </c:strCache>
            </c:strRef>
          </c:tx>
          <c:spPr>
            <a:solidFill>
              <a:schemeClr val="accent1"/>
            </a:solidFill>
            <a:ln cmpd="sng">
              <a:solidFill>
                <a:schemeClr val="tx1">
                  <a:lumMod val="15000"/>
                  <a:lumOff val="85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'Recs by Sector&amp; P'!$B$29:$B$35</c:f>
              <c:strCache>
                <c:ptCount val="7"/>
                <c:pt idx="0">
                  <c:v>قطاع حق المؤلف والصناعات الإبداعية</c:v>
                </c:pt>
                <c:pt idx="1">
                  <c:v>قطاع الأنظمة الإيكولوجية للملكية الفكرية والابتكار</c:v>
                </c:pt>
                <c:pt idx="2">
                  <c:v>قطاع التنمية الإقليمية والوطنية</c:v>
                </c:pt>
                <c:pt idx="3">
                  <c:v>قطاع البراءات والتكنولوجيا</c:v>
                </c:pt>
                <c:pt idx="4">
                  <c:v>قطاع المدير العام</c:v>
                </c:pt>
                <c:pt idx="5">
                  <c:v>قطاع العلامات والتصاميم</c:v>
                </c:pt>
                <c:pt idx="6">
                  <c:v>قطاع الإدارة والمالية والتسيير</c:v>
                </c:pt>
              </c:strCache>
            </c:strRef>
          </c:cat>
          <c:val>
            <c:numRef>
              <c:f>'Recs by Sector&amp; P'!$D$29:$D$35</c:f>
              <c:numCache>
                <c:formatCode>_-* #,##0_-;\-* #,##0_-;_-* "-"??_-;_-@_-</c:formatCode>
                <c:ptCount val="7"/>
                <c:pt idx="0">
                  <c:v>1</c:v>
                </c:pt>
                <c:pt idx="1">
                  <c:v>2</c:v>
                </c:pt>
                <c:pt idx="2">
                  <c:v>3</c:v>
                </c:pt>
                <c:pt idx="3">
                  <c:v>6</c:v>
                </c:pt>
                <c:pt idx="4">
                  <c:v>7</c:v>
                </c:pt>
                <c:pt idx="5">
                  <c:v>7</c:v>
                </c:pt>
                <c:pt idx="6">
                  <c:v>26</c:v>
                </c:pt>
              </c:numCache>
            </c:numRef>
          </c:val>
          <c:extLst>
            <c:ext xmlns:c16="http://schemas.microsoft.com/office/drawing/2014/chart" uri="{C3380CC4-5D6E-409C-BE32-E72D297353CC}">
              <c16:uniqueId val="{00000001-F926-4F7E-8749-ACF80279E6EB}"/>
            </c:ext>
          </c:extLst>
        </c:ser>
        <c:dLbls>
          <c:dLblPos val="outEnd"/>
          <c:showLegendKey val="0"/>
          <c:showVal val="1"/>
          <c:showCatName val="0"/>
          <c:showSerName val="0"/>
          <c:showPercent val="0"/>
          <c:showBubbleSize val="0"/>
        </c:dLbls>
        <c:gapWidth val="125"/>
        <c:axId val="630783296"/>
        <c:axId val="630785376"/>
      </c:barChart>
      <c:catAx>
        <c:axId val="63078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fr-FR"/>
          </a:p>
        </c:txPr>
        <c:crossAx val="630785376"/>
        <c:crosses val="autoZero"/>
        <c:auto val="1"/>
        <c:lblAlgn val="ctr"/>
        <c:lblOffset val="100"/>
        <c:noMultiLvlLbl val="0"/>
      </c:catAx>
      <c:valAx>
        <c:axId val="63078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fr-FR"/>
          </a:p>
        </c:txPr>
        <c:crossAx val="630783296"/>
        <c:crosses val="autoZero"/>
        <c:crossBetween val="between"/>
      </c:valAx>
      <c:spPr>
        <a:noFill/>
        <a:ln>
          <a:noFill/>
        </a:ln>
        <a:effectLst/>
      </c:spPr>
    </c:plotArea>
    <c:legend>
      <c:legendPos val="b"/>
      <c:layout>
        <c:manualLayout>
          <c:xMode val="edge"/>
          <c:yMode val="edge"/>
          <c:x val="0.38335300734467015"/>
          <c:y val="0.93011142925316148"/>
          <c:w val="0.32236961556276056"/>
          <c:h val="5.1706752565020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A556-D959-46BF-A5B8-CD1E699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9268</Words>
  <Characters>51317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60465</CharactersWithSpaces>
  <SharedDoc>false</SharedDoc>
  <HLinks>
    <vt:vector size="126" baseType="variant">
      <vt:variant>
        <vt:i4>1507378</vt:i4>
      </vt:variant>
      <vt:variant>
        <vt:i4>110</vt:i4>
      </vt:variant>
      <vt:variant>
        <vt:i4>0</vt:i4>
      </vt:variant>
      <vt:variant>
        <vt:i4>5</vt:i4>
      </vt:variant>
      <vt:variant>
        <vt:lpwstr/>
      </vt:variant>
      <vt:variant>
        <vt:lpwstr>_Toc163572710</vt:lpwstr>
      </vt:variant>
      <vt:variant>
        <vt:i4>1441842</vt:i4>
      </vt:variant>
      <vt:variant>
        <vt:i4>104</vt:i4>
      </vt:variant>
      <vt:variant>
        <vt:i4>0</vt:i4>
      </vt:variant>
      <vt:variant>
        <vt:i4>5</vt:i4>
      </vt:variant>
      <vt:variant>
        <vt:lpwstr/>
      </vt:variant>
      <vt:variant>
        <vt:lpwstr>_Toc163572709</vt:lpwstr>
      </vt:variant>
      <vt:variant>
        <vt:i4>1441842</vt:i4>
      </vt:variant>
      <vt:variant>
        <vt:i4>98</vt:i4>
      </vt:variant>
      <vt:variant>
        <vt:i4>0</vt:i4>
      </vt:variant>
      <vt:variant>
        <vt:i4>5</vt:i4>
      </vt:variant>
      <vt:variant>
        <vt:lpwstr/>
      </vt:variant>
      <vt:variant>
        <vt:lpwstr>_Toc163572708</vt:lpwstr>
      </vt:variant>
      <vt:variant>
        <vt:i4>1441842</vt:i4>
      </vt:variant>
      <vt:variant>
        <vt:i4>92</vt:i4>
      </vt:variant>
      <vt:variant>
        <vt:i4>0</vt:i4>
      </vt:variant>
      <vt:variant>
        <vt:i4>5</vt:i4>
      </vt:variant>
      <vt:variant>
        <vt:lpwstr/>
      </vt:variant>
      <vt:variant>
        <vt:lpwstr>_Toc163572707</vt:lpwstr>
      </vt:variant>
      <vt:variant>
        <vt:i4>1441842</vt:i4>
      </vt:variant>
      <vt:variant>
        <vt:i4>86</vt:i4>
      </vt:variant>
      <vt:variant>
        <vt:i4>0</vt:i4>
      </vt:variant>
      <vt:variant>
        <vt:i4>5</vt:i4>
      </vt:variant>
      <vt:variant>
        <vt:lpwstr/>
      </vt:variant>
      <vt:variant>
        <vt:lpwstr>_Toc163572706</vt:lpwstr>
      </vt:variant>
      <vt:variant>
        <vt:i4>1441842</vt:i4>
      </vt:variant>
      <vt:variant>
        <vt:i4>80</vt:i4>
      </vt:variant>
      <vt:variant>
        <vt:i4>0</vt:i4>
      </vt:variant>
      <vt:variant>
        <vt:i4>5</vt:i4>
      </vt:variant>
      <vt:variant>
        <vt:lpwstr/>
      </vt:variant>
      <vt:variant>
        <vt:lpwstr>_Toc163572705</vt:lpwstr>
      </vt:variant>
      <vt:variant>
        <vt:i4>1441842</vt:i4>
      </vt:variant>
      <vt:variant>
        <vt:i4>74</vt:i4>
      </vt:variant>
      <vt:variant>
        <vt:i4>0</vt:i4>
      </vt:variant>
      <vt:variant>
        <vt:i4>5</vt:i4>
      </vt:variant>
      <vt:variant>
        <vt:lpwstr/>
      </vt:variant>
      <vt:variant>
        <vt:lpwstr>_Toc163572704</vt:lpwstr>
      </vt:variant>
      <vt:variant>
        <vt:i4>1441842</vt:i4>
      </vt:variant>
      <vt:variant>
        <vt:i4>68</vt:i4>
      </vt:variant>
      <vt:variant>
        <vt:i4>0</vt:i4>
      </vt:variant>
      <vt:variant>
        <vt:i4>5</vt:i4>
      </vt:variant>
      <vt:variant>
        <vt:lpwstr/>
      </vt:variant>
      <vt:variant>
        <vt:lpwstr>_Toc163572703</vt:lpwstr>
      </vt:variant>
      <vt:variant>
        <vt:i4>1441842</vt:i4>
      </vt:variant>
      <vt:variant>
        <vt:i4>62</vt:i4>
      </vt:variant>
      <vt:variant>
        <vt:i4>0</vt:i4>
      </vt:variant>
      <vt:variant>
        <vt:i4>5</vt:i4>
      </vt:variant>
      <vt:variant>
        <vt:lpwstr/>
      </vt:variant>
      <vt:variant>
        <vt:lpwstr>_Toc163572702</vt:lpwstr>
      </vt:variant>
      <vt:variant>
        <vt:i4>1441842</vt:i4>
      </vt:variant>
      <vt:variant>
        <vt:i4>56</vt:i4>
      </vt:variant>
      <vt:variant>
        <vt:i4>0</vt:i4>
      </vt:variant>
      <vt:variant>
        <vt:i4>5</vt:i4>
      </vt:variant>
      <vt:variant>
        <vt:lpwstr/>
      </vt:variant>
      <vt:variant>
        <vt:lpwstr>_Toc163572701</vt:lpwstr>
      </vt:variant>
      <vt:variant>
        <vt:i4>1441842</vt:i4>
      </vt:variant>
      <vt:variant>
        <vt:i4>50</vt:i4>
      </vt:variant>
      <vt:variant>
        <vt:i4>0</vt:i4>
      </vt:variant>
      <vt:variant>
        <vt:i4>5</vt:i4>
      </vt:variant>
      <vt:variant>
        <vt:lpwstr/>
      </vt:variant>
      <vt:variant>
        <vt:lpwstr>_Toc163572700</vt:lpwstr>
      </vt:variant>
      <vt:variant>
        <vt:i4>2031667</vt:i4>
      </vt:variant>
      <vt:variant>
        <vt:i4>44</vt:i4>
      </vt:variant>
      <vt:variant>
        <vt:i4>0</vt:i4>
      </vt:variant>
      <vt:variant>
        <vt:i4>5</vt:i4>
      </vt:variant>
      <vt:variant>
        <vt:lpwstr/>
      </vt:variant>
      <vt:variant>
        <vt:lpwstr>_Toc163572699</vt:lpwstr>
      </vt:variant>
      <vt:variant>
        <vt:i4>2031667</vt:i4>
      </vt:variant>
      <vt:variant>
        <vt:i4>38</vt:i4>
      </vt:variant>
      <vt:variant>
        <vt:i4>0</vt:i4>
      </vt:variant>
      <vt:variant>
        <vt:i4>5</vt:i4>
      </vt:variant>
      <vt:variant>
        <vt:lpwstr/>
      </vt:variant>
      <vt:variant>
        <vt:lpwstr>_Toc163572698</vt:lpwstr>
      </vt:variant>
      <vt:variant>
        <vt:i4>2031667</vt:i4>
      </vt:variant>
      <vt:variant>
        <vt:i4>32</vt:i4>
      </vt:variant>
      <vt:variant>
        <vt:i4>0</vt:i4>
      </vt:variant>
      <vt:variant>
        <vt:i4>5</vt:i4>
      </vt:variant>
      <vt:variant>
        <vt:lpwstr/>
      </vt:variant>
      <vt:variant>
        <vt:lpwstr>_Toc163572697</vt:lpwstr>
      </vt:variant>
      <vt:variant>
        <vt:i4>2031667</vt:i4>
      </vt:variant>
      <vt:variant>
        <vt:i4>26</vt:i4>
      </vt:variant>
      <vt:variant>
        <vt:i4>0</vt:i4>
      </vt:variant>
      <vt:variant>
        <vt:i4>5</vt:i4>
      </vt:variant>
      <vt:variant>
        <vt:lpwstr/>
      </vt:variant>
      <vt:variant>
        <vt:lpwstr>_Toc163572696</vt:lpwstr>
      </vt:variant>
      <vt:variant>
        <vt:i4>2031667</vt:i4>
      </vt:variant>
      <vt:variant>
        <vt:i4>20</vt:i4>
      </vt:variant>
      <vt:variant>
        <vt:i4>0</vt:i4>
      </vt:variant>
      <vt:variant>
        <vt:i4>5</vt:i4>
      </vt:variant>
      <vt:variant>
        <vt:lpwstr/>
      </vt:variant>
      <vt:variant>
        <vt:lpwstr>_Toc163572695</vt:lpwstr>
      </vt:variant>
      <vt:variant>
        <vt:i4>2031667</vt:i4>
      </vt:variant>
      <vt:variant>
        <vt:i4>14</vt:i4>
      </vt:variant>
      <vt:variant>
        <vt:i4>0</vt:i4>
      </vt:variant>
      <vt:variant>
        <vt:i4>5</vt:i4>
      </vt:variant>
      <vt:variant>
        <vt:lpwstr/>
      </vt:variant>
      <vt:variant>
        <vt:lpwstr>_Toc163572694</vt:lpwstr>
      </vt:variant>
      <vt:variant>
        <vt:i4>2031667</vt:i4>
      </vt:variant>
      <vt:variant>
        <vt:i4>8</vt:i4>
      </vt:variant>
      <vt:variant>
        <vt:i4>0</vt:i4>
      </vt:variant>
      <vt:variant>
        <vt:i4>5</vt:i4>
      </vt:variant>
      <vt:variant>
        <vt:lpwstr/>
      </vt:variant>
      <vt:variant>
        <vt:lpwstr>_Toc163572693</vt:lpwstr>
      </vt:variant>
      <vt:variant>
        <vt:i4>2031667</vt:i4>
      </vt:variant>
      <vt:variant>
        <vt:i4>2</vt:i4>
      </vt:variant>
      <vt:variant>
        <vt:i4>0</vt:i4>
      </vt:variant>
      <vt:variant>
        <vt:i4>5</vt:i4>
      </vt:variant>
      <vt:variant>
        <vt:lpwstr/>
      </vt:variant>
      <vt:variant>
        <vt:lpwstr>_Toc163572692</vt:lpwstr>
      </vt:variant>
      <vt:variant>
        <vt:i4>4259840</vt:i4>
      </vt:variant>
      <vt:variant>
        <vt:i4>3</vt:i4>
      </vt:variant>
      <vt:variant>
        <vt:i4>0</vt:i4>
      </vt:variant>
      <vt:variant>
        <vt:i4>5</vt:i4>
      </vt:variant>
      <vt:variant>
        <vt:lpwstr>https://www.wipo.int/edocs/pubdocs/en/wipo_pub_360_pb22_23.pdf</vt:lpwstr>
      </vt:variant>
      <vt:variant>
        <vt:lpwstr/>
      </vt:variant>
      <vt:variant>
        <vt:i4>8126579</vt:i4>
      </vt:variant>
      <vt:variant>
        <vt:i4>0</vt:i4>
      </vt:variant>
      <vt:variant>
        <vt:i4>0</vt:i4>
      </vt:variant>
      <vt:variant>
        <vt:i4>5</vt:i4>
      </vt:variant>
      <vt:variant>
        <vt:lpwstr>https://www.un.org/two-zero/en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2024-04-28T23:07:00Z</dcterms:created>
  <dcterms:modified xsi:type="dcterms:W3CDTF">2024-04-30T05:15:00Z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2024-04-30T05:07:54Z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fced1784-8017-49e7-8eb3-f29663865f09</vt:lpwstr>
  </property>
  <property fmtid="{D5CDD505-2E9C-101B-9397-08002B2CF9AE}" pid="8" name="MSIP_Label_20773ee6-353b-4fb9-a59d-0b94c8c67bea_ContentBits">
    <vt:lpwstr>0</vt:lpwstr>
  </property>
</Properties>
</file>