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10" w:rsidRPr="002E7810" w:rsidRDefault="008A4445" w:rsidP="00644B05">
      <w:pPr>
        <w:pStyle w:val="Heading2"/>
        <w:spacing w:before="120"/>
        <w:rPr>
          <w:rtl/>
        </w:rPr>
      </w:pPr>
      <w:bookmarkStart w:id="2" w:name="_GoBack"/>
      <w:bookmarkEnd w:id="2"/>
      <w:r>
        <w:rPr>
          <w:rFonts w:hint="cs"/>
          <w:rtl/>
        </w:rPr>
        <w:t>جدول الأعمال</w:t>
      </w:r>
    </w:p>
    <w:p w:rsidR="008A4445" w:rsidRPr="008A4445" w:rsidRDefault="008A4445" w:rsidP="00644B05">
      <w:pPr>
        <w:pStyle w:val="ONUMA"/>
        <w:spacing w:before="120"/>
      </w:pPr>
      <w:bookmarkStart w:id="3" w:name="Doc"/>
      <w:bookmarkEnd w:id="3"/>
      <w:r w:rsidRPr="008A4445">
        <w:rPr>
          <w:rFonts w:hint="cs"/>
          <w:rtl/>
        </w:rPr>
        <w:t>افتتاح الدورة</w:t>
      </w:r>
    </w:p>
    <w:p w:rsidR="008A4445" w:rsidRPr="008A4445" w:rsidRDefault="008A4445" w:rsidP="00644B05">
      <w:pPr>
        <w:pStyle w:val="ONUMA"/>
        <w:spacing w:before="120"/>
      </w:pPr>
      <w:r w:rsidRPr="008A4445">
        <w:rPr>
          <w:rFonts w:hint="cs"/>
          <w:rtl/>
        </w:rPr>
        <w:t>انتخاب الرئيس ونائبي الرئيس</w:t>
      </w:r>
    </w:p>
    <w:p w:rsidR="008A4445" w:rsidRPr="008A4445" w:rsidRDefault="008A4445" w:rsidP="00644B05">
      <w:pPr>
        <w:pStyle w:val="ONUMA"/>
        <w:spacing w:before="120"/>
      </w:pPr>
      <w:r w:rsidRPr="008A4445">
        <w:rPr>
          <w:rFonts w:hint="cs"/>
          <w:rtl/>
        </w:rPr>
        <w:t>اعتماد جدول الأعمال</w:t>
      </w:r>
    </w:p>
    <w:p w:rsidR="008A4445" w:rsidRDefault="008A4445" w:rsidP="00644B05">
      <w:pPr>
        <w:pStyle w:val="ONUMA"/>
        <w:spacing w:before="120"/>
      </w:pPr>
      <w:r>
        <w:rPr>
          <w:rFonts w:hint="cs"/>
          <w:rtl/>
        </w:rPr>
        <w:t>تعديل النظام الداخلي للجنة الخبراء</w:t>
      </w:r>
    </w:p>
    <w:p w:rsidR="008A4445" w:rsidRDefault="008A4445" w:rsidP="00644B05">
      <w:pPr>
        <w:ind w:left="1140"/>
        <w:contextualSpacing/>
      </w:pPr>
      <w:r>
        <w:rPr>
          <w:rFonts w:hint="cs"/>
          <w:rtl/>
        </w:rPr>
        <w:t xml:space="preserve">انظر المشروع </w:t>
      </w:r>
      <w:hyperlink r:id="rId8" w:history="1">
        <w:r w:rsidRPr="000C0B7B">
          <w:rPr>
            <w:rStyle w:val="Hyperlink"/>
            <w:color w:val="auto"/>
          </w:rPr>
          <w:t>CE 529</w:t>
        </w:r>
      </w:hyperlink>
      <w:r w:rsidR="000C0B7B">
        <w:rPr>
          <w:rFonts w:hint="cs"/>
          <w:rtl/>
        </w:rPr>
        <w:t>.</w:t>
      </w:r>
    </w:p>
    <w:p w:rsidR="008A4445" w:rsidRPr="008A4445" w:rsidRDefault="000C0B7B" w:rsidP="00644B05">
      <w:pPr>
        <w:pStyle w:val="ONUMA"/>
        <w:spacing w:before="120"/>
      </w:pPr>
      <w:r>
        <w:rPr>
          <w:rFonts w:hint="cs"/>
          <w:rtl/>
        </w:rPr>
        <w:t>تقرير عن تقد</w:t>
      </w:r>
      <w:r w:rsidR="008A4445" w:rsidRPr="008A4445">
        <w:rPr>
          <w:rFonts w:hint="cs"/>
          <w:rtl/>
        </w:rPr>
        <w:t>م برنامج مراجعة التصنيف الدولي للبراءات</w:t>
      </w:r>
    </w:p>
    <w:p w:rsidR="008A4445" w:rsidRPr="008A4445" w:rsidRDefault="008A4445" w:rsidP="00644B05">
      <w:pPr>
        <w:ind w:left="1138"/>
        <w:contextualSpacing/>
        <w:rPr>
          <w:rFonts w:eastAsia="SimSun"/>
          <w:lang w:eastAsia="zh-CN"/>
        </w:rPr>
      </w:pPr>
      <w:r w:rsidRPr="008A4445">
        <w:rPr>
          <w:rFonts w:eastAsia="SimSun" w:hint="cs"/>
          <w:rtl/>
          <w:lang w:eastAsia="zh-CN"/>
        </w:rPr>
        <w:t xml:space="preserve">انظر المشروع </w:t>
      </w:r>
      <w:hyperlink r:id="rId9" w:history="1">
        <w:r w:rsidRPr="000C0B7B">
          <w:rPr>
            <w:rStyle w:val="Hyperlink"/>
            <w:color w:val="auto"/>
          </w:rPr>
          <w:t>CE 462</w:t>
        </w:r>
      </w:hyperlink>
      <w:r w:rsidRPr="000C0B7B">
        <w:rPr>
          <w:rFonts w:hint="cs"/>
          <w:rtl/>
        </w:rPr>
        <w:t>.</w:t>
      </w:r>
    </w:p>
    <w:p w:rsidR="008A4445" w:rsidRDefault="008A4445" w:rsidP="00644B05">
      <w:pPr>
        <w:pStyle w:val="ONUMA"/>
        <w:spacing w:before="120"/>
        <w:rPr>
          <w:rStyle w:val="Hyperlink"/>
          <w:color w:val="auto"/>
          <w:u w:val="none"/>
        </w:rPr>
      </w:pPr>
      <w:r>
        <w:rPr>
          <w:rFonts w:hint="cs"/>
          <w:rtl/>
        </w:rPr>
        <w:t xml:space="preserve">استعراض المشروع التجريبي </w:t>
      </w:r>
      <w:hyperlink r:id="rId10" w:history="1">
        <w:r w:rsidRPr="000C0B7B">
          <w:rPr>
            <w:rStyle w:val="Hyperlink"/>
            <w:color w:val="auto"/>
          </w:rPr>
          <w:t>F 082</w:t>
        </w:r>
      </w:hyperlink>
      <w:r w:rsidRPr="008A4445">
        <w:rPr>
          <w:rStyle w:val="Hyperlink"/>
          <w:rFonts w:hint="cs"/>
          <w:color w:val="auto"/>
          <w:u w:val="none"/>
          <w:rtl/>
        </w:rPr>
        <w:t xml:space="preserve"> لأغراض</w:t>
      </w:r>
      <w:r>
        <w:rPr>
          <w:rStyle w:val="Hyperlink"/>
          <w:rFonts w:hint="cs"/>
          <w:color w:val="auto"/>
          <w:u w:val="none"/>
          <w:rtl/>
        </w:rPr>
        <w:t xml:space="preserve"> ال</w:t>
      </w:r>
      <w:r w:rsidR="00D457CF">
        <w:rPr>
          <w:rStyle w:val="Hyperlink"/>
          <w:rFonts w:hint="cs"/>
          <w:color w:val="auto"/>
          <w:u w:val="none"/>
          <w:rtl/>
        </w:rPr>
        <w:t>مناقشات</w:t>
      </w:r>
      <w:r>
        <w:rPr>
          <w:rStyle w:val="Hyperlink"/>
          <w:rFonts w:hint="cs"/>
          <w:color w:val="auto"/>
          <w:u w:val="none"/>
          <w:rtl/>
        </w:rPr>
        <w:t xml:space="preserve"> </w:t>
      </w:r>
      <w:r w:rsidR="00D457CF">
        <w:rPr>
          <w:rStyle w:val="Hyperlink"/>
          <w:rFonts w:hint="cs"/>
          <w:color w:val="auto"/>
          <w:u w:val="none"/>
          <w:rtl/>
        </w:rPr>
        <w:t>عبر المنتدى الإلكتروني للتصنيف الدولي للبراءات</w:t>
      </w:r>
    </w:p>
    <w:p w:rsidR="00D457CF" w:rsidRDefault="00D457CF" w:rsidP="00644B05">
      <w:pPr>
        <w:ind w:left="1138"/>
        <w:contextualSpacing/>
      </w:pPr>
      <w:r>
        <w:rPr>
          <w:rFonts w:hint="cs"/>
          <w:rtl/>
        </w:rPr>
        <w:t xml:space="preserve">انظر المشروع </w:t>
      </w:r>
      <w:hyperlink r:id="rId11" w:history="1">
        <w:r w:rsidRPr="000C0B7B">
          <w:rPr>
            <w:rStyle w:val="Hyperlink"/>
            <w:color w:val="auto"/>
          </w:rPr>
          <w:t>CE 529</w:t>
        </w:r>
      </w:hyperlink>
      <w:r w:rsidR="000C0B7B" w:rsidRPr="000C0B7B">
        <w:rPr>
          <w:rFonts w:hint="cs"/>
          <w:rtl/>
        </w:rPr>
        <w:t>.</w:t>
      </w:r>
    </w:p>
    <w:p w:rsidR="008A4445" w:rsidRPr="008A4445" w:rsidRDefault="000C0B7B" w:rsidP="00644B05">
      <w:pPr>
        <w:pStyle w:val="ONUMA"/>
        <w:spacing w:before="120"/>
      </w:pPr>
      <w:r>
        <w:rPr>
          <w:rFonts w:hint="cs"/>
          <w:rtl/>
        </w:rPr>
        <w:t>تقرير عن تقد</w:t>
      </w:r>
      <w:r w:rsidR="008A4445" w:rsidRPr="008A4445">
        <w:rPr>
          <w:rFonts w:hint="cs"/>
          <w:rtl/>
        </w:rPr>
        <w:t xml:space="preserve">م برنامجي مراجعة التصنيف التعاوني للبراءات </w:t>
      </w:r>
      <w:r w:rsidR="008A4445" w:rsidRPr="008A4445">
        <w:t>(CPC)</w:t>
      </w:r>
      <w:r w:rsidR="008A4445" w:rsidRPr="008A4445">
        <w:rPr>
          <w:rFonts w:hint="cs"/>
          <w:rtl/>
        </w:rPr>
        <w:t xml:space="preserve"> وفهرس الملفات </w:t>
      </w:r>
      <w:r w:rsidR="008A4445" w:rsidRPr="008A4445">
        <w:t>(FI)</w:t>
      </w:r>
    </w:p>
    <w:p w:rsidR="008A4445" w:rsidRPr="003C43E4" w:rsidRDefault="008A4445" w:rsidP="00644B05">
      <w:pPr>
        <w:ind w:left="1138"/>
        <w:contextualSpacing/>
        <w:rPr>
          <w:rFonts w:eastAsia="SimSun"/>
          <w:lang w:eastAsia="zh-CN"/>
        </w:rPr>
      </w:pPr>
      <w:r w:rsidRPr="008A4445">
        <w:rPr>
          <w:rFonts w:eastAsia="SimSun" w:hint="cs"/>
          <w:rtl/>
          <w:lang w:eastAsia="zh-CN"/>
        </w:rPr>
        <w:t xml:space="preserve">تقريرا المكتب الأوروبي ومكتب الولايات المتحدة عن نظام </w:t>
      </w:r>
      <w:r w:rsidRPr="008A4445">
        <w:rPr>
          <w:rFonts w:eastAsia="SimSun"/>
          <w:lang w:eastAsia="zh-CN"/>
        </w:rPr>
        <w:t>CPC</w:t>
      </w:r>
      <w:r w:rsidRPr="008A4445">
        <w:rPr>
          <w:rFonts w:eastAsia="SimSun" w:hint="cs"/>
          <w:rtl/>
          <w:lang w:eastAsia="zh-CN" w:bidi="ar-EG"/>
        </w:rPr>
        <w:t xml:space="preserve"> و</w:t>
      </w:r>
      <w:r w:rsidRPr="008A4445">
        <w:rPr>
          <w:rFonts w:eastAsia="SimSun" w:hint="cs"/>
          <w:rtl/>
          <w:lang w:eastAsia="zh-CN"/>
        </w:rPr>
        <w:t xml:space="preserve">المكتب الياباني عن نظام </w:t>
      </w:r>
      <w:r w:rsidRPr="003C43E4">
        <w:rPr>
          <w:rFonts w:eastAsia="SimSun"/>
          <w:lang w:eastAsia="zh-CN"/>
        </w:rPr>
        <w:t>FI</w:t>
      </w:r>
      <w:r w:rsidR="000C0B7B">
        <w:rPr>
          <w:rFonts w:eastAsia="SimSun" w:hint="cs"/>
          <w:rtl/>
          <w:lang w:val="fr-CH" w:eastAsia="zh-CN"/>
        </w:rPr>
        <w:t>.</w:t>
      </w:r>
    </w:p>
    <w:p w:rsidR="008A4445" w:rsidRPr="008A4445" w:rsidRDefault="008A4445" w:rsidP="00644B05">
      <w:pPr>
        <w:pStyle w:val="ONUMA"/>
        <w:spacing w:before="120"/>
      </w:pPr>
      <w:r w:rsidRPr="008A4445">
        <w:rPr>
          <w:rtl/>
        </w:rPr>
        <w:t xml:space="preserve">النظر في الحاجة إلى </w:t>
      </w:r>
      <w:r w:rsidRPr="008A4445">
        <w:rPr>
          <w:rFonts w:hint="cs"/>
          <w:rtl/>
        </w:rPr>
        <w:t xml:space="preserve">إنشاء صنف جديد يغطي </w:t>
      </w:r>
      <w:r w:rsidRPr="008A4445">
        <w:rPr>
          <w:rtl/>
        </w:rPr>
        <w:t>تكنولوجيا شبه الموصلات</w:t>
      </w:r>
    </w:p>
    <w:p w:rsidR="008A4445" w:rsidRPr="008A4445" w:rsidRDefault="008A4445" w:rsidP="00644B05">
      <w:pPr>
        <w:ind w:left="1138"/>
        <w:contextualSpacing/>
        <w:rPr>
          <w:rFonts w:eastAsia="SimSun"/>
          <w:lang w:eastAsia="zh-CN"/>
        </w:rPr>
      </w:pPr>
      <w:r w:rsidRPr="008A4445">
        <w:rPr>
          <w:rFonts w:eastAsia="SimSun" w:hint="cs"/>
          <w:rtl/>
          <w:lang w:eastAsia="zh-CN"/>
        </w:rPr>
        <w:t xml:space="preserve">انظر المشروع </w:t>
      </w:r>
      <w:hyperlink r:id="rId12" w:history="1">
        <w:r w:rsidRPr="000C0B7B">
          <w:rPr>
            <w:rFonts w:eastAsia="SimSun"/>
            <w:u w:val="single"/>
            <w:lang w:eastAsia="zh-CN"/>
          </w:rPr>
          <w:t>CE 481</w:t>
        </w:r>
      </w:hyperlink>
      <w:r w:rsidRPr="008A4445">
        <w:rPr>
          <w:rFonts w:eastAsia="SimSun" w:hint="cs"/>
          <w:rtl/>
          <w:lang w:eastAsia="zh-CN"/>
        </w:rPr>
        <w:t>.</w:t>
      </w:r>
    </w:p>
    <w:p w:rsidR="008A4445" w:rsidRPr="008A4445" w:rsidRDefault="008A4445" w:rsidP="00644B05">
      <w:pPr>
        <w:pStyle w:val="ONUMA"/>
        <w:spacing w:before="120"/>
      </w:pPr>
      <w:r w:rsidRPr="008A4445">
        <w:rPr>
          <w:rtl/>
        </w:rPr>
        <w:t>تعديلات على دليل التصنيف الدولي للبراءات ووثائق أساسية أخرى للتصنيف</w:t>
      </w:r>
    </w:p>
    <w:p w:rsidR="008A4445" w:rsidRPr="003C43E4" w:rsidRDefault="00D457CF" w:rsidP="00644B05">
      <w:pPr>
        <w:ind w:left="1138"/>
        <w:contextualSpacing/>
        <w:rPr>
          <w:rFonts w:eastAsia="SimSun"/>
          <w:lang w:val="fr-CH" w:eastAsia="zh-CN"/>
        </w:rPr>
      </w:pPr>
      <w:r w:rsidRPr="000C0B7B">
        <w:rPr>
          <w:rFonts w:eastAsia="SimSun" w:hint="cs"/>
          <w:rtl/>
          <w:lang w:eastAsia="zh-CN"/>
        </w:rPr>
        <w:t>انظر المشروعات</w:t>
      </w:r>
      <w:r w:rsidR="008A4445" w:rsidRPr="008A4445">
        <w:rPr>
          <w:rFonts w:eastAsia="SimSun" w:hint="cs"/>
          <w:rtl/>
          <w:lang w:eastAsia="zh-CN"/>
        </w:rPr>
        <w:t xml:space="preserve"> </w:t>
      </w:r>
      <w:hyperlink r:id="rId13" w:history="1">
        <w:r w:rsidR="008A4445" w:rsidRPr="003C43E4">
          <w:rPr>
            <w:rFonts w:eastAsia="SimSun"/>
            <w:u w:val="single"/>
            <w:lang w:val="fr-CH" w:eastAsia="zh-CN"/>
          </w:rPr>
          <w:t>CE 454</w:t>
        </w:r>
      </w:hyperlink>
      <w:r w:rsidR="008A4445" w:rsidRPr="008A4445">
        <w:rPr>
          <w:rFonts w:eastAsia="SimSun" w:hint="cs"/>
          <w:rtl/>
          <w:lang w:eastAsia="zh-CN"/>
        </w:rPr>
        <w:t xml:space="preserve"> و</w:t>
      </w:r>
      <w:hyperlink r:id="rId14" w:history="1">
        <w:r w:rsidR="008A4445" w:rsidRPr="003C43E4">
          <w:rPr>
            <w:rFonts w:eastAsia="SimSun"/>
            <w:u w:val="single"/>
            <w:lang w:val="fr-CH" w:eastAsia="zh-CN"/>
          </w:rPr>
          <w:t>CE 455</w:t>
        </w:r>
      </w:hyperlink>
      <w:r w:rsidRPr="000C0B7B">
        <w:rPr>
          <w:rFonts w:eastAsia="SimSun" w:hint="cs"/>
          <w:rtl/>
          <w:lang w:eastAsia="zh-CN"/>
        </w:rPr>
        <w:t xml:space="preserve"> و</w:t>
      </w:r>
      <w:hyperlink r:id="rId15" w:history="1">
        <w:r w:rsidRPr="003C43E4">
          <w:rPr>
            <w:rStyle w:val="Hyperlink"/>
            <w:color w:val="auto"/>
            <w:lang w:val="fr-CH"/>
          </w:rPr>
          <w:t>CE 512</w:t>
        </w:r>
      </w:hyperlink>
      <w:r w:rsidR="000C0B7B" w:rsidRPr="000C0B7B">
        <w:rPr>
          <w:rFonts w:eastAsia="SimSun" w:hint="cs"/>
          <w:rtl/>
          <w:lang w:eastAsia="zh-CN"/>
        </w:rPr>
        <w:t>.</w:t>
      </w:r>
    </w:p>
    <w:p w:rsidR="008A4445" w:rsidRPr="00553D6B" w:rsidRDefault="008A4445" w:rsidP="00644B05">
      <w:pPr>
        <w:pStyle w:val="ONUMA"/>
        <w:spacing w:before="120"/>
        <w:rPr>
          <w:lang w:val="fr-CH"/>
        </w:rPr>
      </w:pPr>
      <w:r w:rsidRPr="008A4445">
        <w:rPr>
          <w:rFonts w:hint="cs"/>
          <w:rtl/>
        </w:rPr>
        <w:t>تسليم إدارة قوائم العمل من المكتب الأوروبي للبراءات إلى الويبو</w:t>
      </w:r>
    </w:p>
    <w:p w:rsidR="008A4445" w:rsidRPr="008A4445" w:rsidRDefault="00D457CF" w:rsidP="00644B05">
      <w:pPr>
        <w:ind w:left="1138"/>
        <w:contextualSpacing/>
        <w:rPr>
          <w:rFonts w:eastAsia="SimSun"/>
          <w:rtl/>
          <w:lang w:eastAsia="zh-CN"/>
        </w:rPr>
      </w:pPr>
      <w:r>
        <w:rPr>
          <w:rFonts w:eastAsia="SimSun" w:hint="cs"/>
          <w:rtl/>
          <w:lang w:eastAsia="zh-CN"/>
        </w:rPr>
        <w:t>عرض يقدمه المكتب الدولي</w:t>
      </w:r>
      <w:r w:rsidR="000C0B7B">
        <w:rPr>
          <w:rFonts w:eastAsia="SimSun" w:hint="cs"/>
          <w:rtl/>
          <w:lang w:eastAsia="zh-CN"/>
        </w:rPr>
        <w:t>.</w:t>
      </w:r>
    </w:p>
    <w:p w:rsidR="00E8743D" w:rsidRPr="008A4445" w:rsidRDefault="00E8743D" w:rsidP="00644B05">
      <w:pPr>
        <w:pStyle w:val="ONUMA"/>
        <w:spacing w:before="120"/>
      </w:pPr>
      <w:r w:rsidRPr="008A4445">
        <w:rPr>
          <w:rFonts w:hint="cs"/>
          <w:rtl/>
        </w:rPr>
        <w:t>تقرير عن الأنظمة المعلوماتية المتصلة بالتصنيف الدولي للبراءات</w:t>
      </w:r>
    </w:p>
    <w:p w:rsidR="00E8743D" w:rsidRPr="008A4445" w:rsidRDefault="00E8743D" w:rsidP="00644B05">
      <w:pPr>
        <w:ind w:left="1138"/>
        <w:contextualSpacing/>
        <w:rPr>
          <w:rFonts w:eastAsia="SimSun"/>
          <w:rtl/>
        </w:rPr>
      </w:pPr>
      <w:r>
        <w:rPr>
          <w:rFonts w:eastAsia="SimSun" w:hint="cs"/>
          <w:rtl/>
          <w:lang w:eastAsia="zh-CN"/>
        </w:rPr>
        <w:t>عرض</w:t>
      </w:r>
      <w:r>
        <w:rPr>
          <w:rFonts w:eastAsia="SimSun" w:hint="cs"/>
          <w:rtl/>
        </w:rPr>
        <w:t xml:space="preserve"> يقدمه المكتب الدولي</w:t>
      </w:r>
      <w:r w:rsidR="000C0B7B">
        <w:rPr>
          <w:rFonts w:eastAsia="SimSun" w:hint="cs"/>
          <w:rtl/>
        </w:rPr>
        <w:t>.</w:t>
      </w:r>
    </w:p>
    <w:p w:rsidR="008A4445" w:rsidRPr="008A4445" w:rsidRDefault="008A4445" w:rsidP="00644B05">
      <w:pPr>
        <w:pStyle w:val="ONUMA"/>
        <w:spacing w:before="120"/>
      </w:pPr>
      <w:r w:rsidRPr="008A4445">
        <w:rPr>
          <w:rtl/>
        </w:rPr>
        <w:lastRenderedPageBreak/>
        <w:t>تج</w:t>
      </w:r>
      <w:r w:rsidRPr="008A4445">
        <w:rPr>
          <w:rFonts w:hint="cs"/>
          <w:rtl/>
        </w:rPr>
        <w:t>ا</w:t>
      </w:r>
      <w:r w:rsidRPr="008A4445">
        <w:rPr>
          <w:rtl/>
        </w:rPr>
        <w:t xml:space="preserve">رب المكاتب </w:t>
      </w:r>
      <w:r w:rsidRPr="008A4445">
        <w:rPr>
          <w:rFonts w:hint="cs"/>
          <w:rtl/>
        </w:rPr>
        <w:t>مع</w:t>
      </w:r>
      <w:r w:rsidRPr="008A4445">
        <w:rPr>
          <w:rtl/>
        </w:rPr>
        <w:t xml:space="preserve"> </w:t>
      </w:r>
      <w:r w:rsidRPr="008A4445">
        <w:rPr>
          <w:rFonts w:hint="cs"/>
          <w:rtl/>
        </w:rPr>
        <w:t>أدوات ال</w:t>
      </w:r>
      <w:r w:rsidRPr="008A4445">
        <w:rPr>
          <w:rtl/>
        </w:rPr>
        <w:t>تصنيف بمساعدة ال</w:t>
      </w:r>
      <w:r w:rsidRPr="008A4445">
        <w:rPr>
          <w:rFonts w:hint="cs"/>
          <w:rtl/>
        </w:rPr>
        <w:t>حاسوب (القائمة على الذكاء الاصطناعي مثلا)</w:t>
      </w:r>
    </w:p>
    <w:p w:rsidR="008A4445" w:rsidRPr="008A4445" w:rsidRDefault="008A4445" w:rsidP="00644B05">
      <w:pPr>
        <w:ind w:left="1138"/>
        <w:contextualSpacing/>
        <w:rPr>
          <w:rFonts w:eastAsia="SimSun"/>
          <w:lang w:eastAsia="zh-CN"/>
        </w:rPr>
      </w:pPr>
      <w:r w:rsidRPr="008A4445">
        <w:rPr>
          <w:rFonts w:eastAsia="SimSun"/>
          <w:rtl/>
          <w:lang w:eastAsia="zh-CN"/>
        </w:rPr>
        <w:t>عروض تقدم</w:t>
      </w:r>
      <w:r w:rsidRPr="008A4445">
        <w:rPr>
          <w:rFonts w:eastAsia="SimSun" w:hint="cs"/>
          <w:rtl/>
          <w:lang w:eastAsia="zh-CN"/>
        </w:rPr>
        <w:t>ها</w:t>
      </w:r>
      <w:r w:rsidRPr="008A4445">
        <w:rPr>
          <w:rFonts w:eastAsia="SimSun"/>
          <w:rtl/>
          <w:lang w:eastAsia="zh-CN"/>
        </w:rPr>
        <w:t xml:space="preserve"> </w:t>
      </w:r>
      <w:r w:rsidRPr="008A4445">
        <w:rPr>
          <w:rFonts w:eastAsia="SimSun" w:hint="cs"/>
          <w:rtl/>
          <w:lang w:eastAsia="zh-CN"/>
        </w:rPr>
        <w:t>ا</w:t>
      </w:r>
      <w:r w:rsidRPr="008A4445">
        <w:rPr>
          <w:rFonts w:eastAsia="SimSun"/>
          <w:rtl/>
          <w:lang w:eastAsia="zh-CN"/>
        </w:rPr>
        <w:t>لمكاتب.</w:t>
      </w:r>
    </w:p>
    <w:p w:rsidR="00E8743D" w:rsidRDefault="00E8743D" w:rsidP="00644B05">
      <w:pPr>
        <w:pStyle w:val="ONUMA"/>
        <w:spacing w:before="120"/>
      </w:pPr>
      <w:r>
        <w:rPr>
          <w:rFonts w:hint="cs"/>
          <w:rtl/>
        </w:rPr>
        <w:t>الاختلافات في مخصصات التصنيف الدولي للبراءات</w:t>
      </w:r>
    </w:p>
    <w:p w:rsidR="00E8743D" w:rsidRDefault="00E8743D" w:rsidP="00644B05">
      <w:pPr>
        <w:ind w:left="1138"/>
        <w:contextualSpacing/>
      </w:pPr>
      <w:r w:rsidRPr="008A4445">
        <w:rPr>
          <w:rFonts w:eastAsia="SimSun" w:hint="cs"/>
          <w:rtl/>
          <w:lang w:eastAsia="zh-CN"/>
        </w:rPr>
        <w:t>انظر المشروع</w:t>
      </w:r>
      <w:r>
        <w:rPr>
          <w:rFonts w:eastAsia="SimSun" w:hint="cs"/>
          <w:rtl/>
          <w:lang w:eastAsia="zh-CN"/>
        </w:rPr>
        <w:t xml:space="preserve"> </w:t>
      </w:r>
      <w:hyperlink r:id="rId16" w:history="1">
        <w:r w:rsidRPr="000C0B7B">
          <w:rPr>
            <w:rStyle w:val="Hyperlink"/>
            <w:color w:val="auto"/>
          </w:rPr>
          <w:t>CE 529</w:t>
        </w:r>
      </w:hyperlink>
      <w:r w:rsidRPr="000C0B7B">
        <w:rPr>
          <w:rFonts w:eastAsia="SimSun" w:hint="cs"/>
          <w:rtl/>
          <w:lang w:eastAsia="zh-CN"/>
        </w:rPr>
        <w:t>.</w:t>
      </w:r>
    </w:p>
    <w:p w:rsidR="008A4445" w:rsidRPr="008A4445" w:rsidRDefault="00E8743D" w:rsidP="00644B05">
      <w:pPr>
        <w:pStyle w:val="ONUMA"/>
        <w:keepNext/>
        <w:spacing w:before="120"/>
      </w:pPr>
      <w:r>
        <w:rPr>
          <w:rFonts w:hint="cs"/>
          <w:rtl/>
        </w:rPr>
        <w:t>إطار الكفاءات التقنية اللازمة لتصنيف البراءات</w:t>
      </w:r>
    </w:p>
    <w:p w:rsidR="00E8743D" w:rsidRDefault="00E8743D" w:rsidP="00644B05">
      <w:pPr>
        <w:ind w:left="1138"/>
        <w:contextualSpacing/>
        <w:rPr>
          <w:rFonts w:eastAsia="SimSun"/>
          <w:rtl/>
        </w:rPr>
      </w:pPr>
      <w:r w:rsidRPr="008A4445">
        <w:rPr>
          <w:rFonts w:eastAsia="SimSun" w:hint="cs"/>
          <w:rtl/>
        </w:rPr>
        <w:t>انظر المشروع</w:t>
      </w:r>
      <w:r>
        <w:rPr>
          <w:rFonts w:eastAsia="SimSun" w:hint="cs"/>
          <w:rtl/>
        </w:rPr>
        <w:t xml:space="preserve"> </w:t>
      </w:r>
      <w:hyperlink r:id="rId17" w:history="1">
        <w:r w:rsidRPr="000C0B7B">
          <w:rPr>
            <w:rStyle w:val="Hyperlink"/>
            <w:color w:val="auto"/>
          </w:rPr>
          <w:t>CE 529</w:t>
        </w:r>
      </w:hyperlink>
      <w:r w:rsidRPr="000C0B7B">
        <w:rPr>
          <w:rFonts w:eastAsia="SimSun" w:hint="cs"/>
          <w:rtl/>
        </w:rPr>
        <w:t>.</w:t>
      </w:r>
    </w:p>
    <w:p w:rsidR="00553D6B" w:rsidRDefault="00553D6B" w:rsidP="00553D6B">
      <w:pPr>
        <w:pStyle w:val="ONUMA"/>
      </w:pPr>
      <w:r>
        <w:rPr>
          <w:rFonts w:hint="cs"/>
          <w:rtl/>
        </w:rPr>
        <w:t>اعتماد التقرير</w:t>
      </w:r>
    </w:p>
    <w:p w:rsidR="008A4445" w:rsidRPr="008A4445" w:rsidRDefault="008A4445" w:rsidP="00644B05">
      <w:pPr>
        <w:pStyle w:val="ONUMA"/>
        <w:spacing w:before="120"/>
      </w:pPr>
      <w:r w:rsidRPr="008A4445">
        <w:rPr>
          <w:rFonts w:hint="cs"/>
          <w:rtl/>
        </w:rPr>
        <w:t>اختتام الدورة</w:t>
      </w:r>
    </w:p>
    <w:p w:rsidR="008A4445" w:rsidRPr="008A4445" w:rsidRDefault="008A4445" w:rsidP="00644B05">
      <w:pPr>
        <w:pStyle w:val="Endofdocument-Annex"/>
        <w:spacing w:before="120"/>
      </w:pPr>
      <w:r w:rsidRPr="008A4445">
        <w:rPr>
          <w:rFonts w:hint="cs"/>
          <w:rtl/>
        </w:rPr>
        <w:t xml:space="preserve">[نهاية </w:t>
      </w:r>
      <w:r w:rsidR="004E07FE">
        <w:rPr>
          <w:rFonts w:hint="cs"/>
          <w:rtl/>
          <w:lang w:val="fr-CH" w:bidi="ar-SY"/>
        </w:rPr>
        <w:t>المرفق الثاني و</w:t>
      </w:r>
      <w:r w:rsidRPr="008A4445">
        <w:rPr>
          <w:rFonts w:hint="cs"/>
          <w:rtl/>
        </w:rPr>
        <w:t>الوثيقة]</w:t>
      </w:r>
    </w:p>
    <w:sectPr w:rsidR="008A4445" w:rsidRPr="008A4445" w:rsidSect="003C43E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5E" w:rsidRDefault="00087C5E">
      <w:r>
        <w:separator/>
      </w:r>
    </w:p>
  </w:endnote>
  <w:endnote w:type="continuationSeparator" w:id="0">
    <w:p w:rsidR="00087C5E" w:rsidRDefault="0008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DEE" w:rsidRDefault="00EB5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3E4" w:rsidRDefault="003C43E4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C43E4" w:rsidRDefault="00EB5DEE" w:rsidP="00EB5DEE">
                          <w:pPr>
                            <w:jc w:val="center"/>
                          </w:pPr>
                          <w:r w:rsidRPr="00EB5DE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3C43E4" w:rsidRDefault="00EB5DEE" w:rsidP="00EB5DEE">
                    <w:pPr>
                      <w:jc w:val="center"/>
                    </w:pPr>
                    <w:r w:rsidRPr="00EB5DE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DEE" w:rsidRDefault="00EB5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5E" w:rsidRDefault="00087C5E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87C5E" w:rsidRDefault="00087C5E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3E4" w:rsidRDefault="003C43E4" w:rsidP="003C43E4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C43E4" w:rsidRDefault="00EB5DEE" w:rsidP="00EB5DEE">
                          <w:pPr>
                            <w:jc w:val="center"/>
                          </w:pPr>
                          <w:r w:rsidRPr="00EB5DE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3C43E4" w:rsidRDefault="00EB5DEE" w:rsidP="00EB5DEE">
                    <w:pPr>
                      <w:jc w:val="center"/>
                    </w:pPr>
                    <w:r w:rsidRPr="00EB5DE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EB1831">
      <w:rPr>
        <w:rFonts w:ascii="Arial" w:hAnsi="Arial" w:cs="Arial"/>
        <w:sz w:val="22"/>
        <w:szCs w:val="22"/>
        <w:lang w:val="fr-CH"/>
      </w:rPr>
      <w:t>IPC/CE/52/</w:t>
    </w:r>
    <w:r w:rsidR="00EB5DEE">
      <w:rPr>
        <w:rFonts w:ascii="Arial" w:hAnsi="Arial" w:cs="Arial"/>
        <w:sz w:val="22"/>
        <w:szCs w:val="22"/>
        <w:lang w:val="fr-CH"/>
      </w:rPr>
      <w:t>2</w:t>
    </w:r>
  </w:p>
  <w:p w:rsidR="00EB5DEE" w:rsidRDefault="00EB5DEE" w:rsidP="003C43E4">
    <w:pPr>
      <w:bidi w:val="0"/>
      <w:rPr>
        <w:rFonts w:ascii="Arial" w:hAnsi="Arial" w:cs="Arial"/>
        <w:sz w:val="22"/>
        <w:szCs w:val="22"/>
        <w:lang w:val="fr-CH"/>
      </w:rPr>
    </w:pPr>
    <w:proofErr w:type="spellStart"/>
    <w:r>
      <w:rPr>
        <w:rFonts w:ascii="Arial" w:hAnsi="Arial" w:cs="Arial"/>
        <w:sz w:val="22"/>
        <w:szCs w:val="22"/>
        <w:lang w:val="fr-CH"/>
      </w:rPr>
      <w:t>Annex</w:t>
    </w:r>
    <w:proofErr w:type="spellEnd"/>
    <w:r>
      <w:rPr>
        <w:rFonts w:ascii="Arial" w:hAnsi="Arial" w:cs="Arial"/>
        <w:sz w:val="22"/>
        <w:szCs w:val="22"/>
        <w:lang w:val="fr-CH"/>
      </w:rPr>
      <w:t xml:space="preserve"> II, </w:t>
    </w:r>
  </w:p>
  <w:p w:rsidR="003C43E4" w:rsidRPr="00EB1831" w:rsidRDefault="003C43E4" w:rsidP="00EB5DEE">
    <w:pPr>
      <w:bidi w:val="0"/>
      <w:rPr>
        <w:rFonts w:ascii="Arial" w:hAnsi="Arial" w:cs="Arial"/>
        <w:sz w:val="22"/>
        <w:szCs w:val="22"/>
        <w:lang w:val="fr-CH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EB1831">
      <w:rPr>
        <w:rFonts w:ascii="Arial" w:hAnsi="Arial" w:cs="Arial"/>
        <w:sz w:val="22"/>
        <w:szCs w:val="22"/>
        <w:lang w:val="fr-CH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6875DC">
      <w:rPr>
        <w:rFonts w:ascii="Arial" w:hAnsi="Arial" w:cs="Arial"/>
        <w:noProof/>
        <w:sz w:val="22"/>
        <w:szCs w:val="22"/>
        <w:lang w:val="fr-CH"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3C43E4" w:rsidRPr="00EB1831" w:rsidRDefault="003C43E4" w:rsidP="003C43E4">
    <w:pPr>
      <w:bidi w:val="0"/>
      <w:rPr>
        <w:rFonts w:ascii="Arial" w:hAnsi="Arial" w:cs="Arial"/>
        <w:sz w:val="22"/>
        <w:szCs w:val="22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CB" w:rsidRDefault="002237CB" w:rsidP="00653180">
    <w:pPr>
      <w:bidi w:val="0"/>
      <w:rPr>
        <w:rFonts w:ascii="Arial" w:hAnsi="Arial" w:cs="Arial"/>
        <w:sz w:val="22"/>
        <w:szCs w:val="22"/>
        <w:rtl/>
      </w:rPr>
    </w:pPr>
    <w:bookmarkStart w:id="4" w:name="Code3"/>
    <w:bookmarkEnd w:id="4"/>
    <w:r w:rsidRPr="00EB1831">
      <w:rPr>
        <w:rFonts w:ascii="Arial" w:hAnsi="Arial" w:cs="Arial"/>
        <w:sz w:val="22"/>
        <w:szCs w:val="22"/>
        <w:lang w:val="fr-CH"/>
      </w:rPr>
      <w:t>IPC/CE/</w:t>
    </w:r>
    <w:r w:rsidR="00653180" w:rsidRPr="00EB1831">
      <w:rPr>
        <w:rFonts w:ascii="Arial" w:hAnsi="Arial" w:cs="Arial"/>
        <w:sz w:val="22"/>
        <w:szCs w:val="22"/>
        <w:lang w:val="fr-CH"/>
      </w:rPr>
      <w:t>52</w:t>
    </w:r>
    <w:r w:rsidRPr="00EB1831">
      <w:rPr>
        <w:rFonts w:ascii="Arial" w:hAnsi="Arial" w:cs="Arial"/>
        <w:sz w:val="22"/>
        <w:szCs w:val="22"/>
        <w:lang w:val="fr-CH"/>
      </w:rPr>
      <w:t>/</w:t>
    </w:r>
    <w:r w:rsidR="008A4445" w:rsidRPr="00EB1831">
      <w:rPr>
        <w:rFonts w:ascii="Arial" w:hAnsi="Arial" w:cs="Arial"/>
        <w:sz w:val="22"/>
        <w:szCs w:val="22"/>
        <w:lang w:val="fr-CH"/>
      </w:rPr>
      <w:t xml:space="preserve">1 </w:t>
    </w:r>
    <w:proofErr w:type="spellStart"/>
    <w:r w:rsidR="008A4445" w:rsidRPr="00EB1831">
      <w:rPr>
        <w:rFonts w:ascii="Arial" w:hAnsi="Arial" w:cs="Arial"/>
        <w:sz w:val="22"/>
        <w:szCs w:val="22"/>
        <w:lang w:val="fr-CH"/>
      </w:rPr>
      <w:t>Prov</w:t>
    </w:r>
    <w:proofErr w:type="spellEnd"/>
    <w:r w:rsidR="008A4445" w:rsidRPr="00EB1831">
      <w:rPr>
        <w:rFonts w:ascii="Arial" w:hAnsi="Arial" w:cs="Arial"/>
        <w:sz w:val="22"/>
        <w:szCs w:val="22"/>
        <w:lang w:val="fr-CH"/>
      </w:rPr>
      <w:t>.</w:t>
    </w:r>
  </w:p>
  <w:p w:rsidR="004E07FE" w:rsidRPr="00EB1831" w:rsidRDefault="004E07FE" w:rsidP="004E07FE">
    <w:pPr>
      <w:bidi w:val="0"/>
      <w:rPr>
        <w:rFonts w:ascii="Arial" w:hAnsi="Arial" w:cs="Arial"/>
        <w:sz w:val="22"/>
        <w:szCs w:val="22"/>
        <w:lang w:val="fr-CH"/>
      </w:rPr>
    </w:pPr>
    <w:proofErr w:type="spellStart"/>
    <w:r w:rsidRPr="00EB1831">
      <w:rPr>
        <w:rFonts w:ascii="Arial" w:hAnsi="Arial" w:cs="Arial"/>
        <w:sz w:val="22"/>
        <w:szCs w:val="22"/>
        <w:lang w:val="fr-CH"/>
      </w:rPr>
      <w:t>Annex</w:t>
    </w:r>
    <w:proofErr w:type="spellEnd"/>
    <w:r w:rsidRPr="00EB1831">
      <w:rPr>
        <w:rFonts w:ascii="Arial" w:hAnsi="Arial" w:cs="Arial"/>
        <w:sz w:val="22"/>
        <w:szCs w:val="22"/>
        <w:lang w:val="fr-CH"/>
      </w:rPr>
      <w:t xml:space="preserve"> II</w:t>
    </w:r>
  </w:p>
  <w:p w:rsidR="004C495B" w:rsidRPr="00EB1831" w:rsidRDefault="004C495B" w:rsidP="002237CB">
    <w:pPr>
      <w:bidi w:val="0"/>
      <w:rPr>
        <w:rFonts w:ascii="Arial" w:hAnsi="Arial" w:cs="Arial"/>
        <w:sz w:val="22"/>
        <w:szCs w:val="22"/>
        <w:lang w:val="fr-CH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EB1831">
      <w:rPr>
        <w:rFonts w:ascii="Arial" w:hAnsi="Arial" w:cs="Arial"/>
        <w:sz w:val="22"/>
        <w:szCs w:val="22"/>
        <w:lang w:val="fr-CH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C43E4">
      <w:rPr>
        <w:rFonts w:ascii="Arial" w:hAnsi="Arial" w:cs="Arial"/>
        <w:noProof/>
        <w:sz w:val="22"/>
        <w:szCs w:val="22"/>
        <w:lang w:val="fr-CH"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EB1831" w:rsidRDefault="004C495B" w:rsidP="0023693F">
    <w:pPr>
      <w:bidi w:val="0"/>
      <w:rPr>
        <w:rFonts w:ascii="Arial" w:hAnsi="Arial" w:cs="Arial"/>
        <w:sz w:val="22"/>
        <w:szCs w:val="22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7FE" w:rsidRPr="004E07FE" w:rsidRDefault="003C43E4" w:rsidP="00EB1831">
    <w:pPr>
      <w:pStyle w:val="Header"/>
      <w:jc w:val="right"/>
      <w:rPr>
        <w:rFonts w:asciiTheme="minorBidi" w:hAnsiTheme="minorBidi" w:cstheme="minorBidi"/>
        <w:sz w:val="22"/>
        <w:szCs w:val="22"/>
        <w:lang w:val="fr-FR"/>
      </w:rPr>
    </w:pPr>
    <w:r>
      <w:rPr>
        <w:rFonts w:asciiTheme="minorBidi" w:hAnsiTheme="minorBidi" w:cstheme="minorBidi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C43E4" w:rsidRDefault="00EB5DEE" w:rsidP="00EB5DEE">
                          <w:pPr>
                            <w:jc w:val="center"/>
                          </w:pPr>
                          <w:r w:rsidRPr="00EB5DE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3C43E4" w:rsidRDefault="00EB5DEE" w:rsidP="00EB5DEE">
                    <w:pPr>
                      <w:jc w:val="center"/>
                    </w:pPr>
                    <w:r w:rsidRPr="00EB5DE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E07FE" w:rsidRPr="004E07FE">
      <w:rPr>
        <w:rFonts w:asciiTheme="minorBidi" w:hAnsiTheme="minorBidi" w:cstheme="minorBidi"/>
        <w:sz w:val="22"/>
        <w:szCs w:val="22"/>
        <w:lang w:val="fr-FR"/>
      </w:rPr>
      <w:t>IPC/CE/52/2</w:t>
    </w:r>
  </w:p>
  <w:p w:rsidR="004E07FE" w:rsidRPr="00F165A4" w:rsidRDefault="004E07FE" w:rsidP="004E07FE">
    <w:pPr>
      <w:pStyle w:val="Header"/>
      <w:jc w:val="right"/>
      <w:rPr>
        <w:szCs w:val="22"/>
        <w:lang w:val="fr-FR"/>
      </w:rPr>
    </w:pPr>
    <w:r w:rsidRPr="004E07FE">
      <w:rPr>
        <w:rFonts w:asciiTheme="minorBidi" w:hAnsiTheme="minorBidi" w:cstheme="minorBidi"/>
        <w:sz w:val="22"/>
        <w:szCs w:val="22"/>
        <w:lang w:val="fr-FR"/>
      </w:rPr>
      <w:t>ANNEX II</w:t>
    </w:r>
  </w:p>
  <w:p w:rsidR="004E07FE" w:rsidRDefault="004E07FE" w:rsidP="004E07FE">
    <w:pPr>
      <w:pStyle w:val="Header"/>
      <w:jc w:val="right"/>
      <w:rPr>
        <w:rtl/>
        <w:lang w:val="fr-CH" w:bidi="ar-SY"/>
      </w:rPr>
    </w:pPr>
    <w:r>
      <w:rPr>
        <w:rFonts w:hint="cs"/>
        <w:rtl/>
        <w:lang w:val="fr-CH" w:bidi="ar-SY"/>
      </w:rPr>
      <w:t>المرفق الثاني</w:t>
    </w:r>
  </w:p>
  <w:p w:rsidR="004E07FE" w:rsidRPr="004E07FE" w:rsidRDefault="004E07FE" w:rsidP="004E07FE">
    <w:pPr>
      <w:pStyle w:val="Header"/>
      <w:jc w:val="right"/>
      <w:rPr>
        <w:rFonts w:asciiTheme="minorBidi" w:hAnsiTheme="minorBidi" w:cstheme="minorBidi"/>
        <w:sz w:val="22"/>
        <w:szCs w:val="22"/>
        <w:rtl/>
        <w:lang w:val="fr-CH"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C8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2C32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C5E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0B7B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4351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07FA6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37CB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3E4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2D1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6F5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7FE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6B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5A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4B05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80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255"/>
    <w:rsid w:val="00682AAD"/>
    <w:rsid w:val="006868CA"/>
    <w:rsid w:val="00686E32"/>
    <w:rsid w:val="006875DC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47CCC"/>
    <w:rsid w:val="008505B8"/>
    <w:rsid w:val="00851005"/>
    <w:rsid w:val="00851ADD"/>
    <w:rsid w:val="008535C8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44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A6E6A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34AA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125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19A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858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7CF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06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4BFC"/>
    <w:rsid w:val="00E15BD4"/>
    <w:rsid w:val="00E16458"/>
    <w:rsid w:val="00E164C3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32D8"/>
    <w:rsid w:val="00E84116"/>
    <w:rsid w:val="00E84C5C"/>
    <w:rsid w:val="00E85533"/>
    <w:rsid w:val="00E86343"/>
    <w:rsid w:val="00E866CD"/>
    <w:rsid w:val="00E8743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870"/>
    <w:rsid w:val="00EA3D9C"/>
    <w:rsid w:val="00EA43C0"/>
    <w:rsid w:val="00EA4CB0"/>
    <w:rsid w:val="00EA566F"/>
    <w:rsid w:val="00EB1831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5DEE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653E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7681"/>
    <w:rsid w:val="00FD01CC"/>
    <w:rsid w:val="00FD08AF"/>
    <w:rsid w:val="00FD15E8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B8024379-D498-462F-A2F6-3277F43A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52C3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character" w:customStyle="1" w:styleId="HeaderChar">
    <w:name w:val="Header Char"/>
    <w:basedOn w:val="DefaultParagraphFont"/>
    <w:link w:val="Header"/>
    <w:rsid w:val="004E07FE"/>
  </w:style>
  <w:style w:type="character" w:styleId="FollowedHyperlink">
    <w:name w:val="FollowedHyperlink"/>
    <w:basedOn w:val="DefaultParagraphFont"/>
    <w:semiHidden/>
    <w:unhideWhenUsed/>
    <w:rsid w:val="004142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ef/public/ipc/en/project/8144/CE529" TargetMode="External"/><Relationship Id="rId13" Type="http://schemas.openxmlformats.org/officeDocument/2006/relationships/hyperlink" Target="https://www3.wipo.int/ipc-ief/public/ipc/en/project/4471/CE45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ef/private/ipc/en/project/4867/CE481" TargetMode="External"/><Relationship Id="rId17" Type="http://schemas.openxmlformats.org/officeDocument/2006/relationships/hyperlink" Target="https://www3.wipo.int/classifications/ipc/ief/public/ipc/en/project/8144/CE52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en/project/8144/CE52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ef/public/ipc/en/project/8144/CE52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ef/public/ipc/en/project/7738/CE512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3.wipo.int/classifications/ipc/ief/public/ipc/en/project/7657/F082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ef/public/ipc/en/project/4528/CE462" TargetMode="External"/><Relationship Id="rId14" Type="http://schemas.openxmlformats.org/officeDocument/2006/relationships/hyperlink" Target="https://www3.wipo.int/ipc-ief/public/ipc/en/project/4474/CE455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40482-46B1-401F-B25F-58E619BF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1012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IPC/CE/52/2, Annex II, Agenda, report of the 52nd Session of the IPC Committee of Experts </vt:lpstr>
    </vt:vector>
  </TitlesOfParts>
  <Company>WIPO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IPC/CE/52/2, Annex II, Agenda, report of the 52nd Session of the IPC Committee of Experts </dc:title>
  <dc:subject>Annex II, Agenda, report of the 52nd Session of the IPC Committee of Experts (IPC Union), February 19 and 20, 2020</dc:subject>
  <dc:creator>WIPO</dc:creator>
  <cp:keywords>FOR OFFICIAL USE ONLY</cp:keywords>
  <cp:lastModifiedBy>MALANGA SALAZAR Isabelle</cp:lastModifiedBy>
  <cp:revision>5</cp:revision>
  <cp:lastPrinted>2020-03-17T11:15:00Z</cp:lastPrinted>
  <dcterms:created xsi:type="dcterms:W3CDTF">2020-03-17T12:12:00Z</dcterms:created>
  <dcterms:modified xsi:type="dcterms:W3CDTF">2020-03-19T17:03:00Z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0e06a543-31f2-43d1-8e48-7477101cfc34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