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03DF4BA4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D5F491B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B84572B" w14:textId="77777777" w:rsidR="00EC4E49" w:rsidRPr="008B2CC1" w:rsidRDefault="00A37342" w:rsidP="00916EE2">
            <w:r>
              <w:rPr>
                <w:noProof/>
                <w:lang w:val="de-DE" w:eastAsia="de-DE"/>
              </w:rPr>
              <w:drawing>
                <wp:inline distT="0" distB="0" distL="0" distR="0" wp14:anchorId="7A97C0C2" wp14:editId="2ACABCE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F10D59A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14:paraId="303CA503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8658C20" w14:textId="77777777" w:rsidR="008B2CC1" w:rsidRDefault="00C0065B" w:rsidP="00882F2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</w:t>
            </w:r>
            <w:r w:rsidR="00CD59F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882F2E">
              <w:rPr>
                <w:rFonts w:ascii="Arial Black" w:hAnsi="Arial Black"/>
                <w:caps/>
                <w:sz w:val="15"/>
              </w:rPr>
              <w:t>7</w:t>
            </w:r>
          </w:p>
          <w:p w14:paraId="5ABD6E48" w14:textId="77777777" w:rsidR="00882F2E" w:rsidRPr="0090731E" w:rsidRDefault="00882F2E" w:rsidP="00882F2E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  <w:tr w:rsidR="008B2CC1" w:rsidRPr="001832A6" w14:paraId="25CA8705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21932A4D" w14:textId="77777777"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5E46FD">
              <w:rPr>
                <w:rFonts w:ascii="Arial Black" w:hAnsi="Arial Black"/>
                <w:caps/>
                <w:sz w:val="15"/>
              </w:rPr>
              <w:t>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597F4C1F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5AA8363" w14:textId="0BF8233F" w:rsidR="008B2CC1" w:rsidRPr="0090731E" w:rsidRDefault="008B2CC1" w:rsidP="004D7E8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892C7B">
              <w:rPr>
                <w:rFonts w:ascii="Arial Black" w:hAnsi="Arial Black"/>
                <w:caps/>
                <w:sz w:val="15"/>
              </w:rPr>
              <w:t xml:space="preserve">MAY </w:t>
            </w:r>
            <w:r w:rsidR="0039311C" w:rsidRPr="0039311C">
              <w:rPr>
                <w:rFonts w:ascii="Arial Black" w:hAnsi="Arial Black"/>
                <w:caps/>
                <w:sz w:val="15"/>
              </w:rPr>
              <w:t>14</w:t>
            </w:r>
            <w:r w:rsidR="004D7E8F">
              <w:rPr>
                <w:rFonts w:ascii="Arial Black" w:hAnsi="Arial Black"/>
                <w:caps/>
                <w:sz w:val="15"/>
              </w:rPr>
              <w:t>,</w:t>
            </w:r>
            <w:r w:rsidR="00892C7B">
              <w:rPr>
                <w:rFonts w:ascii="Arial Black" w:hAnsi="Arial Black"/>
                <w:caps/>
                <w:sz w:val="15"/>
              </w:rPr>
              <w:t xml:space="preserve"> 2019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03983554" w14:textId="77777777" w:rsidR="008B2CC1" w:rsidRPr="008B2CC1" w:rsidRDefault="008B2CC1" w:rsidP="008B2CC1"/>
    <w:p w14:paraId="014298DB" w14:textId="77777777" w:rsidR="008B2CC1" w:rsidRPr="008B2CC1" w:rsidRDefault="008B2CC1" w:rsidP="008B2CC1"/>
    <w:p w14:paraId="72EECC04" w14:textId="77777777" w:rsidR="008B2CC1" w:rsidRPr="008B2CC1" w:rsidRDefault="008B2CC1" w:rsidP="008B2CC1"/>
    <w:p w14:paraId="4E15BA14" w14:textId="77777777" w:rsidR="008B2CC1" w:rsidRPr="008B2CC1" w:rsidRDefault="008B2CC1" w:rsidP="008B2CC1"/>
    <w:p w14:paraId="3290639D" w14:textId="77777777" w:rsidR="008B2CC1" w:rsidRPr="008B2CC1" w:rsidRDefault="008B2CC1" w:rsidP="008B2CC1"/>
    <w:p w14:paraId="684A4969" w14:textId="77777777" w:rsidR="008B2CC1" w:rsidRPr="003845C1" w:rsidRDefault="00CD59F2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on WIPO Standards (CWS)</w:t>
      </w:r>
    </w:p>
    <w:p w14:paraId="04EF3703" w14:textId="77777777" w:rsidR="003845C1" w:rsidRDefault="003845C1" w:rsidP="003845C1"/>
    <w:p w14:paraId="681E16D9" w14:textId="77777777" w:rsidR="003845C1" w:rsidRDefault="003845C1" w:rsidP="003845C1"/>
    <w:p w14:paraId="655F7BD7" w14:textId="77777777" w:rsidR="00CD59F2" w:rsidRDefault="00CD59F2" w:rsidP="00CD59F2">
      <w:p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C0065B">
        <w:rPr>
          <w:b/>
          <w:sz w:val="24"/>
          <w:szCs w:val="24"/>
        </w:rPr>
        <w:t>eventh</w:t>
      </w:r>
      <w:r>
        <w:rPr>
          <w:b/>
          <w:sz w:val="24"/>
          <w:szCs w:val="24"/>
        </w:rPr>
        <w:t xml:space="preserve"> Session</w:t>
      </w:r>
    </w:p>
    <w:p w14:paraId="1B1ECE5C" w14:textId="77777777" w:rsidR="008B2CC1" w:rsidRPr="003845C1" w:rsidRDefault="00CD59F2" w:rsidP="00CD59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C0065B">
        <w:rPr>
          <w:b/>
          <w:sz w:val="24"/>
          <w:szCs w:val="24"/>
        </w:rPr>
        <w:t>July</w:t>
      </w:r>
      <w:r>
        <w:rPr>
          <w:b/>
          <w:sz w:val="24"/>
          <w:szCs w:val="24"/>
        </w:rPr>
        <w:t xml:space="preserve"> </w:t>
      </w:r>
      <w:r w:rsidR="00C0065B">
        <w:rPr>
          <w:b/>
          <w:sz w:val="24"/>
          <w:szCs w:val="24"/>
        </w:rPr>
        <w:t>1 to 5, 2019</w:t>
      </w:r>
    </w:p>
    <w:p w14:paraId="07DF5E71" w14:textId="77777777" w:rsidR="008B2CC1" w:rsidRPr="008B2CC1" w:rsidRDefault="008B2CC1" w:rsidP="008B2CC1"/>
    <w:p w14:paraId="1F36BF50" w14:textId="77777777" w:rsidR="008B2CC1" w:rsidRPr="008B2CC1" w:rsidRDefault="008B2CC1" w:rsidP="008B2CC1"/>
    <w:p w14:paraId="125624A0" w14:textId="77777777" w:rsidR="008B2CC1" w:rsidRPr="008B2CC1" w:rsidRDefault="008B2CC1" w:rsidP="008B2CC1"/>
    <w:p w14:paraId="0DC7C952" w14:textId="77777777" w:rsidR="008B2CC1" w:rsidRPr="003845C1" w:rsidRDefault="00882F2E" w:rsidP="008B2CC1">
      <w:pPr>
        <w:rPr>
          <w:caps/>
          <w:sz w:val="24"/>
        </w:rPr>
      </w:pPr>
      <w:bookmarkStart w:id="3" w:name="TitleOfDoc"/>
      <w:bookmarkEnd w:id="3"/>
      <w:r w:rsidRPr="00882F2E">
        <w:rPr>
          <w:caps/>
          <w:sz w:val="24"/>
        </w:rPr>
        <w:t>Report on Task No. 55</w:t>
      </w:r>
    </w:p>
    <w:p w14:paraId="4483154C" w14:textId="77777777" w:rsidR="008B2CC1" w:rsidRPr="008B2CC1" w:rsidRDefault="008B2CC1" w:rsidP="008B2CC1"/>
    <w:p w14:paraId="73D4DB86" w14:textId="77777777" w:rsidR="008B2CC1" w:rsidRPr="008B2CC1" w:rsidRDefault="00892C7B" w:rsidP="008B2CC1">
      <w:pPr>
        <w:rPr>
          <w:i/>
        </w:rPr>
      </w:pPr>
      <w:bookmarkStart w:id="4" w:name="Prepared"/>
      <w:bookmarkEnd w:id="4"/>
      <w:r>
        <w:rPr>
          <w:i/>
        </w:rPr>
        <w:t xml:space="preserve">Document prepared by the </w:t>
      </w:r>
      <w:r w:rsidR="005E46FD">
        <w:rPr>
          <w:i/>
        </w:rPr>
        <w:t>International Bureau</w:t>
      </w:r>
    </w:p>
    <w:p w14:paraId="47F6987E" w14:textId="77777777" w:rsidR="00AC205C" w:rsidRDefault="00AC205C"/>
    <w:p w14:paraId="5A44FA81" w14:textId="77777777" w:rsidR="000F5E56" w:rsidRDefault="000F5E56"/>
    <w:p w14:paraId="1243CA16" w14:textId="3CB186E2" w:rsidR="002928D3" w:rsidRPr="0039311C" w:rsidRDefault="002928D3" w:rsidP="0053057A">
      <w:pPr>
        <w:rPr>
          <w:u w:val="single"/>
        </w:rPr>
      </w:pPr>
    </w:p>
    <w:p w14:paraId="01904ECB" w14:textId="77777777" w:rsidR="0039311C" w:rsidRDefault="0039311C" w:rsidP="0053057A"/>
    <w:p w14:paraId="4DAC7852" w14:textId="77777777" w:rsidR="002928D3" w:rsidRDefault="002928D3"/>
    <w:p w14:paraId="6C90C2D2" w14:textId="77777777" w:rsidR="00293F1B" w:rsidRPr="00524FD6" w:rsidRDefault="00293F1B" w:rsidP="00524FD6">
      <w:pPr>
        <w:pStyle w:val="Heading2"/>
      </w:pPr>
      <w:r w:rsidRPr="00524FD6">
        <w:t>BACKGROUND</w:t>
      </w:r>
    </w:p>
    <w:p w14:paraId="088ED4C0" w14:textId="77777777" w:rsidR="00293F1B" w:rsidRPr="00510549" w:rsidRDefault="00293F1B" w:rsidP="00293F1B">
      <w:pPr>
        <w:pStyle w:val="ONUME"/>
        <w:rPr>
          <w:rFonts w:eastAsia="Malgun Gothic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510549">
        <w:t xml:space="preserve">The Committee on WIPO Standards (CWS), at its fifth session in 2017, created </w:t>
      </w:r>
      <w:r w:rsidRPr="00510549">
        <w:rPr>
          <w:rFonts w:eastAsia="Malgun Gothic"/>
        </w:rPr>
        <w:t xml:space="preserve">Task No. </w:t>
      </w:r>
      <w:r w:rsidR="00892C7B">
        <w:rPr>
          <w:rFonts w:eastAsia="Malgun Gothic"/>
        </w:rPr>
        <w:t> </w:t>
      </w:r>
      <w:r w:rsidRPr="00510549">
        <w:rPr>
          <w:rFonts w:eastAsia="Malgun Gothic"/>
        </w:rPr>
        <w:t>55</w:t>
      </w:r>
      <w:r>
        <w:rPr>
          <w:rFonts w:eastAsia="Malgun Gothic"/>
        </w:rPr>
        <w:t>:</w:t>
      </w:r>
    </w:p>
    <w:p w14:paraId="6A8470EF" w14:textId="77777777" w:rsidR="00293F1B" w:rsidRPr="00510549" w:rsidRDefault="00293F1B" w:rsidP="00293F1B">
      <w:pPr>
        <w:pStyle w:val="ONUME"/>
        <w:ind w:left="567"/>
        <w:rPr>
          <w:rFonts w:eastAsia="Malgun Gothic"/>
        </w:rPr>
      </w:pPr>
      <w:r w:rsidRPr="00510549">
        <w:rPr>
          <w:rFonts w:eastAsia="Malgun Gothic"/>
        </w:rPr>
        <w:t>“Envisaging developing a WIPO standard assisting Industrial Property Offices (IPOs) in providing better “quality at source” in relation to applicant name:</w:t>
      </w:r>
    </w:p>
    <w:p w14:paraId="75ED80F3" w14:textId="77777777" w:rsidR="00293F1B" w:rsidRDefault="00293F1B" w:rsidP="00293F1B">
      <w:pPr>
        <w:pStyle w:val="ONUME"/>
        <w:widowControl w:val="0"/>
        <w:numPr>
          <w:ilvl w:val="0"/>
          <w:numId w:val="7"/>
        </w:numPr>
        <w:wordWrap w:val="0"/>
        <w:autoSpaceDE w:val="0"/>
        <w:autoSpaceDN w:val="0"/>
        <w:spacing w:line="276" w:lineRule="auto"/>
        <w:ind w:left="1134" w:firstLine="0"/>
        <w:jc w:val="both"/>
        <w:rPr>
          <w:rFonts w:eastAsia="Malgun Gothic"/>
        </w:rPr>
      </w:pPr>
      <w:r w:rsidRPr="00510549">
        <w:rPr>
          <w:rFonts w:eastAsia="Malgun Gothic"/>
        </w:rPr>
        <w:t>conduct a survey on the use of the identifiers for applicants by IPOs and on the</w:t>
      </w:r>
      <w:r>
        <w:rPr>
          <w:rFonts w:eastAsia="Malgun Gothic"/>
        </w:rPr>
        <w:t xml:space="preserve"> </w:t>
      </w:r>
      <w:r w:rsidRPr="00510549">
        <w:rPr>
          <w:rFonts w:eastAsia="Malgun Gothic"/>
        </w:rPr>
        <w:t>problems, which might be associated with it; and</w:t>
      </w:r>
    </w:p>
    <w:p w14:paraId="3378DB58" w14:textId="77777777" w:rsidR="00293F1B" w:rsidRPr="00510549" w:rsidRDefault="00293F1B" w:rsidP="00293F1B">
      <w:pPr>
        <w:pStyle w:val="ONUME"/>
        <w:widowControl w:val="0"/>
        <w:numPr>
          <w:ilvl w:val="0"/>
          <w:numId w:val="7"/>
        </w:numPr>
        <w:wordWrap w:val="0"/>
        <w:autoSpaceDE w:val="0"/>
        <w:autoSpaceDN w:val="0"/>
        <w:spacing w:line="276" w:lineRule="auto"/>
        <w:ind w:left="1134" w:firstLine="0"/>
        <w:jc w:val="both"/>
        <w:rPr>
          <w:rFonts w:eastAsia="Malgun Gothic"/>
        </w:rPr>
      </w:pPr>
      <w:proofErr w:type="gramStart"/>
      <w:r w:rsidRPr="00510549">
        <w:rPr>
          <w:rFonts w:eastAsia="Malgun Gothic"/>
        </w:rPr>
        <w:t>prepare</w:t>
      </w:r>
      <w:proofErr w:type="gramEnd"/>
      <w:r w:rsidRPr="00510549">
        <w:rPr>
          <w:rFonts w:eastAsia="Malgun Gothic"/>
        </w:rPr>
        <w:t xml:space="preserve"> a proposal for future actions aimed at the standardization of applicant names in IP documents and present it for consideration by the CWS.”</w:t>
      </w:r>
    </w:p>
    <w:p w14:paraId="3E839C8E" w14:textId="05881985" w:rsidR="007B5CEF" w:rsidRPr="00510549" w:rsidRDefault="00293F1B" w:rsidP="00892C7B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510549">
        <w:t>The CWS also established the Name Standardization Task Force (NSTF) to carry out Task</w:t>
      </w:r>
      <w:r>
        <w:t xml:space="preserve"> No.55</w:t>
      </w:r>
      <w:r w:rsidRPr="00510549">
        <w:t xml:space="preserve">, and designated </w:t>
      </w:r>
      <w:r w:rsidRPr="00510549">
        <w:rPr>
          <w:rFonts w:eastAsia="Malgun Gothic"/>
        </w:rPr>
        <w:t xml:space="preserve">the Korean Intellectual Property Office (KIPO) and the International Bureau </w:t>
      </w:r>
      <w:r w:rsidRPr="00510549">
        <w:t>as co-leaders of the Task Force</w:t>
      </w:r>
      <w:r w:rsidR="007B5CEF">
        <w:t xml:space="preserve"> </w:t>
      </w:r>
      <w:r w:rsidR="007B5CEF" w:rsidRPr="00510549">
        <w:t>(</w:t>
      </w:r>
      <w:r w:rsidR="00545E4B">
        <w:t>s</w:t>
      </w:r>
      <w:r w:rsidR="007B5CEF" w:rsidRPr="00510549">
        <w:t>ee paragraphs 86 to 88 of document CWS/5/22)</w:t>
      </w:r>
      <w:r w:rsidR="00545E4B">
        <w:t>.</w:t>
      </w:r>
    </w:p>
    <w:p w14:paraId="5A19C867" w14:textId="6D5681C7" w:rsidR="00293F1B" w:rsidRDefault="00FA50C1" w:rsidP="003C5641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93F1B">
        <w:t xml:space="preserve">At </w:t>
      </w:r>
      <w:r w:rsidR="00545E4B">
        <w:t>its</w:t>
      </w:r>
      <w:r w:rsidR="00293F1B">
        <w:t xml:space="preserve"> sixth session</w:t>
      </w:r>
      <w:r w:rsidR="00DA04B9">
        <w:t>,</w:t>
      </w:r>
      <w:r w:rsidR="00293F1B">
        <w:t xml:space="preserve"> the CWS requested t</w:t>
      </w:r>
      <w:r w:rsidR="00293F1B" w:rsidRPr="00510549">
        <w:t>he Task Force to</w:t>
      </w:r>
      <w:r w:rsidR="00293F1B">
        <w:t xml:space="preserve"> do the following:</w:t>
      </w:r>
      <w:r w:rsidR="00293F1B" w:rsidRPr="00510549">
        <w:t xml:space="preserve"> </w:t>
      </w:r>
    </w:p>
    <w:p w14:paraId="2A2A08F0" w14:textId="65A53842" w:rsidR="00293F1B" w:rsidRPr="00892C7B" w:rsidRDefault="00293F1B" w:rsidP="003C5641">
      <w:pPr>
        <w:pStyle w:val="ONUME"/>
        <w:numPr>
          <w:ilvl w:val="0"/>
          <w:numId w:val="9"/>
        </w:numPr>
        <w:tabs>
          <w:tab w:val="num" w:pos="1134"/>
        </w:tabs>
        <w:ind w:left="562" w:firstLine="0"/>
        <w:rPr>
          <w:szCs w:val="22"/>
        </w:rPr>
      </w:pPr>
      <w:r w:rsidRPr="00892C7B">
        <w:rPr>
          <w:szCs w:val="22"/>
        </w:rPr>
        <w:t xml:space="preserve">The Task Force will carry out the survey on the use of identifiers for applicants by IPOs and will report the outcome at </w:t>
      </w:r>
      <w:r w:rsidR="00E96426">
        <w:rPr>
          <w:szCs w:val="22"/>
        </w:rPr>
        <w:t>the seventh session of the CWS;</w:t>
      </w:r>
    </w:p>
    <w:p w14:paraId="29A599C8" w14:textId="737A5F0B" w:rsidR="00293F1B" w:rsidRPr="00892C7B" w:rsidRDefault="00293F1B" w:rsidP="00892C7B">
      <w:pPr>
        <w:pStyle w:val="ONUME"/>
        <w:numPr>
          <w:ilvl w:val="0"/>
          <w:numId w:val="9"/>
        </w:numPr>
        <w:tabs>
          <w:tab w:val="num" w:pos="1134"/>
        </w:tabs>
        <w:ind w:left="567" w:firstLine="0"/>
        <w:rPr>
          <w:szCs w:val="22"/>
        </w:rPr>
      </w:pPr>
      <w:r w:rsidRPr="00892C7B">
        <w:rPr>
          <w:szCs w:val="22"/>
        </w:rPr>
        <w:t>A Workshop on Name Standardization will be hosted by the International Bureau in 2019 to further explore issues with name standardization and use of i</w:t>
      </w:r>
      <w:r w:rsidR="00E96426">
        <w:rPr>
          <w:szCs w:val="22"/>
        </w:rPr>
        <w:t>dentifiers; and</w:t>
      </w:r>
      <w:r w:rsidRPr="00892C7B">
        <w:rPr>
          <w:szCs w:val="22"/>
        </w:rPr>
        <w:t xml:space="preserve"> </w:t>
      </w:r>
    </w:p>
    <w:p w14:paraId="51096925" w14:textId="77777777" w:rsidR="00293F1B" w:rsidRPr="00892C7B" w:rsidRDefault="00293F1B" w:rsidP="00892C7B">
      <w:pPr>
        <w:pStyle w:val="ONUME"/>
        <w:numPr>
          <w:ilvl w:val="0"/>
          <w:numId w:val="9"/>
        </w:numPr>
        <w:tabs>
          <w:tab w:val="num" w:pos="1134"/>
        </w:tabs>
        <w:ind w:left="567" w:firstLine="0"/>
        <w:rPr>
          <w:szCs w:val="22"/>
        </w:rPr>
      </w:pPr>
      <w:proofErr w:type="gramStart"/>
      <w:r w:rsidRPr="00892C7B">
        <w:rPr>
          <w:szCs w:val="22"/>
        </w:rPr>
        <w:lastRenderedPageBreak/>
        <w:t>On the basis of</w:t>
      </w:r>
      <w:proofErr w:type="gramEnd"/>
      <w:r w:rsidRPr="00892C7B">
        <w:rPr>
          <w:szCs w:val="22"/>
        </w:rPr>
        <w:t xml:space="preserve"> the survey results, a proposal for further actions will be presented for consideration at the seventh session of the CWS.</w:t>
      </w:r>
    </w:p>
    <w:p w14:paraId="711381F6" w14:textId="77777777" w:rsidR="00293F1B" w:rsidRPr="00510549" w:rsidRDefault="00293F1B" w:rsidP="00293F1B">
      <w:pPr>
        <w:pStyle w:val="ONUME"/>
      </w:pPr>
      <w:r w:rsidRPr="00510549">
        <w:t xml:space="preserve">(See paragraphs </w:t>
      </w:r>
      <w:r w:rsidR="007B5CEF">
        <w:t>167</w:t>
      </w:r>
      <w:r w:rsidRPr="00510549">
        <w:t xml:space="preserve"> to </w:t>
      </w:r>
      <w:r w:rsidR="007B5CEF">
        <w:t>168</w:t>
      </w:r>
      <w:r w:rsidRPr="00510549">
        <w:t xml:space="preserve"> of document CWS/</w:t>
      </w:r>
      <w:r w:rsidR="007B5CEF">
        <w:t>6</w:t>
      </w:r>
      <w:r w:rsidRPr="00510549">
        <w:t>/</w:t>
      </w:r>
      <w:r w:rsidR="007B5CEF">
        <w:t>34</w:t>
      </w:r>
      <w:r>
        <w:t>.</w:t>
      </w:r>
      <w:r w:rsidRPr="00510549">
        <w:t>)</w:t>
      </w:r>
    </w:p>
    <w:p w14:paraId="146DAC30" w14:textId="77777777" w:rsidR="00293F1B" w:rsidRPr="007F296E" w:rsidRDefault="00293F1B" w:rsidP="00293F1B">
      <w:pPr>
        <w:pStyle w:val="Heading2"/>
      </w:pPr>
      <w:r w:rsidRPr="007F296E">
        <w:rPr>
          <w:caps w:val="0"/>
        </w:rPr>
        <w:t>DISCUSSIONS AND OUTCOMES</w:t>
      </w:r>
    </w:p>
    <w:p w14:paraId="4E735D9E" w14:textId="434F5DD6" w:rsidR="00293F1B" w:rsidRDefault="00293F1B" w:rsidP="00892C7B">
      <w:pPr>
        <w:spacing w:after="220"/>
        <w:rPr>
          <w:rFonts w:eastAsia="Malgun Gothic"/>
        </w:rPr>
      </w:pPr>
      <w:r>
        <w:rPr>
          <w:rFonts w:eastAsia="Malgun Gothic"/>
        </w:rPr>
        <w:fldChar w:fldCharType="begin"/>
      </w:r>
      <w:r>
        <w:rPr>
          <w:rFonts w:eastAsia="Malgun Gothic"/>
        </w:rPr>
        <w:instrText xml:space="preserve"> AUTONUM  </w:instrText>
      </w:r>
      <w:r>
        <w:rPr>
          <w:rFonts w:eastAsia="Malgun Gothic"/>
        </w:rPr>
        <w:fldChar w:fldCharType="end"/>
      </w:r>
      <w:r>
        <w:rPr>
          <w:rFonts w:eastAsia="Malgun Gothic"/>
        </w:rPr>
        <w:tab/>
        <w:t xml:space="preserve">In accordance with the request by the CWS, the Secretariat circulated the survey on use of identifiers for applicants by IPOs in </w:t>
      </w:r>
      <w:r w:rsidR="007B0BA9">
        <w:rPr>
          <w:rFonts w:eastAsia="Malgun Gothic"/>
        </w:rPr>
        <w:t>November</w:t>
      </w:r>
      <w:r>
        <w:rPr>
          <w:rFonts w:eastAsia="Malgun Gothic"/>
        </w:rPr>
        <w:t xml:space="preserve"> 2018.  Responses </w:t>
      </w:r>
      <w:proofErr w:type="gramStart"/>
      <w:r>
        <w:rPr>
          <w:rFonts w:eastAsia="Malgun Gothic"/>
        </w:rPr>
        <w:t>were collected</w:t>
      </w:r>
      <w:proofErr w:type="gramEnd"/>
      <w:r>
        <w:rPr>
          <w:rFonts w:eastAsia="Malgun Gothic"/>
        </w:rPr>
        <w:t xml:space="preserve"> through March 2019.  </w:t>
      </w:r>
      <w:r w:rsidR="003C5641">
        <w:rPr>
          <w:rFonts w:eastAsia="Malgun Gothic"/>
        </w:rPr>
        <w:t>Twenty-three</w:t>
      </w:r>
      <w:r>
        <w:rPr>
          <w:rFonts w:eastAsia="Malgun Gothic"/>
        </w:rPr>
        <w:t xml:space="preserve"> IPOs responded to the survey.  The results </w:t>
      </w:r>
      <w:proofErr w:type="gramStart"/>
      <w:r>
        <w:rPr>
          <w:rFonts w:eastAsia="Malgun Gothic"/>
        </w:rPr>
        <w:t>are summarized</w:t>
      </w:r>
      <w:proofErr w:type="gramEnd"/>
      <w:r>
        <w:rPr>
          <w:rFonts w:eastAsia="Malgun Gothic"/>
        </w:rPr>
        <w:t xml:space="preserve"> in document CWS/7/8.</w:t>
      </w:r>
    </w:p>
    <w:p w14:paraId="3ADB485F" w14:textId="77777777" w:rsidR="00545E4B" w:rsidRDefault="00E8204F" w:rsidP="00892C7B">
      <w:pPr>
        <w:spacing w:after="220"/>
        <w:rPr>
          <w:rFonts w:eastAsia="Malgun Gothic"/>
        </w:rPr>
      </w:pPr>
      <w:r>
        <w:rPr>
          <w:rFonts w:eastAsia="Malgun Gothic"/>
        </w:rPr>
        <w:fldChar w:fldCharType="begin"/>
      </w:r>
      <w:r>
        <w:rPr>
          <w:rFonts w:eastAsia="Malgun Gothic"/>
        </w:rPr>
        <w:instrText xml:space="preserve"> AUTONUM  </w:instrText>
      </w:r>
      <w:r>
        <w:rPr>
          <w:rFonts w:eastAsia="Malgun Gothic"/>
        </w:rPr>
        <w:fldChar w:fldCharType="end"/>
      </w:r>
      <w:r>
        <w:rPr>
          <w:rFonts w:eastAsia="Malgun Gothic"/>
        </w:rPr>
        <w:tab/>
      </w:r>
      <w:r w:rsidR="00545E4B">
        <w:rPr>
          <w:rFonts w:eastAsia="Malgun Gothic"/>
        </w:rPr>
        <w:t xml:space="preserve">As the survey </w:t>
      </w:r>
      <w:r w:rsidRPr="00510549">
        <w:rPr>
          <w:rFonts w:eastAsia="Malgun Gothic"/>
        </w:rPr>
        <w:t xml:space="preserve">on the use of the identifiers </w:t>
      </w:r>
      <w:proofErr w:type="gramStart"/>
      <w:r w:rsidR="00545E4B">
        <w:rPr>
          <w:rFonts w:eastAsia="Malgun Gothic"/>
        </w:rPr>
        <w:t>has been conducted</w:t>
      </w:r>
      <w:proofErr w:type="gramEnd"/>
      <w:r>
        <w:rPr>
          <w:rFonts w:eastAsia="Malgun Gothic"/>
        </w:rPr>
        <w:t xml:space="preserve">, the International Bureau considers the first item of the Task No. 55 has been completed and proposes to revise the Task description as follows: </w:t>
      </w:r>
    </w:p>
    <w:p w14:paraId="0974336A" w14:textId="77777777" w:rsidR="00E8204F" w:rsidRPr="00510549" w:rsidRDefault="00E8204F" w:rsidP="00450970">
      <w:pPr>
        <w:pStyle w:val="ONUME"/>
        <w:ind w:left="567"/>
        <w:rPr>
          <w:rFonts w:eastAsia="Malgun Gothic"/>
        </w:rPr>
      </w:pPr>
      <w:r w:rsidRPr="00510549">
        <w:rPr>
          <w:rFonts w:eastAsia="Malgun Gothic"/>
        </w:rPr>
        <w:t>“Envisaging developing a WIPO standard assisting Industrial Property Offices (IPOs) in providing better “quality at source” in relation to applicant name</w:t>
      </w:r>
      <w:r>
        <w:rPr>
          <w:rFonts w:eastAsia="Malgun Gothic"/>
        </w:rPr>
        <w:t xml:space="preserve">, </w:t>
      </w:r>
      <w:r w:rsidRPr="00510549">
        <w:rPr>
          <w:rFonts w:eastAsia="Malgun Gothic"/>
        </w:rPr>
        <w:t>prepare a proposal for future actions aimed at the standardization of applicant names in IP documents and present it for consideration by the CWS.”</w:t>
      </w:r>
    </w:p>
    <w:p w14:paraId="771F8F7F" w14:textId="751B7F2C" w:rsidR="00293F1B" w:rsidRDefault="00293F1B" w:rsidP="00DA04B9">
      <w:pPr>
        <w:spacing w:after="220"/>
        <w:rPr>
          <w:rFonts w:eastAsia="Malgun Gothic"/>
        </w:rPr>
      </w:pPr>
      <w:r>
        <w:rPr>
          <w:rFonts w:eastAsia="Malgun Gothic"/>
        </w:rPr>
        <w:fldChar w:fldCharType="begin"/>
      </w:r>
      <w:r>
        <w:rPr>
          <w:rFonts w:eastAsia="Malgun Gothic"/>
        </w:rPr>
        <w:instrText xml:space="preserve"> AUTONUM  </w:instrText>
      </w:r>
      <w:r>
        <w:rPr>
          <w:rFonts w:eastAsia="Malgun Gothic"/>
        </w:rPr>
        <w:fldChar w:fldCharType="end"/>
      </w:r>
      <w:r>
        <w:rPr>
          <w:rFonts w:eastAsia="Malgun Gothic"/>
        </w:rPr>
        <w:tab/>
        <w:t xml:space="preserve">The International Bureau hosted the workshop on name standardization on May 2 </w:t>
      </w:r>
      <w:r w:rsidR="00545E4B">
        <w:rPr>
          <w:rFonts w:eastAsia="Malgun Gothic"/>
        </w:rPr>
        <w:t>and</w:t>
      </w:r>
      <w:r>
        <w:rPr>
          <w:rFonts w:eastAsia="Malgun Gothic"/>
        </w:rPr>
        <w:t xml:space="preserve"> 3, 2019, at WIPO headquarters in Geneva.  </w:t>
      </w:r>
      <w:r w:rsidR="00203A73">
        <w:rPr>
          <w:rFonts w:eastAsia="Malgun Gothic"/>
        </w:rPr>
        <w:t>Thirty p</w:t>
      </w:r>
      <w:r>
        <w:rPr>
          <w:rFonts w:eastAsia="Malgun Gothic"/>
        </w:rPr>
        <w:t xml:space="preserve">articipants </w:t>
      </w:r>
      <w:r w:rsidR="00203A73">
        <w:rPr>
          <w:rFonts w:eastAsia="Malgun Gothic"/>
        </w:rPr>
        <w:t xml:space="preserve">attended the workshop, including </w:t>
      </w:r>
      <w:r>
        <w:rPr>
          <w:rFonts w:eastAsia="Malgun Gothic"/>
        </w:rPr>
        <w:t>IP Office</w:t>
      </w:r>
      <w:r w:rsidR="00203A73">
        <w:rPr>
          <w:rFonts w:eastAsia="Malgun Gothic"/>
        </w:rPr>
        <w:t xml:space="preserve"> representatives</w:t>
      </w:r>
      <w:r>
        <w:rPr>
          <w:rFonts w:eastAsia="Malgun Gothic"/>
        </w:rPr>
        <w:t xml:space="preserve">, users of IP information, private sector IP data providers, and </w:t>
      </w:r>
      <w:r w:rsidR="00203A73">
        <w:rPr>
          <w:rFonts w:eastAsia="Malgun Gothic"/>
        </w:rPr>
        <w:t xml:space="preserve">academic </w:t>
      </w:r>
      <w:r>
        <w:rPr>
          <w:rFonts w:eastAsia="Malgun Gothic"/>
        </w:rPr>
        <w:t>researchers</w:t>
      </w:r>
      <w:r w:rsidR="00443E01">
        <w:rPr>
          <w:rFonts w:eastAsia="Malgun Gothic"/>
        </w:rPr>
        <w:t>.  Objectives of the workshop were to:</w:t>
      </w:r>
    </w:p>
    <w:p w14:paraId="3DD69874" w14:textId="5356BB92" w:rsidR="00443E01" w:rsidRPr="006039C2" w:rsidRDefault="00443E01" w:rsidP="00892C7B">
      <w:pPr>
        <w:pStyle w:val="ONUME"/>
        <w:numPr>
          <w:ilvl w:val="0"/>
          <w:numId w:val="14"/>
        </w:numPr>
        <w:tabs>
          <w:tab w:val="num" w:pos="1134"/>
        </w:tabs>
        <w:ind w:left="567" w:firstLine="0"/>
        <w:rPr>
          <w:szCs w:val="22"/>
        </w:rPr>
      </w:pPr>
      <w:r w:rsidRPr="006039C2">
        <w:rPr>
          <w:szCs w:val="22"/>
        </w:rPr>
        <w:t>Gain a better understanding of the strengths and weaknesses of current name standardization practices by IP Offices, industry, and others</w:t>
      </w:r>
      <w:r w:rsidR="00E96426">
        <w:rPr>
          <w:szCs w:val="22"/>
        </w:rPr>
        <w:t>;</w:t>
      </w:r>
    </w:p>
    <w:p w14:paraId="6CA35DB9" w14:textId="4BC22C79" w:rsidR="00443E01" w:rsidRPr="006039C2" w:rsidRDefault="00443E01" w:rsidP="00892C7B">
      <w:pPr>
        <w:pStyle w:val="ONUME"/>
        <w:numPr>
          <w:ilvl w:val="0"/>
          <w:numId w:val="14"/>
        </w:numPr>
        <w:tabs>
          <w:tab w:val="num" w:pos="1134"/>
        </w:tabs>
        <w:ind w:left="567" w:firstLine="0"/>
        <w:rPr>
          <w:szCs w:val="22"/>
        </w:rPr>
      </w:pPr>
      <w:r w:rsidRPr="006039C2">
        <w:rPr>
          <w:szCs w:val="22"/>
        </w:rPr>
        <w:t>Explore uses for and challenges with the use of applicant identifiers by IP Offices</w:t>
      </w:r>
      <w:r w:rsidR="00E96426">
        <w:rPr>
          <w:szCs w:val="22"/>
        </w:rPr>
        <w:t>; and</w:t>
      </w:r>
    </w:p>
    <w:p w14:paraId="524F7C44" w14:textId="77777777" w:rsidR="00443E01" w:rsidRPr="006039C2" w:rsidRDefault="00443E01" w:rsidP="00892C7B">
      <w:pPr>
        <w:pStyle w:val="ONUME"/>
        <w:numPr>
          <w:ilvl w:val="0"/>
          <w:numId w:val="14"/>
        </w:numPr>
        <w:tabs>
          <w:tab w:val="num" w:pos="1134"/>
        </w:tabs>
        <w:ind w:left="567" w:firstLine="0"/>
        <w:rPr>
          <w:szCs w:val="22"/>
        </w:rPr>
      </w:pPr>
      <w:r w:rsidRPr="006039C2">
        <w:rPr>
          <w:szCs w:val="22"/>
        </w:rPr>
        <w:t>Identify areas of cooperation and potential projects for IP Offices and WIPO, particularly within CWS and the Name Standardization Task Force.</w:t>
      </w:r>
    </w:p>
    <w:p w14:paraId="4E5F127F" w14:textId="4FC5B0CC" w:rsidR="00443E01" w:rsidRDefault="00443E01" w:rsidP="00892C7B">
      <w:pPr>
        <w:spacing w:after="220"/>
        <w:rPr>
          <w:rFonts w:eastAsia="Malgun Gothic"/>
        </w:rPr>
      </w:pPr>
      <w:r w:rsidRPr="00842C87">
        <w:rPr>
          <w:rFonts w:eastAsia="Malgun Gothic"/>
        </w:rPr>
        <w:fldChar w:fldCharType="begin"/>
      </w:r>
      <w:r w:rsidRPr="00842C87">
        <w:rPr>
          <w:rFonts w:eastAsia="Malgun Gothic"/>
        </w:rPr>
        <w:instrText xml:space="preserve"> AUTONUM  </w:instrText>
      </w:r>
      <w:r w:rsidRPr="00842C87">
        <w:rPr>
          <w:rFonts w:eastAsia="Malgun Gothic"/>
        </w:rPr>
        <w:fldChar w:fldCharType="end"/>
      </w:r>
      <w:r w:rsidRPr="00842C87">
        <w:rPr>
          <w:rFonts w:eastAsia="Malgun Gothic"/>
        </w:rPr>
        <w:tab/>
      </w:r>
      <w:r>
        <w:rPr>
          <w:rFonts w:eastAsia="Malgun Gothic"/>
        </w:rPr>
        <w:t xml:space="preserve">The </w:t>
      </w:r>
      <w:r w:rsidR="00D6653B">
        <w:rPr>
          <w:rFonts w:eastAsia="Malgun Gothic"/>
        </w:rPr>
        <w:t xml:space="preserve">first day of the </w:t>
      </w:r>
      <w:r>
        <w:rPr>
          <w:rFonts w:eastAsia="Malgun Gothic"/>
        </w:rPr>
        <w:t xml:space="preserve">workshop covered issues </w:t>
      </w:r>
      <w:r w:rsidR="00D6653B">
        <w:rPr>
          <w:rFonts w:eastAsia="Malgun Gothic"/>
        </w:rPr>
        <w:t xml:space="preserve">with </w:t>
      </w:r>
      <w:r>
        <w:rPr>
          <w:rFonts w:eastAsia="Malgun Gothic"/>
        </w:rPr>
        <w:t>name stand</w:t>
      </w:r>
      <w:r w:rsidR="003C5641">
        <w:rPr>
          <w:rFonts w:eastAsia="Malgun Gothic"/>
        </w:rPr>
        <w:t>ardization</w:t>
      </w:r>
      <w:r w:rsidR="00D6653B">
        <w:rPr>
          <w:rFonts w:eastAsia="Malgun Gothic"/>
        </w:rPr>
        <w:t>, while the second day addressed</w:t>
      </w:r>
      <w:r w:rsidR="003C5641">
        <w:rPr>
          <w:rFonts w:eastAsia="Malgun Gothic"/>
        </w:rPr>
        <w:t xml:space="preserve"> identifiers.  A Task F</w:t>
      </w:r>
      <w:r>
        <w:rPr>
          <w:rFonts w:eastAsia="Malgun Gothic"/>
        </w:rPr>
        <w:t xml:space="preserve">orce meeting </w:t>
      </w:r>
      <w:proofErr w:type="gramStart"/>
      <w:r>
        <w:rPr>
          <w:rFonts w:eastAsia="Malgun Gothic"/>
        </w:rPr>
        <w:t>was held</w:t>
      </w:r>
      <w:proofErr w:type="gramEnd"/>
      <w:r>
        <w:rPr>
          <w:rFonts w:eastAsia="Malgun Gothic"/>
        </w:rPr>
        <w:t xml:space="preserve"> at the end of each day for </w:t>
      </w:r>
      <w:r w:rsidR="00545E4B">
        <w:rPr>
          <w:rFonts w:eastAsia="Malgun Gothic"/>
        </w:rPr>
        <w:t>T</w:t>
      </w:r>
      <w:r>
        <w:rPr>
          <w:rFonts w:eastAsia="Malgun Gothic"/>
        </w:rPr>
        <w:t xml:space="preserve">ask </w:t>
      </w:r>
      <w:r w:rsidR="00545E4B">
        <w:rPr>
          <w:rFonts w:eastAsia="Malgun Gothic"/>
        </w:rPr>
        <w:t>F</w:t>
      </w:r>
      <w:r>
        <w:rPr>
          <w:rFonts w:eastAsia="Malgun Gothic"/>
        </w:rPr>
        <w:t xml:space="preserve">orce members to discuss the outcomes and future work.  </w:t>
      </w:r>
      <w:r w:rsidR="00105A08">
        <w:rPr>
          <w:rFonts w:eastAsia="Malgun Gothic"/>
        </w:rPr>
        <w:t>An</w:t>
      </w:r>
      <w:r>
        <w:rPr>
          <w:rFonts w:eastAsia="Malgun Gothic"/>
        </w:rPr>
        <w:t xml:space="preserve"> Oral Report </w:t>
      </w:r>
      <w:r w:rsidR="00CE7FAD">
        <w:rPr>
          <w:rFonts w:eastAsia="Malgun Gothic"/>
        </w:rPr>
        <w:t xml:space="preserve">on the workshop and </w:t>
      </w:r>
      <w:r w:rsidR="00545E4B">
        <w:rPr>
          <w:rFonts w:eastAsia="Malgun Gothic"/>
        </w:rPr>
        <w:t>T</w:t>
      </w:r>
      <w:r w:rsidR="00CE7FAD">
        <w:rPr>
          <w:rFonts w:eastAsia="Malgun Gothic"/>
        </w:rPr>
        <w:t xml:space="preserve">ask </w:t>
      </w:r>
      <w:r w:rsidR="00545E4B">
        <w:rPr>
          <w:rFonts w:eastAsia="Malgun Gothic"/>
        </w:rPr>
        <w:t>F</w:t>
      </w:r>
      <w:r w:rsidR="00CE7FAD">
        <w:rPr>
          <w:rFonts w:eastAsia="Malgun Gothic"/>
        </w:rPr>
        <w:t xml:space="preserve">orce meeting </w:t>
      </w:r>
      <w:proofErr w:type="gramStart"/>
      <w:r w:rsidR="00105A08">
        <w:rPr>
          <w:rFonts w:eastAsia="Malgun Gothic"/>
        </w:rPr>
        <w:t xml:space="preserve">will </w:t>
      </w:r>
      <w:r w:rsidR="00A107ED">
        <w:rPr>
          <w:rFonts w:eastAsia="Malgun Gothic"/>
        </w:rPr>
        <w:t>be provided</w:t>
      </w:r>
      <w:proofErr w:type="gramEnd"/>
      <w:r>
        <w:rPr>
          <w:rFonts w:eastAsia="Malgun Gothic"/>
        </w:rPr>
        <w:t xml:space="preserve"> </w:t>
      </w:r>
      <w:r w:rsidR="00545E4B">
        <w:rPr>
          <w:rFonts w:eastAsia="Malgun Gothic"/>
        </w:rPr>
        <w:t>at this session of the CWS</w:t>
      </w:r>
      <w:r>
        <w:rPr>
          <w:rFonts w:eastAsia="Malgun Gothic"/>
        </w:rPr>
        <w:t>.</w:t>
      </w:r>
    </w:p>
    <w:p w14:paraId="30556B27" w14:textId="77777777" w:rsidR="00293F1B" w:rsidRPr="00892C7B" w:rsidRDefault="00293F1B" w:rsidP="00FA5AA1">
      <w:pPr>
        <w:pStyle w:val="ONUME"/>
        <w:tabs>
          <w:tab w:val="num" w:pos="567"/>
        </w:tabs>
        <w:ind w:left="5534"/>
        <w:rPr>
          <w:i/>
        </w:rPr>
      </w:pPr>
      <w:r w:rsidRPr="00892C7B">
        <w:rPr>
          <w:i/>
        </w:rPr>
        <w:fldChar w:fldCharType="begin"/>
      </w:r>
      <w:r w:rsidRPr="00892C7B">
        <w:rPr>
          <w:i/>
        </w:rPr>
        <w:instrText xml:space="preserve"> AUTONUM  </w:instrText>
      </w:r>
      <w:r w:rsidRPr="00892C7B">
        <w:rPr>
          <w:i/>
        </w:rPr>
        <w:fldChar w:fldCharType="end"/>
      </w:r>
      <w:r w:rsidRPr="00892C7B">
        <w:rPr>
          <w:i/>
        </w:rPr>
        <w:tab/>
        <w:t xml:space="preserve">The CWS </w:t>
      </w:r>
      <w:proofErr w:type="gramStart"/>
      <w:r w:rsidRPr="00892C7B">
        <w:rPr>
          <w:i/>
        </w:rPr>
        <w:t>is invited</w:t>
      </w:r>
      <w:proofErr w:type="gramEnd"/>
      <w:r w:rsidRPr="00892C7B">
        <w:rPr>
          <w:i/>
        </w:rPr>
        <w:t xml:space="preserve"> to: </w:t>
      </w:r>
    </w:p>
    <w:p w14:paraId="57FC88EA" w14:textId="77777777" w:rsidR="00293F1B" w:rsidRDefault="00293F1B" w:rsidP="00FA5AA1">
      <w:pPr>
        <w:pStyle w:val="BodyText"/>
        <w:numPr>
          <w:ilvl w:val="0"/>
          <w:numId w:val="12"/>
        </w:numPr>
        <w:tabs>
          <w:tab w:val="left" w:pos="6101"/>
          <w:tab w:val="left" w:pos="6668"/>
        </w:tabs>
        <w:ind w:left="5533" w:firstLine="0"/>
        <w:rPr>
          <w:i/>
        </w:rPr>
      </w:pPr>
      <w:r w:rsidRPr="002C59A8">
        <w:rPr>
          <w:i/>
        </w:rPr>
        <w:t>note the content of the present document</w:t>
      </w:r>
      <w:r w:rsidR="00E8204F">
        <w:rPr>
          <w:i/>
        </w:rPr>
        <w:t>, including the information regarding the survey and the workshop took place</w:t>
      </w:r>
      <w:r w:rsidRPr="002C59A8">
        <w:rPr>
          <w:i/>
        </w:rPr>
        <w:t>; and</w:t>
      </w:r>
    </w:p>
    <w:p w14:paraId="16FA3541" w14:textId="40BBC779" w:rsidR="00293F1B" w:rsidRDefault="00E8204F" w:rsidP="00FA5AA1">
      <w:pPr>
        <w:pStyle w:val="BodyText"/>
        <w:numPr>
          <w:ilvl w:val="0"/>
          <w:numId w:val="12"/>
        </w:numPr>
        <w:tabs>
          <w:tab w:val="left" w:pos="6101"/>
          <w:tab w:val="left" w:pos="6668"/>
        </w:tabs>
        <w:spacing w:after="0"/>
        <w:ind w:left="5530" w:firstLine="0"/>
        <w:rPr>
          <w:i/>
        </w:rPr>
      </w:pPr>
      <w:proofErr w:type="gramStart"/>
      <w:r>
        <w:rPr>
          <w:i/>
        </w:rPr>
        <w:t>consider</w:t>
      </w:r>
      <w:proofErr w:type="gramEnd"/>
      <w:r>
        <w:rPr>
          <w:i/>
        </w:rPr>
        <w:t xml:space="preserve"> and approve the proposed new description of Task No. 55 </w:t>
      </w:r>
      <w:r w:rsidR="00D66836">
        <w:rPr>
          <w:i/>
        </w:rPr>
        <w:t xml:space="preserve">and request the Name Standardization Task Force </w:t>
      </w:r>
      <w:r w:rsidR="00D555E0">
        <w:rPr>
          <w:i/>
        </w:rPr>
        <w:t xml:space="preserve">to present </w:t>
      </w:r>
      <w:r w:rsidR="00D555E0" w:rsidRPr="00FA5AA1">
        <w:rPr>
          <w:i/>
        </w:rPr>
        <w:t>a proposal for future actions</w:t>
      </w:r>
      <w:r w:rsidR="00D555E0" w:rsidRPr="002C59A8" w:rsidDel="00E8204F">
        <w:rPr>
          <w:i/>
        </w:rPr>
        <w:t xml:space="preserve"> </w:t>
      </w:r>
      <w:r w:rsidR="00D555E0">
        <w:rPr>
          <w:i/>
        </w:rPr>
        <w:t>for consideration at its eighth session, referred to paragraph 5 above</w:t>
      </w:r>
      <w:r w:rsidR="00293F1B" w:rsidRPr="00443E01">
        <w:rPr>
          <w:i/>
        </w:rPr>
        <w:t>.</w:t>
      </w:r>
    </w:p>
    <w:p w14:paraId="56C6B306" w14:textId="4176270F" w:rsidR="00DA04B9" w:rsidRDefault="00DA04B9" w:rsidP="00DA04B9">
      <w:pPr>
        <w:pStyle w:val="BodyText"/>
        <w:tabs>
          <w:tab w:val="left" w:pos="6160"/>
          <w:tab w:val="left" w:pos="6710"/>
        </w:tabs>
        <w:spacing w:after="0"/>
        <w:ind w:left="6120"/>
        <w:rPr>
          <w:i/>
        </w:rPr>
      </w:pPr>
    </w:p>
    <w:p w14:paraId="6CC530E1" w14:textId="77777777" w:rsidR="00FA5AA1" w:rsidRDefault="00FA5AA1" w:rsidP="00F52493">
      <w:pPr>
        <w:pStyle w:val="BodyText"/>
        <w:tabs>
          <w:tab w:val="left" w:pos="6120"/>
          <w:tab w:val="left" w:pos="6710"/>
        </w:tabs>
        <w:spacing w:after="0"/>
        <w:ind w:left="6120"/>
        <w:rPr>
          <w:i/>
        </w:rPr>
      </w:pPr>
    </w:p>
    <w:p w14:paraId="52E371F6" w14:textId="77777777" w:rsidR="00892C7B" w:rsidRPr="00A95E38" w:rsidRDefault="00892C7B" w:rsidP="00F52493">
      <w:pPr>
        <w:pStyle w:val="BodyText"/>
        <w:tabs>
          <w:tab w:val="left" w:pos="6120"/>
          <w:tab w:val="left" w:pos="6160"/>
          <w:tab w:val="left" w:pos="6710"/>
        </w:tabs>
        <w:ind w:left="5580"/>
      </w:pPr>
      <w:bookmarkStart w:id="5" w:name="_GoBack"/>
      <w:bookmarkEnd w:id="5"/>
      <w:r w:rsidRPr="00A95E38">
        <w:t>[End of document]</w:t>
      </w:r>
    </w:p>
    <w:sectPr w:rsidR="00892C7B" w:rsidRPr="00A95E38" w:rsidSect="005E46FD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F724F" w14:textId="77777777" w:rsidR="005E46FD" w:rsidRDefault="005E46FD">
      <w:r>
        <w:separator/>
      </w:r>
    </w:p>
  </w:endnote>
  <w:endnote w:type="continuationSeparator" w:id="0">
    <w:p w14:paraId="5AD40CC2" w14:textId="77777777" w:rsidR="005E46FD" w:rsidRDefault="005E46FD" w:rsidP="003B38C1">
      <w:r>
        <w:separator/>
      </w:r>
    </w:p>
    <w:p w14:paraId="13FA66F7" w14:textId="77777777" w:rsidR="005E46FD" w:rsidRPr="003B38C1" w:rsidRDefault="005E46F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4A94EC2" w14:textId="77777777" w:rsidR="005E46FD" w:rsidRPr="003B38C1" w:rsidRDefault="005E46F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EFB52" w14:textId="77777777" w:rsidR="005E46FD" w:rsidRDefault="005E46FD">
      <w:r>
        <w:separator/>
      </w:r>
    </w:p>
  </w:footnote>
  <w:footnote w:type="continuationSeparator" w:id="0">
    <w:p w14:paraId="3C25F52D" w14:textId="77777777" w:rsidR="005E46FD" w:rsidRDefault="005E46FD" w:rsidP="008B60B2">
      <w:r>
        <w:separator/>
      </w:r>
    </w:p>
    <w:p w14:paraId="173BA062" w14:textId="77777777" w:rsidR="005E46FD" w:rsidRPr="00ED77FB" w:rsidRDefault="005E46F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8EFF911" w14:textId="77777777" w:rsidR="005E46FD" w:rsidRPr="00ED77FB" w:rsidRDefault="005E46F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A05C0" w14:textId="77777777" w:rsidR="00EC4E49" w:rsidRDefault="005E46FD" w:rsidP="00477D6B">
    <w:pPr>
      <w:jc w:val="right"/>
    </w:pPr>
    <w:bookmarkStart w:id="6" w:name="Code2"/>
    <w:bookmarkEnd w:id="6"/>
    <w:r>
      <w:t>C</w:t>
    </w:r>
    <w:r w:rsidR="00892C7B">
      <w:t>WS/7/7</w:t>
    </w:r>
  </w:p>
  <w:p w14:paraId="0C9B48BB" w14:textId="13FA1C9F"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52493">
      <w:rPr>
        <w:noProof/>
      </w:rPr>
      <w:t>2</w:t>
    </w:r>
    <w:r>
      <w:fldChar w:fldCharType="end"/>
    </w:r>
  </w:p>
  <w:p w14:paraId="3C41E754" w14:textId="77777777" w:rsidR="00EC4E49" w:rsidRDefault="00EC4E49" w:rsidP="00477D6B">
    <w:pPr>
      <w:jc w:val="right"/>
    </w:pPr>
  </w:p>
  <w:p w14:paraId="47546099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374A24"/>
    <w:multiLevelType w:val="hybridMultilevel"/>
    <w:tmpl w:val="E072154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9912660"/>
    <w:multiLevelType w:val="hybridMultilevel"/>
    <w:tmpl w:val="C52CA610"/>
    <w:lvl w:ilvl="0" w:tplc="EFEE368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6EA3722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75B7D15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8" w15:restartNumberingAfterBreak="0">
    <w:nsid w:val="29B95253"/>
    <w:multiLevelType w:val="hybridMultilevel"/>
    <w:tmpl w:val="04AA36B2"/>
    <w:lvl w:ilvl="0" w:tplc="029EE51C">
      <w:start w:val="1"/>
      <w:numFmt w:val="lowerLetter"/>
      <w:lvlText w:val="(%1)"/>
      <w:lvlJc w:val="left"/>
      <w:pPr>
        <w:ind w:left="19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485A39"/>
    <w:multiLevelType w:val="hybridMultilevel"/>
    <w:tmpl w:val="48B84856"/>
    <w:lvl w:ilvl="0" w:tplc="84623E18">
      <w:start w:val="1"/>
      <w:numFmt w:val="lowerLetter"/>
      <w:lvlText w:val="(%1)"/>
      <w:lvlJc w:val="left"/>
      <w:pPr>
        <w:ind w:left="6703" w:hanging="54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243" w:hanging="360"/>
      </w:pPr>
    </w:lvl>
    <w:lvl w:ilvl="2" w:tplc="0409001B" w:tentative="1">
      <w:start w:val="1"/>
      <w:numFmt w:val="lowerRoman"/>
      <w:lvlText w:val="%3."/>
      <w:lvlJc w:val="right"/>
      <w:pPr>
        <w:ind w:left="7963" w:hanging="180"/>
      </w:pPr>
    </w:lvl>
    <w:lvl w:ilvl="3" w:tplc="0409000F" w:tentative="1">
      <w:start w:val="1"/>
      <w:numFmt w:val="decimal"/>
      <w:lvlText w:val="%4."/>
      <w:lvlJc w:val="left"/>
      <w:pPr>
        <w:ind w:left="8683" w:hanging="360"/>
      </w:pPr>
    </w:lvl>
    <w:lvl w:ilvl="4" w:tplc="04090019" w:tentative="1">
      <w:start w:val="1"/>
      <w:numFmt w:val="lowerLetter"/>
      <w:lvlText w:val="%5."/>
      <w:lvlJc w:val="left"/>
      <w:pPr>
        <w:ind w:left="9403" w:hanging="360"/>
      </w:pPr>
    </w:lvl>
    <w:lvl w:ilvl="5" w:tplc="0409001B" w:tentative="1">
      <w:start w:val="1"/>
      <w:numFmt w:val="lowerRoman"/>
      <w:lvlText w:val="%6."/>
      <w:lvlJc w:val="right"/>
      <w:pPr>
        <w:ind w:left="10123" w:hanging="180"/>
      </w:pPr>
    </w:lvl>
    <w:lvl w:ilvl="6" w:tplc="0409000F" w:tentative="1">
      <w:start w:val="1"/>
      <w:numFmt w:val="decimal"/>
      <w:lvlText w:val="%7."/>
      <w:lvlJc w:val="left"/>
      <w:pPr>
        <w:ind w:left="10843" w:hanging="360"/>
      </w:pPr>
    </w:lvl>
    <w:lvl w:ilvl="7" w:tplc="04090019" w:tentative="1">
      <w:start w:val="1"/>
      <w:numFmt w:val="lowerLetter"/>
      <w:lvlText w:val="%8."/>
      <w:lvlJc w:val="left"/>
      <w:pPr>
        <w:ind w:left="11563" w:hanging="360"/>
      </w:pPr>
    </w:lvl>
    <w:lvl w:ilvl="8" w:tplc="0409001B" w:tentative="1">
      <w:start w:val="1"/>
      <w:numFmt w:val="lowerRoman"/>
      <w:lvlText w:val="%9."/>
      <w:lvlJc w:val="right"/>
      <w:pPr>
        <w:ind w:left="12283" w:hanging="180"/>
      </w:p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BF5FCE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3" w15:restartNumberingAfterBreak="0">
    <w:nsid w:val="689435BC"/>
    <w:multiLevelType w:val="hybridMultilevel"/>
    <w:tmpl w:val="02B8C5C6"/>
    <w:lvl w:ilvl="0" w:tplc="029EE51C">
      <w:start w:val="1"/>
      <w:numFmt w:val="lowerLetter"/>
      <w:lvlText w:val="(%1)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D6A5903"/>
    <w:multiLevelType w:val="hybridMultilevel"/>
    <w:tmpl w:val="02B8C5C6"/>
    <w:lvl w:ilvl="0" w:tplc="029EE51C">
      <w:start w:val="1"/>
      <w:numFmt w:val="lowerLetter"/>
      <w:lvlText w:val="(%1)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99F1BC2"/>
    <w:multiLevelType w:val="hybridMultilevel"/>
    <w:tmpl w:val="19AE6C1E"/>
    <w:lvl w:ilvl="0" w:tplc="3E3E4358">
      <w:start w:val="1"/>
      <w:numFmt w:val="lowerLetter"/>
      <w:lvlText w:val="(%1)"/>
      <w:lvlJc w:val="left"/>
      <w:pPr>
        <w:ind w:left="6703" w:hanging="54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243" w:hanging="360"/>
      </w:pPr>
    </w:lvl>
    <w:lvl w:ilvl="2" w:tplc="0409001B" w:tentative="1">
      <w:start w:val="1"/>
      <w:numFmt w:val="lowerRoman"/>
      <w:lvlText w:val="%3."/>
      <w:lvlJc w:val="right"/>
      <w:pPr>
        <w:ind w:left="7963" w:hanging="180"/>
      </w:pPr>
    </w:lvl>
    <w:lvl w:ilvl="3" w:tplc="0409000F" w:tentative="1">
      <w:start w:val="1"/>
      <w:numFmt w:val="decimal"/>
      <w:lvlText w:val="%4."/>
      <w:lvlJc w:val="left"/>
      <w:pPr>
        <w:ind w:left="8683" w:hanging="360"/>
      </w:pPr>
    </w:lvl>
    <w:lvl w:ilvl="4" w:tplc="04090019" w:tentative="1">
      <w:start w:val="1"/>
      <w:numFmt w:val="lowerLetter"/>
      <w:lvlText w:val="%5."/>
      <w:lvlJc w:val="left"/>
      <w:pPr>
        <w:ind w:left="9403" w:hanging="360"/>
      </w:pPr>
    </w:lvl>
    <w:lvl w:ilvl="5" w:tplc="0409001B" w:tentative="1">
      <w:start w:val="1"/>
      <w:numFmt w:val="lowerRoman"/>
      <w:lvlText w:val="%6."/>
      <w:lvlJc w:val="right"/>
      <w:pPr>
        <w:ind w:left="10123" w:hanging="180"/>
      </w:pPr>
    </w:lvl>
    <w:lvl w:ilvl="6" w:tplc="0409000F" w:tentative="1">
      <w:start w:val="1"/>
      <w:numFmt w:val="decimal"/>
      <w:lvlText w:val="%7."/>
      <w:lvlJc w:val="left"/>
      <w:pPr>
        <w:ind w:left="10843" w:hanging="360"/>
      </w:pPr>
    </w:lvl>
    <w:lvl w:ilvl="7" w:tplc="04090019" w:tentative="1">
      <w:start w:val="1"/>
      <w:numFmt w:val="lowerLetter"/>
      <w:lvlText w:val="%8."/>
      <w:lvlJc w:val="left"/>
      <w:pPr>
        <w:ind w:left="11563" w:hanging="360"/>
      </w:pPr>
    </w:lvl>
    <w:lvl w:ilvl="8" w:tplc="0409001B" w:tentative="1">
      <w:start w:val="1"/>
      <w:numFmt w:val="lowerRoman"/>
      <w:lvlText w:val="%9."/>
      <w:lvlJc w:val="right"/>
      <w:pPr>
        <w:ind w:left="12283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14"/>
  </w:num>
  <w:num w:numId="10">
    <w:abstractNumId w:val="2"/>
  </w:num>
  <w:num w:numId="11">
    <w:abstractNumId w:val="3"/>
  </w:num>
  <w:num w:numId="12">
    <w:abstractNumId w:val="10"/>
  </w:num>
  <w:num w:numId="13">
    <w:abstractNumId w:val="1"/>
  </w:num>
  <w:num w:numId="14">
    <w:abstractNumId w:val="13"/>
  </w:num>
  <w:num w:numId="15">
    <w:abstractNumId w:val="15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6FD"/>
    <w:rsid w:val="00043CAA"/>
    <w:rsid w:val="00075432"/>
    <w:rsid w:val="00084C62"/>
    <w:rsid w:val="00093E3B"/>
    <w:rsid w:val="000968ED"/>
    <w:rsid w:val="000F5E56"/>
    <w:rsid w:val="00105A08"/>
    <w:rsid w:val="001362EE"/>
    <w:rsid w:val="001647D5"/>
    <w:rsid w:val="001832A6"/>
    <w:rsid w:val="00203A73"/>
    <w:rsid w:val="0021217E"/>
    <w:rsid w:val="002634C4"/>
    <w:rsid w:val="002928D3"/>
    <w:rsid w:val="00293F1B"/>
    <w:rsid w:val="002F1FE6"/>
    <w:rsid w:val="002F4E68"/>
    <w:rsid w:val="00312F7F"/>
    <w:rsid w:val="00361450"/>
    <w:rsid w:val="003673CF"/>
    <w:rsid w:val="003845C1"/>
    <w:rsid w:val="0039311C"/>
    <w:rsid w:val="003A6F89"/>
    <w:rsid w:val="003B38C1"/>
    <w:rsid w:val="003C5641"/>
    <w:rsid w:val="00423E3E"/>
    <w:rsid w:val="00427AF4"/>
    <w:rsid w:val="00443E01"/>
    <w:rsid w:val="00450970"/>
    <w:rsid w:val="004647DA"/>
    <w:rsid w:val="00474062"/>
    <w:rsid w:val="00477D6B"/>
    <w:rsid w:val="004D7E8F"/>
    <w:rsid w:val="005019FF"/>
    <w:rsid w:val="00524FD6"/>
    <w:rsid w:val="0053057A"/>
    <w:rsid w:val="00545E4B"/>
    <w:rsid w:val="00560A29"/>
    <w:rsid w:val="00560C9E"/>
    <w:rsid w:val="005B722F"/>
    <w:rsid w:val="005C6649"/>
    <w:rsid w:val="005E46FD"/>
    <w:rsid w:val="00605827"/>
    <w:rsid w:val="00646050"/>
    <w:rsid w:val="00662C95"/>
    <w:rsid w:val="006713CA"/>
    <w:rsid w:val="00676C5C"/>
    <w:rsid w:val="007B0BA9"/>
    <w:rsid w:val="007B5CEF"/>
    <w:rsid w:val="007D1613"/>
    <w:rsid w:val="007E4C0E"/>
    <w:rsid w:val="00882F2E"/>
    <w:rsid w:val="00892C7B"/>
    <w:rsid w:val="008A134B"/>
    <w:rsid w:val="008B2CC1"/>
    <w:rsid w:val="008B60B2"/>
    <w:rsid w:val="008C0ABC"/>
    <w:rsid w:val="008C34DD"/>
    <w:rsid w:val="0090731E"/>
    <w:rsid w:val="00916EE2"/>
    <w:rsid w:val="00966A22"/>
    <w:rsid w:val="0096722F"/>
    <w:rsid w:val="00980843"/>
    <w:rsid w:val="009C7DB0"/>
    <w:rsid w:val="009E2791"/>
    <w:rsid w:val="009E3F6F"/>
    <w:rsid w:val="009F499F"/>
    <w:rsid w:val="00A107ED"/>
    <w:rsid w:val="00A37342"/>
    <w:rsid w:val="00A42DAF"/>
    <w:rsid w:val="00A45BD8"/>
    <w:rsid w:val="00A869B7"/>
    <w:rsid w:val="00A95E38"/>
    <w:rsid w:val="00AC205C"/>
    <w:rsid w:val="00AF0A6B"/>
    <w:rsid w:val="00AF58F7"/>
    <w:rsid w:val="00B05A69"/>
    <w:rsid w:val="00B9734B"/>
    <w:rsid w:val="00BA30E2"/>
    <w:rsid w:val="00C0065B"/>
    <w:rsid w:val="00C11BFE"/>
    <w:rsid w:val="00C5068F"/>
    <w:rsid w:val="00C86D74"/>
    <w:rsid w:val="00CD04F1"/>
    <w:rsid w:val="00CD59F2"/>
    <w:rsid w:val="00CE7FAD"/>
    <w:rsid w:val="00D3124F"/>
    <w:rsid w:val="00D35063"/>
    <w:rsid w:val="00D45252"/>
    <w:rsid w:val="00D555E0"/>
    <w:rsid w:val="00D6653B"/>
    <w:rsid w:val="00D66836"/>
    <w:rsid w:val="00D71B4D"/>
    <w:rsid w:val="00D93D55"/>
    <w:rsid w:val="00DA04B9"/>
    <w:rsid w:val="00E15015"/>
    <w:rsid w:val="00E335FE"/>
    <w:rsid w:val="00E8204F"/>
    <w:rsid w:val="00E96426"/>
    <w:rsid w:val="00EA7D6E"/>
    <w:rsid w:val="00EC4E49"/>
    <w:rsid w:val="00EC5127"/>
    <w:rsid w:val="00ED77FB"/>
    <w:rsid w:val="00EE45FA"/>
    <w:rsid w:val="00EF7F15"/>
    <w:rsid w:val="00F52493"/>
    <w:rsid w:val="00F66152"/>
    <w:rsid w:val="00FA50C1"/>
    <w:rsid w:val="00FA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DCF64D2"/>
  <w15:docId w15:val="{3A5C24A9-FFF8-4A08-AF5A-6435E808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ONUMEChar">
    <w:name w:val="ONUM E Char"/>
    <w:link w:val="ONUME"/>
    <w:uiPriority w:val="99"/>
    <w:rsid w:val="00293F1B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293F1B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293F1B"/>
    <w:rPr>
      <w:color w:val="0000FF" w:themeColor="hyperlink"/>
      <w:u w:val="single"/>
    </w:rPr>
  </w:style>
  <w:style w:type="table" w:styleId="TableGrid">
    <w:name w:val="Table Grid"/>
    <w:basedOn w:val="TableNormal"/>
    <w:rsid w:val="00293F1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545E4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5E4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45E4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45E4B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7 (E).dotm</Template>
  <TotalTime>0</TotalTime>
  <Pages>2</Pages>
  <Words>630</Words>
  <Characters>3320</Characters>
  <Application>Microsoft Office Word</Application>
  <DocSecurity>0</DocSecurity>
  <Lines>92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CWS/7/7 (in English)</vt:lpstr>
    </vt:vector>
  </TitlesOfParts>
  <Company>WIPO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CWS/7/7 (in English)</dc:title>
  <dc:subject>REPORT ON TASK NO. 55</dc:subject>
  <dc:creator>WIPO</dc:creator>
  <cp:keywords>CWS, WIPO</cp:keywords>
  <cp:lastModifiedBy>DRAKE Sophie</cp:lastModifiedBy>
  <cp:revision>17</cp:revision>
  <cp:lastPrinted>2011-02-15T11:56:00Z</cp:lastPrinted>
  <dcterms:created xsi:type="dcterms:W3CDTF">2019-05-09T09:36:00Z</dcterms:created>
  <dcterms:modified xsi:type="dcterms:W3CDTF">2019-05-14T12:08:00Z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