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</w:t>
      </w:r>
      <w:r w:rsidR="0063056E">
        <w:rPr>
          <w:szCs w:val="22"/>
          <w:lang w:val="fr-FR"/>
        </w:rPr>
        <w:t>5</w:t>
      </w:r>
      <w:r w:rsidR="00240C42">
        <w:rPr>
          <w:szCs w:val="22"/>
          <w:lang w:val="fr-FR"/>
        </w:rPr>
        <w:t>1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63056E" w:rsidRPr="00E323F8" w:rsidRDefault="0063056E" w:rsidP="0063056E">
      <w:pPr>
        <w:pStyle w:val="ONUME"/>
        <w:numPr>
          <w:ilvl w:val="0"/>
          <w:numId w:val="7"/>
        </w:numPr>
      </w:pPr>
      <w:r w:rsidRPr="00E323F8">
        <w:t>Opening of the session</w:t>
      </w:r>
    </w:p>
    <w:p w:rsidR="0063056E" w:rsidRPr="00E323F8" w:rsidRDefault="0063056E" w:rsidP="0063056E">
      <w:pPr>
        <w:pStyle w:val="ONUME"/>
        <w:numPr>
          <w:ilvl w:val="0"/>
          <w:numId w:val="7"/>
        </w:numPr>
      </w:pPr>
      <w:r w:rsidRPr="00E323F8">
        <w:t xml:space="preserve">Election of a Chair and two Vice-Chairs </w:t>
      </w:r>
    </w:p>
    <w:p w:rsidR="0063056E" w:rsidRPr="00A83D44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 w:rsidRPr="00E323F8">
        <w:br/>
        <w:t xml:space="preserve">See project </w:t>
      </w:r>
      <w:hyperlink r:id="rId7" w:history="1">
        <w:r w:rsidRPr="00B767BC">
          <w:rPr>
            <w:rStyle w:val="Hyperlink"/>
          </w:rPr>
          <w:t>CE 462</w:t>
        </w:r>
      </w:hyperlink>
      <w:r w:rsidRPr="00E323F8">
        <w:t>.</w:t>
      </w:r>
    </w:p>
    <w:p w:rsidR="0063056E" w:rsidRDefault="0063056E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63056E" w:rsidRDefault="00240C42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>Consideration of the need to create a new class covering semiconductor technology</w:t>
      </w:r>
      <w:r w:rsidRPr="00E323F8">
        <w:br/>
        <w:t>See project</w:t>
      </w:r>
      <w:r>
        <w:t xml:space="preserve"> </w:t>
      </w:r>
      <w:hyperlink r:id="rId8" w:history="1">
        <w:r w:rsidRPr="001D294F">
          <w:rPr>
            <w:rStyle w:val="Hyperlink"/>
          </w:rPr>
          <w:t>CE 481</w:t>
        </w:r>
      </w:hyperlink>
      <w:r w:rsidRPr="00E323F8">
        <w:t>.</w:t>
      </w:r>
    </w:p>
    <w:p w:rsidR="0063056E" w:rsidRPr="001022B2" w:rsidRDefault="00240C42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>
        <w:t xml:space="preserve"> </w:t>
      </w:r>
      <w:r w:rsidRPr="00E323F8">
        <w:br/>
        <w:t xml:space="preserve">See projects </w:t>
      </w:r>
      <w:hyperlink r:id="rId9" w:history="1">
        <w:r w:rsidRPr="00240C42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0" w:history="1">
        <w:r w:rsidRPr="00B767BC">
          <w:rPr>
            <w:rStyle w:val="Hyperlink"/>
          </w:rPr>
          <w:t>CE 455</w:t>
        </w:r>
      </w:hyperlink>
      <w:r w:rsidRPr="00E323F8">
        <w:t>.</w:t>
      </w:r>
    </w:p>
    <w:p w:rsidR="0063056E" w:rsidRDefault="00240C42" w:rsidP="0063056E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3637FA">
        <w:t>Removal of non-limiting references (NLRs) from the scheme of the IPC</w:t>
      </w:r>
      <w:r>
        <w:t xml:space="preserve"> </w:t>
      </w:r>
      <w:r w:rsidRPr="00E323F8">
        <w:br/>
        <w:t>See project</w:t>
      </w:r>
      <w:r>
        <w:t xml:space="preserve"> </w:t>
      </w:r>
      <w:hyperlink r:id="rId11" w:history="1">
        <w:r w:rsidRPr="00240C42">
          <w:rPr>
            <w:rStyle w:val="Hyperlink"/>
          </w:rPr>
          <w:t>WG 191</w:t>
        </w:r>
      </w:hyperlink>
      <w:r w:rsidRPr="00E323F8">
        <w:t>.</w:t>
      </w:r>
    </w:p>
    <w:p w:rsidR="0063056E" w:rsidRDefault="00240C42" w:rsidP="00240C42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>
        <w:t xml:space="preserve"> </w:t>
      </w:r>
      <w:r w:rsidRPr="00E323F8">
        <w:br/>
        <w:t>See project</w:t>
      </w:r>
      <w:r>
        <w:t>s</w:t>
      </w:r>
      <w:r w:rsidRPr="00E323F8">
        <w:t xml:space="preserve"> </w:t>
      </w:r>
      <w:hyperlink r:id="rId12" w:history="1">
        <w:r w:rsidRPr="00240C42">
          <w:rPr>
            <w:rStyle w:val="Hyperlink"/>
          </w:rPr>
          <w:t>CE 472</w:t>
        </w:r>
      </w:hyperlink>
      <w:r>
        <w:t xml:space="preserve"> and </w:t>
      </w:r>
      <w:hyperlink r:id="rId13" w:history="1">
        <w:r w:rsidRPr="00240C42">
          <w:rPr>
            <w:rStyle w:val="Hyperlink"/>
          </w:rPr>
          <w:t>CE 492</w:t>
        </w:r>
      </w:hyperlink>
      <w:r>
        <w:t>.</w:t>
      </w:r>
    </w:p>
    <w:p w:rsidR="00240C42" w:rsidRPr="003F5322" w:rsidRDefault="00240C42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134"/>
      </w:pPr>
      <w:r w:rsidRPr="003F5322">
        <w:t>IPCWLMS status report;</w:t>
      </w:r>
    </w:p>
    <w:p w:rsidR="0063056E" w:rsidRPr="003F5322" w:rsidRDefault="00240C42" w:rsidP="00240C42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701" w:hanging="567"/>
      </w:pPr>
      <w:r w:rsidRPr="003F5322">
        <w:t>Issues relating to the IPCWLMS WL generation based on WL distribution algorithm;</w:t>
      </w:r>
    </w:p>
    <w:p w:rsidR="00240C42" w:rsidRPr="003F5322" w:rsidRDefault="00240C42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134"/>
      </w:pPr>
      <w:r w:rsidRPr="003F5322">
        <w:t>IPC Reclassification files as from IPCWLMS;  and</w:t>
      </w:r>
    </w:p>
    <w:p w:rsidR="00240C42" w:rsidRPr="003F5322" w:rsidRDefault="00240C42" w:rsidP="0063056E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spacing w:after="120"/>
        <w:ind w:left="1134"/>
      </w:pPr>
      <w:r w:rsidRPr="003F5322">
        <w:t>IPC Reclassification statistics.</w:t>
      </w:r>
    </w:p>
    <w:p w:rsidR="00240C42" w:rsidRDefault="00240C42" w:rsidP="00240C42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>Experience from offices on computer</w:t>
      </w:r>
      <w:r>
        <w:noBreakHyphen/>
        <w:t xml:space="preserve">assisted (e.g., AI-based) classification </w:t>
      </w:r>
      <w:r w:rsidRPr="00E323F8">
        <w:br/>
        <w:t>Presentation</w:t>
      </w:r>
      <w:r>
        <w:t>s</w:t>
      </w:r>
      <w:r w:rsidRPr="00E323F8">
        <w:t xml:space="preserve"> by </w:t>
      </w:r>
      <w:r>
        <w:t>offices</w:t>
      </w:r>
      <w:r w:rsidRPr="00E323F8">
        <w:t>.</w:t>
      </w:r>
      <w:r>
        <w:t xml:space="preserve"> </w:t>
      </w:r>
    </w:p>
    <w:p w:rsidR="00240C42" w:rsidRDefault="00240C42" w:rsidP="00240C42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1022B2">
        <w:t>Survey on the IPC-related IT tools</w:t>
      </w:r>
      <w:r>
        <w:t xml:space="preserve"> </w:t>
      </w:r>
      <w:r w:rsidRPr="00E323F8">
        <w:br/>
        <w:t xml:space="preserve">See project </w:t>
      </w:r>
      <w:hyperlink r:id="rId14" w:history="1">
        <w:r w:rsidRPr="00240C42">
          <w:rPr>
            <w:rStyle w:val="Hyperlink"/>
          </w:rPr>
          <w:t>CE 509</w:t>
        </w:r>
      </w:hyperlink>
      <w:r w:rsidRPr="00E323F8">
        <w:t>.</w:t>
      </w:r>
    </w:p>
    <w:p w:rsidR="00240C42" w:rsidRDefault="00240C42" w:rsidP="00240C42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>
        <w:t xml:space="preserve"> </w:t>
      </w:r>
      <w:r w:rsidRPr="00E323F8">
        <w:br/>
        <w:t>Presentation by the International Bureau.</w:t>
      </w:r>
      <w:r>
        <w:t xml:space="preserve">  See projects </w:t>
      </w:r>
      <w:hyperlink r:id="rId15" w:history="1">
        <w:r w:rsidRPr="00240C42">
          <w:rPr>
            <w:rStyle w:val="Hyperlink"/>
          </w:rPr>
          <w:t>CE 447</w:t>
        </w:r>
      </w:hyperlink>
      <w:r w:rsidRPr="00240C42">
        <w:t>,</w:t>
      </w:r>
      <w:r>
        <w:t xml:space="preserve"> </w:t>
      </w:r>
      <w:hyperlink r:id="rId16" w:history="1">
        <w:r w:rsidRPr="00240C42">
          <w:rPr>
            <w:rStyle w:val="Hyperlink"/>
          </w:rPr>
          <w:t>CE 457</w:t>
        </w:r>
      </w:hyperlink>
      <w:r>
        <w:t xml:space="preserve"> </w:t>
      </w:r>
      <w:r w:rsidRPr="00240C42">
        <w:t xml:space="preserve">and </w:t>
      </w:r>
      <w:hyperlink r:id="rId17" w:history="1">
        <w:r w:rsidRPr="00240C42">
          <w:rPr>
            <w:rStyle w:val="Hyperlink"/>
          </w:rPr>
          <w:t>CE</w:t>
        </w:r>
        <w:r w:rsidR="00A57AD8">
          <w:rPr>
            <w:rStyle w:val="Hyperlink"/>
          </w:rPr>
          <w:t> </w:t>
        </w:r>
        <w:r w:rsidRPr="00240C42">
          <w:rPr>
            <w:rStyle w:val="Hyperlink"/>
          </w:rPr>
          <w:t>501</w:t>
        </w:r>
      </w:hyperlink>
      <w:r w:rsidRPr="00240C42">
        <w:t>.</w:t>
      </w:r>
      <w:r>
        <w:t xml:space="preserve">  </w:t>
      </w:r>
    </w:p>
    <w:p w:rsidR="000F5039" w:rsidRPr="001022B2" w:rsidRDefault="000F5039" w:rsidP="00240C42">
      <w:pPr>
        <w:pStyle w:val="ONUME"/>
        <w:numPr>
          <w:ilvl w:val="0"/>
          <w:numId w:val="7"/>
        </w:numPr>
        <w:tabs>
          <w:tab w:val="left" w:pos="567"/>
          <w:tab w:val="num" w:pos="1134"/>
        </w:tabs>
        <w:ind w:left="1134" w:hanging="1134"/>
      </w:pPr>
      <w:r>
        <w:t>Adoption of the report</w:t>
      </w:r>
    </w:p>
    <w:p w:rsidR="00240C42" w:rsidRDefault="00240C42" w:rsidP="00240C42">
      <w:pPr>
        <w:pStyle w:val="ONUME"/>
        <w:numPr>
          <w:ilvl w:val="0"/>
          <w:numId w:val="7"/>
        </w:numPr>
      </w:pPr>
      <w:r>
        <w:t>Closing of the Session</w:t>
      </w:r>
    </w:p>
    <w:p w:rsidR="001E3254" w:rsidRDefault="001E3254" w:rsidP="001E3254">
      <w:pPr>
        <w:pStyle w:val="Endofdocument-Annex"/>
      </w:pPr>
      <w:r w:rsidRPr="00A83D44">
        <w:t>[</w:t>
      </w:r>
      <w:r w:rsidR="004005DD">
        <w:t>End of Annex II and of document</w:t>
      </w:r>
      <w:r w:rsidRPr="00A83D44">
        <w:t>]</w:t>
      </w:r>
    </w:p>
    <w:sectPr w:rsidR="001E3254" w:rsidSect="00370CD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A76BB">
      <w:rPr>
        <w:noProof/>
      </w:rPr>
      <w:t>1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039"/>
    <w:rsid w:val="000F5E56"/>
    <w:rsid w:val="001362EE"/>
    <w:rsid w:val="001832A6"/>
    <w:rsid w:val="001B0533"/>
    <w:rsid w:val="001B1B19"/>
    <w:rsid w:val="001D294F"/>
    <w:rsid w:val="001E3254"/>
    <w:rsid w:val="001F69A7"/>
    <w:rsid w:val="00202390"/>
    <w:rsid w:val="00240C42"/>
    <w:rsid w:val="002634C4"/>
    <w:rsid w:val="002928D3"/>
    <w:rsid w:val="00294EA1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723FF"/>
    <w:rsid w:val="003845C1"/>
    <w:rsid w:val="003A23FD"/>
    <w:rsid w:val="003A649A"/>
    <w:rsid w:val="003A6F89"/>
    <w:rsid w:val="003B38C1"/>
    <w:rsid w:val="003D1FF8"/>
    <w:rsid w:val="003F5322"/>
    <w:rsid w:val="004005DD"/>
    <w:rsid w:val="00423E3E"/>
    <w:rsid w:val="00427AF4"/>
    <w:rsid w:val="00454071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46050"/>
    <w:rsid w:val="006713CA"/>
    <w:rsid w:val="00676C5C"/>
    <w:rsid w:val="00705FA2"/>
    <w:rsid w:val="00711C01"/>
    <w:rsid w:val="007335EA"/>
    <w:rsid w:val="00742F53"/>
    <w:rsid w:val="00745BED"/>
    <w:rsid w:val="0076509F"/>
    <w:rsid w:val="00783262"/>
    <w:rsid w:val="007A76BB"/>
    <w:rsid w:val="007D1613"/>
    <w:rsid w:val="00800572"/>
    <w:rsid w:val="00833BF0"/>
    <w:rsid w:val="0085177B"/>
    <w:rsid w:val="00882890"/>
    <w:rsid w:val="00884B77"/>
    <w:rsid w:val="008B2CC1"/>
    <w:rsid w:val="008B60B2"/>
    <w:rsid w:val="008E498B"/>
    <w:rsid w:val="008F13B0"/>
    <w:rsid w:val="00905CDA"/>
    <w:rsid w:val="0090731E"/>
    <w:rsid w:val="00916EE2"/>
    <w:rsid w:val="00966A22"/>
    <w:rsid w:val="0096722F"/>
    <w:rsid w:val="0097236E"/>
    <w:rsid w:val="00980843"/>
    <w:rsid w:val="009808E7"/>
    <w:rsid w:val="00985A3F"/>
    <w:rsid w:val="009E21D8"/>
    <w:rsid w:val="009E2791"/>
    <w:rsid w:val="009E3F6F"/>
    <w:rsid w:val="009F499F"/>
    <w:rsid w:val="00A235AE"/>
    <w:rsid w:val="00A37979"/>
    <w:rsid w:val="00A40841"/>
    <w:rsid w:val="00A42DAF"/>
    <w:rsid w:val="00A45BD8"/>
    <w:rsid w:val="00A57A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DB08F4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4867/CE481" TargetMode="External"/><Relationship Id="rId13" Type="http://schemas.openxmlformats.org/officeDocument/2006/relationships/hyperlink" Target="https://www3.wipo.int/classifications/ipc/ief/public/ipc/en/project/6989/CE49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3.wipo.int/ipc-ief/public/ipc/en/project/4528/CE462" TargetMode="External"/><Relationship Id="rId12" Type="http://schemas.openxmlformats.org/officeDocument/2006/relationships/hyperlink" Target="https://www3.wipo.int/ipc-ief/public/ipc/en/project/4702/CE472" TargetMode="External"/><Relationship Id="rId17" Type="http://schemas.openxmlformats.org/officeDocument/2006/relationships/hyperlink" Target="https://www3.wipo.int/classifications/ipc/ief/public/ipc/en/project/7385/CE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3700/WG1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4/CE4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hyperlink" Target="https://www3.wipo.int/ipc-ief/public/ipc/en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IPC/CE/51/2, Report, Annex II - Agenda, 51st Session, IPC Committee of Experts</vt:lpstr>
    </vt:vector>
  </TitlesOfParts>
  <Company>WIPO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IPC/CE/51/2, Report, Annex II - Agenda, 51st Session, IPC Committee of Experts</dc:title>
  <dc:subject>Annex II - Agenda, 51st Session, IPC Committee of Experts (IPC Union), February 20 and 21, 2019</dc:subject>
  <dc:creator>WIPO</dc:creator>
  <cp:keywords>IPC - English version</cp:keywords>
  <cp:lastModifiedBy>SCHLESSINGER Caroline</cp:lastModifiedBy>
  <cp:revision>4</cp:revision>
  <cp:lastPrinted>2019-04-08T16:24:00Z</cp:lastPrinted>
  <dcterms:created xsi:type="dcterms:W3CDTF">2019-04-08T16:23:00Z</dcterms:created>
  <dcterms:modified xsi:type="dcterms:W3CDTF">2019-04-09T13:09:00Z</dcterms:modified>
</cp:coreProperties>
</file>