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C14689" w14:paraId="48F3D6EF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57007DB" w14:textId="77777777" w:rsidR="00EC4E49" w:rsidRPr="00C14689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EA0673" w14:textId="308BDE93" w:rsidR="00EC4E49" w:rsidRPr="00C14689" w:rsidRDefault="00FC3AB9" w:rsidP="00916EE2">
            <w:pPr>
              <w:rPr>
                <w:lang w:val="es-ES"/>
              </w:rPr>
            </w:pPr>
            <w:r w:rsidRPr="00C14689">
              <w:rPr>
                <w:noProof/>
                <w:lang w:val="de-DE" w:eastAsia="de-DE"/>
              </w:rPr>
              <w:drawing>
                <wp:inline distT="0" distB="0" distL="0" distR="0" wp14:anchorId="00E67D35" wp14:editId="255DF88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060B7E" w14:textId="04AD4602" w:rsidR="00EC4E49" w:rsidRPr="00C14689" w:rsidRDefault="00726328" w:rsidP="00916EE2">
            <w:pPr>
              <w:jc w:val="right"/>
              <w:rPr>
                <w:lang w:val="es-ES"/>
              </w:rPr>
            </w:pPr>
            <w:r w:rsidRPr="00C14689">
              <w:rPr>
                <w:b/>
                <w:bCs/>
                <w:sz w:val="40"/>
                <w:szCs w:val="40"/>
                <w:lang w:val="es-ES"/>
              </w:rPr>
              <w:t>S</w:t>
            </w:r>
          </w:p>
        </w:tc>
      </w:tr>
      <w:tr w:rsidR="008B2CC1" w:rsidRPr="00C14689" w14:paraId="2E1635B0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D8979E5" w14:textId="77777777" w:rsidR="008B2CC1" w:rsidRPr="00C14689" w:rsidRDefault="00C0065B" w:rsidP="00545E7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14689">
              <w:rPr>
                <w:rFonts w:ascii="Arial Black" w:hAnsi="Arial Black"/>
                <w:caps/>
                <w:sz w:val="15"/>
                <w:lang w:val="es-ES"/>
              </w:rPr>
              <w:t>CWS/7</w:t>
            </w:r>
            <w:r w:rsidR="00CD59F2" w:rsidRPr="00C14689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5E46FD" w:rsidRPr="00C14689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545E7B" w:rsidRPr="00C14689">
              <w:rPr>
                <w:rFonts w:ascii="Arial Black" w:hAnsi="Arial Black"/>
                <w:caps/>
                <w:sz w:val="15"/>
                <w:lang w:val="es-ES"/>
              </w:rPr>
              <w:t>1</w:t>
            </w:r>
          </w:p>
        </w:tc>
      </w:tr>
      <w:tr w:rsidR="008B2CC1" w:rsidRPr="00C14689" w14:paraId="664F258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5165F34" w14:textId="6D5B2116" w:rsidR="008B2CC1" w:rsidRPr="00C14689" w:rsidRDefault="008B2CC1" w:rsidP="0072632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14689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C1468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726328" w:rsidRPr="00C14689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C1468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C14689" w14:paraId="67DACED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560A65C" w14:textId="75677787" w:rsidR="008B2CC1" w:rsidRPr="00C14689" w:rsidRDefault="00726328" w:rsidP="0072632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14689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C14689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C1468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Pr="00C14689">
              <w:rPr>
                <w:rFonts w:ascii="Arial Black" w:hAnsi="Arial Black"/>
                <w:caps/>
                <w:sz w:val="15"/>
                <w:lang w:val="es-ES"/>
              </w:rPr>
              <w:t>15 DE MAYO DE</w:t>
            </w:r>
            <w:r w:rsidR="003464D7" w:rsidRPr="00C14689">
              <w:rPr>
                <w:rFonts w:ascii="Arial Black" w:hAnsi="Arial Black"/>
                <w:caps/>
                <w:sz w:val="15"/>
                <w:lang w:val="es-ES"/>
              </w:rPr>
              <w:t xml:space="preserve"> 2019</w:t>
            </w:r>
            <w:r w:rsidR="008B2CC1" w:rsidRPr="00C1468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14:paraId="503F045F" w14:textId="77777777" w:rsidR="008B2CC1" w:rsidRPr="00C14689" w:rsidRDefault="008B2CC1" w:rsidP="008B2CC1">
      <w:pPr>
        <w:rPr>
          <w:lang w:val="es-ES"/>
        </w:rPr>
      </w:pPr>
    </w:p>
    <w:p w14:paraId="1C9795AB" w14:textId="77777777" w:rsidR="008B2CC1" w:rsidRPr="00C14689" w:rsidRDefault="008B2CC1" w:rsidP="008B2CC1">
      <w:pPr>
        <w:rPr>
          <w:lang w:val="es-ES"/>
        </w:rPr>
      </w:pPr>
    </w:p>
    <w:p w14:paraId="7E557CD6" w14:textId="77777777" w:rsidR="008B2CC1" w:rsidRPr="00C14689" w:rsidRDefault="008B2CC1" w:rsidP="008B2CC1">
      <w:pPr>
        <w:rPr>
          <w:lang w:val="es-ES"/>
        </w:rPr>
      </w:pPr>
    </w:p>
    <w:p w14:paraId="30A31507" w14:textId="77777777" w:rsidR="008B2CC1" w:rsidRPr="00C14689" w:rsidRDefault="008B2CC1" w:rsidP="008B2CC1">
      <w:pPr>
        <w:rPr>
          <w:lang w:val="es-ES"/>
        </w:rPr>
      </w:pPr>
    </w:p>
    <w:p w14:paraId="7B6A8DF9" w14:textId="77777777" w:rsidR="008B2CC1" w:rsidRPr="00C14689" w:rsidRDefault="008B2CC1" w:rsidP="008B2CC1">
      <w:pPr>
        <w:rPr>
          <w:lang w:val="es-ES"/>
        </w:rPr>
      </w:pPr>
    </w:p>
    <w:p w14:paraId="41D580E5" w14:textId="4977668B" w:rsidR="008B2CC1" w:rsidRPr="00C14689" w:rsidRDefault="00726328" w:rsidP="008B2CC1">
      <w:pPr>
        <w:rPr>
          <w:b/>
          <w:sz w:val="28"/>
          <w:szCs w:val="28"/>
          <w:lang w:val="es-ES"/>
        </w:rPr>
      </w:pPr>
      <w:r w:rsidRPr="00C14689">
        <w:rPr>
          <w:b/>
          <w:bCs/>
          <w:sz w:val="28"/>
          <w:szCs w:val="28"/>
          <w:lang w:val="es-ES"/>
        </w:rPr>
        <w:t>Comité de Normas Técnicas de la OMPI (CWS)</w:t>
      </w:r>
    </w:p>
    <w:p w14:paraId="36BE9959" w14:textId="77777777" w:rsidR="003845C1" w:rsidRPr="00C14689" w:rsidRDefault="003845C1" w:rsidP="003845C1">
      <w:pPr>
        <w:rPr>
          <w:lang w:val="es-ES"/>
        </w:rPr>
      </w:pPr>
    </w:p>
    <w:p w14:paraId="490DC219" w14:textId="77777777" w:rsidR="003845C1" w:rsidRPr="00C14689" w:rsidRDefault="003845C1" w:rsidP="003845C1">
      <w:pPr>
        <w:rPr>
          <w:lang w:val="es-ES"/>
        </w:rPr>
      </w:pPr>
    </w:p>
    <w:p w14:paraId="2FDC1FF6" w14:textId="3386F5D2" w:rsidR="00CD59F2" w:rsidRPr="00C14689" w:rsidRDefault="00726328" w:rsidP="00CD59F2">
      <w:pPr>
        <w:rPr>
          <w:b/>
          <w:sz w:val="24"/>
          <w:szCs w:val="24"/>
          <w:lang w:val="es-ES"/>
        </w:rPr>
      </w:pPr>
      <w:r w:rsidRPr="00C14689">
        <w:rPr>
          <w:b/>
          <w:sz w:val="24"/>
          <w:szCs w:val="24"/>
          <w:lang w:val="es-ES"/>
        </w:rPr>
        <w:t>Séptima sesión</w:t>
      </w:r>
    </w:p>
    <w:p w14:paraId="2AC2E2E8" w14:textId="6910F60E" w:rsidR="008B2CC1" w:rsidRPr="00C14689" w:rsidRDefault="00726328" w:rsidP="00CD59F2">
      <w:pPr>
        <w:rPr>
          <w:b/>
          <w:sz w:val="24"/>
          <w:szCs w:val="24"/>
          <w:lang w:val="es-ES"/>
        </w:rPr>
      </w:pPr>
      <w:r w:rsidRPr="00C14689">
        <w:rPr>
          <w:b/>
          <w:sz w:val="24"/>
          <w:szCs w:val="24"/>
          <w:lang w:val="es-ES"/>
        </w:rPr>
        <w:t>Ginebra</w:t>
      </w:r>
      <w:r w:rsidR="00CD59F2" w:rsidRPr="00C14689">
        <w:rPr>
          <w:b/>
          <w:sz w:val="24"/>
          <w:szCs w:val="24"/>
          <w:lang w:val="es-ES"/>
        </w:rPr>
        <w:t xml:space="preserve">, </w:t>
      </w:r>
      <w:r w:rsidRPr="00C14689">
        <w:rPr>
          <w:b/>
          <w:sz w:val="24"/>
          <w:szCs w:val="24"/>
          <w:lang w:val="es-ES"/>
        </w:rPr>
        <w:t>1 a 5 de julio de</w:t>
      </w:r>
      <w:r w:rsidR="00C0065B" w:rsidRPr="00C14689">
        <w:rPr>
          <w:b/>
          <w:sz w:val="24"/>
          <w:szCs w:val="24"/>
          <w:lang w:val="es-ES"/>
        </w:rPr>
        <w:t xml:space="preserve"> 2019</w:t>
      </w:r>
    </w:p>
    <w:p w14:paraId="11879D26" w14:textId="77777777" w:rsidR="008B2CC1" w:rsidRPr="00C14689" w:rsidRDefault="008B2CC1" w:rsidP="008B2CC1">
      <w:pPr>
        <w:rPr>
          <w:lang w:val="es-ES"/>
        </w:rPr>
      </w:pPr>
    </w:p>
    <w:p w14:paraId="1AA47D7E" w14:textId="77777777" w:rsidR="008B2CC1" w:rsidRPr="00C14689" w:rsidRDefault="008B2CC1" w:rsidP="008B2CC1">
      <w:pPr>
        <w:rPr>
          <w:lang w:val="es-ES"/>
        </w:rPr>
      </w:pPr>
    </w:p>
    <w:p w14:paraId="336F1793" w14:textId="77777777" w:rsidR="008B2CC1" w:rsidRPr="00C14689" w:rsidRDefault="008B2CC1" w:rsidP="008B2CC1">
      <w:pPr>
        <w:rPr>
          <w:lang w:val="es-ES"/>
        </w:rPr>
      </w:pPr>
    </w:p>
    <w:p w14:paraId="47E84336" w14:textId="2B533380" w:rsidR="008B2CC1" w:rsidRPr="00C14689" w:rsidRDefault="008C0ABC" w:rsidP="008B2CC1">
      <w:pPr>
        <w:rPr>
          <w:caps/>
          <w:sz w:val="24"/>
          <w:lang w:val="es-ES"/>
        </w:rPr>
      </w:pPr>
      <w:bookmarkStart w:id="3" w:name="TitleOfDoc"/>
      <w:bookmarkEnd w:id="3"/>
      <w:r w:rsidRPr="00C14689">
        <w:rPr>
          <w:caps/>
          <w:sz w:val="24"/>
          <w:lang w:val="es-ES"/>
        </w:rPr>
        <w:t>Result</w:t>
      </w:r>
      <w:r w:rsidR="005C1BFA" w:rsidRPr="00C14689">
        <w:rPr>
          <w:caps/>
          <w:sz w:val="24"/>
          <w:lang w:val="es-ES"/>
        </w:rPr>
        <w:t xml:space="preserve">ADOS DE LA ENCUESTA SOBRE REPRESENTACIONES </w:t>
      </w:r>
      <w:r w:rsidR="00C14689">
        <w:rPr>
          <w:caps/>
          <w:sz w:val="24"/>
          <w:lang w:val="es-ES"/>
        </w:rPr>
        <w:t xml:space="preserve">VISUALES </w:t>
      </w:r>
      <w:r w:rsidR="005C1BFA" w:rsidRPr="00C14689">
        <w:rPr>
          <w:caps/>
          <w:sz w:val="24"/>
          <w:lang w:val="es-ES"/>
        </w:rPr>
        <w:t xml:space="preserve">DE DIBUJOS Y MODELOS </w:t>
      </w:r>
      <w:r w:rsidR="00C14689">
        <w:rPr>
          <w:caps/>
          <w:sz w:val="24"/>
          <w:lang w:val="es-ES"/>
        </w:rPr>
        <w:t xml:space="preserve">INDUSTRIALES </w:t>
      </w:r>
      <w:r w:rsidR="005C1BFA" w:rsidRPr="00C14689">
        <w:rPr>
          <w:caps/>
          <w:sz w:val="24"/>
          <w:lang w:val="es-ES"/>
        </w:rPr>
        <w:t>PRESENTADAS EN FORMATO ELECTRÓNICO</w:t>
      </w:r>
    </w:p>
    <w:p w14:paraId="34673C2B" w14:textId="77777777" w:rsidR="008B2CC1" w:rsidRPr="00C14689" w:rsidRDefault="008B2CC1" w:rsidP="008B2CC1">
      <w:pPr>
        <w:rPr>
          <w:lang w:val="es-ES"/>
        </w:rPr>
      </w:pPr>
    </w:p>
    <w:p w14:paraId="777C1762" w14:textId="268B062B" w:rsidR="008B2CC1" w:rsidRPr="00C14689" w:rsidRDefault="00F370A3" w:rsidP="008B2CC1">
      <w:pPr>
        <w:rPr>
          <w:i/>
          <w:lang w:val="es-ES"/>
        </w:rPr>
      </w:pPr>
      <w:bookmarkStart w:id="4" w:name="Prepared"/>
      <w:bookmarkEnd w:id="4"/>
      <w:r w:rsidRPr="00C14689">
        <w:rPr>
          <w:i/>
          <w:lang w:val="es-ES"/>
        </w:rPr>
        <w:t>Document</w:t>
      </w:r>
      <w:r w:rsidR="00726328" w:rsidRPr="00C14689">
        <w:rPr>
          <w:i/>
          <w:lang w:val="es-ES"/>
        </w:rPr>
        <w:t>o preparado por la Oficina Internacional</w:t>
      </w:r>
    </w:p>
    <w:p w14:paraId="6E99FBAA" w14:textId="77777777" w:rsidR="00AC205C" w:rsidRPr="00C14689" w:rsidRDefault="00AC205C">
      <w:pPr>
        <w:rPr>
          <w:lang w:val="es-ES"/>
        </w:rPr>
      </w:pPr>
    </w:p>
    <w:p w14:paraId="2458ACB5" w14:textId="77777777" w:rsidR="000F5E56" w:rsidRPr="00C14689" w:rsidRDefault="000F5E56">
      <w:pPr>
        <w:rPr>
          <w:lang w:val="es-ES"/>
        </w:rPr>
      </w:pPr>
    </w:p>
    <w:p w14:paraId="3B7C626D" w14:textId="4934CAB0" w:rsidR="002928D3" w:rsidRPr="00C14689" w:rsidRDefault="002928D3" w:rsidP="0053057A">
      <w:pPr>
        <w:rPr>
          <w:u w:val="single"/>
          <w:lang w:val="es-ES"/>
        </w:rPr>
      </w:pPr>
    </w:p>
    <w:p w14:paraId="09508D18" w14:textId="77777777" w:rsidR="00D1404F" w:rsidRPr="00C14689" w:rsidRDefault="00D1404F" w:rsidP="0053057A">
      <w:pPr>
        <w:rPr>
          <w:lang w:val="es-ES"/>
        </w:rPr>
      </w:pPr>
    </w:p>
    <w:p w14:paraId="722192AC" w14:textId="77777777" w:rsidR="003464D7" w:rsidRPr="00C14689" w:rsidRDefault="003464D7" w:rsidP="0053057A">
      <w:pPr>
        <w:rPr>
          <w:lang w:val="es-ES"/>
        </w:rPr>
      </w:pPr>
    </w:p>
    <w:p w14:paraId="2DD8CC6F" w14:textId="3F4FAA4A" w:rsidR="00F23F38" w:rsidRPr="00C14689" w:rsidRDefault="00726328" w:rsidP="00285379">
      <w:pPr>
        <w:pStyle w:val="Heading1"/>
        <w:keepNext w:val="0"/>
        <w:spacing w:before="0" w:after="0"/>
        <w:rPr>
          <w:b w:val="0"/>
          <w:caps w:val="0"/>
          <w:lang w:val="es-ES"/>
        </w:rPr>
      </w:pPr>
      <w:r w:rsidRPr="00C14689">
        <w:rPr>
          <w:b w:val="0"/>
          <w:caps w:val="0"/>
          <w:lang w:val="es-ES"/>
        </w:rPr>
        <w:t>INTRODUCCIÓN</w:t>
      </w:r>
    </w:p>
    <w:p w14:paraId="71279A2F" w14:textId="1FA1A838" w:rsidR="00F23F38" w:rsidRPr="00C14689" w:rsidRDefault="00F23F38" w:rsidP="00285379">
      <w:pPr>
        <w:pStyle w:val="ONUME"/>
        <w:numPr>
          <w:ilvl w:val="0"/>
          <w:numId w:val="0"/>
        </w:numPr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726328" w:rsidRPr="00C14689">
        <w:rPr>
          <w:lang w:val="es-ES"/>
        </w:rPr>
        <w:t xml:space="preserve">En su sexta sesión, celebrada en 2018, el Comité de Normas Técnicas (CWS) aprobó </w:t>
      </w:r>
      <w:r w:rsidR="00DD14AB" w:rsidRPr="00C14689">
        <w:rPr>
          <w:lang w:val="es-ES"/>
        </w:rPr>
        <w:t>el cuestionario</w:t>
      </w:r>
      <w:r w:rsidR="00726328" w:rsidRPr="00C14689">
        <w:rPr>
          <w:lang w:val="es-ES"/>
        </w:rPr>
        <w:t xml:space="preserve"> sobre representaciones </w:t>
      </w:r>
      <w:r w:rsidR="00C14689">
        <w:rPr>
          <w:lang w:val="es-ES"/>
        </w:rPr>
        <w:t xml:space="preserve">visuales </w:t>
      </w:r>
      <w:r w:rsidR="00726328" w:rsidRPr="00C14689">
        <w:rPr>
          <w:lang w:val="es-ES"/>
        </w:rPr>
        <w:t>de dibujos y modelos</w:t>
      </w:r>
      <w:r w:rsidR="00C14689">
        <w:rPr>
          <w:lang w:val="es-ES"/>
        </w:rPr>
        <w:t xml:space="preserve"> industriales</w:t>
      </w:r>
      <w:r w:rsidR="00726328" w:rsidRPr="00C14689">
        <w:rPr>
          <w:lang w:val="es-ES"/>
        </w:rPr>
        <w:t xml:space="preserve"> presentadas en formato electrónico. El CWS pidió a la Secretar</w:t>
      </w:r>
      <w:r w:rsidR="007406D6">
        <w:rPr>
          <w:lang w:val="es-ES"/>
        </w:rPr>
        <w:t>í</w:t>
      </w:r>
      <w:r w:rsidR="00726328" w:rsidRPr="00C14689">
        <w:rPr>
          <w:lang w:val="es-ES"/>
        </w:rPr>
        <w:t xml:space="preserve">a que enviara una circular en la que se invitara a las OPI a participar en </w:t>
      </w:r>
      <w:r w:rsidR="00DD14AB" w:rsidRPr="00C14689">
        <w:rPr>
          <w:lang w:val="es-ES"/>
        </w:rPr>
        <w:t>la encuesta</w:t>
      </w:r>
      <w:r w:rsidR="0029409A">
        <w:rPr>
          <w:lang w:val="es-ES"/>
        </w:rPr>
        <w:t xml:space="preserve"> sobre dibujos y modelos industriales</w:t>
      </w:r>
      <w:r w:rsidR="00726328" w:rsidRPr="00C14689">
        <w:rPr>
          <w:lang w:val="es-ES"/>
        </w:rPr>
        <w:t xml:space="preserve"> (véanse los párrafos 178 a 180 del documento </w:t>
      </w:r>
      <w:r w:rsidRPr="00C14689">
        <w:rPr>
          <w:lang w:val="es-ES"/>
        </w:rPr>
        <w:t>CWS/6/34)</w:t>
      </w:r>
      <w:r w:rsidR="007406D6">
        <w:rPr>
          <w:lang w:val="es-ES"/>
        </w:rPr>
        <w:t>.</w:t>
      </w:r>
    </w:p>
    <w:p w14:paraId="33C1B6C1" w14:textId="7780FEB6" w:rsidR="005A1A06" w:rsidRPr="00C14689" w:rsidRDefault="00B35FA6" w:rsidP="003464D7">
      <w:pPr>
        <w:pStyle w:val="ONUME"/>
        <w:numPr>
          <w:ilvl w:val="0"/>
          <w:numId w:val="0"/>
        </w:numPr>
        <w:rPr>
          <w:lang w:val="es-ES"/>
        </w:rPr>
      </w:pPr>
      <w:r w:rsidRPr="00C14689">
        <w:rPr>
          <w:lang w:val="es-ES"/>
        </w:rPr>
        <w:t>En noviembre de</w:t>
      </w:r>
      <w:r w:rsidR="00D1404F" w:rsidRPr="00C14689">
        <w:rPr>
          <w:lang w:val="es-ES"/>
        </w:rPr>
        <w:t xml:space="preserve"> 2018</w:t>
      </w:r>
      <w:r w:rsidR="002B14E5" w:rsidRPr="00C14689">
        <w:rPr>
          <w:lang w:val="es-ES"/>
        </w:rPr>
        <w:t xml:space="preserve">, </w:t>
      </w:r>
      <w:r w:rsidRPr="00C14689">
        <w:rPr>
          <w:lang w:val="es-ES"/>
        </w:rPr>
        <w:t>la Secretaría envió la circular</w:t>
      </w:r>
      <w:r w:rsidR="002B14E5" w:rsidRPr="00C14689">
        <w:rPr>
          <w:lang w:val="es-ES"/>
        </w:rPr>
        <w:t xml:space="preserve"> C.CWS.110 </w:t>
      </w:r>
      <w:r w:rsidR="0029409A">
        <w:rPr>
          <w:lang w:val="es-ES"/>
        </w:rPr>
        <w:t>en la que se invita</w:t>
      </w:r>
      <w:r w:rsidRPr="00C14689">
        <w:rPr>
          <w:lang w:val="es-ES"/>
        </w:rPr>
        <w:t xml:space="preserve"> a las Oficinas de PI </w:t>
      </w:r>
      <w:r w:rsidR="0029409A">
        <w:rPr>
          <w:lang w:val="es-ES"/>
        </w:rPr>
        <w:t xml:space="preserve">a </w:t>
      </w:r>
      <w:r w:rsidRPr="00C14689">
        <w:rPr>
          <w:lang w:val="es-ES"/>
        </w:rPr>
        <w:t xml:space="preserve">que </w:t>
      </w:r>
      <w:r w:rsidR="0029409A">
        <w:rPr>
          <w:lang w:val="es-ES"/>
        </w:rPr>
        <w:t>designen</w:t>
      </w:r>
      <w:r w:rsidRPr="00C14689">
        <w:rPr>
          <w:lang w:val="es-ES"/>
        </w:rPr>
        <w:t xml:space="preserve"> a un representante para participar en </w:t>
      </w:r>
      <w:r w:rsidR="00DD14AB" w:rsidRPr="00C14689">
        <w:rPr>
          <w:lang w:val="es-ES"/>
        </w:rPr>
        <w:t>la encuesta</w:t>
      </w:r>
      <w:r w:rsidR="002B14E5" w:rsidRPr="00C14689">
        <w:rPr>
          <w:lang w:val="es-ES"/>
        </w:rPr>
        <w:t>.</w:t>
      </w:r>
    </w:p>
    <w:p w14:paraId="1752F171" w14:textId="161C49A6" w:rsidR="002371C7" w:rsidRPr="00C14689" w:rsidRDefault="005C1BFA" w:rsidP="00F370A3">
      <w:pPr>
        <w:pStyle w:val="Heading1"/>
        <w:spacing w:after="0"/>
        <w:rPr>
          <w:b w:val="0"/>
          <w:caps w:val="0"/>
          <w:lang w:val="es-ES"/>
        </w:rPr>
      </w:pPr>
      <w:r w:rsidRPr="00C14689">
        <w:rPr>
          <w:b w:val="0"/>
          <w:caps w:val="0"/>
          <w:lang w:val="es-ES"/>
        </w:rPr>
        <w:t xml:space="preserve">RESULTADOS </w:t>
      </w:r>
      <w:r w:rsidR="0029409A">
        <w:rPr>
          <w:b w:val="0"/>
          <w:caps w:val="0"/>
          <w:lang w:val="es-ES"/>
        </w:rPr>
        <w:t>DE LA ENCUESTA</w:t>
      </w:r>
    </w:p>
    <w:p w14:paraId="640532F9" w14:textId="05681451" w:rsidR="00F23F38" w:rsidRPr="00C14689" w:rsidRDefault="002371C7" w:rsidP="003464D7">
      <w:pPr>
        <w:pStyle w:val="ONUME"/>
        <w:numPr>
          <w:ilvl w:val="0"/>
          <w:numId w:val="0"/>
        </w:numPr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DD14AB" w:rsidRPr="00C14689">
        <w:rPr>
          <w:lang w:val="es-ES"/>
        </w:rPr>
        <w:t>La presente encuesta se llevó a cabo entre diciembre de 2018 y marzo de 2019 a partir del cuestionario aprobado en la sexta sesión del CWS. Respondieron a la circular 36 Oficinas pidiendo un enlace a la encuesta. Presentaron respuestas a la encuesta 25 Oficinas. La Oficina Internacional analizó las respuestas y preparó el siguiente informe para que el CWS lo examinara. Las respuestas originales, tanto individuales como colectivas, están disponibles en</w:t>
      </w:r>
      <w:r w:rsidR="00BF0BEC" w:rsidRPr="00C14689">
        <w:rPr>
          <w:lang w:val="es-ES"/>
        </w:rPr>
        <w:t xml:space="preserve"> [</w:t>
      </w:r>
      <w:r w:rsidR="006F431E" w:rsidRPr="00C14689">
        <w:rPr>
          <w:rStyle w:val="Hyperlink"/>
          <w:lang w:val="es-ES"/>
        </w:rPr>
        <w:t>https://www.wipo.int/edocs/mdocs/classifications/en/cws_7/cws_7_21-related1.zip</w:t>
      </w:r>
      <w:r w:rsidR="00BF0BEC" w:rsidRPr="00C14689">
        <w:rPr>
          <w:lang w:val="es-ES"/>
        </w:rPr>
        <w:t>].</w:t>
      </w:r>
    </w:p>
    <w:p w14:paraId="2FFA2C05" w14:textId="0B5AD329" w:rsidR="00550835" w:rsidRPr="00C14689" w:rsidRDefault="008B06AF" w:rsidP="00F370A3">
      <w:pPr>
        <w:keepNext/>
        <w:keepLines/>
        <w:spacing w:after="220" w:line="360" w:lineRule="auto"/>
        <w:rPr>
          <w:lang w:val="es-ES"/>
        </w:rPr>
      </w:pPr>
      <w:r w:rsidRPr="00C14689">
        <w:rPr>
          <w:lang w:val="es-ES"/>
        </w:rPr>
        <w:lastRenderedPageBreak/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  <w:t xml:space="preserve"> </w:t>
      </w:r>
      <w:r w:rsidR="005C1BFA" w:rsidRPr="00C14689">
        <w:rPr>
          <w:rStyle w:val="BodyTextChar"/>
          <w:lang w:val="es-ES"/>
        </w:rPr>
        <w:t xml:space="preserve">Participaron en </w:t>
      </w:r>
      <w:r w:rsidR="00DD14AB" w:rsidRPr="00C14689">
        <w:rPr>
          <w:rStyle w:val="BodyTextChar"/>
          <w:lang w:val="es-ES"/>
        </w:rPr>
        <w:t>la encuesta</w:t>
      </w:r>
      <w:r w:rsidR="005C1BFA" w:rsidRPr="00C14689">
        <w:rPr>
          <w:rStyle w:val="BodyTextChar"/>
          <w:lang w:val="es-ES"/>
        </w:rPr>
        <w:t xml:space="preserve"> las siguientes </w:t>
      </w:r>
      <w:r w:rsidR="00DD14AB" w:rsidRPr="00C14689">
        <w:rPr>
          <w:rStyle w:val="BodyTextChar"/>
          <w:lang w:val="es-ES"/>
        </w:rPr>
        <w:t xml:space="preserve">25 </w:t>
      </w:r>
      <w:r w:rsidR="005C1BFA" w:rsidRPr="00C14689">
        <w:rPr>
          <w:rStyle w:val="BodyTextChar"/>
          <w:lang w:val="es-ES"/>
        </w:rPr>
        <w:t>Oficinas</w:t>
      </w:r>
      <w:r w:rsidR="00550835" w:rsidRPr="00C14689">
        <w:rPr>
          <w:rStyle w:val="BodyTextChar"/>
          <w:lang w:val="es-ES"/>
        </w:rPr>
        <w:t>:</w:t>
      </w:r>
    </w:p>
    <w:tbl>
      <w:tblPr>
        <w:tblW w:w="7420" w:type="dxa"/>
        <w:tblInd w:w="93" w:type="dxa"/>
        <w:tblLook w:val="0000" w:firstRow="0" w:lastRow="0" w:firstColumn="0" w:lastColumn="0" w:noHBand="0" w:noVBand="0"/>
      </w:tblPr>
      <w:tblGrid>
        <w:gridCol w:w="960"/>
        <w:gridCol w:w="6460"/>
      </w:tblGrid>
      <w:tr w:rsidR="00AE7147" w:rsidRPr="00C14689" w14:paraId="212E4DFB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0D932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AU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94A90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Australia</w:t>
            </w:r>
          </w:p>
        </w:tc>
      </w:tr>
      <w:tr w:rsidR="00AE7147" w:rsidRPr="00C14689" w14:paraId="2F332E7C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25D98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CA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D47AB" w14:textId="7E291A14" w:rsidR="00AE7147" w:rsidRPr="00C14689" w:rsidRDefault="00C14689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Canadá</w:t>
            </w:r>
          </w:p>
        </w:tc>
      </w:tr>
      <w:tr w:rsidR="00AE7147" w:rsidRPr="00C14689" w14:paraId="5161C793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B09D6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CH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538D3" w14:textId="0858C0D0" w:rsidR="00AE7147" w:rsidRPr="00C14689" w:rsidRDefault="00C50E3D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Suiza</w:t>
            </w:r>
          </w:p>
        </w:tc>
      </w:tr>
      <w:tr w:rsidR="00AE7147" w:rsidRPr="00C14689" w14:paraId="0F5975EF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232D6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CN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50CD1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China</w:t>
            </w:r>
          </w:p>
        </w:tc>
      </w:tr>
      <w:tr w:rsidR="00AE7147" w:rsidRPr="00C14689" w14:paraId="1A97723F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E1AA7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CO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167CA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Colombia</w:t>
            </w:r>
          </w:p>
        </w:tc>
      </w:tr>
      <w:tr w:rsidR="00AE7147" w:rsidRPr="00C14689" w14:paraId="38B635D4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6A7C3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CR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ECB9D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Costa Rica</w:t>
            </w:r>
          </w:p>
        </w:tc>
      </w:tr>
      <w:tr w:rsidR="00AE7147" w:rsidRPr="00C14689" w14:paraId="469AA663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BE028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CZ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325B7" w14:textId="702494F5" w:rsidR="00AE7147" w:rsidRPr="00C14689" w:rsidRDefault="00C50E3D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República Checa</w:t>
            </w:r>
          </w:p>
        </w:tc>
      </w:tr>
      <w:tr w:rsidR="00AE7147" w:rsidRPr="00C14689" w14:paraId="1DA21261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DF3B1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DE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A8AF9" w14:textId="079D40EF" w:rsidR="00AE7147" w:rsidRPr="00C14689" w:rsidRDefault="00C50E3D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Alemania</w:t>
            </w:r>
          </w:p>
        </w:tc>
      </w:tr>
      <w:tr w:rsidR="00AE7147" w:rsidRPr="00C14689" w14:paraId="3329EC59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7D53F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DO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CD310" w14:textId="1979FC1C" w:rsidR="00AE7147" w:rsidRPr="00C14689" w:rsidRDefault="00C50E3D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República Dominicana</w:t>
            </w:r>
          </w:p>
        </w:tc>
      </w:tr>
      <w:tr w:rsidR="00AE7147" w:rsidRPr="00C14689" w14:paraId="7C7E0445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CDC82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EE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460B0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Estonia</w:t>
            </w:r>
          </w:p>
        </w:tc>
      </w:tr>
      <w:tr w:rsidR="00BA2E6D" w:rsidRPr="00203BC7" w14:paraId="0C3223D9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DDE7F" w14:textId="69FA7006" w:rsidR="00BA2E6D" w:rsidRPr="00C14689" w:rsidRDefault="00BA2E6D" w:rsidP="00BA2E6D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EM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D910B" w14:textId="1B73E4D1" w:rsidR="00BA2E6D" w:rsidRPr="00C14689" w:rsidRDefault="005B1D11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color w:val="000000"/>
                <w:lang w:val="es-ES"/>
              </w:rPr>
              <w:t>Oficina de Propiedad Intelectual de la Unión Europea</w:t>
            </w:r>
            <w:r w:rsidR="00BA2E6D" w:rsidRPr="00C14689">
              <w:rPr>
                <w:color w:val="000000"/>
                <w:lang w:val="es-ES"/>
              </w:rPr>
              <w:t xml:space="preserve"> (EUIPO)</w:t>
            </w:r>
          </w:p>
        </w:tc>
      </w:tr>
      <w:tr w:rsidR="00AE7147" w:rsidRPr="00C14689" w14:paraId="29412A2A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6BE16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ES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6FE93" w14:textId="49A4BA40" w:rsidR="00AE7147" w:rsidRPr="00C14689" w:rsidRDefault="005B1D11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España</w:t>
            </w:r>
          </w:p>
        </w:tc>
      </w:tr>
      <w:tr w:rsidR="00AE7147" w:rsidRPr="00C14689" w14:paraId="2E718353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019B4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FR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702C1" w14:textId="32D06CB8" w:rsidR="00AE7147" w:rsidRPr="00C14689" w:rsidRDefault="00AE7147" w:rsidP="005B1D11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Franc</w:t>
            </w:r>
            <w:r w:rsidR="005B1D11" w:rsidRPr="00C14689">
              <w:rPr>
                <w:lang w:val="es-ES"/>
              </w:rPr>
              <w:t>ia</w:t>
            </w:r>
          </w:p>
        </w:tc>
      </w:tr>
      <w:tr w:rsidR="00AE7147" w:rsidRPr="00C14689" w14:paraId="64E1747D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7DF7E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GB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5C488" w14:textId="57434234" w:rsidR="00AE7147" w:rsidRPr="00C14689" w:rsidRDefault="005B1D11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Reino Unido</w:t>
            </w:r>
          </w:p>
        </w:tc>
      </w:tr>
      <w:tr w:rsidR="00AE7147" w:rsidRPr="00C14689" w14:paraId="79488E05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ECC82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HR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85CAF" w14:textId="5E559716" w:rsidR="00AE7147" w:rsidRPr="00C14689" w:rsidRDefault="00AE7147" w:rsidP="005B1D11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Croa</w:t>
            </w:r>
            <w:r w:rsidR="005B1D11" w:rsidRPr="00C14689">
              <w:rPr>
                <w:lang w:val="es-ES"/>
              </w:rPr>
              <w:t>c</w:t>
            </w:r>
            <w:r w:rsidRPr="00C14689">
              <w:rPr>
                <w:lang w:val="es-ES"/>
              </w:rPr>
              <w:t>ia</w:t>
            </w:r>
          </w:p>
        </w:tc>
      </w:tr>
      <w:tr w:rsidR="00AE7147" w:rsidRPr="00C14689" w14:paraId="57A48028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D5DF5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IE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A81DB" w14:textId="1775F5CB" w:rsidR="00AE7147" w:rsidRPr="00C14689" w:rsidRDefault="005B1D11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Irlanda</w:t>
            </w:r>
          </w:p>
        </w:tc>
      </w:tr>
      <w:tr w:rsidR="00AE7147" w:rsidRPr="00C14689" w14:paraId="603B1F49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550F3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IT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F72FC" w14:textId="315FE521" w:rsidR="00AE7147" w:rsidRPr="00C14689" w:rsidRDefault="00AE7147" w:rsidP="005B1D11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Ital</w:t>
            </w:r>
            <w:r w:rsidR="005B1D11" w:rsidRPr="00C14689">
              <w:rPr>
                <w:lang w:val="es-ES"/>
              </w:rPr>
              <w:t>ia</w:t>
            </w:r>
          </w:p>
        </w:tc>
      </w:tr>
      <w:tr w:rsidR="00AE7147" w:rsidRPr="00C14689" w14:paraId="08577D00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C2988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JP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22377" w14:textId="33301331" w:rsidR="00AE7147" w:rsidRPr="00C14689" w:rsidRDefault="00AE7147" w:rsidP="005B1D11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Jap</w:t>
            </w:r>
            <w:r w:rsidR="005B1D11" w:rsidRPr="00C14689">
              <w:rPr>
                <w:lang w:val="es-ES"/>
              </w:rPr>
              <w:t>ó</w:t>
            </w:r>
            <w:r w:rsidRPr="00C14689">
              <w:rPr>
                <w:lang w:val="es-ES"/>
              </w:rPr>
              <w:t>n</w:t>
            </w:r>
          </w:p>
        </w:tc>
      </w:tr>
      <w:tr w:rsidR="00AE7147" w:rsidRPr="00C14689" w14:paraId="31AE2800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32AA4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KR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78D8D" w14:textId="3F0BEDB4" w:rsidR="00AE7147" w:rsidRPr="00C14689" w:rsidRDefault="005B1D11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República de Corea</w:t>
            </w:r>
          </w:p>
        </w:tc>
      </w:tr>
      <w:tr w:rsidR="00AE7147" w:rsidRPr="00C14689" w14:paraId="7D724F44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1504F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MD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2A50A" w14:textId="55F97919" w:rsidR="00AE7147" w:rsidRPr="00C14689" w:rsidRDefault="005B1D11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República de</w:t>
            </w:r>
            <w:r w:rsidR="00AE7147" w:rsidRPr="00C14689">
              <w:rPr>
                <w:lang w:val="es-ES"/>
              </w:rPr>
              <w:t xml:space="preserve"> Moldova</w:t>
            </w:r>
          </w:p>
        </w:tc>
      </w:tr>
      <w:tr w:rsidR="00AE7147" w:rsidRPr="00C14689" w14:paraId="5C7E6E15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7D8D1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PT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5A02B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Portugal</w:t>
            </w:r>
          </w:p>
        </w:tc>
      </w:tr>
      <w:tr w:rsidR="00AE7147" w:rsidRPr="00C14689" w14:paraId="764A7C00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1FB02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RU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84B2" w14:textId="356DC20A" w:rsidR="00AE7147" w:rsidRPr="00C14689" w:rsidRDefault="005B1D11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Federación de Rusia</w:t>
            </w:r>
          </w:p>
        </w:tc>
      </w:tr>
      <w:tr w:rsidR="00AE7147" w:rsidRPr="00C14689" w14:paraId="1BA56BEB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3F5F3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SE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F3F1F" w14:textId="6C936F3B" w:rsidR="00AE7147" w:rsidRPr="00C14689" w:rsidRDefault="00AE7147" w:rsidP="005B1D11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S</w:t>
            </w:r>
            <w:r w:rsidR="005B1D11" w:rsidRPr="00C14689">
              <w:rPr>
                <w:lang w:val="es-ES"/>
              </w:rPr>
              <w:t>uecia</w:t>
            </w:r>
          </w:p>
        </w:tc>
      </w:tr>
      <w:tr w:rsidR="00AE7147" w:rsidRPr="00C14689" w14:paraId="588780AB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9E02D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SK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9F4F7" w14:textId="653E02CF" w:rsidR="00AE7147" w:rsidRPr="00C14689" w:rsidRDefault="005B1D11" w:rsidP="00AE7147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Eslovaquia</w:t>
            </w:r>
          </w:p>
        </w:tc>
      </w:tr>
      <w:tr w:rsidR="00AE7147" w:rsidRPr="00C14689" w14:paraId="69CF1104" w14:textId="77777777" w:rsidTr="001C01A2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01143" w14:textId="77777777" w:rsidR="00AE7147" w:rsidRPr="00C14689" w:rsidRDefault="00AE7147" w:rsidP="00AE7147">
            <w:pPr>
              <w:keepNext/>
              <w:keepLines/>
              <w:spacing w:line="360" w:lineRule="auto"/>
              <w:rPr>
                <w:color w:val="000000"/>
                <w:lang w:val="es-ES"/>
              </w:rPr>
            </w:pPr>
            <w:r w:rsidRPr="00C14689">
              <w:rPr>
                <w:color w:val="000000"/>
                <w:lang w:val="es-ES"/>
              </w:rPr>
              <w:t>UA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31BD2" w14:textId="559D5F71" w:rsidR="00AE7147" w:rsidRPr="00C14689" w:rsidRDefault="00AE7147" w:rsidP="005B1D11">
            <w:pPr>
              <w:keepNext/>
              <w:keepLines/>
              <w:spacing w:line="360" w:lineRule="auto"/>
              <w:rPr>
                <w:lang w:val="es-ES"/>
              </w:rPr>
            </w:pPr>
            <w:r w:rsidRPr="00C14689">
              <w:rPr>
                <w:lang w:val="es-ES"/>
              </w:rPr>
              <w:t>U</w:t>
            </w:r>
            <w:r w:rsidR="005B1D11" w:rsidRPr="00C14689">
              <w:rPr>
                <w:lang w:val="es-ES"/>
              </w:rPr>
              <w:t>c</w:t>
            </w:r>
            <w:r w:rsidRPr="00C14689">
              <w:rPr>
                <w:lang w:val="es-ES"/>
              </w:rPr>
              <w:t>ra</w:t>
            </w:r>
            <w:r w:rsidR="005B1D11" w:rsidRPr="00C14689">
              <w:rPr>
                <w:lang w:val="es-ES"/>
              </w:rPr>
              <w:t>nia</w:t>
            </w:r>
          </w:p>
        </w:tc>
      </w:tr>
    </w:tbl>
    <w:p w14:paraId="729F4959" w14:textId="0FECA15C" w:rsidR="008027CD" w:rsidRPr="00C14689" w:rsidRDefault="008027CD" w:rsidP="00F370A3">
      <w:pPr>
        <w:pStyle w:val="BodyText"/>
        <w:spacing w:after="0" w:line="360" w:lineRule="auto"/>
        <w:rPr>
          <w:lang w:val="es-ES"/>
        </w:rPr>
      </w:pPr>
    </w:p>
    <w:p w14:paraId="6DE442E4" w14:textId="5D0749F6" w:rsidR="005A1A06" w:rsidRPr="00C14689" w:rsidRDefault="005A1A06" w:rsidP="009B53F2">
      <w:pPr>
        <w:pStyle w:val="ONUME"/>
        <w:numPr>
          <w:ilvl w:val="0"/>
          <w:numId w:val="0"/>
        </w:numPr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942F88" w:rsidRPr="00C14689">
        <w:rPr>
          <w:lang w:val="es-ES"/>
        </w:rPr>
        <w:t xml:space="preserve">En el cuestionario se </w:t>
      </w:r>
      <w:r w:rsidR="00F67778">
        <w:rPr>
          <w:lang w:val="es-ES"/>
        </w:rPr>
        <w:t>examina</w:t>
      </w:r>
      <w:r w:rsidR="00942F88" w:rsidRPr="00C14689">
        <w:rPr>
          <w:lang w:val="es-ES"/>
        </w:rPr>
        <w:t xml:space="preserve"> la forma en que las OPI </w:t>
      </w:r>
      <w:r w:rsidR="00D73C26" w:rsidRPr="00C14689">
        <w:rPr>
          <w:lang w:val="es-ES"/>
        </w:rPr>
        <w:t>gestionan</w:t>
      </w:r>
      <w:r w:rsidR="00942F88" w:rsidRPr="00C14689">
        <w:rPr>
          <w:lang w:val="es-ES"/>
        </w:rPr>
        <w:t xml:space="preserve"> </w:t>
      </w:r>
      <w:r w:rsidR="00942F88" w:rsidRPr="00222BF6">
        <w:rPr>
          <w:lang w:val="es-ES"/>
        </w:rPr>
        <w:t xml:space="preserve">actualmente la presentación </w:t>
      </w:r>
      <w:r w:rsidR="00F67778" w:rsidRPr="00222BF6">
        <w:rPr>
          <w:lang w:val="es-ES"/>
        </w:rPr>
        <w:t xml:space="preserve">de </w:t>
      </w:r>
      <w:r w:rsidR="00222BF6" w:rsidRPr="00222BF6">
        <w:rPr>
          <w:lang w:val="es-ES"/>
        </w:rPr>
        <w:t>solicitudes de registro</w:t>
      </w:r>
      <w:r w:rsidR="00F67778" w:rsidRPr="00222BF6">
        <w:rPr>
          <w:lang w:val="es-ES"/>
        </w:rPr>
        <w:t xml:space="preserve"> de</w:t>
      </w:r>
      <w:r w:rsidR="00942F88" w:rsidRPr="00222BF6">
        <w:rPr>
          <w:lang w:val="es-ES"/>
        </w:rPr>
        <w:t xml:space="preserve"> dibujos y modelos</w:t>
      </w:r>
      <w:r w:rsidR="007406D6">
        <w:rPr>
          <w:lang w:val="es-ES"/>
        </w:rPr>
        <w:t xml:space="preserve"> industriales</w:t>
      </w:r>
      <w:r w:rsidR="00942F88" w:rsidRPr="00222BF6">
        <w:rPr>
          <w:lang w:val="es-ES"/>
        </w:rPr>
        <w:t xml:space="preserve">, </w:t>
      </w:r>
      <w:r w:rsidR="0029409A" w:rsidRPr="00222BF6">
        <w:rPr>
          <w:lang w:val="es-ES"/>
        </w:rPr>
        <w:t>en particular, en l</w:t>
      </w:r>
      <w:r w:rsidR="0029409A">
        <w:rPr>
          <w:lang w:val="es-ES"/>
        </w:rPr>
        <w:t xml:space="preserve">o </w:t>
      </w:r>
      <w:r w:rsidR="007406D6">
        <w:rPr>
          <w:lang w:val="es-ES"/>
        </w:rPr>
        <w:t>que respecta</w:t>
      </w:r>
      <w:r w:rsidR="0029409A">
        <w:rPr>
          <w:lang w:val="es-ES"/>
        </w:rPr>
        <w:t xml:space="preserve"> al formato de los </w:t>
      </w:r>
      <w:r w:rsidR="00942F88" w:rsidRPr="00C14689">
        <w:rPr>
          <w:lang w:val="es-ES"/>
        </w:rPr>
        <w:t>ficheros,</w:t>
      </w:r>
      <w:r w:rsidR="0029409A">
        <w:rPr>
          <w:lang w:val="es-ES"/>
        </w:rPr>
        <w:t xml:space="preserve"> los</w:t>
      </w:r>
      <w:r w:rsidR="00942F88" w:rsidRPr="00C14689">
        <w:rPr>
          <w:lang w:val="es-ES"/>
        </w:rPr>
        <w:t xml:space="preserve"> </w:t>
      </w:r>
      <w:r w:rsidR="009B53F2" w:rsidRPr="00C14689">
        <w:rPr>
          <w:lang w:val="es-ES"/>
        </w:rPr>
        <w:t xml:space="preserve">requisitos relativos a las </w:t>
      </w:r>
      <w:r w:rsidR="005A1B76" w:rsidRPr="00C14689">
        <w:rPr>
          <w:lang w:val="es-ES"/>
        </w:rPr>
        <w:t>perspectivas</w:t>
      </w:r>
      <w:r w:rsidR="009B53F2" w:rsidRPr="00C14689">
        <w:rPr>
          <w:lang w:val="es-ES"/>
        </w:rPr>
        <w:t xml:space="preserve"> y </w:t>
      </w:r>
      <w:r w:rsidR="0029409A">
        <w:rPr>
          <w:lang w:val="es-ES"/>
        </w:rPr>
        <w:t xml:space="preserve">las </w:t>
      </w:r>
      <w:r w:rsidR="009B53F2" w:rsidRPr="00C14689">
        <w:rPr>
          <w:lang w:val="es-ES"/>
        </w:rPr>
        <w:t>prácticas de publicación.</w:t>
      </w:r>
    </w:p>
    <w:p w14:paraId="7C8D9FA2" w14:textId="6F67C361" w:rsidR="008027CD" w:rsidRPr="00C14689" w:rsidRDefault="008027CD" w:rsidP="00240755">
      <w:pPr>
        <w:pStyle w:val="BodyText"/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240755" w:rsidRPr="00C14689">
        <w:rPr>
          <w:rStyle w:val="BodyTextChar"/>
          <w:lang w:val="es-ES"/>
        </w:rPr>
        <w:t>La mayoría de las Oficinas</w:t>
      </w:r>
      <w:r w:rsidR="00A73091" w:rsidRPr="00C14689">
        <w:rPr>
          <w:rStyle w:val="BodyTextChar"/>
          <w:lang w:val="es-ES"/>
        </w:rPr>
        <w:t xml:space="preserve"> </w:t>
      </w:r>
      <w:r w:rsidR="00BA48D6" w:rsidRPr="00C14689">
        <w:rPr>
          <w:rStyle w:val="BodyTextChar"/>
          <w:lang w:val="es-ES"/>
        </w:rPr>
        <w:t>(</w:t>
      </w:r>
      <w:r w:rsidR="00BF3666">
        <w:rPr>
          <w:rStyle w:val="BodyTextChar"/>
          <w:lang w:val="es-ES"/>
        </w:rPr>
        <w:t xml:space="preserve">el </w:t>
      </w:r>
      <w:r w:rsidR="00BA48D6" w:rsidRPr="00C14689">
        <w:rPr>
          <w:rStyle w:val="BodyTextChar"/>
          <w:lang w:val="es-ES"/>
        </w:rPr>
        <w:t>84%)</w:t>
      </w:r>
      <w:r w:rsidR="00240755" w:rsidRPr="00C14689">
        <w:rPr>
          <w:rStyle w:val="BodyTextChar"/>
          <w:lang w:val="es-ES"/>
        </w:rPr>
        <w:t xml:space="preserve"> facilitó datos sobre presentación de solicitudes</w:t>
      </w:r>
      <w:r w:rsidR="00D73C26" w:rsidRPr="00C14689">
        <w:rPr>
          <w:rStyle w:val="BodyTextChar"/>
          <w:lang w:val="es-ES"/>
        </w:rPr>
        <w:t xml:space="preserve"> de registro</w:t>
      </w:r>
      <w:r w:rsidR="00240755" w:rsidRPr="00C14689">
        <w:rPr>
          <w:rStyle w:val="BodyTextChar"/>
          <w:lang w:val="es-ES"/>
        </w:rPr>
        <w:t xml:space="preserve"> </w:t>
      </w:r>
      <w:r w:rsidR="00623A28">
        <w:rPr>
          <w:rStyle w:val="BodyTextChar"/>
          <w:lang w:val="es-ES"/>
        </w:rPr>
        <w:t>tanto en</w:t>
      </w:r>
      <w:r w:rsidR="00240755" w:rsidRPr="00C14689">
        <w:rPr>
          <w:rStyle w:val="BodyTextChar"/>
          <w:lang w:val="es-ES"/>
        </w:rPr>
        <w:t xml:space="preserve"> papel </w:t>
      </w:r>
      <w:r w:rsidR="00623A28">
        <w:rPr>
          <w:rStyle w:val="BodyTextChar"/>
          <w:lang w:val="es-ES"/>
        </w:rPr>
        <w:t>como en formato</w:t>
      </w:r>
      <w:r w:rsidR="00240755" w:rsidRPr="00C14689">
        <w:rPr>
          <w:rStyle w:val="BodyTextChar"/>
          <w:lang w:val="es-ES"/>
        </w:rPr>
        <w:t xml:space="preserve"> electrónico, indicando que utilizan ambos métodos. Tres Oficinas (CN, FR IT) no facilitaron </w:t>
      </w:r>
      <w:r w:rsidR="00623A28">
        <w:rPr>
          <w:rStyle w:val="BodyTextChar"/>
          <w:lang w:val="es-ES"/>
        </w:rPr>
        <w:t>datos sobre</w:t>
      </w:r>
      <w:r w:rsidR="00240755" w:rsidRPr="00C14689">
        <w:rPr>
          <w:rStyle w:val="BodyTextChar"/>
          <w:lang w:val="es-ES"/>
        </w:rPr>
        <w:t xml:space="preserve"> presentación </w:t>
      </w:r>
      <w:r w:rsidR="0029409A">
        <w:rPr>
          <w:rStyle w:val="BodyTextChar"/>
          <w:lang w:val="es-ES"/>
        </w:rPr>
        <w:t xml:space="preserve">de solicitudes de registro </w:t>
      </w:r>
      <w:r w:rsidR="00240755" w:rsidRPr="00C14689">
        <w:rPr>
          <w:rStyle w:val="BodyTextChar"/>
          <w:lang w:val="es-ES"/>
        </w:rPr>
        <w:t xml:space="preserve">en papel. Tres Oficinas (CN, CR, DO) no facilitaron </w:t>
      </w:r>
      <w:r w:rsidR="00F02EE5">
        <w:rPr>
          <w:rStyle w:val="BodyTextChar"/>
          <w:lang w:val="es-ES"/>
        </w:rPr>
        <w:t>datos sobre</w:t>
      </w:r>
      <w:r w:rsidR="00240755" w:rsidRPr="00C14689">
        <w:rPr>
          <w:rStyle w:val="BodyTextChar"/>
          <w:lang w:val="es-ES"/>
        </w:rPr>
        <w:t xml:space="preserve"> presentación </w:t>
      </w:r>
      <w:r w:rsidR="00F02EE5">
        <w:rPr>
          <w:rStyle w:val="BodyTextChar"/>
          <w:lang w:val="es-ES"/>
        </w:rPr>
        <w:t>de solicitudes de registro en formato electrónico</w:t>
      </w:r>
      <w:r w:rsidR="00BA48D6" w:rsidRPr="00C14689">
        <w:rPr>
          <w:rStyle w:val="BodyTextChar"/>
          <w:lang w:val="es-ES"/>
        </w:rPr>
        <w:t>.</w:t>
      </w:r>
    </w:p>
    <w:p w14:paraId="5817F01B" w14:textId="3CC5D134" w:rsidR="00A73091" w:rsidRPr="00C14689" w:rsidRDefault="00A73091" w:rsidP="007C1268">
      <w:pPr>
        <w:pStyle w:val="BodyText"/>
        <w:keepLines/>
        <w:rPr>
          <w:lang w:val="es-ES"/>
        </w:rPr>
      </w:pPr>
      <w:r w:rsidRPr="00C14689">
        <w:rPr>
          <w:lang w:val="es-ES"/>
        </w:rPr>
        <w:lastRenderedPageBreak/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240755" w:rsidRPr="00C14689">
        <w:rPr>
          <w:lang w:val="es-ES"/>
        </w:rPr>
        <w:t>En lo que respecta a los formatos de imagen en 2D</w:t>
      </w:r>
      <w:r w:rsidR="007C1268" w:rsidRPr="00C14689">
        <w:rPr>
          <w:lang w:val="es-ES"/>
        </w:rPr>
        <w:t xml:space="preserve">, todas las Oficinas </w:t>
      </w:r>
      <w:r w:rsidR="00313756" w:rsidRPr="00C14689">
        <w:rPr>
          <w:lang w:val="es-ES"/>
        </w:rPr>
        <w:t>(</w:t>
      </w:r>
      <w:r w:rsidR="00BF3666">
        <w:rPr>
          <w:lang w:val="es-ES"/>
        </w:rPr>
        <w:t xml:space="preserve">el </w:t>
      </w:r>
      <w:r w:rsidR="00313756" w:rsidRPr="00C14689">
        <w:rPr>
          <w:lang w:val="es-ES"/>
        </w:rPr>
        <w:t xml:space="preserve">100%) </w:t>
      </w:r>
      <w:r w:rsidR="00313756">
        <w:rPr>
          <w:lang w:val="es-ES"/>
        </w:rPr>
        <w:t>que respondieron a la encuesta</w:t>
      </w:r>
      <w:r w:rsidR="007C1268" w:rsidRPr="00C14689">
        <w:rPr>
          <w:lang w:val="es-ES"/>
        </w:rPr>
        <w:t xml:space="preserve"> </w:t>
      </w:r>
      <w:r w:rsidR="00F02EE5">
        <w:rPr>
          <w:lang w:val="es-ES"/>
        </w:rPr>
        <w:t xml:space="preserve">señalaron que </w:t>
      </w:r>
      <w:r w:rsidR="00313756">
        <w:rPr>
          <w:lang w:val="es-ES"/>
        </w:rPr>
        <w:t xml:space="preserve">admiten </w:t>
      </w:r>
      <w:r w:rsidR="00222BF6">
        <w:rPr>
          <w:lang w:val="es-ES"/>
        </w:rPr>
        <w:t>la presentación de representaciones en</w:t>
      </w:r>
      <w:r w:rsidR="007C1268" w:rsidRPr="00C14689">
        <w:rPr>
          <w:lang w:val="es-ES"/>
        </w:rPr>
        <w:t xml:space="preserve"> formato JPEG, mientras que la </w:t>
      </w:r>
      <w:r w:rsidR="00313756">
        <w:rPr>
          <w:lang w:val="es-ES"/>
        </w:rPr>
        <w:t>admisión</w:t>
      </w:r>
      <w:r w:rsidR="007C1268" w:rsidRPr="00C14689">
        <w:rPr>
          <w:lang w:val="es-ES"/>
        </w:rPr>
        <w:t xml:space="preserve"> de otros formatos, como TIFF, PNG, GIF y PDF es más limitada (entre el 40% y el 55%</w:t>
      </w:r>
      <w:r w:rsidR="00313756">
        <w:rPr>
          <w:lang w:val="es-ES"/>
        </w:rPr>
        <w:t xml:space="preserve"> de las Oficinas</w:t>
      </w:r>
      <w:r w:rsidR="007C1268" w:rsidRPr="00C14689">
        <w:rPr>
          <w:lang w:val="es-ES"/>
        </w:rPr>
        <w:t xml:space="preserve">). </w:t>
      </w:r>
      <w:r w:rsidR="00313756">
        <w:rPr>
          <w:lang w:val="es-ES"/>
        </w:rPr>
        <w:t xml:space="preserve">La admisión </w:t>
      </w:r>
      <w:r w:rsidR="00313756" w:rsidRPr="00222BF6">
        <w:rPr>
          <w:lang w:val="es-ES"/>
        </w:rPr>
        <w:t>de</w:t>
      </w:r>
      <w:r w:rsidR="00D73C26" w:rsidRPr="00222BF6">
        <w:rPr>
          <w:lang w:val="es-ES"/>
        </w:rPr>
        <w:t xml:space="preserve"> </w:t>
      </w:r>
      <w:r w:rsidR="00222BF6" w:rsidRPr="00222BF6">
        <w:rPr>
          <w:lang w:val="es-ES"/>
        </w:rPr>
        <w:t>representaciones</w:t>
      </w:r>
      <w:r w:rsidR="00D73C26" w:rsidRPr="00222BF6">
        <w:rPr>
          <w:lang w:val="es-ES"/>
        </w:rPr>
        <w:t xml:space="preserve"> en</w:t>
      </w:r>
      <w:r w:rsidR="007C1268" w:rsidRPr="00222BF6">
        <w:rPr>
          <w:lang w:val="es-ES"/>
        </w:rPr>
        <w:t xml:space="preserve"> 3D es</w:t>
      </w:r>
      <w:r w:rsidR="007C1268" w:rsidRPr="00C14689">
        <w:rPr>
          <w:lang w:val="es-ES"/>
        </w:rPr>
        <w:t xml:space="preserve"> mucho más limitad</w:t>
      </w:r>
      <w:r w:rsidR="00313756">
        <w:rPr>
          <w:lang w:val="es-ES"/>
        </w:rPr>
        <w:t>a</w:t>
      </w:r>
      <w:r w:rsidR="007C1268" w:rsidRPr="00C14689">
        <w:rPr>
          <w:lang w:val="es-ES"/>
        </w:rPr>
        <w:t xml:space="preserve">. Solo tres Oficinas (AU, IT, PT) </w:t>
      </w:r>
      <w:r w:rsidR="00313756">
        <w:rPr>
          <w:lang w:val="es-ES"/>
        </w:rPr>
        <w:t>admiten</w:t>
      </w:r>
      <w:r w:rsidR="007C1268" w:rsidRPr="00C14689">
        <w:rPr>
          <w:lang w:val="es-ES"/>
        </w:rPr>
        <w:t xml:space="preserve"> ficheros PD</w:t>
      </w:r>
      <w:r w:rsidR="00313756">
        <w:rPr>
          <w:lang w:val="es-ES"/>
        </w:rPr>
        <w:t>F</w:t>
      </w:r>
      <w:r w:rsidR="007C1268" w:rsidRPr="00C14689">
        <w:rPr>
          <w:lang w:val="es-ES"/>
        </w:rPr>
        <w:t xml:space="preserve"> en 3D, mientras que</w:t>
      </w:r>
      <w:r w:rsidR="00313756">
        <w:rPr>
          <w:lang w:val="es-ES"/>
        </w:rPr>
        <w:t xml:space="preserve"> solo una o dos Oficinas </w:t>
      </w:r>
      <w:r w:rsidR="00313756" w:rsidRPr="00C14689">
        <w:rPr>
          <w:lang w:val="es-ES"/>
        </w:rPr>
        <w:t>(principalmente, KR o EU)</w:t>
      </w:r>
      <w:r w:rsidR="007C1268" w:rsidRPr="00C14689">
        <w:rPr>
          <w:lang w:val="es-ES"/>
        </w:rPr>
        <w:t xml:space="preserve"> </w:t>
      </w:r>
      <w:r w:rsidR="00313756">
        <w:rPr>
          <w:lang w:val="es-ES"/>
        </w:rPr>
        <w:t xml:space="preserve">admiten </w:t>
      </w:r>
      <w:r w:rsidR="007C1268" w:rsidRPr="00C14689">
        <w:rPr>
          <w:lang w:val="es-ES"/>
        </w:rPr>
        <w:t xml:space="preserve">otros formatos en 3D. Solo tres Oficinas (DO, IT, KR) </w:t>
      </w:r>
      <w:r w:rsidR="00313756">
        <w:rPr>
          <w:lang w:val="es-ES"/>
        </w:rPr>
        <w:t>admiten</w:t>
      </w:r>
      <w:r w:rsidR="007C1268" w:rsidRPr="00C14689">
        <w:rPr>
          <w:lang w:val="es-ES"/>
        </w:rPr>
        <w:t xml:space="preserve"> </w:t>
      </w:r>
      <w:r w:rsidR="00D73C26" w:rsidRPr="00C14689">
        <w:rPr>
          <w:lang w:val="es-ES"/>
        </w:rPr>
        <w:t xml:space="preserve">la </w:t>
      </w:r>
      <w:r w:rsidR="00D73C26" w:rsidRPr="00222BF6">
        <w:rPr>
          <w:lang w:val="es-ES"/>
        </w:rPr>
        <w:t xml:space="preserve">presentación de </w:t>
      </w:r>
      <w:r w:rsidR="00222BF6" w:rsidRPr="00222BF6">
        <w:rPr>
          <w:lang w:val="es-ES"/>
        </w:rPr>
        <w:t>representaciones</w:t>
      </w:r>
      <w:r w:rsidR="00D73C26" w:rsidRPr="00222BF6">
        <w:rPr>
          <w:lang w:val="es-ES"/>
        </w:rPr>
        <w:t xml:space="preserve"> en</w:t>
      </w:r>
      <w:r w:rsidR="007C1268" w:rsidRPr="00222BF6">
        <w:rPr>
          <w:lang w:val="es-ES"/>
        </w:rPr>
        <w:t xml:space="preserve"> ficheros de vídeo. Cinco</w:t>
      </w:r>
      <w:r w:rsidR="007C1268" w:rsidRPr="00C14689">
        <w:rPr>
          <w:lang w:val="es-ES"/>
        </w:rPr>
        <w:t xml:space="preserve"> Oficinas (CO, CR, MD, SE, SK) </w:t>
      </w:r>
      <w:r w:rsidR="00313756">
        <w:rPr>
          <w:lang w:val="es-ES"/>
        </w:rPr>
        <w:t>admiten</w:t>
      </w:r>
      <w:r w:rsidR="007C1268" w:rsidRPr="00C14689">
        <w:rPr>
          <w:lang w:val="es-ES"/>
        </w:rPr>
        <w:t xml:space="preserve"> la presentación de hologramas en algún tipo de formato</w:t>
      </w:r>
      <w:r w:rsidR="003F2C18" w:rsidRPr="00C14689">
        <w:rPr>
          <w:lang w:val="es-ES"/>
        </w:rPr>
        <w:t>.</w:t>
      </w:r>
    </w:p>
    <w:p w14:paraId="5152ECDA" w14:textId="0BFF0A52" w:rsidR="00324BB5" w:rsidRPr="00C14689" w:rsidRDefault="00324BB5" w:rsidP="005A1B76">
      <w:pPr>
        <w:pStyle w:val="BodyText"/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7C1268" w:rsidRPr="00C14689">
        <w:rPr>
          <w:lang w:val="es-ES"/>
        </w:rPr>
        <w:t xml:space="preserve">En lo que respecta a limitaciones </w:t>
      </w:r>
      <w:r w:rsidR="005A1B76" w:rsidRPr="00C14689">
        <w:rPr>
          <w:lang w:val="es-ES"/>
        </w:rPr>
        <w:t>relativas a las imágenes,</w:t>
      </w:r>
      <w:r w:rsidR="007C1268" w:rsidRPr="00C14689">
        <w:rPr>
          <w:lang w:val="es-ES"/>
        </w:rPr>
        <w:t xml:space="preserve"> todas las Oficinas </w:t>
      </w:r>
      <w:r w:rsidR="00F02EE5" w:rsidRPr="00C14689">
        <w:rPr>
          <w:lang w:val="es-ES"/>
        </w:rPr>
        <w:t>(</w:t>
      </w:r>
      <w:r w:rsidR="00F02EE5">
        <w:rPr>
          <w:lang w:val="es-ES"/>
        </w:rPr>
        <w:t xml:space="preserve">el </w:t>
      </w:r>
      <w:r w:rsidR="00F02EE5" w:rsidRPr="00C14689">
        <w:rPr>
          <w:lang w:val="es-ES"/>
        </w:rPr>
        <w:t xml:space="preserve">100%) </w:t>
      </w:r>
      <w:r w:rsidR="007C1268" w:rsidRPr="00C14689">
        <w:rPr>
          <w:lang w:val="es-ES"/>
        </w:rPr>
        <w:t xml:space="preserve">que respondieron a la encuesta </w:t>
      </w:r>
      <w:r w:rsidR="005A1B76" w:rsidRPr="00C14689">
        <w:rPr>
          <w:lang w:val="es-ES"/>
        </w:rPr>
        <w:t xml:space="preserve">señalaron que </w:t>
      </w:r>
      <w:r w:rsidR="00313756">
        <w:rPr>
          <w:lang w:val="es-ES"/>
        </w:rPr>
        <w:t>admiten</w:t>
      </w:r>
      <w:r w:rsidR="005A1B76" w:rsidRPr="00C14689">
        <w:rPr>
          <w:lang w:val="es-ES"/>
        </w:rPr>
        <w:t xml:space="preserve"> imágenes en color, en blanco y negro e imágenes fotográficas, mientras </w:t>
      </w:r>
      <w:r w:rsidR="005A1B76" w:rsidRPr="007C07ED">
        <w:rPr>
          <w:lang w:val="es-ES"/>
        </w:rPr>
        <w:t>que todas las Oficinas menos una (</w:t>
      </w:r>
      <w:r w:rsidR="00BF3666" w:rsidRPr="007C07ED">
        <w:rPr>
          <w:lang w:val="es-ES"/>
        </w:rPr>
        <w:t xml:space="preserve">el </w:t>
      </w:r>
      <w:r w:rsidR="005A1B76" w:rsidRPr="007C07ED">
        <w:rPr>
          <w:lang w:val="es-ES"/>
        </w:rPr>
        <w:t xml:space="preserve">96%) </w:t>
      </w:r>
      <w:r w:rsidR="00313756" w:rsidRPr="007C07ED">
        <w:rPr>
          <w:lang w:val="es-ES"/>
        </w:rPr>
        <w:t>admiten</w:t>
      </w:r>
      <w:r w:rsidR="005A1B76" w:rsidRPr="00C14689">
        <w:rPr>
          <w:lang w:val="es-ES"/>
        </w:rPr>
        <w:t xml:space="preserve"> </w:t>
      </w:r>
      <w:r w:rsidR="00D73C26" w:rsidRPr="00C14689">
        <w:rPr>
          <w:lang w:val="es-ES"/>
        </w:rPr>
        <w:t xml:space="preserve">la presentación de </w:t>
      </w:r>
      <w:r w:rsidR="005A1B76" w:rsidRPr="00C14689">
        <w:rPr>
          <w:lang w:val="es-ES"/>
        </w:rPr>
        <w:t xml:space="preserve">imágenes en escala de grises. Más de la mitad de las Oficinas limita el tamaño máximo de los ficheros presentados y el número máximo de dibujos y </w:t>
      </w:r>
      <w:r w:rsidR="005A1B76" w:rsidRPr="00005FCF">
        <w:rPr>
          <w:lang w:val="es-ES"/>
        </w:rPr>
        <w:t xml:space="preserve">diseños </w:t>
      </w:r>
      <w:r w:rsidR="00D73C26" w:rsidRPr="00005FCF">
        <w:rPr>
          <w:lang w:val="es-ES"/>
        </w:rPr>
        <w:t xml:space="preserve">por </w:t>
      </w:r>
      <w:r w:rsidR="00005FCF" w:rsidRPr="00005FCF">
        <w:rPr>
          <w:lang w:val="es-ES"/>
        </w:rPr>
        <w:t>solicitud de registro presentada</w:t>
      </w:r>
      <w:r w:rsidR="005A1B76" w:rsidRPr="00005FCF">
        <w:rPr>
          <w:lang w:val="es-ES"/>
        </w:rPr>
        <w:t>.</w:t>
      </w:r>
    </w:p>
    <w:p w14:paraId="78B2A384" w14:textId="1FD4318D" w:rsidR="00324BB5" w:rsidRPr="00C14689" w:rsidRDefault="00324BB5" w:rsidP="003464D7">
      <w:pPr>
        <w:pStyle w:val="BodyText"/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D73C26" w:rsidRPr="00C14689">
        <w:rPr>
          <w:lang w:val="es-ES"/>
        </w:rPr>
        <w:t xml:space="preserve">En lo que respecta a </w:t>
      </w:r>
      <w:r w:rsidR="00D73C26" w:rsidRPr="00005FCF">
        <w:rPr>
          <w:lang w:val="es-ES"/>
        </w:rPr>
        <w:t xml:space="preserve">las </w:t>
      </w:r>
      <w:r w:rsidR="00005FCF" w:rsidRPr="00005FCF">
        <w:rPr>
          <w:lang w:val="es-ES"/>
        </w:rPr>
        <w:t>representaciones</w:t>
      </w:r>
      <w:r w:rsidR="00D73C26" w:rsidRPr="00005FCF">
        <w:rPr>
          <w:lang w:val="es-ES"/>
        </w:rPr>
        <w:t xml:space="preserve"> presentadas en papel,</w:t>
      </w:r>
      <w:r w:rsidR="00D73C26" w:rsidRPr="00C14689">
        <w:rPr>
          <w:lang w:val="es-ES"/>
        </w:rPr>
        <w:t xml:space="preserve"> el 75% de las Oficinas establece un tamaño mínimo del papel, mientras que el 100% establece un tamaño máximo del papel. La mayoría de las Oficinas establece </w:t>
      </w:r>
      <w:r w:rsidR="00313756">
        <w:rPr>
          <w:lang w:val="es-ES"/>
        </w:rPr>
        <w:t xml:space="preserve">además </w:t>
      </w:r>
      <w:r w:rsidR="00D73C26" w:rsidRPr="00C14689">
        <w:rPr>
          <w:lang w:val="es-ES"/>
        </w:rPr>
        <w:t xml:space="preserve">un tamaño </w:t>
      </w:r>
      <w:r w:rsidR="00313756" w:rsidRPr="00C14689">
        <w:rPr>
          <w:lang w:val="es-ES"/>
        </w:rPr>
        <w:t xml:space="preserve">máximo </w:t>
      </w:r>
      <w:r w:rsidR="00D73C26" w:rsidRPr="00C14689">
        <w:rPr>
          <w:lang w:val="es-ES"/>
        </w:rPr>
        <w:t>de imagen en papel (</w:t>
      </w:r>
      <w:r w:rsidR="00BF3666">
        <w:rPr>
          <w:lang w:val="es-ES"/>
        </w:rPr>
        <w:t xml:space="preserve">el </w:t>
      </w:r>
      <w:r w:rsidR="00D73C26" w:rsidRPr="00C14689">
        <w:rPr>
          <w:lang w:val="es-ES"/>
        </w:rPr>
        <w:t xml:space="preserve">75%) y </w:t>
      </w:r>
      <w:r w:rsidR="00F02EE5">
        <w:rPr>
          <w:lang w:val="es-ES"/>
        </w:rPr>
        <w:t xml:space="preserve">un tamaño </w:t>
      </w:r>
      <w:r w:rsidR="00D73C26" w:rsidRPr="00C14689">
        <w:rPr>
          <w:lang w:val="es-ES"/>
        </w:rPr>
        <w:t>mínimo (</w:t>
      </w:r>
      <w:r w:rsidR="00BF3666">
        <w:rPr>
          <w:lang w:val="es-ES"/>
        </w:rPr>
        <w:t xml:space="preserve">el </w:t>
      </w:r>
      <w:r w:rsidR="00D73C26" w:rsidRPr="00C14689">
        <w:rPr>
          <w:lang w:val="es-ES"/>
        </w:rPr>
        <w:t>50%). La mayoría de las Oficinas (</w:t>
      </w:r>
      <w:r w:rsidR="00BF3666">
        <w:rPr>
          <w:lang w:val="es-ES"/>
        </w:rPr>
        <w:t xml:space="preserve">el </w:t>
      </w:r>
      <w:r w:rsidR="00D73C26" w:rsidRPr="00C14689">
        <w:rPr>
          <w:lang w:val="es-ES"/>
        </w:rPr>
        <w:t xml:space="preserve">75%) </w:t>
      </w:r>
      <w:r w:rsidR="00313756">
        <w:rPr>
          <w:lang w:val="es-ES"/>
        </w:rPr>
        <w:t>admite</w:t>
      </w:r>
      <w:r w:rsidR="00E05C05" w:rsidRPr="00C14689">
        <w:rPr>
          <w:lang w:val="es-ES"/>
        </w:rPr>
        <w:t xml:space="preserve"> </w:t>
      </w:r>
      <w:r w:rsidR="00313756">
        <w:rPr>
          <w:lang w:val="es-ES"/>
        </w:rPr>
        <w:t>que se presente</w:t>
      </w:r>
      <w:r w:rsidR="00D73C26" w:rsidRPr="00C14689">
        <w:rPr>
          <w:lang w:val="es-ES"/>
        </w:rPr>
        <w:t xml:space="preserve"> más de una perspectiva por página. </w:t>
      </w:r>
      <w:r w:rsidR="00313756">
        <w:rPr>
          <w:lang w:val="es-ES"/>
        </w:rPr>
        <w:t>El</w:t>
      </w:r>
      <w:r w:rsidR="00E05C05" w:rsidRPr="00C14689">
        <w:rPr>
          <w:lang w:val="es-ES"/>
        </w:rPr>
        <w:t xml:space="preserve"> 96% de las Oficinas convierte a formato electrónico los dibujos y modelos presentados en papel, utilizando los formatos de salida comunes, como JPEG, TIFF o PDF. Aproximadamente un tercio de las Oficinas almacena muestras presentadas en papel por un período de entre 1 y 5 años, y otro tercio almacena muestras en papel indefinidamente</w:t>
      </w:r>
      <w:r w:rsidR="00344041" w:rsidRPr="00C14689">
        <w:rPr>
          <w:lang w:val="es-ES"/>
        </w:rPr>
        <w:t>.</w:t>
      </w:r>
    </w:p>
    <w:p w14:paraId="1B18AC1D" w14:textId="717AD34B" w:rsidR="00324BB5" w:rsidRPr="00C14689" w:rsidRDefault="00324BB5" w:rsidP="003464D7">
      <w:pPr>
        <w:pStyle w:val="BodyText"/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DF2C3A" w:rsidRPr="00C14689">
        <w:rPr>
          <w:lang w:val="es-ES"/>
        </w:rPr>
        <w:t>Aproximadamente la mitad de las Oficinas (</w:t>
      </w:r>
      <w:r w:rsidR="00BF3666">
        <w:rPr>
          <w:lang w:val="es-ES"/>
        </w:rPr>
        <w:t xml:space="preserve">el </w:t>
      </w:r>
      <w:r w:rsidR="00DF2C3A" w:rsidRPr="00C14689">
        <w:rPr>
          <w:lang w:val="es-ES"/>
        </w:rPr>
        <w:t xml:space="preserve">48%) no transforma imágenes defectuosas, </w:t>
      </w:r>
      <w:r w:rsidR="00E14E09">
        <w:rPr>
          <w:lang w:val="es-ES"/>
        </w:rPr>
        <w:t>sino que directamente las</w:t>
      </w:r>
      <w:r w:rsidR="00E40296">
        <w:rPr>
          <w:lang w:val="es-ES"/>
        </w:rPr>
        <w:t xml:space="preserve"> rechaza</w:t>
      </w:r>
      <w:r w:rsidR="00DF2C3A" w:rsidRPr="00C14689">
        <w:rPr>
          <w:lang w:val="es-ES"/>
        </w:rPr>
        <w:t xml:space="preserve">. Otras Oficinas </w:t>
      </w:r>
      <w:r w:rsidR="00E40296">
        <w:rPr>
          <w:lang w:val="es-ES"/>
        </w:rPr>
        <w:t>efectúan algún tipo de transformación</w:t>
      </w:r>
      <w:r w:rsidR="00E40296" w:rsidRPr="00FD0F77">
        <w:rPr>
          <w:lang w:val="es-ES"/>
        </w:rPr>
        <w:t>, como cambiar</w:t>
      </w:r>
      <w:r w:rsidR="00B97BAC" w:rsidRPr="00FD0F77">
        <w:rPr>
          <w:lang w:val="es-ES"/>
        </w:rPr>
        <w:t xml:space="preserve"> el tamaño manipulando los píxeles (</w:t>
      </w:r>
      <w:r w:rsidR="00B97BAC" w:rsidRPr="00FD0F77">
        <w:rPr>
          <w:i/>
          <w:lang w:val="es-ES"/>
        </w:rPr>
        <w:t>scaling</w:t>
      </w:r>
      <w:r w:rsidR="00B97BAC" w:rsidRPr="00FD0F77">
        <w:rPr>
          <w:lang w:val="es-ES"/>
        </w:rPr>
        <w:t>) o por otros métodos (</w:t>
      </w:r>
      <w:proofErr w:type="spellStart"/>
      <w:r w:rsidR="00B97BAC" w:rsidRPr="00FD0F77">
        <w:rPr>
          <w:i/>
          <w:lang w:val="es-ES"/>
        </w:rPr>
        <w:t>resize</w:t>
      </w:r>
      <w:proofErr w:type="spellEnd"/>
      <w:r w:rsidR="00B97BAC" w:rsidRPr="00FD0F77">
        <w:rPr>
          <w:lang w:val="es-ES"/>
        </w:rPr>
        <w:t>)</w:t>
      </w:r>
      <w:r w:rsidR="00B97BAC" w:rsidRPr="00C14689">
        <w:rPr>
          <w:lang w:val="es-ES"/>
        </w:rPr>
        <w:t xml:space="preserve"> </w:t>
      </w:r>
      <w:r w:rsidR="00E40296">
        <w:rPr>
          <w:lang w:val="es-ES"/>
        </w:rPr>
        <w:t>(</w:t>
      </w:r>
      <w:r w:rsidR="00BF3666">
        <w:rPr>
          <w:lang w:val="es-ES"/>
        </w:rPr>
        <w:t xml:space="preserve">el </w:t>
      </w:r>
      <w:r w:rsidR="00DF2C3A" w:rsidRPr="00C14689">
        <w:rPr>
          <w:lang w:val="es-ES"/>
        </w:rPr>
        <w:t>48%)</w:t>
      </w:r>
      <w:r w:rsidR="00B97BAC" w:rsidRPr="00C14689">
        <w:rPr>
          <w:lang w:val="es-ES"/>
        </w:rPr>
        <w:t xml:space="preserve">; </w:t>
      </w:r>
      <w:r w:rsidR="00E40296">
        <w:rPr>
          <w:lang w:val="es-ES"/>
        </w:rPr>
        <w:t>convertir</w:t>
      </w:r>
      <w:r w:rsidR="00B97BAC" w:rsidRPr="00C14689">
        <w:rPr>
          <w:lang w:val="es-ES"/>
        </w:rPr>
        <w:t xml:space="preserve"> el formato de fichero (</w:t>
      </w:r>
      <w:r w:rsidR="00BF3666">
        <w:rPr>
          <w:lang w:val="es-ES"/>
        </w:rPr>
        <w:t xml:space="preserve">el </w:t>
      </w:r>
      <w:r w:rsidR="00B97BAC" w:rsidRPr="00C14689">
        <w:rPr>
          <w:lang w:val="es-ES"/>
        </w:rPr>
        <w:t>48%); recorta</w:t>
      </w:r>
      <w:r w:rsidR="00E40296">
        <w:rPr>
          <w:lang w:val="es-ES"/>
        </w:rPr>
        <w:t>r</w:t>
      </w:r>
      <w:r w:rsidR="00B97BAC" w:rsidRPr="00C14689">
        <w:rPr>
          <w:lang w:val="es-ES"/>
        </w:rPr>
        <w:t xml:space="preserve"> los espacios en blanco (</w:t>
      </w:r>
      <w:r w:rsidR="00BF3666">
        <w:rPr>
          <w:lang w:val="es-ES"/>
        </w:rPr>
        <w:t xml:space="preserve">el </w:t>
      </w:r>
      <w:r w:rsidR="00B97BAC" w:rsidRPr="00C14689">
        <w:rPr>
          <w:lang w:val="es-ES"/>
        </w:rPr>
        <w:t>28%); corr</w:t>
      </w:r>
      <w:r w:rsidR="00E40296">
        <w:rPr>
          <w:lang w:val="es-ES"/>
        </w:rPr>
        <w:t>e</w:t>
      </w:r>
      <w:r w:rsidR="00B97BAC" w:rsidRPr="00C14689">
        <w:rPr>
          <w:lang w:val="es-ES"/>
        </w:rPr>
        <w:t>g</w:t>
      </w:r>
      <w:r w:rsidR="00E40296">
        <w:rPr>
          <w:lang w:val="es-ES"/>
        </w:rPr>
        <w:t>ir colores (</w:t>
      </w:r>
      <w:r w:rsidR="00BF3666">
        <w:rPr>
          <w:lang w:val="es-ES"/>
        </w:rPr>
        <w:t xml:space="preserve">el </w:t>
      </w:r>
      <w:r w:rsidR="00E40296">
        <w:rPr>
          <w:lang w:val="es-ES"/>
        </w:rPr>
        <w:t>16%)</w:t>
      </w:r>
      <w:r w:rsidR="00005E84">
        <w:rPr>
          <w:lang w:val="es-ES"/>
        </w:rPr>
        <w:t>,</w:t>
      </w:r>
      <w:r w:rsidR="00E40296">
        <w:rPr>
          <w:lang w:val="es-ES"/>
        </w:rPr>
        <w:t xml:space="preserve"> u otro tipo de transformaciones</w:t>
      </w:r>
      <w:r w:rsidR="00B97BAC" w:rsidRPr="00C14689">
        <w:rPr>
          <w:lang w:val="es-ES"/>
        </w:rPr>
        <w:t>.</w:t>
      </w:r>
    </w:p>
    <w:p w14:paraId="5CA59970" w14:textId="4780143C" w:rsidR="00324BB5" w:rsidRPr="00C14689" w:rsidRDefault="00324BB5" w:rsidP="00B231C1">
      <w:pPr>
        <w:pStyle w:val="BodyText"/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E40296">
        <w:rPr>
          <w:lang w:val="es-ES"/>
        </w:rPr>
        <w:t>Únicamente un</w:t>
      </w:r>
      <w:r w:rsidR="00B231C1" w:rsidRPr="00C14689">
        <w:rPr>
          <w:lang w:val="es-ES"/>
        </w:rPr>
        <w:t xml:space="preserve"> 16% de Oficinas </w:t>
      </w:r>
      <w:r w:rsidR="00E40296">
        <w:rPr>
          <w:lang w:val="es-ES"/>
        </w:rPr>
        <w:t xml:space="preserve">aplica los </w:t>
      </w:r>
      <w:r w:rsidR="00E40296" w:rsidRPr="00005FCF">
        <w:rPr>
          <w:lang w:val="es-ES"/>
        </w:rPr>
        <w:t>mismos</w:t>
      </w:r>
      <w:r w:rsidR="00B231C1" w:rsidRPr="00005FCF">
        <w:rPr>
          <w:lang w:val="es-ES"/>
        </w:rPr>
        <w:t xml:space="preserve"> requisitos de presentación </w:t>
      </w:r>
      <w:r w:rsidR="00E40296" w:rsidRPr="00005FCF">
        <w:rPr>
          <w:lang w:val="es-ES"/>
        </w:rPr>
        <w:t>a</w:t>
      </w:r>
      <w:r w:rsidR="00B231C1" w:rsidRPr="00005FCF">
        <w:rPr>
          <w:lang w:val="es-ES"/>
        </w:rPr>
        <w:t xml:space="preserve"> los solicitantes y </w:t>
      </w:r>
      <w:r w:rsidR="00E40296" w:rsidRPr="00005FCF">
        <w:rPr>
          <w:lang w:val="es-ES"/>
        </w:rPr>
        <w:t>a</w:t>
      </w:r>
      <w:r w:rsidR="00B231C1" w:rsidRPr="00005FCF">
        <w:rPr>
          <w:lang w:val="es-ES"/>
        </w:rPr>
        <w:t xml:space="preserve"> los no solicitantes. Las demás Oficinas (</w:t>
      </w:r>
      <w:r w:rsidR="00BF3666" w:rsidRPr="00005FCF">
        <w:rPr>
          <w:lang w:val="es-ES"/>
        </w:rPr>
        <w:t xml:space="preserve">el </w:t>
      </w:r>
      <w:r w:rsidR="00B231C1" w:rsidRPr="00005FCF">
        <w:rPr>
          <w:lang w:val="es-ES"/>
        </w:rPr>
        <w:t xml:space="preserve">44%) no </w:t>
      </w:r>
      <w:r w:rsidR="00E40296" w:rsidRPr="00005FCF">
        <w:rPr>
          <w:lang w:val="es-ES"/>
        </w:rPr>
        <w:t>admiten</w:t>
      </w:r>
      <w:r w:rsidR="00B231C1" w:rsidRPr="00005FCF">
        <w:rPr>
          <w:lang w:val="es-ES"/>
        </w:rPr>
        <w:t xml:space="preserve"> presentaciones de terceros o no prevén requisitos específicos aplicables a presentaciones de</w:t>
      </w:r>
      <w:r w:rsidR="00B231C1" w:rsidRPr="00C14689">
        <w:rPr>
          <w:lang w:val="es-ES"/>
        </w:rPr>
        <w:t xml:space="preserve"> terceros (</w:t>
      </w:r>
      <w:r w:rsidR="00BF3666">
        <w:rPr>
          <w:lang w:val="es-ES"/>
        </w:rPr>
        <w:t xml:space="preserve">el </w:t>
      </w:r>
      <w:r w:rsidR="00B231C1" w:rsidRPr="00C14689">
        <w:rPr>
          <w:lang w:val="es-ES"/>
        </w:rPr>
        <w:t>40%)</w:t>
      </w:r>
      <w:r w:rsidR="00B44A6C" w:rsidRPr="00C14689">
        <w:rPr>
          <w:lang w:val="es-ES"/>
        </w:rPr>
        <w:t>.</w:t>
      </w:r>
    </w:p>
    <w:p w14:paraId="65C22C78" w14:textId="4EBDA521" w:rsidR="00324BB5" w:rsidRPr="00C14689" w:rsidRDefault="00324BB5" w:rsidP="003464D7">
      <w:pPr>
        <w:pStyle w:val="BodyText"/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1F312F" w:rsidRPr="00C14689">
        <w:rPr>
          <w:lang w:val="es-ES"/>
        </w:rPr>
        <w:t xml:space="preserve">Todas las Oficinas menos una (CR) publican en </w:t>
      </w:r>
      <w:r w:rsidR="001F312F" w:rsidRPr="00005FCF">
        <w:rPr>
          <w:lang w:val="es-ES"/>
        </w:rPr>
        <w:t xml:space="preserve">línea </w:t>
      </w:r>
      <w:r w:rsidR="00222BF6" w:rsidRPr="00005FCF">
        <w:rPr>
          <w:lang w:val="es-ES"/>
        </w:rPr>
        <w:t>representaciones</w:t>
      </w:r>
      <w:r w:rsidR="001F312F" w:rsidRPr="00005FCF">
        <w:rPr>
          <w:lang w:val="es-ES"/>
        </w:rPr>
        <w:t xml:space="preserve"> de dibujos</w:t>
      </w:r>
      <w:r w:rsidR="001F312F" w:rsidRPr="002D3166">
        <w:rPr>
          <w:lang w:val="es-ES"/>
        </w:rPr>
        <w:t xml:space="preserve"> y modelos pa</w:t>
      </w:r>
      <w:r w:rsidR="001F312F" w:rsidRPr="00C14689">
        <w:rPr>
          <w:lang w:val="es-ES"/>
        </w:rPr>
        <w:t xml:space="preserve">ra acceso mediante navegador web. Entre </w:t>
      </w:r>
      <w:r w:rsidR="00BF3666">
        <w:rPr>
          <w:lang w:val="es-ES"/>
        </w:rPr>
        <w:t>el</w:t>
      </w:r>
      <w:r w:rsidR="001F312F" w:rsidRPr="00C14689">
        <w:rPr>
          <w:lang w:val="es-ES"/>
        </w:rPr>
        <w:t xml:space="preserve"> 20% y </w:t>
      </w:r>
      <w:r w:rsidR="00BF3666">
        <w:rPr>
          <w:lang w:val="es-ES"/>
        </w:rPr>
        <w:t>el</w:t>
      </w:r>
      <w:r w:rsidR="001F312F" w:rsidRPr="00C14689">
        <w:rPr>
          <w:lang w:val="es-ES"/>
        </w:rPr>
        <w:t xml:space="preserve"> 30% de</w:t>
      </w:r>
      <w:r w:rsidR="00031AA3" w:rsidRPr="00C14689">
        <w:rPr>
          <w:lang w:val="es-ES"/>
        </w:rPr>
        <w:t xml:space="preserve"> </w:t>
      </w:r>
      <w:r w:rsidR="001F312F" w:rsidRPr="00C14689">
        <w:rPr>
          <w:lang w:val="es-ES"/>
        </w:rPr>
        <w:t xml:space="preserve">las Oficinas </w:t>
      </w:r>
      <w:r w:rsidR="00004BE8">
        <w:rPr>
          <w:lang w:val="es-ES"/>
        </w:rPr>
        <w:t>publica</w:t>
      </w:r>
      <w:r w:rsidR="00222BF6">
        <w:rPr>
          <w:lang w:val="es-ES"/>
        </w:rPr>
        <w:t xml:space="preserve"> representaciones</w:t>
      </w:r>
      <w:r w:rsidR="00004BE8">
        <w:rPr>
          <w:lang w:val="es-ES"/>
        </w:rPr>
        <w:t xml:space="preserve"> en</w:t>
      </w:r>
      <w:r w:rsidR="001C2CC2" w:rsidRPr="00BF3666">
        <w:rPr>
          <w:lang w:val="es-ES"/>
        </w:rPr>
        <w:t xml:space="preserve"> </w:t>
      </w:r>
      <w:r w:rsidR="000078A1" w:rsidRPr="00BF3666">
        <w:rPr>
          <w:lang w:val="es-ES"/>
        </w:rPr>
        <w:t>otros formatos de publicación</w:t>
      </w:r>
      <w:r w:rsidR="00E53B8F" w:rsidRPr="00BF3666">
        <w:rPr>
          <w:lang w:val="es-ES"/>
        </w:rPr>
        <w:t>.</w:t>
      </w:r>
      <w:r w:rsidR="00257254" w:rsidRPr="00BF3666">
        <w:rPr>
          <w:lang w:val="es-ES"/>
        </w:rPr>
        <w:t xml:space="preserve"> </w:t>
      </w:r>
      <w:r w:rsidR="000078A1" w:rsidRPr="00C14689">
        <w:rPr>
          <w:lang w:val="es-ES"/>
        </w:rPr>
        <w:t>Muchas Oficinas señalan que sus formatos de publicación pueden diferir en lo que respecta al tamaño (</w:t>
      </w:r>
      <w:r w:rsidR="00BF3666">
        <w:rPr>
          <w:lang w:val="es-ES"/>
        </w:rPr>
        <w:t xml:space="preserve">el </w:t>
      </w:r>
      <w:r w:rsidR="000078A1" w:rsidRPr="00C14689">
        <w:rPr>
          <w:lang w:val="es-ES"/>
        </w:rPr>
        <w:t>72%) o al formato del fichero (</w:t>
      </w:r>
      <w:r w:rsidR="00BF3666">
        <w:rPr>
          <w:lang w:val="es-ES"/>
        </w:rPr>
        <w:t xml:space="preserve">el </w:t>
      </w:r>
      <w:r w:rsidR="000078A1" w:rsidRPr="00C14689">
        <w:rPr>
          <w:lang w:val="es-ES"/>
        </w:rPr>
        <w:t>64%) del material presentado por los solicitantes</w:t>
      </w:r>
      <w:r w:rsidR="00257254" w:rsidRPr="00C14689">
        <w:rPr>
          <w:lang w:val="es-ES"/>
        </w:rPr>
        <w:t>.</w:t>
      </w:r>
    </w:p>
    <w:p w14:paraId="66D991BE" w14:textId="02F9BD9A" w:rsidR="00324BB5" w:rsidRPr="00C14689" w:rsidRDefault="00324BB5" w:rsidP="000078A1">
      <w:pPr>
        <w:pStyle w:val="BodyText"/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0078A1" w:rsidRPr="00C14689">
        <w:rPr>
          <w:lang w:val="es-ES"/>
        </w:rPr>
        <w:t>Todas las Oficinas menos una (DO) reproducen imágenes en formato electrónico con fines de examen o administración. Casi la mitad (</w:t>
      </w:r>
      <w:r w:rsidR="00BF3666">
        <w:rPr>
          <w:lang w:val="es-ES"/>
        </w:rPr>
        <w:t xml:space="preserve">el </w:t>
      </w:r>
      <w:r w:rsidR="000078A1" w:rsidRPr="00C14689">
        <w:rPr>
          <w:lang w:val="es-ES"/>
        </w:rPr>
        <w:t xml:space="preserve">48%) también imprime imágenes en papel con esos fines. Las imágenes utilizadas pueden ser distintas de las presentadas inicialmente por el solicitante en </w:t>
      </w:r>
      <w:r w:rsidR="00BF3666">
        <w:rPr>
          <w:lang w:val="es-ES"/>
        </w:rPr>
        <w:t>lo que respecta al</w:t>
      </w:r>
      <w:r w:rsidR="000078A1" w:rsidRPr="00C14689">
        <w:rPr>
          <w:lang w:val="es-ES"/>
        </w:rPr>
        <w:t xml:space="preserve"> tamaño (</w:t>
      </w:r>
      <w:r w:rsidR="00BF3666">
        <w:rPr>
          <w:lang w:val="es-ES"/>
        </w:rPr>
        <w:t xml:space="preserve">el </w:t>
      </w:r>
      <w:r w:rsidR="000078A1" w:rsidRPr="00C14689">
        <w:rPr>
          <w:lang w:val="es-ES"/>
        </w:rPr>
        <w:t xml:space="preserve">72%) o </w:t>
      </w:r>
      <w:r w:rsidR="00BF3666">
        <w:rPr>
          <w:lang w:val="es-ES"/>
        </w:rPr>
        <w:t>a</w:t>
      </w:r>
      <w:r w:rsidR="000078A1" w:rsidRPr="00C14689">
        <w:rPr>
          <w:lang w:val="es-ES"/>
        </w:rPr>
        <w:t>l formato del fichero (</w:t>
      </w:r>
      <w:r w:rsidR="00BF3666">
        <w:rPr>
          <w:lang w:val="es-ES"/>
        </w:rPr>
        <w:t xml:space="preserve">el </w:t>
      </w:r>
      <w:r w:rsidR="000078A1" w:rsidRPr="00C14689">
        <w:rPr>
          <w:lang w:val="es-ES"/>
        </w:rPr>
        <w:t xml:space="preserve">64%). Las Oficinas </w:t>
      </w:r>
      <w:r w:rsidR="00BF3666">
        <w:rPr>
          <w:lang w:val="es-ES"/>
        </w:rPr>
        <w:t>efectúan</w:t>
      </w:r>
      <w:r w:rsidR="000078A1" w:rsidRPr="00C14689">
        <w:rPr>
          <w:lang w:val="es-ES"/>
        </w:rPr>
        <w:t xml:space="preserve"> la búsqueda de imágenes mediante metadatos (</w:t>
      </w:r>
      <w:r w:rsidR="00BF3666">
        <w:rPr>
          <w:lang w:val="es-ES"/>
        </w:rPr>
        <w:t xml:space="preserve">el </w:t>
      </w:r>
      <w:r w:rsidR="000078A1" w:rsidRPr="00C14689">
        <w:rPr>
          <w:lang w:val="es-ES"/>
        </w:rPr>
        <w:t>48%)</w:t>
      </w:r>
      <w:r w:rsidR="00005E84">
        <w:rPr>
          <w:lang w:val="es-ES"/>
        </w:rPr>
        <w:t>;</w:t>
      </w:r>
      <w:r w:rsidR="000078A1" w:rsidRPr="00C14689">
        <w:rPr>
          <w:lang w:val="es-ES"/>
        </w:rPr>
        <w:t xml:space="preserve"> búsqueda automatizada de imágenes (</w:t>
      </w:r>
      <w:r w:rsidR="00BF3666">
        <w:rPr>
          <w:lang w:val="es-ES"/>
        </w:rPr>
        <w:t xml:space="preserve">el </w:t>
      </w:r>
      <w:r w:rsidR="000078A1" w:rsidRPr="00C14689">
        <w:rPr>
          <w:lang w:val="es-ES"/>
        </w:rPr>
        <w:t>14%)</w:t>
      </w:r>
      <w:r w:rsidR="00005E84">
        <w:rPr>
          <w:lang w:val="es-ES"/>
        </w:rPr>
        <w:t>;</w:t>
      </w:r>
      <w:r w:rsidR="000078A1" w:rsidRPr="00C14689">
        <w:rPr>
          <w:lang w:val="es-ES"/>
        </w:rPr>
        <w:t xml:space="preserve"> una combinación de ambos métodos (</w:t>
      </w:r>
      <w:r w:rsidR="00BF3666">
        <w:rPr>
          <w:lang w:val="es-ES"/>
        </w:rPr>
        <w:t xml:space="preserve">el </w:t>
      </w:r>
      <w:r w:rsidR="00A63C47" w:rsidRPr="00C14689">
        <w:rPr>
          <w:lang w:val="es-ES"/>
        </w:rPr>
        <w:t>24%), o</w:t>
      </w:r>
      <w:r w:rsidR="000078A1" w:rsidRPr="00C14689">
        <w:rPr>
          <w:lang w:val="es-ES"/>
        </w:rPr>
        <w:t xml:space="preserve"> bien mediante la Clasificación de</w:t>
      </w:r>
      <w:r w:rsidR="00A63C47" w:rsidRPr="00C14689">
        <w:rPr>
          <w:lang w:val="es-ES"/>
        </w:rPr>
        <w:t xml:space="preserve"> </w:t>
      </w:r>
      <w:proofErr w:type="spellStart"/>
      <w:r w:rsidR="00745522" w:rsidRPr="00C14689">
        <w:rPr>
          <w:lang w:val="es-ES"/>
        </w:rPr>
        <w:t>Locarno</w:t>
      </w:r>
      <w:proofErr w:type="spellEnd"/>
      <w:r w:rsidR="00745522" w:rsidRPr="00C14689">
        <w:rPr>
          <w:lang w:val="es-ES"/>
        </w:rPr>
        <w:t xml:space="preserve"> </w:t>
      </w:r>
      <w:r w:rsidR="00A63C47" w:rsidRPr="00C14689">
        <w:rPr>
          <w:lang w:val="es-ES"/>
        </w:rPr>
        <w:t>(</w:t>
      </w:r>
      <w:r w:rsidR="00BF3666">
        <w:rPr>
          <w:lang w:val="es-ES"/>
        </w:rPr>
        <w:t xml:space="preserve">el </w:t>
      </w:r>
      <w:r w:rsidR="00745522" w:rsidRPr="00C14689">
        <w:rPr>
          <w:lang w:val="es-ES"/>
        </w:rPr>
        <w:t>16%</w:t>
      </w:r>
      <w:r w:rsidR="00A63C47" w:rsidRPr="00C14689">
        <w:rPr>
          <w:lang w:val="es-ES"/>
        </w:rPr>
        <w:t>).</w:t>
      </w:r>
    </w:p>
    <w:bookmarkStart w:id="5" w:name="_GoBack"/>
    <w:p w14:paraId="36C6E4FF" w14:textId="547FA59B" w:rsidR="00324BB5" w:rsidRPr="00C14689" w:rsidRDefault="00324BB5" w:rsidP="006D2A69">
      <w:pPr>
        <w:pStyle w:val="BodyText"/>
        <w:keepLines/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CA5A34" w:rsidRPr="00C14689">
        <w:rPr>
          <w:lang w:val="es-ES"/>
        </w:rPr>
        <w:t xml:space="preserve">La mayoría de las Oficinas admite </w:t>
      </w:r>
      <w:r w:rsidR="00CA5A34" w:rsidRPr="00005FCF">
        <w:rPr>
          <w:lang w:val="es-ES"/>
        </w:rPr>
        <w:t xml:space="preserve">la presentación de múltiples tipos de perspectivas; así, más de </w:t>
      </w:r>
      <w:r w:rsidR="00BF3666" w:rsidRPr="00005FCF">
        <w:rPr>
          <w:lang w:val="es-ES"/>
        </w:rPr>
        <w:t xml:space="preserve">dos </w:t>
      </w:r>
      <w:r w:rsidR="00CA5A34" w:rsidRPr="00005FCF">
        <w:rPr>
          <w:lang w:val="es-ES"/>
        </w:rPr>
        <w:t>tercio</w:t>
      </w:r>
      <w:r w:rsidR="00BF3666" w:rsidRPr="00005FCF">
        <w:rPr>
          <w:lang w:val="es-ES"/>
        </w:rPr>
        <w:t>s</w:t>
      </w:r>
      <w:r w:rsidR="00CA5A34" w:rsidRPr="00005FCF">
        <w:rPr>
          <w:lang w:val="es-ES"/>
        </w:rPr>
        <w:t xml:space="preserve"> </w:t>
      </w:r>
      <w:r w:rsidR="00BF3666" w:rsidRPr="00005FCF">
        <w:rPr>
          <w:lang w:val="es-ES"/>
        </w:rPr>
        <w:t>admiten</w:t>
      </w:r>
      <w:r w:rsidR="00CA5A34" w:rsidRPr="00005FCF">
        <w:rPr>
          <w:lang w:val="es-ES"/>
        </w:rPr>
        <w:t xml:space="preserve"> la presentación de perspectivas de los aspectos </w:t>
      </w:r>
      <w:r w:rsidR="00653CC7" w:rsidRPr="00005FCF">
        <w:rPr>
          <w:lang w:val="es-ES"/>
        </w:rPr>
        <w:t>(</w:t>
      </w:r>
      <w:r w:rsidR="00BF3666" w:rsidRPr="00005FCF">
        <w:rPr>
          <w:lang w:val="es-ES"/>
        </w:rPr>
        <w:t xml:space="preserve">el </w:t>
      </w:r>
      <w:r w:rsidR="00653CC7" w:rsidRPr="00005FCF">
        <w:rPr>
          <w:lang w:val="es-ES"/>
        </w:rPr>
        <w:t>88%)</w:t>
      </w:r>
      <w:r w:rsidR="00CA5A34" w:rsidRPr="00005FCF">
        <w:rPr>
          <w:lang w:val="es-ES"/>
        </w:rPr>
        <w:t>;</w:t>
      </w:r>
      <w:r w:rsidR="00653CC7" w:rsidRPr="00C14689">
        <w:rPr>
          <w:lang w:val="es-ES"/>
        </w:rPr>
        <w:t xml:space="preserve"> </w:t>
      </w:r>
      <w:r w:rsidR="00CA5A34" w:rsidRPr="00C14689">
        <w:rPr>
          <w:lang w:val="es-ES"/>
        </w:rPr>
        <w:t>perspectivas ampliadas de una parte del dibujo o modelo</w:t>
      </w:r>
      <w:r w:rsidR="00653CC7" w:rsidRPr="00C14689">
        <w:rPr>
          <w:lang w:val="es-ES"/>
        </w:rPr>
        <w:t xml:space="preserve"> (</w:t>
      </w:r>
      <w:r w:rsidR="00BF3666">
        <w:rPr>
          <w:lang w:val="es-ES"/>
        </w:rPr>
        <w:t xml:space="preserve">el </w:t>
      </w:r>
      <w:r w:rsidR="00653CC7" w:rsidRPr="00C14689">
        <w:rPr>
          <w:lang w:val="es-ES"/>
        </w:rPr>
        <w:t>92%)</w:t>
      </w:r>
      <w:r w:rsidR="00CA5A34" w:rsidRPr="00C14689">
        <w:rPr>
          <w:lang w:val="es-ES"/>
        </w:rPr>
        <w:t>;</w:t>
      </w:r>
      <w:r w:rsidR="00653CC7" w:rsidRPr="00C14689">
        <w:rPr>
          <w:lang w:val="es-ES"/>
        </w:rPr>
        <w:t xml:space="preserve"> </w:t>
      </w:r>
      <w:r w:rsidR="00CA5A34" w:rsidRPr="00C14689">
        <w:rPr>
          <w:lang w:val="es-ES"/>
        </w:rPr>
        <w:t>posiciones alternas</w:t>
      </w:r>
      <w:r w:rsidR="00653CC7" w:rsidRPr="00C14689">
        <w:rPr>
          <w:lang w:val="es-ES"/>
        </w:rPr>
        <w:t xml:space="preserve"> (</w:t>
      </w:r>
      <w:r w:rsidR="00BF3666">
        <w:rPr>
          <w:lang w:val="es-ES"/>
        </w:rPr>
        <w:t xml:space="preserve">el </w:t>
      </w:r>
      <w:r w:rsidR="00653CC7" w:rsidRPr="00C14689">
        <w:rPr>
          <w:lang w:val="es-ES"/>
        </w:rPr>
        <w:t>92%)</w:t>
      </w:r>
      <w:r w:rsidR="00CA5A34" w:rsidRPr="00C14689">
        <w:rPr>
          <w:lang w:val="es-ES"/>
        </w:rPr>
        <w:t>;</w:t>
      </w:r>
      <w:r w:rsidR="00653CC7" w:rsidRPr="00C14689">
        <w:rPr>
          <w:lang w:val="es-ES"/>
        </w:rPr>
        <w:t xml:space="preserve"> </w:t>
      </w:r>
      <w:r w:rsidR="00CA5A34" w:rsidRPr="00C14689">
        <w:rPr>
          <w:lang w:val="es-ES"/>
        </w:rPr>
        <w:t>perspectivas explosionadas</w:t>
      </w:r>
      <w:r w:rsidR="00653CC7" w:rsidRPr="00C14689">
        <w:rPr>
          <w:lang w:val="es-ES"/>
        </w:rPr>
        <w:t xml:space="preserve"> (</w:t>
      </w:r>
      <w:r w:rsidR="00BF3666">
        <w:rPr>
          <w:lang w:val="es-ES"/>
        </w:rPr>
        <w:t xml:space="preserve">el </w:t>
      </w:r>
      <w:r w:rsidR="00653CC7" w:rsidRPr="00C14689">
        <w:rPr>
          <w:lang w:val="es-ES"/>
        </w:rPr>
        <w:t>84%)</w:t>
      </w:r>
      <w:r w:rsidR="00CA5A34" w:rsidRPr="00C14689">
        <w:rPr>
          <w:lang w:val="es-ES"/>
        </w:rPr>
        <w:t>;</w:t>
      </w:r>
      <w:r w:rsidR="00653CC7" w:rsidRPr="00C14689">
        <w:rPr>
          <w:lang w:val="es-ES"/>
        </w:rPr>
        <w:t xml:space="preserve"> </w:t>
      </w:r>
      <w:r w:rsidR="00CA5A34" w:rsidRPr="00C14689">
        <w:rPr>
          <w:lang w:val="es-ES"/>
        </w:rPr>
        <w:t>perspectivas ensambladas</w:t>
      </w:r>
      <w:r w:rsidR="00653CC7" w:rsidRPr="00C14689">
        <w:rPr>
          <w:lang w:val="es-ES"/>
        </w:rPr>
        <w:t xml:space="preserve"> (</w:t>
      </w:r>
      <w:r w:rsidR="00BF3666">
        <w:rPr>
          <w:lang w:val="es-ES"/>
        </w:rPr>
        <w:t xml:space="preserve">el </w:t>
      </w:r>
      <w:r w:rsidR="00653CC7" w:rsidRPr="00C14689">
        <w:rPr>
          <w:lang w:val="es-ES"/>
        </w:rPr>
        <w:t>84%)</w:t>
      </w:r>
      <w:r w:rsidR="00CA5A34" w:rsidRPr="00C14689">
        <w:rPr>
          <w:lang w:val="es-ES"/>
        </w:rPr>
        <w:t>;</w:t>
      </w:r>
      <w:r w:rsidR="00653CC7" w:rsidRPr="00C14689">
        <w:rPr>
          <w:lang w:val="es-ES"/>
        </w:rPr>
        <w:t xml:space="preserve"> </w:t>
      </w:r>
      <w:r w:rsidR="00CA5A34" w:rsidRPr="00C14689">
        <w:rPr>
          <w:lang w:val="es-ES"/>
        </w:rPr>
        <w:t>perspectivas parciales</w:t>
      </w:r>
      <w:r w:rsidR="00653CC7" w:rsidRPr="00C14689">
        <w:rPr>
          <w:lang w:val="es-ES"/>
        </w:rPr>
        <w:t xml:space="preserve"> (</w:t>
      </w:r>
      <w:r w:rsidR="00BF3666">
        <w:rPr>
          <w:lang w:val="es-ES"/>
        </w:rPr>
        <w:t xml:space="preserve">el </w:t>
      </w:r>
      <w:r w:rsidR="00653CC7" w:rsidRPr="00C14689">
        <w:rPr>
          <w:lang w:val="es-ES"/>
        </w:rPr>
        <w:t>76%)</w:t>
      </w:r>
      <w:r w:rsidR="00CA5A34" w:rsidRPr="00C14689">
        <w:rPr>
          <w:lang w:val="es-ES"/>
        </w:rPr>
        <w:t>;</w:t>
      </w:r>
      <w:r w:rsidR="00653CC7" w:rsidRPr="00C14689">
        <w:rPr>
          <w:lang w:val="es-ES"/>
        </w:rPr>
        <w:t xml:space="preserve"> </w:t>
      </w:r>
      <w:r w:rsidR="00CA5A34" w:rsidRPr="00C14689">
        <w:rPr>
          <w:lang w:val="es-ES"/>
        </w:rPr>
        <w:t>perspectivas de corte o sección</w:t>
      </w:r>
      <w:r w:rsidR="00653CC7" w:rsidRPr="00C14689">
        <w:rPr>
          <w:lang w:val="es-ES"/>
        </w:rPr>
        <w:t xml:space="preserve"> (</w:t>
      </w:r>
      <w:r w:rsidR="00BF3666">
        <w:rPr>
          <w:lang w:val="es-ES"/>
        </w:rPr>
        <w:t xml:space="preserve">el </w:t>
      </w:r>
      <w:r w:rsidR="00653CC7" w:rsidRPr="00C14689">
        <w:rPr>
          <w:lang w:val="es-ES"/>
        </w:rPr>
        <w:t xml:space="preserve">68%), </w:t>
      </w:r>
      <w:r w:rsidR="00CA5A34" w:rsidRPr="00C14689">
        <w:rPr>
          <w:lang w:val="es-ES"/>
        </w:rPr>
        <w:t>o secuencias de instantáneas</w:t>
      </w:r>
      <w:r w:rsidR="00653CC7" w:rsidRPr="00C14689">
        <w:rPr>
          <w:lang w:val="es-ES"/>
        </w:rPr>
        <w:t xml:space="preserve"> (</w:t>
      </w:r>
      <w:r w:rsidR="00BF3666">
        <w:rPr>
          <w:lang w:val="es-ES"/>
        </w:rPr>
        <w:t xml:space="preserve">el </w:t>
      </w:r>
      <w:r w:rsidR="00653CC7" w:rsidRPr="00C14689">
        <w:rPr>
          <w:lang w:val="es-ES"/>
        </w:rPr>
        <w:t>80%).</w:t>
      </w:r>
      <w:r w:rsidR="00BB6358" w:rsidRPr="00C14689">
        <w:rPr>
          <w:lang w:val="es-ES"/>
        </w:rPr>
        <w:t xml:space="preserve">  </w:t>
      </w:r>
      <w:r w:rsidR="00CA5A34" w:rsidRPr="00C14689">
        <w:rPr>
          <w:lang w:val="es-ES"/>
        </w:rPr>
        <w:t xml:space="preserve">Asimismo, se admiten muchos tipos de renuncias visuales, </w:t>
      </w:r>
      <w:r w:rsidR="00BF3666">
        <w:rPr>
          <w:lang w:val="es-ES"/>
        </w:rPr>
        <w:t>incluidas</w:t>
      </w:r>
      <w:r w:rsidR="00CA5A34" w:rsidRPr="00C14689">
        <w:rPr>
          <w:lang w:val="es-ES"/>
        </w:rPr>
        <w:t xml:space="preserve"> las líneas discontinuas</w:t>
      </w:r>
      <w:r w:rsidR="00BB6358" w:rsidRPr="00C14689">
        <w:rPr>
          <w:lang w:val="es-ES"/>
        </w:rPr>
        <w:t xml:space="preserve"> (</w:t>
      </w:r>
      <w:r w:rsidR="00BF3666">
        <w:rPr>
          <w:lang w:val="es-ES"/>
        </w:rPr>
        <w:t xml:space="preserve">el </w:t>
      </w:r>
      <w:r w:rsidR="00BB6358" w:rsidRPr="00C14689">
        <w:rPr>
          <w:lang w:val="es-ES"/>
        </w:rPr>
        <w:t xml:space="preserve">84%), </w:t>
      </w:r>
      <w:r w:rsidR="00CA5A34" w:rsidRPr="00C14689">
        <w:rPr>
          <w:lang w:val="es-ES"/>
        </w:rPr>
        <w:t>el difuminado (</w:t>
      </w:r>
      <w:r w:rsidR="00BF3666">
        <w:rPr>
          <w:lang w:val="es-ES"/>
        </w:rPr>
        <w:t xml:space="preserve">el </w:t>
      </w:r>
      <w:r w:rsidR="00CA5A34" w:rsidRPr="00C14689">
        <w:rPr>
          <w:lang w:val="es-ES"/>
        </w:rPr>
        <w:t>60%) o el sombreado en color</w:t>
      </w:r>
      <w:r w:rsidR="00BB6358" w:rsidRPr="00C14689">
        <w:rPr>
          <w:lang w:val="es-ES"/>
        </w:rPr>
        <w:t xml:space="preserve"> (</w:t>
      </w:r>
      <w:r w:rsidR="002A397C">
        <w:rPr>
          <w:lang w:val="es-ES"/>
        </w:rPr>
        <w:t xml:space="preserve">el </w:t>
      </w:r>
      <w:r w:rsidR="00BB6358" w:rsidRPr="00C14689">
        <w:rPr>
          <w:lang w:val="es-ES"/>
        </w:rPr>
        <w:t>60%).</w:t>
      </w:r>
    </w:p>
    <w:bookmarkEnd w:id="5"/>
    <w:p w14:paraId="0FAA477B" w14:textId="052E960B" w:rsidR="00324BB5" w:rsidRPr="00C14689" w:rsidRDefault="00324BB5" w:rsidP="00B20679">
      <w:pPr>
        <w:pStyle w:val="BodyText"/>
        <w:rPr>
          <w:lang w:val="es-ES"/>
        </w:rPr>
      </w:pPr>
      <w:r w:rsidRPr="00C14689">
        <w:rPr>
          <w:lang w:val="es-ES"/>
        </w:rPr>
        <w:fldChar w:fldCharType="begin"/>
      </w:r>
      <w:r w:rsidRPr="00C14689">
        <w:rPr>
          <w:lang w:val="es-ES"/>
        </w:rPr>
        <w:instrText xml:space="preserve"> AUTONUM  </w:instrText>
      </w:r>
      <w:r w:rsidRPr="00C14689">
        <w:rPr>
          <w:lang w:val="es-ES"/>
        </w:rPr>
        <w:fldChar w:fldCharType="end"/>
      </w:r>
      <w:r w:rsidRPr="00C14689">
        <w:rPr>
          <w:lang w:val="es-ES"/>
        </w:rPr>
        <w:tab/>
      </w:r>
      <w:r w:rsidR="00B20679" w:rsidRPr="00C14689">
        <w:rPr>
          <w:lang w:val="es-ES"/>
        </w:rPr>
        <w:t>Más</w:t>
      </w:r>
      <w:r w:rsidR="00CA5A34" w:rsidRPr="00C14689">
        <w:rPr>
          <w:lang w:val="es-ES"/>
        </w:rPr>
        <w:t xml:space="preserve"> de la mitad de las Oficinas (</w:t>
      </w:r>
      <w:r w:rsidR="002A397C">
        <w:rPr>
          <w:lang w:val="es-ES"/>
        </w:rPr>
        <w:t xml:space="preserve">el </w:t>
      </w:r>
      <w:r w:rsidR="00CA5A34" w:rsidRPr="00C14689">
        <w:rPr>
          <w:lang w:val="es-ES"/>
        </w:rPr>
        <w:t xml:space="preserve">56%) no exige </w:t>
      </w:r>
      <w:r w:rsidR="00B20679" w:rsidRPr="00C14689">
        <w:rPr>
          <w:lang w:val="es-ES"/>
        </w:rPr>
        <w:t>que se seleccionen</w:t>
      </w:r>
      <w:r w:rsidR="00CA5A34" w:rsidRPr="00C14689">
        <w:rPr>
          <w:lang w:val="es-ES"/>
        </w:rPr>
        <w:t xml:space="preserve"> perspectivas ilustrativas de los dibujos o modelos</w:t>
      </w:r>
      <w:r w:rsidR="00B20679" w:rsidRPr="00C14689">
        <w:rPr>
          <w:lang w:val="es-ES"/>
        </w:rPr>
        <w:t xml:space="preserve">. Entre las que sí lo exigen, </w:t>
      </w:r>
      <w:r w:rsidR="00BF3666">
        <w:rPr>
          <w:lang w:val="es-ES"/>
        </w:rPr>
        <w:t xml:space="preserve">en la </w:t>
      </w:r>
      <w:r w:rsidR="00B20679" w:rsidRPr="00C14689">
        <w:rPr>
          <w:lang w:val="es-ES"/>
        </w:rPr>
        <w:t xml:space="preserve">mayor parte de </w:t>
      </w:r>
      <w:r w:rsidR="00BF3666">
        <w:rPr>
          <w:lang w:val="es-ES"/>
        </w:rPr>
        <w:t>los casos</w:t>
      </w:r>
      <w:r w:rsidR="00B20679" w:rsidRPr="00C14689">
        <w:rPr>
          <w:lang w:val="es-ES"/>
        </w:rPr>
        <w:t xml:space="preserve"> (</w:t>
      </w:r>
      <w:r w:rsidR="002A397C">
        <w:rPr>
          <w:lang w:val="es-ES"/>
        </w:rPr>
        <w:t xml:space="preserve">el </w:t>
      </w:r>
      <w:r w:rsidR="00B20679" w:rsidRPr="00C14689">
        <w:rPr>
          <w:lang w:val="es-ES"/>
        </w:rPr>
        <w:t xml:space="preserve">41%) son las propias Oficinas </w:t>
      </w:r>
      <w:r w:rsidR="00BF3666">
        <w:rPr>
          <w:lang w:val="es-ES"/>
        </w:rPr>
        <w:t>las que</w:t>
      </w:r>
      <w:r w:rsidR="00B20679" w:rsidRPr="00C14689">
        <w:rPr>
          <w:lang w:val="es-ES"/>
        </w:rPr>
        <w:t xml:space="preserve"> se encargan de seleccionar la imagen ilustrativa. Solo hay una Oficina (CN) que exige que sea el solicitante quien seleccione la imagen ilustrativa</w:t>
      </w:r>
      <w:r w:rsidR="009A07A4" w:rsidRPr="00C14689">
        <w:rPr>
          <w:lang w:val="es-ES"/>
        </w:rPr>
        <w:t>.</w:t>
      </w:r>
    </w:p>
    <w:p w14:paraId="6BF61FE2" w14:textId="7A88D4A7" w:rsidR="00F23F38" w:rsidRPr="00C14689" w:rsidRDefault="00F23F38" w:rsidP="00285379">
      <w:pPr>
        <w:pStyle w:val="ONUME"/>
        <w:numPr>
          <w:ilvl w:val="0"/>
          <w:numId w:val="0"/>
        </w:numPr>
        <w:ind w:left="5533"/>
        <w:rPr>
          <w:i/>
          <w:lang w:val="es-ES"/>
        </w:rPr>
      </w:pPr>
      <w:r w:rsidRPr="00C14689">
        <w:rPr>
          <w:i/>
          <w:lang w:val="es-ES"/>
        </w:rPr>
        <w:fldChar w:fldCharType="begin"/>
      </w:r>
      <w:r w:rsidRPr="00C14689">
        <w:rPr>
          <w:i/>
          <w:lang w:val="es-ES"/>
        </w:rPr>
        <w:instrText xml:space="preserve"> AUTONUM  </w:instrText>
      </w:r>
      <w:r w:rsidRPr="00C14689">
        <w:rPr>
          <w:i/>
          <w:lang w:val="es-ES"/>
        </w:rPr>
        <w:fldChar w:fldCharType="end"/>
      </w:r>
      <w:r w:rsidRPr="00C14689">
        <w:rPr>
          <w:i/>
          <w:lang w:val="es-ES"/>
        </w:rPr>
        <w:tab/>
      </w:r>
      <w:r w:rsidR="00726328" w:rsidRPr="00C14689">
        <w:rPr>
          <w:i/>
          <w:lang w:val="es-ES"/>
        </w:rPr>
        <w:t>Se invita al CWS a</w:t>
      </w:r>
      <w:r w:rsidRPr="00C14689">
        <w:rPr>
          <w:i/>
          <w:lang w:val="es-ES"/>
        </w:rPr>
        <w:t xml:space="preserve">: </w:t>
      </w:r>
    </w:p>
    <w:p w14:paraId="5C321EC1" w14:textId="1CD0C4BA" w:rsidR="00F23F38" w:rsidRPr="00C14689" w:rsidRDefault="00726328" w:rsidP="00285379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es-ES"/>
        </w:rPr>
      </w:pPr>
      <w:r w:rsidRPr="00C14689">
        <w:rPr>
          <w:i/>
          <w:lang w:val="es-ES"/>
        </w:rPr>
        <w:tab/>
      </w:r>
      <w:r w:rsidR="00F23F38" w:rsidRPr="00C14689">
        <w:rPr>
          <w:i/>
          <w:lang w:val="es-ES"/>
        </w:rPr>
        <w:t>a)</w:t>
      </w:r>
      <w:r w:rsidR="00F23F38" w:rsidRPr="00C14689">
        <w:rPr>
          <w:i/>
          <w:lang w:val="es-ES"/>
        </w:rPr>
        <w:tab/>
      </w:r>
      <w:r w:rsidRPr="00C14689">
        <w:rPr>
          <w:i/>
          <w:lang w:val="es-ES"/>
        </w:rPr>
        <w:t>tomar nota del contenido del presente documento</w:t>
      </w:r>
      <w:r w:rsidR="00005E84">
        <w:rPr>
          <w:i/>
          <w:lang w:val="es-ES"/>
        </w:rPr>
        <w:t>,</w:t>
      </w:r>
      <w:r w:rsidRPr="00C14689">
        <w:rPr>
          <w:i/>
          <w:lang w:val="es-ES"/>
        </w:rPr>
        <w:t xml:space="preserve"> y</w:t>
      </w:r>
    </w:p>
    <w:p w14:paraId="09D2C37C" w14:textId="5644F34E" w:rsidR="00F23F38" w:rsidRPr="00C14689" w:rsidRDefault="00F23F38" w:rsidP="00285379">
      <w:pPr>
        <w:pStyle w:val="BodyText"/>
        <w:tabs>
          <w:tab w:val="left" w:pos="6160"/>
          <w:tab w:val="left" w:pos="6710"/>
        </w:tabs>
        <w:spacing w:after="0"/>
        <w:ind w:left="5530"/>
        <w:rPr>
          <w:i/>
          <w:lang w:val="es-ES"/>
        </w:rPr>
      </w:pPr>
      <w:r w:rsidRPr="00C14689">
        <w:rPr>
          <w:i/>
          <w:lang w:val="es-ES"/>
        </w:rPr>
        <w:tab/>
        <w:t>b)</w:t>
      </w:r>
      <w:r w:rsidRPr="00C14689">
        <w:rPr>
          <w:i/>
          <w:lang w:val="es-ES"/>
        </w:rPr>
        <w:tab/>
      </w:r>
      <w:r w:rsidR="00240755" w:rsidRPr="00C14689">
        <w:rPr>
          <w:i/>
          <w:lang w:val="es-ES"/>
        </w:rPr>
        <w:t>pedir a la Oficina Internacional que prepare y publique en el sitio web de la OMPI el resultado de la encuesta así como las respuestas individuales y colectivas</w:t>
      </w:r>
      <w:r w:rsidR="002371C7" w:rsidRPr="00C14689">
        <w:rPr>
          <w:i/>
          <w:lang w:val="es-ES"/>
        </w:rPr>
        <w:t>.</w:t>
      </w:r>
    </w:p>
    <w:p w14:paraId="71DE8D95" w14:textId="77777777" w:rsidR="003464D7" w:rsidRPr="00C14689" w:rsidRDefault="003464D7" w:rsidP="00285379">
      <w:pPr>
        <w:pStyle w:val="BodyText"/>
        <w:tabs>
          <w:tab w:val="left" w:pos="6160"/>
          <w:tab w:val="left" w:pos="6710"/>
        </w:tabs>
        <w:spacing w:after="0"/>
        <w:ind w:left="5530"/>
        <w:rPr>
          <w:i/>
          <w:lang w:val="es-ES"/>
        </w:rPr>
      </w:pPr>
    </w:p>
    <w:p w14:paraId="75A218B4" w14:textId="77777777" w:rsidR="00F23F38" w:rsidRPr="00C14689" w:rsidRDefault="00F23F38" w:rsidP="00285379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es-ES"/>
        </w:rPr>
      </w:pPr>
    </w:p>
    <w:p w14:paraId="669A951E" w14:textId="08165F57" w:rsidR="00F23F38" w:rsidRPr="00C14689" w:rsidRDefault="00F23F38" w:rsidP="00285379">
      <w:pPr>
        <w:pStyle w:val="Endofdocument-Annex"/>
        <w:rPr>
          <w:lang w:val="es-ES"/>
        </w:rPr>
      </w:pPr>
      <w:r w:rsidRPr="00C14689">
        <w:rPr>
          <w:lang w:val="es-ES"/>
        </w:rPr>
        <w:t>[</w:t>
      </w:r>
      <w:r w:rsidR="00726328" w:rsidRPr="00C14689">
        <w:rPr>
          <w:lang w:val="es-ES"/>
        </w:rPr>
        <w:t>Fin del documento</w:t>
      </w:r>
      <w:r w:rsidR="006713B1" w:rsidRPr="00C14689">
        <w:rPr>
          <w:lang w:val="es-ES"/>
        </w:rPr>
        <w:t>]</w:t>
      </w:r>
    </w:p>
    <w:sectPr w:rsidR="00F23F38" w:rsidRPr="00C14689" w:rsidSect="005E46FD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6D66F" w14:textId="77777777" w:rsidR="005E46FD" w:rsidRDefault="005E46FD">
      <w:r>
        <w:separator/>
      </w:r>
    </w:p>
  </w:endnote>
  <w:endnote w:type="continuationSeparator" w:id="0">
    <w:p w14:paraId="57EAC72F" w14:textId="77777777" w:rsidR="005E46FD" w:rsidRDefault="005E46FD" w:rsidP="003B38C1">
      <w:r>
        <w:separator/>
      </w:r>
    </w:p>
    <w:p w14:paraId="64E84B69" w14:textId="77777777" w:rsidR="005E46FD" w:rsidRPr="003B38C1" w:rsidRDefault="005E46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09BB79" w14:textId="77777777" w:rsidR="005E46FD" w:rsidRPr="003B38C1" w:rsidRDefault="005E46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2503C" w14:textId="77777777" w:rsidR="005E46FD" w:rsidRDefault="005E46FD">
      <w:r>
        <w:separator/>
      </w:r>
    </w:p>
  </w:footnote>
  <w:footnote w:type="continuationSeparator" w:id="0">
    <w:p w14:paraId="6A1FD3F9" w14:textId="77777777" w:rsidR="005E46FD" w:rsidRDefault="005E46FD" w:rsidP="008B60B2">
      <w:r>
        <w:separator/>
      </w:r>
    </w:p>
    <w:p w14:paraId="6213D856" w14:textId="77777777" w:rsidR="005E46FD" w:rsidRPr="00ED77FB" w:rsidRDefault="005E46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77DF45" w14:textId="77777777" w:rsidR="005E46FD" w:rsidRPr="00ED77FB" w:rsidRDefault="005E46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F5328" w14:textId="77777777" w:rsidR="00EC4E49" w:rsidRDefault="005E46FD" w:rsidP="00477D6B">
    <w:pPr>
      <w:jc w:val="right"/>
    </w:pPr>
    <w:bookmarkStart w:id="6" w:name="Code2"/>
    <w:bookmarkEnd w:id="6"/>
    <w:r>
      <w:t>CWS/7/2</w:t>
    </w:r>
    <w:r w:rsidR="00545E7B">
      <w:t>1</w:t>
    </w:r>
  </w:p>
  <w:p w14:paraId="1126134E" w14:textId="5CDEBAF5" w:rsidR="00EC4E49" w:rsidRDefault="005C1BFA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D2A69">
      <w:rPr>
        <w:noProof/>
      </w:rPr>
      <w:t>4</w:t>
    </w:r>
    <w:r w:rsidR="00EC4E49">
      <w:fldChar w:fldCharType="end"/>
    </w:r>
  </w:p>
  <w:p w14:paraId="7CBF4EC8" w14:textId="77777777" w:rsidR="00EC4E49" w:rsidRDefault="00EC4E49" w:rsidP="00477D6B">
    <w:pPr>
      <w:jc w:val="right"/>
    </w:pPr>
  </w:p>
  <w:p w14:paraId="523E3861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58861E4"/>
    <w:multiLevelType w:val="multilevel"/>
    <w:tmpl w:val="4AE6E7AA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FD"/>
    <w:rsid w:val="00004BE8"/>
    <w:rsid w:val="00005E84"/>
    <w:rsid w:val="00005FCF"/>
    <w:rsid w:val="000078A1"/>
    <w:rsid w:val="00022AD5"/>
    <w:rsid w:val="00031AA3"/>
    <w:rsid w:val="00043CAA"/>
    <w:rsid w:val="00054AA0"/>
    <w:rsid w:val="00075432"/>
    <w:rsid w:val="00084C62"/>
    <w:rsid w:val="000968ED"/>
    <w:rsid w:val="000A27DC"/>
    <w:rsid w:val="000E4700"/>
    <w:rsid w:val="000F5E56"/>
    <w:rsid w:val="001362EE"/>
    <w:rsid w:val="00146602"/>
    <w:rsid w:val="00153895"/>
    <w:rsid w:val="00157060"/>
    <w:rsid w:val="001647D5"/>
    <w:rsid w:val="001711FE"/>
    <w:rsid w:val="001832A6"/>
    <w:rsid w:val="001C01A2"/>
    <w:rsid w:val="001C2CC2"/>
    <w:rsid w:val="001F312F"/>
    <w:rsid w:val="00203BC7"/>
    <w:rsid w:val="002075A3"/>
    <w:rsid w:val="0021217E"/>
    <w:rsid w:val="00222BF6"/>
    <w:rsid w:val="002371C7"/>
    <w:rsid w:val="00240755"/>
    <w:rsid w:val="00257254"/>
    <w:rsid w:val="002634C4"/>
    <w:rsid w:val="00285379"/>
    <w:rsid w:val="002928D3"/>
    <w:rsid w:val="0029409A"/>
    <w:rsid w:val="002A397C"/>
    <w:rsid w:val="002B14E5"/>
    <w:rsid w:val="002B3994"/>
    <w:rsid w:val="002C0EBC"/>
    <w:rsid w:val="002D3166"/>
    <w:rsid w:val="002E57F1"/>
    <w:rsid w:val="002E5B57"/>
    <w:rsid w:val="002F1FE6"/>
    <w:rsid w:val="002F4E68"/>
    <w:rsid w:val="00312F7F"/>
    <w:rsid w:val="00313756"/>
    <w:rsid w:val="00324BB5"/>
    <w:rsid w:val="00344041"/>
    <w:rsid w:val="003464D7"/>
    <w:rsid w:val="00361450"/>
    <w:rsid w:val="003673CF"/>
    <w:rsid w:val="003845C1"/>
    <w:rsid w:val="003A3975"/>
    <w:rsid w:val="003A6F89"/>
    <w:rsid w:val="003B38C1"/>
    <w:rsid w:val="003E6EF7"/>
    <w:rsid w:val="003F2C18"/>
    <w:rsid w:val="00414B99"/>
    <w:rsid w:val="00423E3E"/>
    <w:rsid w:val="00427AF4"/>
    <w:rsid w:val="004647DA"/>
    <w:rsid w:val="00473605"/>
    <w:rsid w:val="00474062"/>
    <w:rsid w:val="00477D6B"/>
    <w:rsid w:val="004B6AF3"/>
    <w:rsid w:val="005019FF"/>
    <w:rsid w:val="0053057A"/>
    <w:rsid w:val="005336EC"/>
    <w:rsid w:val="00545E7B"/>
    <w:rsid w:val="00550835"/>
    <w:rsid w:val="00551845"/>
    <w:rsid w:val="00553681"/>
    <w:rsid w:val="00560A29"/>
    <w:rsid w:val="005A1A06"/>
    <w:rsid w:val="005A1B76"/>
    <w:rsid w:val="005B1D11"/>
    <w:rsid w:val="005B65BE"/>
    <w:rsid w:val="005C1BFA"/>
    <w:rsid w:val="005C6649"/>
    <w:rsid w:val="005E46FD"/>
    <w:rsid w:val="006046BC"/>
    <w:rsid w:val="00605827"/>
    <w:rsid w:val="00606345"/>
    <w:rsid w:val="00615304"/>
    <w:rsid w:val="00623A28"/>
    <w:rsid w:val="00640D41"/>
    <w:rsid w:val="00645138"/>
    <w:rsid w:val="00646050"/>
    <w:rsid w:val="00653CC7"/>
    <w:rsid w:val="006713B1"/>
    <w:rsid w:val="006713CA"/>
    <w:rsid w:val="00676C5C"/>
    <w:rsid w:val="006B3A64"/>
    <w:rsid w:val="006D2A69"/>
    <w:rsid w:val="006D32D5"/>
    <w:rsid w:val="006D487E"/>
    <w:rsid w:val="006F431E"/>
    <w:rsid w:val="00722F6F"/>
    <w:rsid w:val="00726328"/>
    <w:rsid w:val="00735899"/>
    <w:rsid w:val="007406D6"/>
    <w:rsid w:val="00745522"/>
    <w:rsid w:val="007776AE"/>
    <w:rsid w:val="00791DD7"/>
    <w:rsid w:val="007C07ED"/>
    <w:rsid w:val="007C1268"/>
    <w:rsid w:val="007C3B9E"/>
    <w:rsid w:val="007D1613"/>
    <w:rsid w:val="007D582F"/>
    <w:rsid w:val="007E4C0E"/>
    <w:rsid w:val="008027CD"/>
    <w:rsid w:val="00810323"/>
    <w:rsid w:val="008574D4"/>
    <w:rsid w:val="00874B01"/>
    <w:rsid w:val="008A134B"/>
    <w:rsid w:val="008B06AF"/>
    <w:rsid w:val="008B2CC1"/>
    <w:rsid w:val="008B3FCF"/>
    <w:rsid w:val="008B60B2"/>
    <w:rsid w:val="008C0ABC"/>
    <w:rsid w:val="00904762"/>
    <w:rsid w:val="0090731E"/>
    <w:rsid w:val="00916EE2"/>
    <w:rsid w:val="00942F88"/>
    <w:rsid w:val="00966A22"/>
    <w:rsid w:val="0096722F"/>
    <w:rsid w:val="00980843"/>
    <w:rsid w:val="00985E81"/>
    <w:rsid w:val="009A07A4"/>
    <w:rsid w:val="009A24CA"/>
    <w:rsid w:val="009A689C"/>
    <w:rsid w:val="009B53F2"/>
    <w:rsid w:val="009C7DB0"/>
    <w:rsid w:val="009E2791"/>
    <w:rsid w:val="009E3F6F"/>
    <w:rsid w:val="009F499F"/>
    <w:rsid w:val="00A37342"/>
    <w:rsid w:val="00A42DAF"/>
    <w:rsid w:val="00A45BD8"/>
    <w:rsid w:val="00A475C4"/>
    <w:rsid w:val="00A63C47"/>
    <w:rsid w:val="00A73091"/>
    <w:rsid w:val="00A869B7"/>
    <w:rsid w:val="00AC205C"/>
    <w:rsid w:val="00AE7147"/>
    <w:rsid w:val="00AF0A6B"/>
    <w:rsid w:val="00AF66A1"/>
    <w:rsid w:val="00B05A69"/>
    <w:rsid w:val="00B20679"/>
    <w:rsid w:val="00B231C1"/>
    <w:rsid w:val="00B35FA6"/>
    <w:rsid w:val="00B44A6C"/>
    <w:rsid w:val="00B66075"/>
    <w:rsid w:val="00B9734B"/>
    <w:rsid w:val="00B97BAC"/>
    <w:rsid w:val="00BA2E6D"/>
    <w:rsid w:val="00BA30E2"/>
    <w:rsid w:val="00BA48D6"/>
    <w:rsid w:val="00BB6358"/>
    <w:rsid w:val="00BE1DF7"/>
    <w:rsid w:val="00BF0BEC"/>
    <w:rsid w:val="00BF3666"/>
    <w:rsid w:val="00C0065B"/>
    <w:rsid w:val="00C11BFE"/>
    <w:rsid w:val="00C14689"/>
    <w:rsid w:val="00C41A69"/>
    <w:rsid w:val="00C5068F"/>
    <w:rsid w:val="00C50E3D"/>
    <w:rsid w:val="00C86D74"/>
    <w:rsid w:val="00CA3FEA"/>
    <w:rsid w:val="00CA5A34"/>
    <w:rsid w:val="00CC7800"/>
    <w:rsid w:val="00CD04F1"/>
    <w:rsid w:val="00CD59F2"/>
    <w:rsid w:val="00CF3154"/>
    <w:rsid w:val="00D1404F"/>
    <w:rsid w:val="00D3124F"/>
    <w:rsid w:val="00D45252"/>
    <w:rsid w:val="00D71B4D"/>
    <w:rsid w:val="00D73C26"/>
    <w:rsid w:val="00D93D55"/>
    <w:rsid w:val="00DD14AB"/>
    <w:rsid w:val="00DF2C3A"/>
    <w:rsid w:val="00E05C05"/>
    <w:rsid w:val="00E14E09"/>
    <w:rsid w:val="00E15015"/>
    <w:rsid w:val="00E335FE"/>
    <w:rsid w:val="00E40296"/>
    <w:rsid w:val="00E53B8F"/>
    <w:rsid w:val="00E948F6"/>
    <w:rsid w:val="00EA7D6E"/>
    <w:rsid w:val="00EC4E49"/>
    <w:rsid w:val="00ED02D4"/>
    <w:rsid w:val="00ED77FB"/>
    <w:rsid w:val="00EE45FA"/>
    <w:rsid w:val="00F02EE5"/>
    <w:rsid w:val="00F23B3B"/>
    <w:rsid w:val="00F23F38"/>
    <w:rsid w:val="00F370A3"/>
    <w:rsid w:val="00F66152"/>
    <w:rsid w:val="00F67778"/>
    <w:rsid w:val="00FC3AB9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F3D21CF"/>
  <w15:docId w15:val="{3A5C24A9-FFF8-4A08-AF5A-6435E80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F23F38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3F38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45E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5E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5E7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45E7B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F370A3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53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4</Pages>
  <Words>1250</Words>
  <Characters>6467</Characters>
  <Application>Microsoft Office Word</Application>
  <DocSecurity>0</DocSecurity>
  <Lines>179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CWS/7/21 (in Spanish)</vt:lpstr>
    </vt:vector>
  </TitlesOfParts>
  <Company>WIPO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CWS/7/21 (in Spanish)</dc:title>
  <dc:subject>RESULTADOS DE LA ENCUESTA SOBRE REPRESENTACIONES VISUALES DE DIBUJOS Y MODELOS INDUSTRIALES PRESENTADAS EN FORMATO ELECTRÓNICO</dc:subject>
  <dc:creator>WIPO</dc:creator>
  <cp:keywords>CWS, WIPO</cp:keywords>
  <cp:lastModifiedBy>DRAKE Sophie</cp:lastModifiedBy>
  <cp:revision>11</cp:revision>
  <cp:lastPrinted>2019-05-20T14:12:00Z</cp:lastPrinted>
  <dcterms:created xsi:type="dcterms:W3CDTF">2019-05-20T14:12:00Z</dcterms:created>
  <dcterms:modified xsi:type="dcterms:W3CDTF">2019-05-23T09:25:00Z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