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B7" w:rsidRDefault="003D1FF8" w:rsidP="003D1FF8">
      <w:pPr>
        <w:pStyle w:val="Header"/>
        <w:jc w:val="right"/>
        <w:rPr>
          <w:szCs w:val="22"/>
          <w:lang w:val="fr-CH"/>
        </w:rPr>
      </w:pPr>
      <w:r w:rsidRPr="00AD3A55">
        <w:rPr>
          <w:szCs w:val="22"/>
          <w:lang w:val="fr-CH"/>
        </w:rPr>
        <w:t>IPC/CE/</w:t>
      </w:r>
      <w:r w:rsidR="0063056E" w:rsidRPr="00AD3A55">
        <w:rPr>
          <w:szCs w:val="22"/>
          <w:lang w:val="fr-CH"/>
        </w:rPr>
        <w:t>5</w:t>
      </w:r>
      <w:r w:rsidR="00240C42" w:rsidRPr="00AD3A55">
        <w:rPr>
          <w:szCs w:val="22"/>
          <w:lang w:val="fr-CH"/>
        </w:rPr>
        <w:t>1</w:t>
      </w:r>
      <w:r w:rsidRPr="00AD3A55">
        <w:rPr>
          <w:szCs w:val="22"/>
          <w:lang w:val="fr-CH"/>
        </w:rPr>
        <w:t>/2</w:t>
      </w:r>
    </w:p>
    <w:p w:rsidR="00C971B7" w:rsidRDefault="003D1FF8" w:rsidP="003D1FF8">
      <w:pPr>
        <w:pStyle w:val="Header"/>
        <w:jc w:val="right"/>
        <w:rPr>
          <w:szCs w:val="22"/>
          <w:lang w:val="fr-CH"/>
        </w:rPr>
      </w:pPr>
      <w:r w:rsidRPr="00AD3A55">
        <w:rPr>
          <w:szCs w:val="22"/>
          <w:lang w:val="fr-CH"/>
        </w:rPr>
        <w:t>ANNEX</w:t>
      </w:r>
      <w:r w:rsidR="00AD3A55">
        <w:rPr>
          <w:szCs w:val="22"/>
          <w:lang w:val="fr-CH"/>
        </w:rPr>
        <w:t>E</w:t>
      </w:r>
      <w:r w:rsidRPr="00AD3A55">
        <w:rPr>
          <w:szCs w:val="22"/>
          <w:lang w:val="fr-CH"/>
        </w:rPr>
        <w:t xml:space="preserve"> II</w:t>
      </w:r>
    </w:p>
    <w:p w:rsidR="00C971B7" w:rsidRDefault="00C971B7" w:rsidP="003D1FF8">
      <w:pPr>
        <w:pStyle w:val="Header"/>
        <w:rPr>
          <w:b/>
          <w:bCs/>
          <w:lang w:val="fr-CH"/>
        </w:rPr>
      </w:pPr>
    </w:p>
    <w:p w:rsidR="00C971B7" w:rsidRDefault="00C971B7" w:rsidP="003D1FF8">
      <w:pPr>
        <w:pStyle w:val="Header"/>
        <w:rPr>
          <w:b/>
          <w:bCs/>
          <w:lang w:val="fr-CH"/>
        </w:rPr>
      </w:pPr>
    </w:p>
    <w:p w:rsidR="00C971B7" w:rsidRDefault="00AD3A55" w:rsidP="00AA3995">
      <w:pPr>
        <w:pStyle w:val="Heading1"/>
        <w:rPr>
          <w:lang w:val="fr-CH"/>
        </w:rPr>
      </w:pPr>
      <w:r>
        <w:rPr>
          <w:lang w:val="fr-CH"/>
        </w:rPr>
        <w:t>ordre du jour</w:t>
      </w:r>
      <w:r w:rsidR="00AA3995" w:rsidRPr="00AB1008">
        <w:rPr>
          <w:lang w:val="fr-FR"/>
        </w:rPr>
        <w:br/>
      </w:r>
    </w:p>
    <w:p w:rsidR="00C971B7" w:rsidRDefault="00C971B7" w:rsidP="00AA3995">
      <w:pPr>
        <w:rPr>
          <w:lang w:val="fr-CH"/>
        </w:rPr>
      </w:pPr>
    </w:p>
    <w:p w:rsidR="00C971B7" w:rsidRDefault="00C971B7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>
        <w:rPr>
          <w:lang w:val="fr-CH"/>
        </w:rPr>
        <w:t>Ouverture de la session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Élection d’un président et de deux vice-présidents</w:t>
      </w:r>
    </w:p>
    <w:p w:rsidR="00C971B7" w:rsidRDefault="00AA399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>
        <w:rPr>
          <w:lang w:val="fr-CH"/>
        </w:rPr>
        <w:t xml:space="preserve">Adoption de l’ordre du jour 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Rapport sur l’état d’avancement du programme de révision de la CIB</w:t>
      </w:r>
      <w:r w:rsidRPr="00AD3A55">
        <w:rPr>
          <w:lang w:val="fr-CH"/>
        </w:rPr>
        <w:br/>
      </w:r>
      <w:r w:rsidRPr="00AD3A55">
        <w:rPr>
          <w:lang w:val="fr-CH"/>
        </w:rPr>
        <w:tab/>
        <w:t xml:space="preserve">Voir le projet </w:t>
      </w:r>
      <w:hyperlink r:id="rId7" w:history="1">
        <w:r w:rsidRPr="00AD3A55">
          <w:rPr>
            <w:rStyle w:val="Hyperlink"/>
            <w:lang w:val="fr-CH"/>
          </w:rPr>
          <w:t>CE 462</w:t>
        </w:r>
      </w:hyperlink>
      <w:r w:rsidRPr="00AD3A55">
        <w:rPr>
          <w:lang w:val="fr-CH"/>
        </w:rPr>
        <w:t>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Rapport sur l’état d’avancement des programmes de révision de la CPC et de la FI</w:t>
      </w:r>
      <w:r w:rsidRPr="00AD3A55">
        <w:rPr>
          <w:lang w:val="fr-CH"/>
        </w:rPr>
        <w:br/>
      </w:r>
      <w:r w:rsidRPr="00AD3A55">
        <w:rPr>
          <w:lang w:val="fr-CH"/>
        </w:rPr>
        <w:tab/>
        <w:t>Rapports de l’OEB et de l’USPTO sur la CPC et du JPO sur la FI.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Examen de la nécessité de créer une nouvelle classe concernant la technologie des semi</w:t>
      </w:r>
      <w:r w:rsidRPr="00AD3A55">
        <w:rPr>
          <w:lang w:val="fr-CH"/>
        </w:rPr>
        <w:noBreakHyphen/>
        <w:t>conducteurs</w:t>
      </w:r>
      <w:r w:rsidRPr="00AD3A55">
        <w:rPr>
          <w:lang w:val="fr-CH"/>
        </w:rPr>
        <w:br/>
      </w:r>
      <w:r w:rsidRPr="00AD3A55">
        <w:rPr>
          <w:lang w:val="fr-CH"/>
        </w:rPr>
        <w:tab/>
        <w:t xml:space="preserve">Voir le projet </w:t>
      </w:r>
      <w:hyperlink r:id="rId8" w:history="1">
        <w:r w:rsidRPr="00AD3A55">
          <w:rPr>
            <w:rStyle w:val="Hyperlink"/>
            <w:lang w:val="fr-CH"/>
          </w:rPr>
          <w:t>CE 481</w:t>
        </w:r>
      </w:hyperlink>
      <w:r w:rsidRPr="00AD3A55">
        <w:rPr>
          <w:lang w:val="fr-CH"/>
        </w:rPr>
        <w:t>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Modifications à apporter au Guide d’utilisation de la CIB et aux autres documents de base de la CIB</w:t>
      </w:r>
      <w:r w:rsidRPr="00AD3A55">
        <w:rPr>
          <w:lang w:val="fr-CH"/>
        </w:rPr>
        <w:br/>
      </w:r>
      <w:r w:rsidRPr="00AD3A55">
        <w:rPr>
          <w:lang w:val="fr-CH"/>
        </w:rPr>
        <w:tab/>
        <w:t xml:space="preserve">Voir les projets </w:t>
      </w:r>
      <w:hyperlink r:id="rId9" w:history="1">
        <w:r w:rsidRPr="00AD3A55">
          <w:rPr>
            <w:rStyle w:val="Hyperlink"/>
            <w:lang w:val="fr-CH"/>
          </w:rPr>
          <w:t>CE 454</w:t>
        </w:r>
      </w:hyperlink>
      <w:r w:rsidRPr="00AD3A55">
        <w:rPr>
          <w:lang w:val="fr-CH"/>
        </w:rPr>
        <w:t xml:space="preserve"> et </w:t>
      </w:r>
      <w:hyperlink r:id="rId10" w:history="1">
        <w:r w:rsidRPr="00AD3A55">
          <w:rPr>
            <w:rStyle w:val="Hyperlink"/>
            <w:lang w:val="fr-CH"/>
          </w:rPr>
          <w:t>CE 455</w:t>
        </w:r>
      </w:hyperlink>
      <w:r w:rsidRPr="00AD3A55">
        <w:rPr>
          <w:lang w:val="fr-CH"/>
        </w:rPr>
        <w:t>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 xml:space="preserve">Suppression des renvois non limitatifs du schéma de la CIB </w:t>
      </w:r>
      <w:r w:rsidRPr="00AD3A55">
        <w:rPr>
          <w:lang w:val="fr-CH"/>
        </w:rPr>
        <w:br/>
      </w:r>
      <w:r w:rsidRPr="00AD3A55">
        <w:rPr>
          <w:lang w:val="fr-CH"/>
        </w:rPr>
        <w:tab/>
        <w:t xml:space="preserve">Voir le projet </w:t>
      </w:r>
      <w:hyperlink r:id="rId11" w:history="1">
        <w:r w:rsidRPr="00AD3A55">
          <w:rPr>
            <w:rStyle w:val="Hyperlink"/>
            <w:lang w:val="fr-CH"/>
          </w:rPr>
          <w:t>WG 191</w:t>
        </w:r>
      </w:hyperlink>
      <w:r w:rsidRPr="00AD3A55">
        <w:rPr>
          <w:lang w:val="fr-CH"/>
        </w:rPr>
        <w:t>.</w:t>
      </w:r>
    </w:p>
    <w:p w:rsidR="00C971B7" w:rsidRPr="00C971B7" w:rsidRDefault="00AD3A55" w:rsidP="007343EB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C971B7">
        <w:rPr>
          <w:lang w:val="fr-CH"/>
        </w:rPr>
        <w:t xml:space="preserve">Transfert de la gestion des listes de </w:t>
      </w:r>
      <w:r w:rsidR="00C971B7" w:rsidRPr="00C971B7">
        <w:rPr>
          <w:lang w:val="fr-CH"/>
        </w:rPr>
        <w:t>travail</w:t>
      </w:r>
      <w:r w:rsidRPr="00C971B7">
        <w:rPr>
          <w:lang w:val="fr-CH"/>
        </w:rPr>
        <w:t xml:space="preserve"> de l’OEB à l’OMPI</w:t>
      </w:r>
      <w:r w:rsidRPr="00C971B7">
        <w:rPr>
          <w:lang w:val="fr-CH"/>
        </w:rPr>
        <w:br/>
      </w:r>
      <w:r w:rsidRPr="00C971B7">
        <w:rPr>
          <w:lang w:val="fr-CH"/>
        </w:rPr>
        <w:tab/>
        <w:t xml:space="preserve">Voir les projets </w:t>
      </w:r>
      <w:hyperlink r:id="rId12" w:history="1">
        <w:r w:rsidRPr="00C971B7">
          <w:rPr>
            <w:rStyle w:val="Hyperlink"/>
            <w:lang w:val="fr-CH"/>
          </w:rPr>
          <w:t>CE 472</w:t>
        </w:r>
      </w:hyperlink>
      <w:r w:rsidRPr="00C971B7">
        <w:rPr>
          <w:lang w:val="fr-CH"/>
        </w:rPr>
        <w:t xml:space="preserve"> et </w:t>
      </w:r>
      <w:hyperlink r:id="rId13" w:history="1">
        <w:r w:rsidRPr="00C971B7">
          <w:rPr>
            <w:rStyle w:val="Hyperlink"/>
            <w:lang w:val="fr-CH"/>
          </w:rPr>
          <w:t>CE 492</w:t>
        </w:r>
      </w:hyperlink>
      <w:r w:rsidRPr="00C971B7">
        <w:rPr>
          <w:lang w:val="fr-CH"/>
        </w:rPr>
        <w:t>.</w:t>
      </w:r>
    </w:p>
    <w:p w:rsidR="00C971B7" w:rsidRPr="00031FD6" w:rsidRDefault="00C971B7" w:rsidP="00C971B7">
      <w:pPr>
        <w:pStyle w:val="ONUME"/>
        <w:numPr>
          <w:ilvl w:val="1"/>
          <w:numId w:val="5"/>
        </w:numPr>
        <w:spacing w:after="120"/>
        <w:rPr>
          <w:lang w:val="fr-CH"/>
        </w:rPr>
      </w:pPr>
      <w:r w:rsidRPr="00031FD6">
        <w:rPr>
          <w:lang w:val="fr-CH"/>
        </w:rPr>
        <w:t>Rapport sur l’état d’avancement du projet IPCWLMS;</w:t>
      </w:r>
    </w:p>
    <w:p w:rsidR="00C971B7" w:rsidRPr="00031FD6" w:rsidRDefault="00C971B7" w:rsidP="00C971B7">
      <w:pPr>
        <w:pStyle w:val="ONUME"/>
        <w:numPr>
          <w:ilvl w:val="1"/>
          <w:numId w:val="5"/>
        </w:numPr>
        <w:spacing w:after="120"/>
        <w:rPr>
          <w:lang w:val="fr-CH"/>
        </w:rPr>
      </w:pPr>
      <w:r w:rsidRPr="00031FD6">
        <w:rPr>
          <w:lang w:val="fr-CH"/>
        </w:rPr>
        <w:t>Questions relatives à la production de listes de travail fondée sur l’algorithme de répartition des listes de travail dans le cadre de l’IPCWLMS;</w:t>
      </w:r>
    </w:p>
    <w:p w:rsidR="00C971B7" w:rsidRPr="00031FD6" w:rsidRDefault="00C971B7" w:rsidP="00C971B7">
      <w:pPr>
        <w:pStyle w:val="ONUME"/>
        <w:numPr>
          <w:ilvl w:val="1"/>
          <w:numId w:val="5"/>
        </w:numPr>
        <w:spacing w:after="120"/>
        <w:rPr>
          <w:lang w:val="fr-CH"/>
        </w:rPr>
      </w:pPr>
      <w:r w:rsidRPr="00031FD6">
        <w:rPr>
          <w:lang w:val="fr-CH"/>
        </w:rPr>
        <w:t>Fichiers relatifs au reclassement de la CIB selon l’IPCWLMS;  et</w:t>
      </w:r>
    </w:p>
    <w:p w:rsidR="00C971B7" w:rsidRPr="00031FD6" w:rsidRDefault="00C971B7" w:rsidP="00C971B7">
      <w:pPr>
        <w:pStyle w:val="ONUME"/>
        <w:numPr>
          <w:ilvl w:val="1"/>
          <w:numId w:val="5"/>
        </w:numPr>
        <w:spacing w:after="120"/>
        <w:rPr>
          <w:lang w:val="fr-CH"/>
        </w:rPr>
      </w:pPr>
      <w:r w:rsidRPr="00031FD6">
        <w:rPr>
          <w:lang w:val="fr-CH"/>
        </w:rPr>
        <w:t>Statistiques relatives au reclassement de la CIB.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 xml:space="preserve">Expérience des offices en matière de classement assisté par ordinateur (par exemple fondé sur l’intelligence artificielle) </w:t>
      </w:r>
      <w:r w:rsidRPr="00AD3A55">
        <w:rPr>
          <w:lang w:val="fr-CH"/>
        </w:rPr>
        <w:br/>
      </w:r>
      <w:r w:rsidRPr="00AD3A55">
        <w:rPr>
          <w:lang w:val="fr-CH"/>
        </w:rPr>
        <w:tab/>
        <w:t>Exposés des offices.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Enquête sur les outils informatiques liés à la CIB</w:t>
      </w:r>
      <w:r w:rsidRPr="00AD3A55">
        <w:rPr>
          <w:lang w:val="fr-CH"/>
        </w:rPr>
        <w:br/>
      </w:r>
      <w:r w:rsidRPr="00AD3A55">
        <w:rPr>
          <w:lang w:val="fr-CH"/>
        </w:rPr>
        <w:tab/>
        <w:t xml:space="preserve">Voir le projet </w:t>
      </w:r>
      <w:hyperlink r:id="rId14" w:history="1">
        <w:r w:rsidRPr="00AD3A55">
          <w:rPr>
            <w:rStyle w:val="Hyperlink"/>
            <w:lang w:val="fr-CH"/>
          </w:rPr>
          <w:t>CE 509</w:t>
        </w:r>
      </w:hyperlink>
      <w:r w:rsidRPr="00AD3A55">
        <w:rPr>
          <w:lang w:val="fr-CH"/>
        </w:rPr>
        <w:t>.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Rapport sur les systèmes informatiques liés à la CIB</w:t>
      </w:r>
      <w:r w:rsidRPr="00AD3A55">
        <w:rPr>
          <w:lang w:val="fr-CH"/>
        </w:rPr>
        <w:br/>
      </w:r>
      <w:r w:rsidRPr="00AD3A55">
        <w:rPr>
          <w:lang w:val="fr-CH"/>
        </w:rPr>
        <w:tab/>
        <w:t>Exposé du Bureau international.  Voir les projets</w:t>
      </w:r>
      <w:r w:rsidR="00FE5E5A">
        <w:rPr>
          <w:lang w:val="fr-CH"/>
        </w:rPr>
        <w:t xml:space="preserve"> </w:t>
      </w:r>
      <w:hyperlink r:id="rId15" w:history="1">
        <w:r w:rsidR="00FE5E5A" w:rsidRPr="00FE5E5A">
          <w:rPr>
            <w:rStyle w:val="Hyperlink"/>
            <w:lang w:val="fr-CH"/>
          </w:rPr>
          <w:t>CE 447</w:t>
        </w:r>
      </w:hyperlink>
      <w:r w:rsidR="00FE5E5A">
        <w:rPr>
          <w:lang w:val="fr-CH"/>
        </w:rPr>
        <w:t xml:space="preserve">, </w:t>
      </w:r>
      <w:hyperlink r:id="rId16" w:history="1">
        <w:r w:rsidR="00FE5E5A" w:rsidRPr="00FE5E5A">
          <w:rPr>
            <w:rStyle w:val="Hyperlink"/>
            <w:lang w:val="fr-CH"/>
          </w:rPr>
          <w:t>CE 457</w:t>
        </w:r>
      </w:hyperlink>
      <w:r w:rsidR="00FE5E5A">
        <w:rPr>
          <w:lang w:val="fr-CH"/>
        </w:rPr>
        <w:t xml:space="preserve"> et </w:t>
      </w:r>
      <w:hyperlink r:id="rId17" w:history="1">
        <w:r w:rsidR="00FE5E5A" w:rsidRPr="00FE5E5A">
          <w:rPr>
            <w:rStyle w:val="Hyperlink"/>
            <w:lang w:val="fr-CH"/>
          </w:rPr>
          <w:t>CE 501</w:t>
        </w:r>
      </w:hyperlink>
      <w:bookmarkStart w:id="0" w:name="_GoBack"/>
      <w:bookmarkEnd w:id="0"/>
      <w:r w:rsidR="00AA3995" w:rsidRPr="00C971B7">
        <w:rPr>
          <w:lang w:val="fr-CH"/>
        </w:rPr>
        <w:t>.</w:t>
      </w:r>
    </w:p>
    <w:p w:rsidR="00EF04FF" w:rsidRDefault="00EF04FF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>
        <w:rPr>
          <w:lang w:val="fr-CH"/>
        </w:rPr>
        <w:t>Adoption du rapport</w:t>
      </w:r>
    </w:p>
    <w:p w:rsidR="00C971B7" w:rsidRDefault="00AD3A55" w:rsidP="00AD3A55">
      <w:pPr>
        <w:pStyle w:val="ONUME"/>
        <w:tabs>
          <w:tab w:val="clear" w:pos="567"/>
        </w:tabs>
        <w:ind w:left="567" w:hanging="567"/>
        <w:rPr>
          <w:lang w:val="fr-CH"/>
        </w:rPr>
      </w:pPr>
      <w:r w:rsidRPr="00AD3A55">
        <w:rPr>
          <w:lang w:val="fr-CH"/>
        </w:rPr>
        <w:t>Clôture de la session</w:t>
      </w:r>
    </w:p>
    <w:p w:rsidR="00C971B7" w:rsidRDefault="00AD3A55" w:rsidP="00AD3A55">
      <w:pPr>
        <w:jc w:val="right"/>
        <w:rPr>
          <w:lang w:val="fr-CH"/>
        </w:rPr>
      </w:pPr>
      <w:r w:rsidRPr="00AD3A55">
        <w:rPr>
          <w:lang w:val="fr-CH"/>
        </w:rPr>
        <w:t>[Fin de l’annexe</w:t>
      </w:r>
      <w:r w:rsidR="0037024C">
        <w:rPr>
          <w:lang w:val="fr-CH"/>
        </w:rPr>
        <w:t> </w:t>
      </w:r>
      <w:r w:rsidRPr="00AD3A55">
        <w:rPr>
          <w:lang w:val="fr-CH"/>
        </w:rPr>
        <w:t>II et du document]</w:t>
      </w:r>
    </w:p>
    <w:p w:rsidR="001E3254" w:rsidRPr="00AD3A55" w:rsidRDefault="001E3254" w:rsidP="00AD3A55">
      <w:pPr>
        <w:jc w:val="right"/>
        <w:rPr>
          <w:lang w:val="fr-CH"/>
        </w:rPr>
      </w:pPr>
    </w:p>
    <w:sectPr w:rsidR="001E3254" w:rsidRPr="00AD3A55" w:rsidSect="00370CD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F6F" w:rsidRDefault="00ED2F6F">
      <w:r>
        <w:separator/>
      </w:r>
    </w:p>
  </w:endnote>
  <w:endnote w:type="continuationSeparator" w:id="0">
    <w:p w:rsidR="00ED2F6F" w:rsidRDefault="00ED2F6F" w:rsidP="003B38C1">
      <w:r>
        <w:separator/>
      </w:r>
    </w:p>
    <w:p w:rsidR="00ED2F6F" w:rsidRPr="003B38C1" w:rsidRDefault="00ED2F6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F6F" w:rsidRPr="003B38C1" w:rsidRDefault="00ED2F6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F6F" w:rsidRDefault="00ED2F6F">
      <w:r>
        <w:separator/>
      </w:r>
    </w:p>
  </w:footnote>
  <w:footnote w:type="continuationSeparator" w:id="0">
    <w:p w:rsidR="00ED2F6F" w:rsidRDefault="00ED2F6F" w:rsidP="008B60B2">
      <w:r>
        <w:separator/>
      </w:r>
    </w:p>
    <w:p w:rsidR="00ED2F6F" w:rsidRPr="00ED77FB" w:rsidRDefault="00ED2F6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F6F" w:rsidRPr="00ED77FB" w:rsidRDefault="00ED2F6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>page</w:t>
    </w:r>
    <w:r w:rsidR="0037024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7024C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65C4A97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370CD2"/>
    <w:rsid w:val="00031FD6"/>
    <w:rsid w:val="00043CAA"/>
    <w:rsid w:val="00075432"/>
    <w:rsid w:val="00087D39"/>
    <w:rsid w:val="000968ED"/>
    <w:rsid w:val="000C061D"/>
    <w:rsid w:val="000F5E56"/>
    <w:rsid w:val="001362EE"/>
    <w:rsid w:val="001832A6"/>
    <w:rsid w:val="001B0533"/>
    <w:rsid w:val="001B1B19"/>
    <w:rsid w:val="001D294F"/>
    <w:rsid w:val="001E3254"/>
    <w:rsid w:val="001F69A7"/>
    <w:rsid w:val="00202390"/>
    <w:rsid w:val="00240C42"/>
    <w:rsid w:val="002634C4"/>
    <w:rsid w:val="002928D3"/>
    <w:rsid w:val="002D2809"/>
    <w:rsid w:val="002D3594"/>
    <w:rsid w:val="002E5CFA"/>
    <w:rsid w:val="002F1FE6"/>
    <w:rsid w:val="002F4E68"/>
    <w:rsid w:val="00306452"/>
    <w:rsid w:val="00312F7F"/>
    <w:rsid w:val="00361450"/>
    <w:rsid w:val="003673CF"/>
    <w:rsid w:val="0037024C"/>
    <w:rsid w:val="00370CD2"/>
    <w:rsid w:val="003723FF"/>
    <w:rsid w:val="003845C1"/>
    <w:rsid w:val="003A23FD"/>
    <w:rsid w:val="003A649A"/>
    <w:rsid w:val="003A6F89"/>
    <w:rsid w:val="003B38C1"/>
    <w:rsid w:val="003C5377"/>
    <w:rsid w:val="003D1FF8"/>
    <w:rsid w:val="003F5322"/>
    <w:rsid w:val="004005DD"/>
    <w:rsid w:val="00423E3E"/>
    <w:rsid w:val="00427AF4"/>
    <w:rsid w:val="004647DA"/>
    <w:rsid w:val="00474062"/>
    <w:rsid w:val="00477D6B"/>
    <w:rsid w:val="00482FFF"/>
    <w:rsid w:val="004C1032"/>
    <w:rsid w:val="004D730E"/>
    <w:rsid w:val="004E024D"/>
    <w:rsid w:val="005019FF"/>
    <w:rsid w:val="00527FB2"/>
    <w:rsid w:val="0053057A"/>
    <w:rsid w:val="00547413"/>
    <w:rsid w:val="00560A29"/>
    <w:rsid w:val="00574D23"/>
    <w:rsid w:val="005C6649"/>
    <w:rsid w:val="005F4144"/>
    <w:rsid w:val="00605827"/>
    <w:rsid w:val="00624432"/>
    <w:rsid w:val="0063056E"/>
    <w:rsid w:val="00646050"/>
    <w:rsid w:val="00652E38"/>
    <w:rsid w:val="006713CA"/>
    <w:rsid w:val="00676C5C"/>
    <w:rsid w:val="00705FA2"/>
    <w:rsid w:val="007335EA"/>
    <w:rsid w:val="00742F53"/>
    <w:rsid w:val="00745BED"/>
    <w:rsid w:val="0076509F"/>
    <w:rsid w:val="00783262"/>
    <w:rsid w:val="007C653F"/>
    <w:rsid w:val="007D1613"/>
    <w:rsid w:val="00800572"/>
    <w:rsid w:val="00833BF0"/>
    <w:rsid w:val="0085177B"/>
    <w:rsid w:val="00884B77"/>
    <w:rsid w:val="008B2CC1"/>
    <w:rsid w:val="008B60B2"/>
    <w:rsid w:val="008E498B"/>
    <w:rsid w:val="008F13B0"/>
    <w:rsid w:val="0090731E"/>
    <w:rsid w:val="00916EE2"/>
    <w:rsid w:val="00966A22"/>
    <w:rsid w:val="0096722F"/>
    <w:rsid w:val="0097236E"/>
    <w:rsid w:val="00980843"/>
    <w:rsid w:val="009808E7"/>
    <w:rsid w:val="00985A3F"/>
    <w:rsid w:val="009E21D8"/>
    <w:rsid w:val="009E2791"/>
    <w:rsid w:val="009E3F6F"/>
    <w:rsid w:val="009F499F"/>
    <w:rsid w:val="00A235AE"/>
    <w:rsid w:val="00A37979"/>
    <w:rsid w:val="00A40841"/>
    <w:rsid w:val="00A42DAF"/>
    <w:rsid w:val="00A45BD8"/>
    <w:rsid w:val="00A57AD8"/>
    <w:rsid w:val="00A852E4"/>
    <w:rsid w:val="00A869B7"/>
    <w:rsid w:val="00A87521"/>
    <w:rsid w:val="00AA3995"/>
    <w:rsid w:val="00AC205C"/>
    <w:rsid w:val="00AD3A55"/>
    <w:rsid w:val="00AE052C"/>
    <w:rsid w:val="00AF0A6B"/>
    <w:rsid w:val="00B04564"/>
    <w:rsid w:val="00B05A69"/>
    <w:rsid w:val="00B2224E"/>
    <w:rsid w:val="00B63CC0"/>
    <w:rsid w:val="00B67745"/>
    <w:rsid w:val="00B9734B"/>
    <w:rsid w:val="00BF14AD"/>
    <w:rsid w:val="00C11BFE"/>
    <w:rsid w:val="00C971B7"/>
    <w:rsid w:val="00CB502F"/>
    <w:rsid w:val="00CE460D"/>
    <w:rsid w:val="00D30044"/>
    <w:rsid w:val="00D45252"/>
    <w:rsid w:val="00D71B4D"/>
    <w:rsid w:val="00D8368A"/>
    <w:rsid w:val="00D93D55"/>
    <w:rsid w:val="00DB08F4"/>
    <w:rsid w:val="00DB7564"/>
    <w:rsid w:val="00E335FE"/>
    <w:rsid w:val="00E52AD1"/>
    <w:rsid w:val="00E969DB"/>
    <w:rsid w:val="00EB46BE"/>
    <w:rsid w:val="00EC47ED"/>
    <w:rsid w:val="00EC4E49"/>
    <w:rsid w:val="00EC6274"/>
    <w:rsid w:val="00EC689E"/>
    <w:rsid w:val="00ED2F6F"/>
    <w:rsid w:val="00ED77FB"/>
    <w:rsid w:val="00EE45FA"/>
    <w:rsid w:val="00EF04FF"/>
    <w:rsid w:val="00F14E51"/>
    <w:rsid w:val="00F40B4C"/>
    <w:rsid w:val="00F52482"/>
    <w:rsid w:val="00F66152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DD108B2"/>
  <w15:docId w15:val="{F9B97046-054C-4AD4-A032-3A4989D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fr/project/4867/CE481" TargetMode="External"/><Relationship Id="rId13" Type="http://schemas.openxmlformats.org/officeDocument/2006/relationships/hyperlink" Target="https://www3.wipo.int/classifications/ipc/ief/public/ipc/fr/project/6989/CE49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3.wipo.int/ipc-ief/public/ipc/fr/project/4528/CE462" TargetMode="External"/><Relationship Id="rId12" Type="http://schemas.openxmlformats.org/officeDocument/2006/relationships/hyperlink" Target="https://www3.wipo.int/ipc-ief/public/ipc/fr/project/4702/CE472" TargetMode="External"/><Relationship Id="rId17" Type="http://schemas.openxmlformats.org/officeDocument/2006/relationships/hyperlink" Target="https://www3.wipo.int/classifications/ipc/ief/public/ipc/en/project/7385/CE5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4519/CE4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fr/project/3700/WG19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4489/CE447" TargetMode="External"/><Relationship Id="rId10" Type="http://schemas.openxmlformats.org/officeDocument/2006/relationships/hyperlink" Target="https://www3.wipo.int/ipc-ief/public/ipc/fr/project/4474/CE4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ipc-ief/public/ipc/fr/project/4471/CE454" TargetMode="External"/><Relationship Id="rId14" Type="http://schemas.openxmlformats.org/officeDocument/2006/relationships/hyperlink" Target="https://www3.wipo.int/ipc-ief/public/ipc/fr/project/7330/CE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Document IPC/CE/51/2., Rapport, 51e session du Comité d'experts de la CIB</vt:lpstr>
      <vt:lpstr>Document IPC/CE/50/2 Prov., Draft Report, Annex II - Agenda, 50th Session, IPC Committee of Experts</vt:lpstr>
    </vt:vector>
  </TitlesOfParts>
  <Company>OMPI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IPC/CE/51/2., Rapport, 51e session du Comité d'experts de la CIB</dc:title>
  <dc:subject>Annexe II, rapport, 51e session du Comité d'experts de la CIB (Union de l'IPC), 20 et 21 février 2019</dc:subject>
  <dc:creator>OMPI</dc:creator>
  <cp:keywords>CIB</cp:keywords>
  <cp:lastModifiedBy>MALANGA SALAZAR Isabelle</cp:lastModifiedBy>
  <cp:revision>6</cp:revision>
  <cp:lastPrinted>2018-02-21T15:26:00Z</cp:lastPrinted>
  <dcterms:created xsi:type="dcterms:W3CDTF">2019-04-08T16:33:00Z</dcterms:created>
  <dcterms:modified xsi:type="dcterms:W3CDTF">2019-04-10T14:39:00Z</dcterms:modified>
</cp:coreProperties>
</file>