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54E2C" w:rsidRPr="0019380D" w14:paraId="1B67C216" w14:textId="77777777" w:rsidTr="00127EB4">
        <w:trPr>
          <w:trHeight w:val="1977"/>
        </w:trPr>
        <w:tc>
          <w:tcPr>
            <w:tcW w:w="4594" w:type="dxa"/>
            <w:tcBorders>
              <w:bottom w:val="single" w:sz="4" w:space="0" w:color="auto"/>
            </w:tcBorders>
            <w:tcMar>
              <w:bottom w:w="170" w:type="dxa"/>
            </w:tcMar>
          </w:tcPr>
          <w:p w14:paraId="62FFEDEE" w14:textId="77777777" w:rsidR="00954E2C" w:rsidRPr="0019380D" w:rsidRDefault="00954E2C" w:rsidP="00127EB4">
            <w:pPr>
              <w:jc w:val="both"/>
            </w:pPr>
            <w:r w:rsidRPr="0019380D">
              <w:rPr>
                <w:rFonts w:hint="eastAsia"/>
                <w:noProof/>
                <w:lang w:val="de-DE" w:eastAsia="de-DE"/>
              </w:rPr>
              <w:drawing>
                <wp:anchor distT="0" distB="0" distL="114300" distR="114300" simplePos="0" relativeHeight="251659264" behindDoc="1" locked="0" layoutInCell="0" allowOverlap="1" wp14:anchorId="5ACAB1B5" wp14:editId="2D1042D9">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F57A0E6" w14:textId="77777777" w:rsidR="00954E2C" w:rsidRPr="0019380D" w:rsidRDefault="00954E2C" w:rsidP="00127EB4"/>
        </w:tc>
        <w:tc>
          <w:tcPr>
            <w:tcW w:w="425" w:type="dxa"/>
            <w:tcBorders>
              <w:bottom w:val="single" w:sz="4" w:space="0" w:color="auto"/>
            </w:tcBorders>
            <w:tcMar>
              <w:left w:w="0" w:type="dxa"/>
              <w:right w:w="0" w:type="dxa"/>
            </w:tcMar>
          </w:tcPr>
          <w:p w14:paraId="2FC45E70" w14:textId="77777777" w:rsidR="00954E2C" w:rsidRPr="0019380D" w:rsidRDefault="00954E2C" w:rsidP="00127EB4">
            <w:pPr>
              <w:jc w:val="right"/>
            </w:pPr>
            <w:r w:rsidRPr="0019380D">
              <w:rPr>
                <w:rFonts w:hint="eastAsia"/>
                <w:b/>
                <w:sz w:val="40"/>
                <w:szCs w:val="40"/>
              </w:rPr>
              <w:t>C</w:t>
            </w:r>
          </w:p>
        </w:tc>
      </w:tr>
      <w:tr w:rsidR="00954E2C" w:rsidRPr="0019380D" w14:paraId="2D6E1746" w14:textId="77777777" w:rsidTr="00127EB4">
        <w:trPr>
          <w:trHeight w:hRule="exact" w:val="340"/>
        </w:trPr>
        <w:tc>
          <w:tcPr>
            <w:tcW w:w="9356" w:type="dxa"/>
            <w:gridSpan w:val="3"/>
            <w:tcBorders>
              <w:top w:val="single" w:sz="4" w:space="0" w:color="auto"/>
            </w:tcBorders>
            <w:tcMar>
              <w:top w:w="170" w:type="dxa"/>
              <w:left w:w="0" w:type="dxa"/>
              <w:right w:w="0" w:type="dxa"/>
            </w:tcMar>
            <w:vAlign w:val="bottom"/>
          </w:tcPr>
          <w:p w14:paraId="768D7FD5" w14:textId="234A4447" w:rsidR="00954E2C" w:rsidRPr="0019380D" w:rsidRDefault="00954E2C" w:rsidP="006767C8">
            <w:pPr>
              <w:jc w:val="right"/>
              <w:rPr>
                <w:rFonts w:ascii="Arial Black" w:hAnsi="Arial Black"/>
                <w:caps/>
                <w:sz w:val="15"/>
              </w:rPr>
            </w:pPr>
            <w:r w:rsidRPr="0019380D">
              <w:rPr>
                <w:rFonts w:ascii="Arial Black" w:hAnsi="Arial Black" w:hint="eastAsia"/>
                <w:caps/>
                <w:sz w:val="15"/>
              </w:rPr>
              <w:t>cws/7/</w:t>
            </w:r>
            <w:bookmarkStart w:id="0" w:name="Code"/>
            <w:bookmarkEnd w:id="0"/>
            <w:r w:rsidR="006767C8">
              <w:rPr>
                <w:rFonts w:ascii="Arial Black" w:hAnsi="Arial Black"/>
                <w:caps/>
                <w:sz w:val="15"/>
              </w:rPr>
              <w:t>2 REV.</w:t>
            </w:r>
          </w:p>
        </w:tc>
      </w:tr>
      <w:tr w:rsidR="00954E2C" w:rsidRPr="0019380D" w14:paraId="0417DC0E" w14:textId="77777777" w:rsidTr="00127EB4">
        <w:trPr>
          <w:trHeight w:hRule="exact" w:val="170"/>
        </w:trPr>
        <w:tc>
          <w:tcPr>
            <w:tcW w:w="9356" w:type="dxa"/>
            <w:gridSpan w:val="3"/>
            <w:noWrap/>
            <w:tcMar>
              <w:left w:w="0" w:type="dxa"/>
              <w:right w:w="0" w:type="dxa"/>
            </w:tcMar>
            <w:vAlign w:val="bottom"/>
          </w:tcPr>
          <w:p w14:paraId="737FACDF" w14:textId="48F3BC2B" w:rsidR="00954E2C" w:rsidRPr="0019380D" w:rsidRDefault="00954E2C" w:rsidP="00127EB4">
            <w:pPr>
              <w:jc w:val="right"/>
              <w:rPr>
                <w:rFonts w:ascii="Arial Black" w:hAnsi="Arial Black"/>
                <w:b/>
                <w:caps/>
                <w:sz w:val="15"/>
                <w:szCs w:val="15"/>
              </w:rPr>
            </w:pPr>
            <w:r w:rsidRPr="0019380D">
              <w:rPr>
                <w:rFonts w:eastAsia="SimHei" w:hint="eastAsia"/>
                <w:b/>
                <w:sz w:val="15"/>
                <w:szCs w:val="15"/>
              </w:rPr>
              <w:t>原</w:t>
            </w:r>
            <w:r w:rsidRPr="0019380D">
              <w:rPr>
                <w:rFonts w:eastAsia="SimHei" w:hint="eastAsia"/>
                <w:b/>
                <w:sz w:val="15"/>
                <w:szCs w:val="15"/>
                <w:lang w:val="pt-BR"/>
              </w:rPr>
              <w:t xml:space="preserve"> </w:t>
            </w:r>
            <w:r w:rsidRPr="0019380D">
              <w:rPr>
                <w:rFonts w:eastAsia="SimHei" w:hint="eastAsia"/>
                <w:b/>
                <w:sz w:val="15"/>
                <w:szCs w:val="15"/>
              </w:rPr>
              <w:t>文</w:t>
            </w:r>
            <w:r w:rsidRPr="0019380D">
              <w:rPr>
                <w:rFonts w:eastAsia="SimHei" w:hint="eastAsia"/>
                <w:b/>
                <w:sz w:val="15"/>
                <w:szCs w:val="15"/>
                <w:lang w:val="pt-BR"/>
              </w:rPr>
              <w:t>：</w:t>
            </w:r>
            <w:bookmarkStart w:id="1" w:name="Original"/>
            <w:bookmarkEnd w:id="1"/>
            <w:r w:rsidRPr="0019380D">
              <w:rPr>
                <w:rFonts w:eastAsia="SimHei" w:hint="eastAsia"/>
                <w:b/>
                <w:sz w:val="15"/>
                <w:szCs w:val="15"/>
                <w:lang w:val="pt-BR"/>
              </w:rPr>
              <w:t>英</w:t>
            </w:r>
            <w:r w:rsidRPr="0019380D">
              <w:rPr>
                <w:rFonts w:eastAsia="SimHei" w:hint="eastAsia"/>
                <w:b/>
                <w:sz w:val="15"/>
                <w:szCs w:val="15"/>
              </w:rPr>
              <w:t>文</w:t>
            </w:r>
          </w:p>
        </w:tc>
      </w:tr>
      <w:tr w:rsidR="00954E2C" w:rsidRPr="0019380D" w14:paraId="185FD018" w14:textId="77777777" w:rsidTr="00127EB4">
        <w:trPr>
          <w:trHeight w:hRule="exact" w:val="198"/>
        </w:trPr>
        <w:tc>
          <w:tcPr>
            <w:tcW w:w="9356" w:type="dxa"/>
            <w:gridSpan w:val="3"/>
            <w:tcMar>
              <w:left w:w="0" w:type="dxa"/>
              <w:right w:w="0" w:type="dxa"/>
            </w:tcMar>
            <w:vAlign w:val="bottom"/>
          </w:tcPr>
          <w:p w14:paraId="2261AE13" w14:textId="49BEDB7C" w:rsidR="00954E2C" w:rsidRPr="0019380D" w:rsidRDefault="00954E2C" w:rsidP="00127EB4">
            <w:pPr>
              <w:jc w:val="right"/>
              <w:rPr>
                <w:rFonts w:ascii="SimHei" w:eastAsia="SimHei" w:hAnsi="Arial Black"/>
                <w:b/>
                <w:caps/>
                <w:sz w:val="15"/>
                <w:szCs w:val="15"/>
              </w:rPr>
            </w:pPr>
            <w:r w:rsidRPr="0019380D">
              <w:rPr>
                <w:rFonts w:ascii="SimHei" w:eastAsia="SimHei" w:hint="eastAsia"/>
                <w:b/>
                <w:sz w:val="15"/>
                <w:szCs w:val="15"/>
              </w:rPr>
              <w:t>日</w:t>
            </w:r>
            <w:r w:rsidRPr="0019380D">
              <w:rPr>
                <w:rFonts w:ascii="SimHei" w:eastAsia="SimHei" w:hint="eastAsia"/>
                <w:b/>
                <w:sz w:val="15"/>
                <w:szCs w:val="15"/>
                <w:lang w:val="pt-BR"/>
              </w:rPr>
              <w:t xml:space="preserve"> </w:t>
            </w:r>
            <w:r w:rsidRPr="0019380D">
              <w:rPr>
                <w:rFonts w:ascii="SimHei" w:eastAsia="SimHei" w:hint="eastAsia"/>
                <w:b/>
                <w:sz w:val="15"/>
                <w:szCs w:val="15"/>
              </w:rPr>
              <w:t>期</w:t>
            </w:r>
            <w:r w:rsidRPr="0019380D">
              <w:rPr>
                <w:rFonts w:ascii="SimHei" w:eastAsia="SimHei" w:hAnsi="SimSun" w:hint="eastAsia"/>
                <w:b/>
                <w:sz w:val="15"/>
                <w:szCs w:val="15"/>
                <w:lang w:val="pt-BR"/>
              </w:rPr>
              <w:t>：</w:t>
            </w:r>
            <w:bookmarkStart w:id="2" w:name="Date"/>
            <w:bookmarkEnd w:id="2"/>
            <w:r w:rsidRPr="0019380D">
              <w:rPr>
                <w:rFonts w:ascii="Arial Black" w:eastAsia="SimHei" w:hAnsi="Arial Black" w:hint="eastAsia"/>
                <w:sz w:val="15"/>
                <w:szCs w:val="15"/>
                <w:lang w:val="pt-BR"/>
              </w:rPr>
              <w:t>2019</w:t>
            </w:r>
            <w:r w:rsidRPr="0019380D">
              <w:rPr>
                <w:rFonts w:ascii="SimHei" w:eastAsia="SimHei" w:hAnsi="Times New Roman" w:hint="eastAsia"/>
                <w:b/>
                <w:sz w:val="15"/>
                <w:szCs w:val="15"/>
              </w:rPr>
              <w:t>年</w:t>
            </w:r>
            <w:r w:rsidRPr="0019380D">
              <w:rPr>
                <w:rFonts w:ascii="Arial Black" w:eastAsia="SimHei" w:hAnsi="Arial Black" w:hint="eastAsia"/>
                <w:sz w:val="15"/>
                <w:szCs w:val="15"/>
                <w:lang w:val="pt-BR"/>
              </w:rPr>
              <w:t>6</w:t>
            </w:r>
            <w:r w:rsidRPr="0019380D">
              <w:rPr>
                <w:rFonts w:ascii="SimHei" w:eastAsia="SimHei" w:hAnsi="Times New Roman" w:hint="eastAsia"/>
                <w:b/>
                <w:sz w:val="15"/>
                <w:szCs w:val="15"/>
              </w:rPr>
              <w:t>月</w:t>
            </w:r>
            <w:r w:rsidR="006767C8">
              <w:rPr>
                <w:rFonts w:ascii="Arial Black" w:eastAsia="SimHei" w:hAnsi="Arial Black" w:hint="eastAsia"/>
                <w:sz w:val="15"/>
                <w:szCs w:val="15"/>
              </w:rPr>
              <w:t>28</w:t>
            </w:r>
            <w:r w:rsidRPr="0019380D">
              <w:rPr>
                <w:rFonts w:ascii="SimHei" w:eastAsia="SimHei" w:hAnsi="Times New Roman" w:hint="eastAsia"/>
                <w:b/>
                <w:sz w:val="15"/>
                <w:szCs w:val="15"/>
              </w:rPr>
              <w:t>日</w:t>
            </w:r>
            <w:r w:rsidRPr="0019380D">
              <w:rPr>
                <w:rFonts w:ascii="SimHei" w:eastAsia="SimHei" w:hAnsi="Arial Black" w:hint="eastAsia"/>
                <w:b/>
                <w:caps/>
                <w:sz w:val="15"/>
                <w:szCs w:val="15"/>
              </w:rPr>
              <w:t xml:space="preserve">  </w:t>
            </w:r>
          </w:p>
        </w:tc>
      </w:tr>
    </w:tbl>
    <w:p w14:paraId="2EBEDD3F" w14:textId="77777777" w:rsidR="00954E2C" w:rsidRPr="0019380D" w:rsidRDefault="00954E2C" w:rsidP="00954E2C"/>
    <w:p w14:paraId="6B3A7A06" w14:textId="77777777" w:rsidR="00954E2C" w:rsidRPr="0019380D" w:rsidRDefault="00954E2C" w:rsidP="00954E2C"/>
    <w:p w14:paraId="3D68249A" w14:textId="77777777" w:rsidR="00954E2C" w:rsidRPr="0019380D" w:rsidRDefault="00954E2C" w:rsidP="00954E2C"/>
    <w:p w14:paraId="5F50FB7D" w14:textId="77777777" w:rsidR="00954E2C" w:rsidRPr="0019380D" w:rsidRDefault="00954E2C" w:rsidP="00954E2C"/>
    <w:p w14:paraId="40CCD88E" w14:textId="77777777" w:rsidR="00954E2C" w:rsidRPr="0019380D" w:rsidRDefault="00954E2C" w:rsidP="00954E2C"/>
    <w:p w14:paraId="0D9C99E1" w14:textId="77777777" w:rsidR="00954E2C" w:rsidRPr="0019380D" w:rsidRDefault="00954E2C" w:rsidP="00954E2C">
      <w:pPr>
        <w:rPr>
          <w:rFonts w:ascii="SimHei" w:eastAsia="SimHei"/>
          <w:sz w:val="28"/>
          <w:szCs w:val="28"/>
        </w:rPr>
      </w:pPr>
      <w:r w:rsidRPr="0019380D">
        <w:rPr>
          <w:rFonts w:ascii="SimHei" w:eastAsia="SimHei" w:hint="eastAsia"/>
          <w:sz w:val="28"/>
          <w:szCs w:val="28"/>
        </w:rPr>
        <w:t>世界知识产权组织标准委员会（CWS）</w:t>
      </w:r>
    </w:p>
    <w:p w14:paraId="4BC7FB7E" w14:textId="77777777" w:rsidR="00954E2C" w:rsidRPr="0019380D" w:rsidRDefault="00954E2C" w:rsidP="00954E2C"/>
    <w:p w14:paraId="5207F7CD" w14:textId="77777777" w:rsidR="00954E2C" w:rsidRPr="0019380D" w:rsidRDefault="00954E2C" w:rsidP="00954E2C"/>
    <w:p w14:paraId="16BA43F3" w14:textId="77777777" w:rsidR="00954E2C" w:rsidRPr="0019380D" w:rsidRDefault="00954E2C" w:rsidP="00954E2C">
      <w:pPr>
        <w:textAlignment w:val="bottom"/>
        <w:rPr>
          <w:rFonts w:ascii="KaiTi" w:eastAsia="KaiTi"/>
          <w:b/>
          <w:sz w:val="24"/>
          <w:szCs w:val="24"/>
        </w:rPr>
      </w:pPr>
      <w:r w:rsidRPr="0019380D">
        <w:rPr>
          <w:rFonts w:ascii="KaiTi" w:eastAsia="KaiTi" w:hint="eastAsia"/>
          <w:b/>
          <w:sz w:val="24"/>
          <w:szCs w:val="24"/>
        </w:rPr>
        <w:t>第七届会议</w:t>
      </w:r>
    </w:p>
    <w:p w14:paraId="02CD77E7" w14:textId="77777777" w:rsidR="00954E2C" w:rsidRPr="0019380D" w:rsidRDefault="00954E2C" w:rsidP="00954E2C">
      <w:pPr>
        <w:textAlignment w:val="bottom"/>
        <w:rPr>
          <w:rFonts w:ascii="KaiTi" w:eastAsia="KaiTi" w:hAnsi="KaiTi"/>
          <w:b/>
          <w:sz w:val="24"/>
          <w:szCs w:val="24"/>
        </w:rPr>
      </w:pPr>
      <w:r w:rsidRPr="0019380D">
        <w:rPr>
          <w:rFonts w:ascii="KaiTi" w:eastAsia="KaiTi" w:hAnsi="KaiTi" w:hint="eastAsia"/>
          <w:sz w:val="24"/>
          <w:szCs w:val="24"/>
        </w:rPr>
        <w:t>2019</w:t>
      </w:r>
      <w:r w:rsidRPr="0019380D">
        <w:rPr>
          <w:rFonts w:ascii="KaiTi" w:eastAsia="KaiTi" w:hAnsi="KaiTi" w:hint="eastAsia"/>
          <w:b/>
          <w:sz w:val="24"/>
          <w:szCs w:val="24"/>
        </w:rPr>
        <w:t>年</w:t>
      </w:r>
      <w:r w:rsidRPr="0019380D">
        <w:rPr>
          <w:rFonts w:ascii="KaiTi" w:eastAsia="KaiTi" w:hAnsi="KaiTi" w:hint="eastAsia"/>
          <w:sz w:val="24"/>
          <w:szCs w:val="24"/>
        </w:rPr>
        <w:t>7</w:t>
      </w:r>
      <w:r w:rsidRPr="0019380D">
        <w:rPr>
          <w:rFonts w:ascii="KaiTi" w:eastAsia="KaiTi" w:hAnsi="KaiTi" w:hint="eastAsia"/>
          <w:b/>
          <w:sz w:val="24"/>
          <w:szCs w:val="24"/>
        </w:rPr>
        <w:t>月</w:t>
      </w:r>
      <w:r w:rsidRPr="0019380D">
        <w:rPr>
          <w:rFonts w:ascii="KaiTi" w:eastAsia="KaiTi" w:hAnsi="KaiTi" w:hint="eastAsia"/>
          <w:sz w:val="24"/>
          <w:szCs w:val="24"/>
        </w:rPr>
        <w:t>1</w:t>
      </w:r>
      <w:r w:rsidRPr="0019380D">
        <w:rPr>
          <w:rFonts w:ascii="KaiTi" w:eastAsia="KaiTi" w:hAnsi="KaiTi" w:hint="eastAsia"/>
          <w:b/>
          <w:sz w:val="24"/>
          <w:szCs w:val="24"/>
        </w:rPr>
        <w:t>日至</w:t>
      </w:r>
      <w:r w:rsidRPr="0019380D">
        <w:rPr>
          <w:rFonts w:ascii="KaiTi" w:eastAsia="KaiTi" w:hAnsi="KaiTi" w:hint="eastAsia"/>
          <w:sz w:val="24"/>
          <w:szCs w:val="24"/>
        </w:rPr>
        <w:t>5</w:t>
      </w:r>
      <w:r w:rsidRPr="0019380D">
        <w:rPr>
          <w:rFonts w:ascii="KaiTi" w:eastAsia="KaiTi" w:hAnsi="KaiTi" w:hint="eastAsia"/>
          <w:b/>
          <w:sz w:val="24"/>
          <w:szCs w:val="24"/>
        </w:rPr>
        <w:t>日，日内瓦</w:t>
      </w:r>
    </w:p>
    <w:p w14:paraId="1F7D9C5B" w14:textId="77777777" w:rsidR="00954E2C" w:rsidRPr="0019380D" w:rsidRDefault="00954E2C" w:rsidP="00954E2C"/>
    <w:p w14:paraId="30E414D2" w14:textId="77777777" w:rsidR="00954E2C" w:rsidRPr="0019380D" w:rsidRDefault="00954E2C" w:rsidP="00954E2C"/>
    <w:p w14:paraId="38FF8AE4" w14:textId="77777777" w:rsidR="00954E2C" w:rsidRPr="0019380D" w:rsidRDefault="00954E2C" w:rsidP="00954E2C"/>
    <w:p w14:paraId="3E80150F" w14:textId="5102DCC5" w:rsidR="00954E2C" w:rsidRPr="0019380D" w:rsidRDefault="00954E2C" w:rsidP="00954E2C">
      <w:pPr>
        <w:rPr>
          <w:rFonts w:ascii="KaiTi" w:eastAsia="KaiTi" w:hAnsi="KaiTi" w:cs="Times New Roman"/>
          <w:kern w:val="2"/>
          <w:sz w:val="24"/>
          <w:szCs w:val="32"/>
        </w:rPr>
      </w:pPr>
      <w:bookmarkStart w:id="3" w:name="TitleOfDoc"/>
      <w:bookmarkEnd w:id="3"/>
      <w:r w:rsidRPr="00954E2C">
        <w:rPr>
          <w:rFonts w:ascii="KaiTi" w:eastAsia="KaiTi" w:hAnsi="KaiTi" w:cs="Times New Roman" w:hint="eastAsia"/>
          <w:kern w:val="2"/>
          <w:sz w:val="24"/>
          <w:szCs w:val="32"/>
        </w:rPr>
        <w:t>修订产权组织标准ST.3</w:t>
      </w:r>
    </w:p>
    <w:p w14:paraId="52B4BE2F" w14:textId="77777777" w:rsidR="00954E2C" w:rsidRPr="00954E2C" w:rsidRDefault="00954E2C" w:rsidP="00954E2C"/>
    <w:p w14:paraId="7AF0F3D4" w14:textId="77777777" w:rsidR="00954E2C" w:rsidRPr="0019380D" w:rsidRDefault="00954E2C" w:rsidP="00954E2C">
      <w:pPr>
        <w:rPr>
          <w:rFonts w:ascii="KaiTi" w:eastAsia="KaiTi" w:hAnsi="STKaiti" w:cs="Times New Roman"/>
          <w:kern w:val="2"/>
          <w:sz w:val="21"/>
          <w:szCs w:val="24"/>
        </w:rPr>
      </w:pPr>
      <w:bookmarkStart w:id="4" w:name="Prepared"/>
      <w:bookmarkEnd w:id="4"/>
      <w:r w:rsidRPr="0019380D">
        <w:rPr>
          <w:rFonts w:ascii="KaiTi" w:eastAsia="KaiTi" w:hAnsi="STKaiti" w:cs="Times New Roman" w:hint="eastAsia"/>
          <w:kern w:val="2"/>
          <w:sz w:val="21"/>
          <w:szCs w:val="24"/>
        </w:rPr>
        <w:t>国际局编拟的文件</w:t>
      </w:r>
    </w:p>
    <w:p w14:paraId="08C6F54B" w14:textId="77777777" w:rsidR="00954E2C" w:rsidRPr="0019380D" w:rsidRDefault="00954E2C" w:rsidP="00954E2C"/>
    <w:p w14:paraId="53BCF9AA" w14:textId="77777777" w:rsidR="00954E2C" w:rsidRPr="0019380D" w:rsidRDefault="00954E2C" w:rsidP="00954E2C"/>
    <w:p w14:paraId="13C2CA2C" w14:textId="77777777" w:rsidR="00954E2C" w:rsidRPr="0019380D" w:rsidRDefault="00954E2C" w:rsidP="00954E2C"/>
    <w:p w14:paraId="32D2C48A" w14:textId="77777777" w:rsidR="00954E2C" w:rsidRPr="0019380D" w:rsidRDefault="00954E2C" w:rsidP="00954E2C"/>
    <w:p w14:paraId="2E1A52DA" w14:textId="6167042D" w:rsidR="0076747F" w:rsidRPr="00C817F0" w:rsidRDefault="00CC740E" w:rsidP="00C817F0">
      <w:pPr>
        <w:pStyle w:val="Heading2"/>
        <w:spacing w:before="0" w:afterLines="50" w:after="120" w:line="340" w:lineRule="atLeast"/>
        <w:rPr>
          <w:rFonts w:ascii="SimHei" w:eastAsia="SimHei" w:hAnsi="SimHei"/>
          <w:sz w:val="21"/>
        </w:rPr>
      </w:pPr>
      <w:r w:rsidRPr="00C817F0">
        <w:rPr>
          <w:rFonts w:ascii="SimHei" w:eastAsia="SimHei" w:hAnsi="SimHei" w:hint="eastAsia"/>
          <w:caps w:val="0"/>
          <w:sz w:val="21"/>
        </w:rPr>
        <w:t>导</w:t>
      </w:r>
      <w:r w:rsidR="00703A79">
        <w:rPr>
          <w:rFonts w:ascii="SimHei" w:eastAsia="SimHei" w:hAnsi="SimHei" w:hint="eastAsia"/>
          <w:caps w:val="0"/>
          <w:sz w:val="21"/>
        </w:rPr>
        <w:t xml:space="preserve">　</w:t>
      </w:r>
      <w:r w:rsidRPr="00C817F0">
        <w:rPr>
          <w:rFonts w:ascii="SimHei" w:eastAsia="SimHei" w:hAnsi="SimHei" w:hint="eastAsia"/>
          <w:caps w:val="0"/>
          <w:sz w:val="21"/>
        </w:rPr>
        <w:t>言</w:t>
      </w:r>
    </w:p>
    <w:p w14:paraId="15D71021" w14:textId="773E1F5F" w:rsidR="00C01C59" w:rsidRPr="00C817F0" w:rsidRDefault="00CC740E" w:rsidP="00703A79">
      <w:pPr>
        <w:pStyle w:val="ONUME"/>
        <w:numPr>
          <w:ilvl w:val="0"/>
          <w:numId w:val="7"/>
        </w:numPr>
        <w:tabs>
          <w:tab w:val="clear" w:pos="567"/>
        </w:tabs>
        <w:overflowPunct w:val="0"/>
        <w:spacing w:afterLines="50" w:after="120" w:line="340" w:lineRule="atLeast"/>
        <w:jc w:val="both"/>
        <w:rPr>
          <w:rFonts w:ascii="SimSun" w:hAnsi="SimSun"/>
          <w:sz w:val="21"/>
        </w:rPr>
      </w:pPr>
      <w:r w:rsidRPr="00C817F0">
        <w:rPr>
          <w:rFonts w:ascii="SimSun" w:hAnsi="SimSun" w:hint="eastAsia"/>
          <w:sz w:val="21"/>
        </w:rPr>
        <w:t>正如委员会在2018年举行的第六届会议上注意到的，有必要为了国家、领土和政府间组织（IGO）的简称在产权组织标准ST.3（见</w:t>
      </w:r>
      <w:r w:rsidR="000060D0" w:rsidRPr="00C817F0">
        <w:rPr>
          <w:rFonts w:ascii="SimSun" w:hAnsi="SimSun" w:hint="eastAsia"/>
          <w:sz w:val="21"/>
        </w:rPr>
        <w:t>CWS/6/34第36至第39段）</w:t>
      </w:r>
      <w:r w:rsidRPr="00C817F0">
        <w:rPr>
          <w:rFonts w:ascii="SimSun" w:hAnsi="SimSun" w:hint="eastAsia"/>
          <w:sz w:val="21"/>
        </w:rPr>
        <w:t>框架下的使用而审查其相关来</w:t>
      </w:r>
      <w:r w:rsidR="00D301E8">
        <w:rPr>
          <w:rFonts w:ascii="SimSun" w:hAnsi="SimSun" w:hint="cs"/>
          <w:sz w:val="21"/>
        </w:rPr>
        <w:t>‍</w:t>
      </w:r>
      <w:r w:rsidRPr="00C817F0">
        <w:rPr>
          <w:rFonts w:ascii="SimSun" w:hAnsi="SimSun" w:hint="eastAsia"/>
          <w:sz w:val="21"/>
        </w:rPr>
        <w:t>源。</w:t>
      </w:r>
    </w:p>
    <w:p w14:paraId="063D56F9" w14:textId="0AA855DA" w:rsidR="002D2527" w:rsidRPr="00C817F0" w:rsidRDefault="00933590" w:rsidP="00703A79">
      <w:pPr>
        <w:pStyle w:val="ONUME"/>
        <w:numPr>
          <w:ilvl w:val="0"/>
          <w:numId w:val="7"/>
        </w:numPr>
        <w:tabs>
          <w:tab w:val="clear" w:pos="567"/>
        </w:tabs>
        <w:overflowPunct w:val="0"/>
        <w:spacing w:afterLines="50" w:after="120" w:line="340" w:lineRule="atLeast"/>
        <w:jc w:val="both"/>
        <w:rPr>
          <w:rFonts w:ascii="SimSun" w:hAnsi="SimSun"/>
          <w:sz w:val="21"/>
        </w:rPr>
      </w:pPr>
      <w:r w:rsidRPr="00C817F0">
        <w:rPr>
          <w:rFonts w:ascii="SimSun" w:hAnsi="SimSun" w:hint="eastAsia"/>
          <w:sz w:val="21"/>
        </w:rPr>
        <w:t>关于产权组织标准ST.3中的</w:t>
      </w:r>
      <w:r w:rsidR="00B90428" w:rsidRPr="00C817F0">
        <w:rPr>
          <w:rFonts w:ascii="SimSun" w:hAnsi="SimSun" w:hint="eastAsia"/>
          <w:sz w:val="21"/>
        </w:rPr>
        <w:t>双</w:t>
      </w:r>
      <w:r w:rsidRPr="00C817F0">
        <w:rPr>
          <w:rFonts w:ascii="SimSun" w:hAnsi="SimSun" w:hint="eastAsia"/>
          <w:sz w:val="21"/>
        </w:rPr>
        <w:t>字母国家代码及其各自的名称，</w:t>
      </w:r>
      <w:r w:rsidR="000060D0" w:rsidRPr="00C817F0">
        <w:rPr>
          <w:rFonts w:ascii="SimSun" w:hAnsi="SimSun" w:hint="eastAsia"/>
          <w:sz w:val="21"/>
        </w:rPr>
        <w:t>产权组织标准ST.3目前</w:t>
      </w:r>
      <w:r w:rsidRPr="00C817F0">
        <w:rPr>
          <w:rFonts w:ascii="SimSun" w:hAnsi="SimSun" w:hint="eastAsia"/>
          <w:sz w:val="21"/>
        </w:rPr>
        <w:t>与</w:t>
      </w:r>
      <w:r w:rsidR="000060D0" w:rsidRPr="00C817F0">
        <w:rPr>
          <w:rFonts w:ascii="SimSun" w:hAnsi="SimSun" w:hint="eastAsia"/>
          <w:sz w:val="21"/>
        </w:rPr>
        <w:t>ISO 3166-1“代表国家及其子行政区的代码——第1部分：国家代码”中所列的国际标准化组织（ISO）</w:t>
      </w:r>
      <w:r w:rsidR="00FA56A9" w:rsidRPr="00C817F0">
        <w:rPr>
          <w:rFonts w:ascii="SimSun" w:hAnsi="SimSun" w:hint="eastAsia"/>
          <w:sz w:val="21"/>
        </w:rPr>
        <w:t>双字母代码</w:t>
      </w:r>
      <w:r w:rsidRPr="00C817F0">
        <w:rPr>
          <w:rFonts w:ascii="SimSun" w:hAnsi="SimSun" w:hint="eastAsia"/>
          <w:sz w:val="21"/>
        </w:rPr>
        <w:t>保持一致。</w:t>
      </w:r>
    </w:p>
    <w:p w14:paraId="5E6917FC" w14:textId="68D1386E" w:rsidR="002D2527" w:rsidRPr="00C817F0" w:rsidRDefault="00933590" w:rsidP="00703A79">
      <w:pPr>
        <w:pStyle w:val="ONUME"/>
        <w:numPr>
          <w:ilvl w:val="0"/>
          <w:numId w:val="7"/>
        </w:numPr>
        <w:tabs>
          <w:tab w:val="clear" w:pos="567"/>
        </w:tabs>
        <w:overflowPunct w:val="0"/>
        <w:spacing w:afterLines="50" w:after="120" w:line="340" w:lineRule="atLeast"/>
        <w:jc w:val="both"/>
        <w:rPr>
          <w:rFonts w:ascii="SimSun" w:hAnsi="SimSun"/>
          <w:sz w:val="21"/>
        </w:rPr>
      </w:pPr>
      <w:r w:rsidRPr="00C817F0">
        <w:rPr>
          <w:rFonts w:ascii="SimSun" w:hAnsi="SimSun" w:hint="eastAsia"/>
          <w:sz w:val="21"/>
        </w:rPr>
        <w:t>ISO 3166-1</w:t>
      </w:r>
      <w:r w:rsidRPr="00C817F0">
        <w:rPr>
          <w:rFonts w:ascii="SimSun" w:hAnsi="SimSun" w:cs="SimSun" w:hint="eastAsia"/>
          <w:sz w:val="21"/>
        </w:rPr>
        <w:t>将仍然是</w:t>
      </w:r>
      <w:r w:rsidR="00FA56A9" w:rsidRPr="00C817F0">
        <w:rPr>
          <w:rFonts w:ascii="SimSun" w:hAnsi="SimSun" w:hint="eastAsia"/>
          <w:sz w:val="21"/>
        </w:rPr>
        <w:t>双字母代码</w:t>
      </w:r>
      <w:r w:rsidRPr="00C817F0">
        <w:rPr>
          <w:rFonts w:ascii="SimSun" w:hAnsi="SimSun" w:hint="eastAsia"/>
          <w:sz w:val="21"/>
        </w:rPr>
        <w:t>的来源。然而，产权组织作为联合国系统的一部分，应</w:t>
      </w:r>
      <w:r w:rsidR="00D96E1E" w:rsidRPr="00C817F0">
        <w:rPr>
          <w:rFonts w:ascii="SimSun" w:hAnsi="SimSun" w:hint="eastAsia"/>
          <w:sz w:val="21"/>
        </w:rPr>
        <w:t>始终将联合国术语库（UNTERM）用作国家名称的参考点。因此，国际局提议将产权组织标准ST.3中国家名称简称来源从ISO 3166</w:t>
      </w:r>
      <w:r w:rsidR="00D96E1E" w:rsidRPr="00C817F0">
        <w:rPr>
          <w:rFonts w:ascii="SimSun" w:hAnsi="SimSun" w:cs="SimSun" w:hint="eastAsia"/>
          <w:sz w:val="21"/>
        </w:rPr>
        <w:t>转移至</w:t>
      </w:r>
      <w:r w:rsidR="00D96E1E" w:rsidRPr="00C817F0">
        <w:rPr>
          <w:rFonts w:ascii="SimSun" w:hAnsi="SimSun" w:hint="eastAsia"/>
          <w:sz w:val="21"/>
        </w:rPr>
        <w:t>联合国术语库。关于领土名称或需要有别于联合国术语库中的国家名称的情况，应以已确立的产权组织惯例为准，体现相关国家的正式要求。</w:t>
      </w:r>
    </w:p>
    <w:p w14:paraId="7CD4DDBB" w14:textId="01E86BC7" w:rsidR="000C50ED" w:rsidRPr="00C817F0" w:rsidRDefault="005C2A75" w:rsidP="00703A79">
      <w:pPr>
        <w:pStyle w:val="ONUME"/>
        <w:numPr>
          <w:ilvl w:val="0"/>
          <w:numId w:val="7"/>
        </w:numPr>
        <w:tabs>
          <w:tab w:val="clear" w:pos="567"/>
        </w:tabs>
        <w:overflowPunct w:val="0"/>
        <w:spacing w:afterLines="50" w:after="120" w:line="340" w:lineRule="atLeast"/>
        <w:jc w:val="both"/>
        <w:rPr>
          <w:rFonts w:ascii="SimSun" w:hAnsi="SimSun"/>
          <w:sz w:val="21"/>
        </w:rPr>
      </w:pPr>
      <w:r w:rsidRPr="00C817F0">
        <w:rPr>
          <w:rFonts w:ascii="SimSun" w:hAnsi="SimSun" w:cs="SimSun" w:hint="eastAsia"/>
          <w:sz w:val="21"/>
        </w:rPr>
        <w:t>关于</w:t>
      </w:r>
      <w:r w:rsidRPr="00C817F0">
        <w:rPr>
          <w:rFonts w:ascii="SimSun" w:hAnsi="SimSun" w:hint="eastAsia"/>
          <w:sz w:val="21"/>
        </w:rPr>
        <w:t>政府间组织的名称，建议产权组织标准ST.3继续以从</w:t>
      </w:r>
      <w:r w:rsidR="00AC53BC" w:rsidRPr="00C817F0">
        <w:rPr>
          <w:rFonts w:ascii="SimSun" w:hAnsi="SimSun" w:hint="eastAsia"/>
          <w:sz w:val="21"/>
        </w:rPr>
        <w:t>涉及的</w:t>
      </w:r>
      <w:r w:rsidRPr="00C817F0">
        <w:rPr>
          <w:rFonts w:ascii="SimSun" w:hAnsi="SimSun" w:hint="eastAsia"/>
          <w:sz w:val="21"/>
        </w:rPr>
        <w:t>政府间组织得到的沟通以及</w:t>
      </w:r>
      <w:r w:rsidR="00B35B8B" w:rsidRPr="00C817F0">
        <w:rPr>
          <w:rFonts w:ascii="SimSun" w:hAnsi="SimSun" w:hint="eastAsia"/>
          <w:sz w:val="21"/>
        </w:rPr>
        <w:t>与此相关</w:t>
      </w:r>
      <w:r w:rsidRPr="00C817F0">
        <w:rPr>
          <w:rFonts w:ascii="SimSun" w:hAnsi="SimSun" w:hint="eastAsia"/>
          <w:sz w:val="21"/>
        </w:rPr>
        <w:t>的已确立的产权组织惯例为依据。</w:t>
      </w:r>
    </w:p>
    <w:p w14:paraId="2A6BD822" w14:textId="73DABC9F" w:rsidR="00D73B64" w:rsidRPr="00C817F0" w:rsidRDefault="005C2A75" w:rsidP="00703A79">
      <w:pPr>
        <w:pStyle w:val="ONUME"/>
        <w:numPr>
          <w:ilvl w:val="0"/>
          <w:numId w:val="7"/>
        </w:numPr>
        <w:tabs>
          <w:tab w:val="clear" w:pos="567"/>
        </w:tabs>
        <w:overflowPunct w:val="0"/>
        <w:spacing w:afterLines="50" w:after="120" w:line="340" w:lineRule="atLeast"/>
        <w:jc w:val="both"/>
        <w:rPr>
          <w:rFonts w:ascii="SimSun" w:hAnsi="SimSun"/>
          <w:sz w:val="21"/>
        </w:rPr>
      </w:pPr>
      <w:r w:rsidRPr="00C817F0">
        <w:rPr>
          <w:rFonts w:ascii="SimSun" w:hAnsi="SimSun" w:hint="eastAsia"/>
          <w:sz w:val="21"/>
        </w:rPr>
        <w:t>本文件所附的产权组织标准ST.3修</w:t>
      </w:r>
      <w:r w:rsidRPr="00C817F0">
        <w:rPr>
          <w:rFonts w:ascii="SimSun" w:hAnsi="SimSun" w:cs="SimSun" w:hint="eastAsia"/>
          <w:sz w:val="21"/>
        </w:rPr>
        <w:t>订</w:t>
      </w:r>
      <w:r w:rsidRPr="00C817F0">
        <w:rPr>
          <w:rFonts w:ascii="SimSun" w:hAnsi="SimSun" w:cs="Batang" w:hint="eastAsia"/>
          <w:sz w:val="21"/>
        </w:rPr>
        <w:t>提案供</w:t>
      </w:r>
      <w:r w:rsidRPr="00C817F0">
        <w:rPr>
          <w:rFonts w:ascii="SimSun" w:hAnsi="SimSun" w:cs="SimSun" w:hint="eastAsia"/>
          <w:sz w:val="21"/>
        </w:rPr>
        <w:t>审议，该修订提案反映了与上文第2到第4段一致的建议修改，以及各自的编辑修改和澄清。</w:t>
      </w:r>
    </w:p>
    <w:p w14:paraId="6DEA8D6B" w14:textId="364DCA40" w:rsidR="00203F8A" w:rsidRPr="00C817F0" w:rsidRDefault="00B35B8B" w:rsidP="00703A79">
      <w:pPr>
        <w:pStyle w:val="ONUME"/>
        <w:numPr>
          <w:ilvl w:val="0"/>
          <w:numId w:val="7"/>
        </w:numPr>
        <w:tabs>
          <w:tab w:val="clear" w:pos="567"/>
        </w:tabs>
        <w:overflowPunct w:val="0"/>
        <w:spacing w:afterLines="50" w:after="120" w:line="340" w:lineRule="atLeast"/>
        <w:jc w:val="both"/>
        <w:rPr>
          <w:rFonts w:ascii="SimSun" w:hAnsi="SimSun"/>
          <w:sz w:val="21"/>
        </w:rPr>
      </w:pPr>
      <w:r w:rsidRPr="00C817F0">
        <w:rPr>
          <w:rFonts w:ascii="SimSun" w:hAnsi="SimSun" w:hint="eastAsia"/>
          <w:sz w:val="21"/>
        </w:rPr>
        <w:t>提议的</w:t>
      </w:r>
      <w:r w:rsidR="00FA56A9" w:rsidRPr="00C817F0">
        <w:rPr>
          <w:rFonts w:ascii="SimSun" w:hAnsi="SimSun" w:hint="eastAsia"/>
          <w:sz w:val="21"/>
        </w:rPr>
        <w:t>修改还要求对修订产权组织标准ST.3的简化程序进行变更，该简化程序于原信息技术常设委员会——标准与文献工作组（SCIT/SDWG）第十一届会议通过（见文件SCIT/SDWG/11/14第35段），该委员会已被标准委员会替代。该程序转录如下。</w:t>
      </w:r>
    </w:p>
    <w:p w14:paraId="5A402317" w14:textId="6932375F" w:rsidR="00B20DC0" w:rsidRPr="00C817F0" w:rsidRDefault="00565305" w:rsidP="00703A79">
      <w:pPr>
        <w:overflowPunct w:val="0"/>
        <w:adjustRightInd w:val="0"/>
        <w:spacing w:afterLines="50" w:after="120" w:line="340" w:lineRule="atLeast"/>
        <w:ind w:left="567" w:firstLine="567"/>
        <w:jc w:val="both"/>
        <w:rPr>
          <w:rFonts w:ascii="SimSun" w:hAnsi="SimSun"/>
          <w:sz w:val="21"/>
          <w:szCs w:val="24"/>
        </w:rPr>
      </w:pPr>
      <w:r w:rsidRPr="00C817F0">
        <w:rPr>
          <w:rFonts w:ascii="SimSun" w:hAnsi="SimSun" w:hint="eastAsia"/>
          <w:sz w:val="21"/>
        </w:rPr>
        <w:lastRenderedPageBreak/>
        <w:t>“</w:t>
      </w:r>
      <w:r w:rsidR="00B20DC0" w:rsidRPr="00C817F0">
        <w:rPr>
          <w:rFonts w:ascii="SimSun" w:hAnsi="SimSun" w:hint="eastAsia"/>
          <w:sz w:val="21"/>
        </w:rPr>
        <w:t>(a)</w:t>
      </w:r>
      <w:r w:rsidR="00B20DC0" w:rsidRPr="00C817F0">
        <w:rPr>
          <w:rFonts w:ascii="SimSun" w:hAnsi="SimSun" w:hint="eastAsia"/>
          <w:sz w:val="21"/>
        </w:rPr>
        <w:tab/>
      </w:r>
      <w:r w:rsidR="00FA56A9" w:rsidRPr="00C817F0">
        <w:rPr>
          <w:rFonts w:ascii="SimSun" w:hAnsi="SimSun" w:hint="eastAsia"/>
          <w:sz w:val="21"/>
          <w:szCs w:val="24"/>
        </w:rPr>
        <w:t>国际局将修订产权组织标准ST.3中的国家名称和政府间组织名称，并向标准委员会成员通告以下修订：</w:t>
      </w:r>
    </w:p>
    <w:p w14:paraId="2F82DAF0" w14:textId="4D181E31" w:rsidR="00B20DC0" w:rsidRPr="00C817F0" w:rsidRDefault="00FA56A9" w:rsidP="00703A79">
      <w:pPr>
        <w:numPr>
          <w:ilvl w:val="0"/>
          <w:numId w:val="9"/>
        </w:numPr>
        <w:tabs>
          <w:tab w:val="clear" w:pos="2214"/>
        </w:tabs>
        <w:overflowPunct w:val="0"/>
        <w:adjustRightInd w:val="0"/>
        <w:spacing w:afterLines="50" w:after="120" w:line="340" w:lineRule="atLeast"/>
        <w:ind w:left="567" w:firstLine="1134"/>
        <w:jc w:val="both"/>
        <w:rPr>
          <w:rFonts w:ascii="SimSun" w:hAnsi="SimSun"/>
          <w:sz w:val="21"/>
          <w:szCs w:val="24"/>
        </w:rPr>
      </w:pPr>
      <w:r w:rsidRPr="00C817F0">
        <w:rPr>
          <w:rFonts w:ascii="SimSun" w:hAnsi="SimSun" w:hint="eastAsia"/>
          <w:sz w:val="21"/>
          <w:szCs w:val="24"/>
        </w:rPr>
        <w:t>国际局将修订产权组织标准ST.3，以纳入国际标准ISO</w:t>
      </w:r>
      <w:r w:rsidR="00565305" w:rsidRPr="00C817F0">
        <w:rPr>
          <w:rFonts w:ascii="SimSun" w:hAnsi="SimSun" w:hint="eastAsia"/>
          <w:sz w:val="21"/>
          <w:szCs w:val="24"/>
        </w:rPr>
        <w:t xml:space="preserve"> </w:t>
      </w:r>
      <w:r w:rsidRPr="00C817F0">
        <w:rPr>
          <w:rFonts w:ascii="SimSun" w:hAnsi="SimSun" w:hint="eastAsia"/>
          <w:sz w:val="21"/>
          <w:szCs w:val="24"/>
        </w:rPr>
        <w:t>3166维持机构（ISO</w:t>
      </w:r>
      <w:r w:rsidR="00565305" w:rsidRPr="00C817F0">
        <w:rPr>
          <w:rFonts w:ascii="SimSun" w:hAnsi="SimSun" w:hint="eastAsia"/>
          <w:sz w:val="21"/>
          <w:szCs w:val="24"/>
        </w:rPr>
        <w:t xml:space="preserve"> </w:t>
      </w:r>
      <w:r w:rsidRPr="00C817F0">
        <w:rPr>
          <w:rFonts w:ascii="SimSun" w:hAnsi="SimSun" w:hint="eastAsia"/>
          <w:sz w:val="21"/>
          <w:szCs w:val="24"/>
        </w:rPr>
        <w:t>3166/MA）通过的国家名称变更。国际局查明或收到的，关于修订产权组织标准ST.3中涉及政府间组织名称变更的其他提案，也将被直接纳入该标准中。</w:t>
      </w:r>
    </w:p>
    <w:p w14:paraId="0B6D65AE" w14:textId="2C93DD78" w:rsidR="001F0088" w:rsidRPr="00C817F0" w:rsidRDefault="00FA56A9" w:rsidP="00703A79">
      <w:pPr>
        <w:numPr>
          <w:ilvl w:val="0"/>
          <w:numId w:val="9"/>
        </w:numPr>
        <w:tabs>
          <w:tab w:val="clear" w:pos="2214"/>
        </w:tabs>
        <w:overflowPunct w:val="0"/>
        <w:adjustRightInd w:val="0"/>
        <w:spacing w:afterLines="50" w:after="120" w:line="340" w:lineRule="atLeast"/>
        <w:ind w:left="567" w:firstLine="1134"/>
        <w:jc w:val="both"/>
        <w:rPr>
          <w:rFonts w:ascii="SimSun" w:hAnsi="SimSun"/>
          <w:sz w:val="21"/>
          <w:szCs w:val="24"/>
        </w:rPr>
      </w:pPr>
      <w:r w:rsidRPr="00C817F0">
        <w:rPr>
          <w:rFonts w:ascii="SimSun" w:hAnsi="SimSun" w:hint="eastAsia"/>
          <w:sz w:val="21"/>
          <w:szCs w:val="24"/>
        </w:rPr>
        <w:t>和往常一样，</w:t>
      </w:r>
      <w:r w:rsidR="00565305" w:rsidRPr="00C817F0">
        <w:rPr>
          <w:rFonts w:ascii="SimSun" w:hAnsi="SimSun" w:hint="eastAsia"/>
          <w:sz w:val="21"/>
          <w:szCs w:val="24"/>
        </w:rPr>
        <w:t>之后国际局将在产权组织网站上公布修订后的产权组织标准ST.3，然后</w:t>
      </w:r>
      <w:r w:rsidRPr="00C817F0">
        <w:rPr>
          <w:rFonts w:ascii="SimSun" w:hAnsi="SimSun" w:hint="eastAsia"/>
          <w:sz w:val="21"/>
          <w:szCs w:val="24"/>
        </w:rPr>
        <w:t>发送电子邮件，向标准委员会成员通报将公布产权组织标准ST.3的修订版。</w:t>
      </w:r>
    </w:p>
    <w:p w14:paraId="1FA187AE" w14:textId="0A0DF8F5" w:rsidR="001F176D" w:rsidRPr="00C817F0" w:rsidRDefault="001F176D" w:rsidP="00703A79">
      <w:pPr>
        <w:overflowPunct w:val="0"/>
        <w:adjustRightInd w:val="0"/>
        <w:spacing w:afterLines="50" w:after="120" w:line="340" w:lineRule="atLeast"/>
        <w:ind w:left="567" w:firstLine="567"/>
        <w:jc w:val="both"/>
        <w:rPr>
          <w:rFonts w:ascii="SimSun" w:hAnsi="SimSun"/>
          <w:sz w:val="21"/>
          <w:szCs w:val="24"/>
        </w:rPr>
      </w:pPr>
      <w:r w:rsidRPr="00C817F0">
        <w:rPr>
          <w:rFonts w:ascii="SimSun" w:hAnsi="SimSun" w:hint="eastAsia"/>
          <w:sz w:val="21"/>
        </w:rPr>
        <w:t>(b)</w:t>
      </w:r>
      <w:r w:rsidRPr="00C817F0">
        <w:rPr>
          <w:rFonts w:ascii="SimSun" w:hAnsi="SimSun" w:hint="eastAsia"/>
          <w:sz w:val="21"/>
        </w:rPr>
        <w:tab/>
      </w:r>
      <w:r w:rsidR="00FA56A9" w:rsidRPr="00C817F0">
        <w:rPr>
          <w:rFonts w:ascii="SimSun" w:hAnsi="SimSun" w:hint="eastAsia"/>
          <w:sz w:val="21"/>
          <w:szCs w:val="24"/>
        </w:rPr>
        <w:t>国际局将修订产权组织标准ST.3中的双字母代码，并通知标准委员会成员以下修</w:t>
      </w:r>
      <w:r w:rsidR="00D301E8">
        <w:rPr>
          <w:rFonts w:ascii="SimSun" w:hAnsi="SimSun" w:hint="cs"/>
          <w:sz w:val="21"/>
          <w:szCs w:val="24"/>
        </w:rPr>
        <w:t>‍</w:t>
      </w:r>
      <w:r w:rsidR="00FA56A9" w:rsidRPr="00C817F0">
        <w:rPr>
          <w:rFonts w:ascii="SimSun" w:hAnsi="SimSun" w:hint="eastAsia"/>
          <w:sz w:val="21"/>
          <w:szCs w:val="24"/>
        </w:rPr>
        <w:t>订：</w:t>
      </w:r>
    </w:p>
    <w:p w14:paraId="08DA21B8" w14:textId="4E88AE01" w:rsidR="001F176D" w:rsidRPr="00C817F0" w:rsidRDefault="001F176D" w:rsidP="00703A79">
      <w:pPr>
        <w:overflowPunct w:val="0"/>
        <w:adjustRightInd w:val="0"/>
        <w:spacing w:afterLines="50" w:after="120" w:line="340" w:lineRule="atLeast"/>
        <w:ind w:left="567" w:firstLine="1134"/>
        <w:jc w:val="both"/>
        <w:rPr>
          <w:rFonts w:ascii="SimSun" w:hAnsi="SimSun"/>
          <w:sz w:val="21"/>
          <w:szCs w:val="24"/>
        </w:rPr>
      </w:pPr>
      <w:r w:rsidRPr="00C817F0">
        <w:rPr>
          <w:rFonts w:ascii="SimSun" w:hAnsi="SimSun" w:hint="eastAsia"/>
          <w:sz w:val="21"/>
          <w:szCs w:val="24"/>
        </w:rPr>
        <w:t>(i)</w:t>
      </w:r>
      <w:r w:rsidRPr="00C817F0">
        <w:rPr>
          <w:rFonts w:ascii="SimSun" w:hAnsi="SimSun" w:hint="eastAsia"/>
          <w:sz w:val="21"/>
          <w:szCs w:val="24"/>
        </w:rPr>
        <w:tab/>
      </w:r>
      <w:r w:rsidR="001C1C29" w:rsidRPr="00C817F0">
        <w:rPr>
          <w:rFonts w:ascii="SimSun" w:hAnsi="SimSun" w:hint="eastAsia"/>
          <w:sz w:val="21"/>
          <w:szCs w:val="24"/>
        </w:rPr>
        <w:t>国际局将编拟关于产权组织标准ST.3修订的提案，纳入ISO</w:t>
      </w:r>
      <w:r w:rsidR="00565305" w:rsidRPr="00C817F0">
        <w:rPr>
          <w:rFonts w:ascii="SimSun" w:hAnsi="SimSun" w:hint="eastAsia"/>
          <w:sz w:val="21"/>
          <w:szCs w:val="24"/>
        </w:rPr>
        <w:t xml:space="preserve"> </w:t>
      </w:r>
      <w:r w:rsidR="001C1C29" w:rsidRPr="00C817F0">
        <w:rPr>
          <w:rFonts w:ascii="SimSun" w:hAnsi="SimSun" w:hint="eastAsia"/>
          <w:sz w:val="21"/>
          <w:szCs w:val="24"/>
        </w:rPr>
        <w:t>3166/MA通过的双字母国家代码的变更。国际局查明或收到的，关于修订产权组织标准ST.3中涉及政府间组织双字母代码变更的其他提案，也将被直接纳入标准中。</w:t>
      </w:r>
    </w:p>
    <w:p w14:paraId="0D414F2D" w14:textId="76E175CA" w:rsidR="001F176D" w:rsidRPr="00C817F0" w:rsidRDefault="001F176D" w:rsidP="00703A79">
      <w:pPr>
        <w:overflowPunct w:val="0"/>
        <w:adjustRightInd w:val="0"/>
        <w:spacing w:afterLines="50" w:after="120" w:line="340" w:lineRule="atLeast"/>
        <w:ind w:left="567" w:firstLine="1134"/>
        <w:jc w:val="both"/>
        <w:rPr>
          <w:rFonts w:ascii="SimSun" w:hAnsi="SimSun"/>
          <w:sz w:val="21"/>
          <w:szCs w:val="24"/>
        </w:rPr>
      </w:pPr>
      <w:r w:rsidRPr="00C817F0">
        <w:rPr>
          <w:rFonts w:ascii="SimSun" w:hAnsi="SimSun" w:hint="eastAsia"/>
          <w:sz w:val="21"/>
          <w:szCs w:val="24"/>
        </w:rPr>
        <w:t>(ii)</w:t>
      </w:r>
      <w:r w:rsidRPr="00C817F0">
        <w:rPr>
          <w:rFonts w:ascii="SimSun" w:hAnsi="SimSun" w:hint="eastAsia"/>
          <w:sz w:val="21"/>
          <w:szCs w:val="24"/>
        </w:rPr>
        <w:tab/>
      </w:r>
      <w:r w:rsidR="001C1C29" w:rsidRPr="00C817F0">
        <w:rPr>
          <w:rFonts w:ascii="SimSun" w:hAnsi="SimSun" w:hint="eastAsia"/>
          <w:sz w:val="21"/>
          <w:szCs w:val="24"/>
        </w:rPr>
        <w:t>国际局将通过发送电子邮件，向标准委员会成员通报对该标准的修正。收到电子邮件通知的两个月内，标准委员会成员可对拟议的双字母代码提交评论。</w:t>
      </w:r>
    </w:p>
    <w:p w14:paraId="63AB0F30" w14:textId="6EEDB16F" w:rsidR="001F176D" w:rsidRPr="00C817F0" w:rsidRDefault="00565305" w:rsidP="00703A79">
      <w:pPr>
        <w:overflowPunct w:val="0"/>
        <w:adjustRightInd w:val="0"/>
        <w:spacing w:afterLines="50" w:after="120" w:line="340" w:lineRule="atLeast"/>
        <w:ind w:left="567" w:firstLine="1134"/>
        <w:jc w:val="both"/>
        <w:rPr>
          <w:rFonts w:ascii="SimSun" w:hAnsi="SimSun"/>
          <w:sz w:val="21"/>
          <w:szCs w:val="24"/>
        </w:rPr>
      </w:pPr>
      <w:r w:rsidRPr="00C817F0">
        <w:rPr>
          <w:rFonts w:ascii="SimSun" w:hAnsi="SimSun" w:hint="eastAsia"/>
          <w:sz w:val="21"/>
          <w:szCs w:val="24"/>
        </w:rPr>
        <w:t>(iii)</w:t>
      </w:r>
      <w:r w:rsidRPr="00C817F0">
        <w:rPr>
          <w:rFonts w:ascii="SimSun" w:hAnsi="SimSun" w:hint="eastAsia"/>
          <w:sz w:val="21"/>
          <w:szCs w:val="24"/>
        </w:rPr>
        <w:tab/>
      </w:r>
      <w:r w:rsidR="001C1C29" w:rsidRPr="00C817F0">
        <w:rPr>
          <w:rFonts w:ascii="SimSun" w:hAnsi="SimSun" w:hint="eastAsia"/>
          <w:sz w:val="21"/>
          <w:szCs w:val="24"/>
        </w:rPr>
        <w:t>若在两个月期限内达成共识，则如上文第(a)(ii)段所述，国际局将公布修订后的产权组织标准ST.3。</w:t>
      </w:r>
    </w:p>
    <w:p w14:paraId="27747AB1" w14:textId="52EA4384" w:rsidR="001F176D" w:rsidRPr="00C817F0" w:rsidRDefault="001F176D" w:rsidP="00703A79">
      <w:pPr>
        <w:overflowPunct w:val="0"/>
        <w:adjustRightInd w:val="0"/>
        <w:spacing w:afterLines="50" w:after="120" w:line="340" w:lineRule="atLeast"/>
        <w:ind w:left="567" w:firstLine="1134"/>
        <w:jc w:val="both"/>
        <w:rPr>
          <w:rFonts w:ascii="SimSun" w:hAnsi="SimSun"/>
          <w:sz w:val="21"/>
          <w:szCs w:val="24"/>
        </w:rPr>
      </w:pPr>
      <w:r w:rsidRPr="00C817F0">
        <w:rPr>
          <w:rFonts w:ascii="SimSun" w:hAnsi="SimSun" w:hint="eastAsia"/>
          <w:sz w:val="21"/>
          <w:szCs w:val="24"/>
        </w:rPr>
        <w:t>(iv)</w:t>
      </w:r>
      <w:r w:rsidRPr="00C817F0">
        <w:rPr>
          <w:rFonts w:ascii="SimSun" w:hAnsi="SimSun" w:hint="eastAsia"/>
          <w:sz w:val="21"/>
          <w:szCs w:val="24"/>
        </w:rPr>
        <w:tab/>
      </w:r>
      <w:r w:rsidR="001C1C29" w:rsidRPr="00C817F0">
        <w:rPr>
          <w:rFonts w:ascii="SimSun" w:hAnsi="SimSun" w:hint="eastAsia"/>
          <w:sz w:val="21"/>
          <w:szCs w:val="24"/>
        </w:rPr>
        <w:t>若未达成共识，国际局的提案和提交的评论将交由下一届标准委员会审议和最终决定。”</w:t>
      </w:r>
    </w:p>
    <w:p w14:paraId="7FD6ADAF" w14:textId="00F2AD73" w:rsidR="00F8546A" w:rsidRPr="00C817F0" w:rsidRDefault="00B7553B" w:rsidP="00703A79">
      <w:pPr>
        <w:pStyle w:val="ONUME"/>
        <w:numPr>
          <w:ilvl w:val="0"/>
          <w:numId w:val="7"/>
        </w:numPr>
        <w:tabs>
          <w:tab w:val="clear" w:pos="567"/>
        </w:tabs>
        <w:overflowPunct w:val="0"/>
        <w:spacing w:afterLines="50" w:after="120" w:line="340" w:lineRule="atLeast"/>
        <w:jc w:val="both"/>
        <w:rPr>
          <w:rFonts w:ascii="SimSun" w:hAnsi="SimSun"/>
          <w:sz w:val="21"/>
        </w:rPr>
      </w:pPr>
      <w:r w:rsidRPr="00C817F0">
        <w:rPr>
          <w:rFonts w:ascii="SimSun" w:hAnsi="SimSun" w:hint="eastAsia"/>
          <w:sz w:val="21"/>
        </w:rPr>
        <w:t>国际局提议修改产权组织标准ST.3的简化修订程序，使其与上文第2到第4段中解释的原则保持一致。借此机会，国际局还提议让简化程序更精确、更全面，覆盖到双字母代码和国家名称简称之外的其它修订案例。修订简化程序的提议如下：</w:t>
      </w:r>
    </w:p>
    <w:p w14:paraId="69D20656" w14:textId="3952CA6B" w:rsidR="00F8546A" w:rsidRPr="00C817F0" w:rsidRDefault="00F8546A" w:rsidP="00703A79">
      <w:pPr>
        <w:pStyle w:val="ONUME"/>
        <w:numPr>
          <w:ilvl w:val="0"/>
          <w:numId w:val="0"/>
        </w:numPr>
        <w:overflowPunct w:val="0"/>
        <w:spacing w:afterLines="50" w:after="120" w:line="340" w:lineRule="atLeast"/>
        <w:ind w:firstLine="567"/>
        <w:jc w:val="both"/>
        <w:rPr>
          <w:rFonts w:ascii="SimSun" w:hAnsi="SimSun"/>
          <w:sz w:val="21"/>
        </w:rPr>
      </w:pPr>
      <w:r w:rsidRPr="00C817F0">
        <w:rPr>
          <w:rFonts w:ascii="SimSun" w:hAnsi="SimSun" w:hint="eastAsia"/>
          <w:sz w:val="21"/>
        </w:rPr>
        <w:t>(a)</w:t>
      </w:r>
      <w:r w:rsidRPr="00C817F0">
        <w:rPr>
          <w:rFonts w:ascii="SimSun" w:hAnsi="SimSun" w:hint="eastAsia"/>
          <w:sz w:val="21"/>
        </w:rPr>
        <w:tab/>
      </w:r>
      <w:r w:rsidR="00B7553B" w:rsidRPr="00C817F0">
        <w:rPr>
          <w:rFonts w:ascii="SimSun" w:hAnsi="SimSun" w:hint="eastAsia"/>
          <w:sz w:val="21"/>
        </w:rPr>
        <w:t>国际局将修订产权组织标准ST.3中国家和领土名称以及政府间组织名称的简称，并向产权组织标准委员会成员（标准委员会成员）通告以下修订：</w:t>
      </w:r>
    </w:p>
    <w:p w14:paraId="394A0382" w14:textId="6C3377FB" w:rsidR="00F8546A" w:rsidRPr="00C817F0" w:rsidRDefault="008354CE" w:rsidP="00EE6DEC">
      <w:pPr>
        <w:pStyle w:val="ONUME"/>
        <w:numPr>
          <w:ilvl w:val="0"/>
          <w:numId w:val="0"/>
        </w:numPr>
        <w:overflowPunct w:val="0"/>
        <w:spacing w:afterLines="50" w:after="120" w:line="340" w:lineRule="atLeast"/>
        <w:ind w:firstLine="1134"/>
        <w:jc w:val="both"/>
        <w:rPr>
          <w:rFonts w:ascii="SimSun" w:hAnsi="SimSun"/>
          <w:sz w:val="21"/>
        </w:rPr>
      </w:pPr>
      <w:r w:rsidRPr="00C817F0">
        <w:rPr>
          <w:rFonts w:ascii="SimSun" w:hAnsi="SimSun" w:hint="eastAsia"/>
          <w:sz w:val="21"/>
        </w:rPr>
        <w:t>(i)</w:t>
      </w:r>
      <w:r w:rsidRPr="00C817F0">
        <w:rPr>
          <w:rFonts w:ascii="SimSun" w:hAnsi="SimSun" w:hint="eastAsia"/>
          <w:sz w:val="21"/>
        </w:rPr>
        <w:tab/>
      </w:r>
      <w:r w:rsidR="00B7553B" w:rsidRPr="00C817F0">
        <w:rPr>
          <w:rFonts w:ascii="SimSun" w:hAnsi="SimSun" w:hint="eastAsia"/>
          <w:sz w:val="21"/>
          <w:szCs w:val="24"/>
        </w:rPr>
        <w:t>国际局将修订产权组织标准ST.3，纳入关于联合国术语库通过的国家名称简称的变更。</w:t>
      </w:r>
      <w:r w:rsidR="00413079" w:rsidRPr="00C817F0">
        <w:rPr>
          <w:rFonts w:ascii="SimSun" w:hAnsi="SimSun" w:hint="eastAsia"/>
          <w:sz w:val="21"/>
          <w:szCs w:val="24"/>
        </w:rPr>
        <w:t>关于领土名称或需要有别于联合国术语库中的国家名称的情况，国际局也将修订产权组织标准ST.3，纳入根据</w:t>
      </w:r>
      <w:r w:rsidR="00413079" w:rsidRPr="00C817F0">
        <w:rPr>
          <w:rFonts w:ascii="SimSun" w:hAnsi="SimSun" w:hint="eastAsia"/>
          <w:sz w:val="21"/>
        </w:rPr>
        <w:t>已确立的产权组织惯例而必要的变更，体现</w:t>
      </w:r>
      <w:r w:rsidR="00AC53BC" w:rsidRPr="00C817F0">
        <w:rPr>
          <w:rFonts w:ascii="SimSun" w:hAnsi="SimSun" w:hint="eastAsia"/>
          <w:sz w:val="21"/>
        </w:rPr>
        <w:t>涉及的</w:t>
      </w:r>
      <w:r w:rsidR="00413079" w:rsidRPr="00C817F0">
        <w:rPr>
          <w:rFonts w:ascii="SimSun" w:hAnsi="SimSun" w:hint="eastAsia"/>
          <w:sz w:val="21"/>
        </w:rPr>
        <w:t>国家的正式要求</w:t>
      </w:r>
      <w:r w:rsidR="00413079" w:rsidRPr="00C817F0">
        <w:rPr>
          <w:rFonts w:ascii="SimSun" w:hAnsi="SimSun" w:hint="eastAsia"/>
          <w:sz w:val="21"/>
          <w:szCs w:val="24"/>
        </w:rPr>
        <w:t>。关于政府间组织的名称，国际局也将对产权组织标准ST.3做出类似的修订，纳入国际局查明或从涉及的政府间组织收到的变更。</w:t>
      </w:r>
    </w:p>
    <w:p w14:paraId="67756C23" w14:textId="36A78168" w:rsidR="00F8546A" w:rsidRPr="00C817F0" w:rsidRDefault="00D654C0" w:rsidP="00EE6DEC">
      <w:pPr>
        <w:pStyle w:val="ONUME"/>
        <w:numPr>
          <w:ilvl w:val="0"/>
          <w:numId w:val="0"/>
        </w:numPr>
        <w:overflowPunct w:val="0"/>
        <w:spacing w:afterLines="50" w:after="120" w:line="340" w:lineRule="atLeast"/>
        <w:ind w:firstLine="1134"/>
        <w:jc w:val="both"/>
        <w:rPr>
          <w:rFonts w:ascii="SimSun" w:hAnsi="SimSun"/>
          <w:sz w:val="21"/>
        </w:rPr>
      </w:pPr>
      <w:r w:rsidRPr="00C817F0">
        <w:rPr>
          <w:rFonts w:ascii="SimSun" w:hAnsi="SimSun" w:hint="eastAsia"/>
          <w:sz w:val="21"/>
        </w:rPr>
        <w:t>(ii)</w:t>
      </w:r>
      <w:r w:rsidRPr="00C817F0">
        <w:rPr>
          <w:rFonts w:ascii="SimSun" w:hAnsi="SimSun" w:hint="eastAsia"/>
          <w:sz w:val="21"/>
        </w:rPr>
        <w:tab/>
      </w:r>
      <w:r w:rsidR="00413079" w:rsidRPr="00C817F0">
        <w:rPr>
          <w:rFonts w:ascii="SimSun" w:hAnsi="SimSun" w:hint="eastAsia"/>
          <w:sz w:val="21"/>
        </w:rPr>
        <w:t>之后国际局将将在产权组织网站上公布修订后的产权组织标准ST.3，然后向标准委员会成员通报将公布修订版。</w:t>
      </w:r>
    </w:p>
    <w:p w14:paraId="4F98054B" w14:textId="10C07D47" w:rsidR="001F176D" w:rsidRPr="00C817F0" w:rsidRDefault="00EE6DEC" w:rsidP="00703A79">
      <w:pPr>
        <w:pStyle w:val="ONUME"/>
        <w:numPr>
          <w:ilvl w:val="0"/>
          <w:numId w:val="0"/>
        </w:numPr>
        <w:overflowPunct w:val="0"/>
        <w:spacing w:afterLines="50" w:after="120" w:line="340" w:lineRule="atLeast"/>
        <w:ind w:firstLine="567"/>
        <w:jc w:val="both"/>
        <w:rPr>
          <w:rFonts w:ascii="SimSun" w:hAnsi="SimSun"/>
          <w:sz w:val="21"/>
          <w:szCs w:val="24"/>
        </w:rPr>
      </w:pPr>
      <w:r>
        <w:rPr>
          <w:rFonts w:ascii="SimSun" w:hAnsi="SimSun"/>
          <w:sz w:val="21"/>
        </w:rPr>
        <w:t>(</w:t>
      </w:r>
      <w:r w:rsidR="001F176D" w:rsidRPr="00C817F0">
        <w:rPr>
          <w:rFonts w:ascii="SimSun" w:hAnsi="SimSun" w:hint="eastAsia"/>
          <w:sz w:val="21"/>
        </w:rPr>
        <w:t>b)</w:t>
      </w:r>
      <w:r w:rsidR="001F176D" w:rsidRPr="00C817F0">
        <w:rPr>
          <w:rFonts w:ascii="SimSun" w:hAnsi="SimSun" w:hint="eastAsia"/>
          <w:sz w:val="21"/>
        </w:rPr>
        <w:tab/>
      </w:r>
      <w:r w:rsidR="00413079" w:rsidRPr="00703A79">
        <w:rPr>
          <w:rFonts w:ascii="SimSun" w:hAnsi="SimSun" w:hint="eastAsia"/>
          <w:sz w:val="21"/>
        </w:rPr>
        <w:t>关于产权组织标准</w:t>
      </w:r>
      <w:r w:rsidR="00413079" w:rsidRPr="00C817F0">
        <w:rPr>
          <w:rFonts w:ascii="SimSun" w:hAnsi="SimSun" w:hint="eastAsia"/>
          <w:sz w:val="21"/>
        </w:rPr>
        <w:t>ST.3的修订，除了上文(a)项中提及的双字母代码变更等名称外，国际局应编拟</w:t>
      </w:r>
      <w:r w:rsidR="00791D66" w:rsidRPr="00C817F0">
        <w:rPr>
          <w:rFonts w:ascii="SimSun" w:hAnsi="SimSun" w:hint="eastAsia"/>
          <w:sz w:val="21"/>
        </w:rPr>
        <w:t>如下修订提议供标准委员会成员审议和批准：</w:t>
      </w:r>
    </w:p>
    <w:p w14:paraId="7A8C8E11" w14:textId="4F0471AE" w:rsidR="001F176D" w:rsidRPr="00C817F0" w:rsidRDefault="001F176D" w:rsidP="00EE6DEC">
      <w:pPr>
        <w:pStyle w:val="ONUME"/>
        <w:numPr>
          <w:ilvl w:val="0"/>
          <w:numId w:val="0"/>
        </w:numPr>
        <w:overflowPunct w:val="0"/>
        <w:spacing w:afterLines="50" w:after="120" w:line="340" w:lineRule="atLeast"/>
        <w:ind w:firstLine="1134"/>
        <w:jc w:val="both"/>
        <w:rPr>
          <w:rFonts w:ascii="SimSun" w:hAnsi="SimSun"/>
          <w:sz w:val="21"/>
          <w:szCs w:val="24"/>
        </w:rPr>
      </w:pPr>
      <w:r w:rsidRPr="00C817F0">
        <w:rPr>
          <w:rFonts w:ascii="SimSun" w:hAnsi="SimSun" w:hint="eastAsia"/>
          <w:sz w:val="21"/>
          <w:szCs w:val="24"/>
        </w:rPr>
        <w:t>(i)</w:t>
      </w:r>
      <w:r w:rsidRPr="00C817F0">
        <w:rPr>
          <w:rFonts w:ascii="SimSun" w:hAnsi="SimSun" w:hint="eastAsia"/>
          <w:sz w:val="21"/>
          <w:szCs w:val="24"/>
        </w:rPr>
        <w:tab/>
      </w:r>
      <w:r w:rsidR="00791D66" w:rsidRPr="00C817F0">
        <w:rPr>
          <w:rFonts w:ascii="SimSun" w:hAnsi="SimSun" w:hint="eastAsia"/>
          <w:sz w:val="21"/>
          <w:szCs w:val="24"/>
        </w:rPr>
        <w:t>国际局将编拟产权</w:t>
      </w:r>
      <w:r w:rsidR="00791D66" w:rsidRPr="00EE6DEC">
        <w:rPr>
          <w:rFonts w:ascii="SimSun" w:hAnsi="SimSun" w:hint="eastAsia"/>
          <w:sz w:val="21"/>
        </w:rPr>
        <w:t>组织</w:t>
      </w:r>
      <w:r w:rsidR="00791D66" w:rsidRPr="00C817F0">
        <w:rPr>
          <w:rFonts w:ascii="SimSun" w:hAnsi="SimSun" w:hint="eastAsia"/>
          <w:sz w:val="21"/>
          <w:szCs w:val="24"/>
        </w:rPr>
        <w:t>标准ST.3修订提议。具体而言，关于国家和领土的双字母代码，国际局将编拟产权组织标准ST.3修订提议，纳入</w:t>
      </w:r>
      <w:r w:rsidR="00791D66" w:rsidRPr="00C817F0">
        <w:rPr>
          <w:rFonts w:ascii="SimSun" w:hAnsi="SimSun" w:hint="eastAsia"/>
          <w:sz w:val="21"/>
        </w:rPr>
        <w:t>ISO</w:t>
      </w:r>
      <w:r w:rsidR="00D654C0" w:rsidRPr="00C817F0">
        <w:rPr>
          <w:rFonts w:ascii="SimSun" w:hAnsi="SimSun" w:hint="eastAsia"/>
          <w:sz w:val="21"/>
        </w:rPr>
        <w:t xml:space="preserve"> </w:t>
      </w:r>
      <w:r w:rsidR="00791D66" w:rsidRPr="00C817F0">
        <w:rPr>
          <w:rFonts w:ascii="SimSun" w:hAnsi="SimSun" w:hint="eastAsia"/>
          <w:sz w:val="21"/>
        </w:rPr>
        <w:t>3166/MA中已通过的变更。关于</w:t>
      </w:r>
      <w:r w:rsidR="002019C2" w:rsidRPr="00C817F0">
        <w:rPr>
          <w:rFonts w:ascii="SimSun" w:hAnsi="SimSun" w:hint="eastAsia"/>
          <w:sz w:val="21"/>
        </w:rPr>
        <w:t>政府间组织</w:t>
      </w:r>
      <w:r w:rsidR="00791D66" w:rsidRPr="00C817F0">
        <w:rPr>
          <w:rFonts w:ascii="SimSun" w:hAnsi="SimSun" w:hint="eastAsia"/>
          <w:sz w:val="21"/>
          <w:szCs w:val="24"/>
        </w:rPr>
        <w:t>的双字母代码，国际局将编拟产权组织标准ST.3修订提议，纳入</w:t>
      </w:r>
      <w:r w:rsidR="002019C2" w:rsidRPr="00C817F0">
        <w:rPr>
          <w:rFonts w:ascii="SimSun" w:hAnsi="SimSun" w:hint="eastAsia"/>
          <w:sz w:val="21"/>
          <w:szCs w:val="24"/>
        </w:rPr>
        <w:t>代表</w:t>
      </w:r>
      <w:r w:rsidR="00AC53BC" w:rsidRPr="00C817F0">
        <w:rPr>
          <w:rFonts w:ascii="SimSun" w:hAnsi="SimSun" w:hint="eastAsia"/>
          <w:sz w:val="21"/>
          <w:szCs w:val="24"/>
        </w:rPr>
        <w:t>所涉</w:t>
      </w:r>
      <w:r w:rsidR="002019C2" w:rsidRPr="00C817F0">
        <w:rPr>
          <w:rFonts w:ascii="SimSun" w:hAnsi="SimSun" w:hint="eastAsia"/>
          <w:sz w:val="21"/>
          <w:szCs w:val="24"/>
        </w:rPr>
        <w:t>组织的合适的双字母代码</w:t>
      </w:r>
      <w:r w:rsidR="00791D66" w:rsidRPr="00C817F0">
        <w:rPr>
          <w:rFonts w:ascii="SimSun" w:hAnsi="SimSun" w:hint="eastAsia"/>
          <w:sz w:val="21"/>
        </w:rPr>
        <w:t>。</w:t>
      </w:r>
    </w:p>
    <w:p w14:paraId="2D8F96DA" w14:textId="1076B61F" w:rsidR="001F176D" w:rsidRPr="00C817F0" w:rsidRDefault="00F306D8" w:rsidP="00EE6DEC">
      <w:pPr>
        <w:pStyle w:val="ONUME"/>
        <w:numPr>
          <w:ilvl w:val="0"/>
          <w:numId w:val="0"/>
        </w:numPr>
        <w:overflowPunct w:val="0"/>
        <w:spacing w:afterLines="50" w:after="120" w:line="340" w:lineRule="atLeast"/>
        <w:ind w:firstLine="1134"/>
        <w:jc w:val="both"/>
        <w:rPr>
          <w:rFonts w:ascii="SimSun" w:hAnsi="SimSun"/>
          <w:sz w:val="21"/>
          <w:szCs w:val="24"/>
        </w:rPr>
      </w:pPr>
      <w:r w:rsidRPr="00C817F0">
        <w:rPr>
          <w:rFonts w:ascii="SimSun" w:hAnsi="SimSun" w:hint="eastAsia"/>
          <w:sz w:val="21"/>
          <w:szCs w:val="24"/>
        </w:rPr>
        <w:t>(ii)</w:t>
      </w:r>
      <w:r w:rsidRPr="00C817F0">
        <w:rPr>
          <w:rFonts w:ascii="SimSun" w:hAnsi="SimSun" w:hint="eastAsia"/>
          <w:sz w:val="21"/>
          <w:szCs w:val="24"/>
        </w:rPr>
        <w:tab/>
      </w:r>
      <w:r w:rsidR="002019C2" w:rsidRPr="00C817F0">
        <w:rPr>
          <w:rFonts w:ascii="SimSun" w:hAnsi="SimSun" w:hint="eastAsia"/>
          <w:sz w:val="21"/>
        </w:rPr>
        <w:t>国际局将</w:t>
      </w:r>
      <w:r w:rsidR="002019C2" w:rsidRPr="00703A79">
        <w:rPr>
          <w:rFonts w:ascii="SimSun" w:hAnsi="SimSun" w:hint="eastAsia"/>
          <w:sz w:val="21"/>
        </w:rPr>
        <w:t>发出</w:t>
      </w:r>
      <w:r w:rsidR="002019C2" w:rsidRPr="00C817F0">
        <w:rPr>
          <w:rFonts w:ascii="SimSun" w:hAnsi="SimSun" w:hint="eastAsia"/>
          <w:sz w:val="21"/>
          <w:szCs w:val="24"/>
        </w:rPr>
        <w:t>通函邀请标准委员会成员考虑提议，并在两个月内回复。</w:t>
      </w:r>
    </w:p>
    <w:p w14:paraId="6B85DC52" w14:textId="18AA85C8" w:rsidR="001F176D" w:rsidRPr="00C817F0" w:rsidRDefault="00F306D8" w:rsidP="00EE6DEC">
      <w:pPr>
        <w:pStyle w:val="ONUME"/>
        <w:numPr>
          <w:ilvl w:val="0"/>
          <w:numId w:val="0"/>
        </w:numPr>
        <w:overflowPunct w:val="0"/>
        <w:spacing w:afterLines="50" w:after="120" w:line="340" w:lineRule="atLeast"/>
        <w:ind w:firstLine="1134"/>
        <w:jc w:val="both"/>
        <w:rPr>
          <w:rFonts w:ascii="SimSun" w:hAnsi="SimSun"/>
          <w:sz w:val="21"/>
          <w:szCs w:val="24"/>
        </w:rPr>
      </w:pPr>
      <w:r w:rsidRPr="00C817F0">
        <w:rPr>
          <w:rFonts w:ascii="SimSun" w:hAnsi="SimSun" w:hint="eastAsia"/>
          <w:sz w:val="21"/>
          <w:szCs w:val="24"/>
        </w:rPr>
        <w:t>(iii)</w:t>
      </w:r>
      <w:r w:rsidRPr="00C817F0">
        <w:rPr>
          <w:rFonts w:ascii="SimSun" w:hAnsi="SimSun" w:hint="eastAsia"/>
          <w:sz w:val="21"/>
          <w:szCs w:val="24"/>
        </w:rPr>
        <w:tab/>
      </w:r>
      <w:r w:rsidR="002019C2" w:rsidRPr="00C817F0">
        <w:rPr>
          <w:rFonts w:ascii="SimSun" w:hAnsi="SimSun" w:hint="eastAsia"/>
          <w:sz w:val="21"/>
          <w:szCs w:val="24"/>
        </w:rPr>
        <w:t>若在两个月期限内达成共识，则国际局将公布修订后的产权组织标准ST.3。</w:t>
      </w:r>
    </w:p>
    <w:p w14:paraId="1734293B" w14:textId="468D9EAB" w:rsidR="001F176D" w:rsidRPr="00C817F0" w:rsidRDefault="00F306D8" w:rsidP="00EE6DEC">
      <w:pPr>
        <w:pStyle w:val="ONUME"/>
        <w:numPr>
          <w:ilvl w:val="0"/>
          <w:numId w:val="0"/>
        </w:numPr>
        <w:overflowPunct w:val="0"/>
        <w:spacing w:afterLines="50" w:after="120" w:line="340" w:lineRule="atLeast"/>
        <w:ind w:firstLine="1134"/>
        <w:jc w:val="both"/>
        <w:rPr>
          <w:rFonts w:ascii="SimSun" w:hAnsi="SimSun"/>
          <w:sz w:val="21"/>
          <w:szCs w:val="24"/>
        </w:rPr>
      </w:pPr>
      <w:r w:rsidRPr="00C817F0">
        <w:rPr>
          <w:rFonts w:ascii="SimSun" w:hAnsi="SimSun" w:hint="eastAsia"/>
          <w:sz w:val="21"/>
          <w:szCs w:val="24"/>
        </w:rPr>
        <w:t>(iv)</w:t>
      </w:r>
      <w:r w:rsidRPr="00C817F0">
        <w:rPr>
          <w:rFonts w:ascii="SimSun" w:hAnsi="SimSun" w:hint="eastAsia"/>
          <w:sz w:val="21"/>
          <w:szCs w:val="24"/>
        </w:rPr>
        <w:tab/>
      </w:r>
      <w:r w:rsidR="002019C2" w:rsidRPr="00C817F0">
        <w:rPr>
          <w:rFonts w:ascii="SimSun" w:hAnsi="SimSun" w:hint="eastAsia"/>
          <w:sz w:val="21"/>
          <w:szCs w:val="24"/>
        </w:rPr>
        <w:t>若未达成共识，</w:t>
      </w:r>
      <w:r w:rsidR="002019C2" w:rsidRPr="00EE6DEC">
        <w:rPr>
          <w:rFonts w:ascii="SimSun" w:hAnsi="SimSun" w:hint="eastAsia"/>
          <w:sz w:val="21"/>
        </w:rPr>
        <w:t>国际</w:t>
      </w:r>
      <w:r w:rsidR="002019C2" w:rsidRPr="00C817F0">
        <w:rPr>
          <w:rFonts w:ascii="SimSun" w:hAnsi="SimSun" w:hint="eastAsia"/>
          <w:sz w:val="21"/>
          <w:szCs w:val="24"/>
        </w:rPr>
        <w:t>局的提议和提交的评论将交由下一届标准委员会审议和最终决定。</w:t>
      </w:r>
    </w:p>
    <w:p w14:paraId="1EC279B8" w14:textId="38DB58C0" w:rsidR="00596EE4" w:rsidRPr="00EE6DEC" w:rsidRDefault="002019C2" w:rsidP="002C6C19">
      <w:pPr>
        <w:pStyle w:val="ONUME"/>
        <w:numPr>
          <w:ilvl w:val="0"/>
          <w:numId w:val="7"/>
        </w:numPr>
        <w:tabs>
          <w:tab w:val="clear" w:pos="567"/>
        </w:tabs>
        <w:overflowPunct w:val="0"/>
        <w:spacing w:afterLines="50" w:after="120" w:line="340" w:lineRule="atLeast"/>
        <w:ind w:left="5534"/>
        <w:jc w:val="both"/>
        <w:rPr>
          <w:rStyle w:val="H3-DecisionChar"/>
          <w:rFonts w:ascii="KaiTi" w:eastAsia="KaiTi" w:hAnsi="KaiTi"/>
          <w:i w:val="0"/>
          <w:sz w:val="21"/>
          <w:szCs w:val="22"/>
        </w:rPr>
      </w:pPr>
      <w:r w:rsidRPr="00EE6DEC">
        <w:rPr>
          <w:rStyle w:val="H3-DecisionChar"/>
          <w:rFonts w:ascii="KaiTi" w:eastAsia="KaiTi" w:hAnsi="KaiTi" w:hint="eastAsia"/>
          <w:i w:val="0"/>
          <w:sz w:val="21"/>
          <w:szCs w:val="22"/>
        </w:rPr>
        <w:t>请标准委员会：</w:t>
      </w:r>
    </w:p>
    <w:p w14:paraId="25C45D1D" w14:textId="0863788F" w:rsidR="00D73B64" w:rsidRPr="00EE6DEC" w:rsidRDefault="00CF7B1A" w:rsidP="002C6C19">
      <w:pPr>
        <w:pStyle w:val="BodyText"/>
        <w:overflowPunct w:val="0"/>
        <w:spacing w:afterLines="50" w:after="120" w:line="340" w:lineRule="atLeast"/>
        <w:ind w:left="5534"/>
        <w:jc w:val="both"/>
        <w:rPr>
          <w:rFonts w:ascii="KaiTi" w:eastAsia="KaiTi" w:hAnsi="KaiTi"/>
          <w:sz w:val="21"/>
        </w:rPr>
      </w:pPr>
      <w:r w:rsidRPr="00EE6DEC">
        <w:rPr>
          <w:rFonts w:ascii="KaiTi" w:eastAsia="KaiTi" w:hAnsi="KaiTi" w:hint="eastAsia"/>
          <w:sz w:val="21"/>
        </w:rPr>
        <w:tab/>
      </w:r>
      <w:r w:rsidR="002C6C19">
        <w:rPr>
          <w:rFonts w:ascii="KaiTi" w:eastAsia="KaiTi" w:hAnsi="KaiTi"/>
          <w:sz w:val="21"/>
        </w:rPr>
        <w:tab/>
      </w:r>
      <w:r w:rsidR="007D1889" w:rsidRPr="00EE6DEC">
        <w:rPr>
          <w:rFonts w:ascii="KaiTi" w:eastAsia="KaiTi" w:hAnsi="KaiTi" w:hint="eastAsia"/>
          <w:sz w:val="21"/>
        </w:rPr>
        <w:t>(a)</w:t>
      </w:r>
      <w:r w:rsidR="007D1889" w:rsidRPr="00EE6DEC">
        <w:rPr>
          <w:rFonts w:ascii="KaiTi" w:eastAsia="KaiTi" w:hAnsi="KaiTi" w:hint="eastAsia"/>
          <w:sz w:val="21"/>
        </w:rPr>
        <w:tab/>
      </w:r>
      <w:r w:rsidR="002019C2" w:rsidRPr="00EE6DEC">
        <w:rPr>
          <w:rFonts w:ascii="KaiTi" w:eastAsia="KaiTi" w:hAnsi="KaiTi" w:hint="eastAsia"/>
          <w:sz w:val="21"/>
        </w:rPr>
        <w:t>注意本文件和附件的内容；</w:t>
      </w:r>
    </w:p>
    <w:p w14:paraId="7934F022" w14:textId="005B3ACF" w:rsidR="00322397" w:rsidRPr="00EE6DEC" w:rsidRDefault="002C6C19" w:rsidP="002C6C19">
      <w:pPr>
        <w:pStyle w:val="BodyText"/>
        <w:overflowPunct w:val="0"/>
        <w:spacing w:afterLines="50" w:after="120" w:line="340" w:lineRule="atLeast"/>
        <w:ind w:left="5534"/>
        <w:jc w:val="both"/>
        <w:rPr>
          <w:rFonts w:ascii="KaiTi" w:eastAsia="KaiTi" w:hAnsi="KaiTi"/>
          <w:sz w:val="21"/>
        </w:rPr>
      </w:pPr>
      <w:r>
        <w:rPr>
          <w:rFonts w:ascii="KaiTi" w:eastAsia="KaiTi" w:hAnsi="KaiTi"/>
          <w:sz w:val="21"/>
        </w:rPr>
        <w:tab/>
      </w:r>
      <w:r w:rsidR="00CF7B1A" w:rsidRPr="00EE6DEC">
        <w:rPr>
          <w:rFonts w:ascii="KaiTi" w:eastAsia="KaiTi" w:hAnsi="KaiTi" w:hint="eastAsia"/>
          <w:sz w:val="21"/>
        </w:rPr>
        <w:tab/>
      </w:r>
      <w:r w:rsidR="007D1889" w:rsidRPr="00EE6DEC">
        <w:rPr>
          <w:rFonts w:ascii="KaiTi" w:eastAsia="KaiTi" w:hAnsi="KaiTi" w:hint="eastAsia"/>
          <w:sz w:val="21"/>
        </w:rPr>
        <w:t>(b)</w:t>
      </w:r>
      <w:r w:rsidR="007D1889" w:rsidRPr="00EE6DEC">
        <w:rPr>
          <w:rFonts w:ascii="KaiTi" w:eastAsia="KaiTi" w:hAnsi="KaiTi" w:hint="eastAsia"/>
          <w:sz w:val="21"/>
        </w:rPr>
        <w:tab/>
      </w:r>
      <w:r w:rsidR="002019C2" w:rsidRPr="00EE6DEC">
        <w:rPr>
          <w:rFonts w:ascii="KaiTi" w:eastAsia="KaiTi" w:hAnsi="KaiTi" w:hint="eastAsia"/>
          <w:sz w:val="21"/>
        </w:rPr>
        <w:t>审议和决定第7段中所述的产权组织标准ST.3的新简化修订程序</w:t>
      </w:r>
      <w:r w:rsidR="005F52E9" w:rsidRPr="00EE6DEC">
        <w:rPr>
          <w:rFonts w:ascii="KaiTi" w:eastAsia="KaiTi" w:hAnsi="KaiTi" w:hint="eastAsia"/>
          <w:sz w:val="21"/>
        </w:rPr>
        <w:t>的提议；并</w:t>
      </w:r>
    </w:p>
    <w:p w14:paraId="6D61BFA6" w14:textId="6A279C0B" w:rsidR="00532EBD" w:rsidRPr="00EE6DEC" w:rsidRDefault="00CF7B1A" w:rsidP="002C6C19">
      <w:pPr>
        <w:pStyle w:val="BodyText"/>
        <w:overflowPunct w:val="0"/>
        <w:spacing w:afterLines="50" w:after="120" w:line="340" w:lineRule="atLeast"/>
        <w:ind w:left="5534"/>
        <w:jc w:val="both"/>
        <w:rPr>
          <w:rFonts w:ascii="KaiTi" w:eastAsia="KaiTi" w:hAnsi="KaiTi"/>
          <w:sz w:val="21"/>
        </w:rPr>
      </w:pPr>
      <w:r w:rsidRPr="00EE6DEC">
        <w:rPr>
          <w:rFonts w:ascii="KaiTi" w:eastAsia="KaiTi" w:hAnsi="KaiTi" w:hint="eastAsia"/>
          <w:sz w:val="21"/>
        </w:rPr>
        <w:tab/>
      </w:r>
      <w:r w:rsidR="002C6C19">
        <w:rPr>
          <w:rFonts w:ascii="KaiTi" w:eastAsia="KaiTi" w:hAnsi="KaiTi"/>
          <w:sz w:val="21"/>
        </w:rPr>
        <w:tab/>
      </w:r>
      <w:r w:rsidR="007D1889" w:rsidRPr="00EE6DEC">
        <w:rPr>
          <w:rFonts w:ascii="KaiTi" w:eastAsia="KaiTi" w:hAnsi="KaiTi" w:hint="eastAsia"/>
          <w:sz w:val="21"/>
        </w:rPr>
        <w:t>(c)</w:t>
      </w:r>
      <w:r w:rsidR="007D1889" w:rsidRPr="00EE6DEC">
        <w:rPr>
          <w:rFonts w:ascii="KaiTi" w:eastAsia="KaiTi" w:hAnsi="KaiTi" w:hint="eastAsia"/>
          <w:sz w:val="21"/>
        </w:rPr>
        <w:tab/>
      </w:r>
      <w:r w:rsidR="002019C2" w:rsidRPr="00EE6DEC">
        <w:rPr>
          <w:rFonts w:ascii="KaiTi" w:eastAsia="KaiTi" w:hAnsi="KaiTi" w:hint="eastAsia"/>
          <w:sz w:val="21"/>
        </w:rPr>
        <w:t>审议和决定</w:t>
      </w:r>
      <w:r w:rsidR="00B90428" w:rsidRPr="00EE6DEC">
        <w:rPr>
          <w:rFonts w:ascii="KaiTi" w:eastAsia="KaiTi" w:hAnsi="KaiTi" w:hint="eastAsia"/>
          <w:sz w:val="21"/>
        </w:rPr>
        <w:t>根据上文第2到第4段中规定的原则以及如本文件附件所示，产权组织标准ST.3</w:t>
      </w:r>
      <w:r w:rsidR="00866F76" w:rsidRPr="00EE6DEC">
        <w:rPr>
          <w:rFonts w:ascii="KaiTi" w:eastAsia="KaiTi" w:hAnsi="KaiTi" w:hint="eastAsia"/>
          <w:sz w:val="21"/>
        </w:rPr>
        <w:t>的</w:t>
      </w:r>
      <w:r w:rsidR="00B90428" w:rsidRPr="00EE6DEC">
        <w:rPr>
          <w:rFonts w:ascii="KaiTi" w:eastAsia="KaiTi" w:hAnsi="KaiTi" w:hint="eastAsia"/>
          <w:sz w:val="21"/>
        </w:rPr>
        <w:t>修订提议。</w:t>
      </w:r>
    </w:p>
    <w:p w14:paraId="3F110D49" w14:textId="77777777" w:rsidR="007D1889" w:rsidRPr="00EE6DEC" w:rsidRDefault="007D1889" w:rsidP="002C6C19">
      <w:pPr>
        <w:pStyle w:val="BodyText"/>
        <w:tabs>
          <w:tab w:val="left" w:pos="6050"/>
          <w:tab w:val="left" w:pos="6600"/>
        </w:tabs>
        <w:overflowPunct w:val="0"/>
        <w:spacing w:afterLines="50" w:after="120" w:line="340" w:lineRule="atLeast"/>
        <w:ind w:left="5534"/>
        <w:jc w:val="both"/>
        <w:rPr>
          <w:rFonts w:ascii="KaiTi" w:eastAsia="KaiTi" w:hAnsi="KaiTi"/>
          <w:sz w:val="21"/>
        </w:rPr>
      </w:pPr>
    </w:p>
    <w:p w14:paraId="43994163" w14:textId="37FB57CA" w:rsidR="00EA137E" w:rsidRPr="00EE6DEC" w:rsidRDefault="002019C2" w:rsidP="002C6C19">
      <w:pPr>
        <w:pStyle w:val="Endofdocument-Annex"/>
        <w:overflowPunct w:val="0"/>
        <w:spacing w:afterLines="50" w:after="120" w:line="340" w:lineRule="atLeast"/>
        <w:jc w:val="both"/>
        <w:rPr>
          <w:rFonts w:ascii="KaiTi" w:eastAsia="KaiTi" w:hAnsi="KaiTi"/>
          <w:sz w:val="21"/>
          <w:lang w:val="en-GB"/>
        </w:rPr>
      </w:pPr>
      <w:r w:rsidRPr="00EE6DEC">
        <w:rPr>
          <w:rFonts w:ascii="KaiTi" w:eastAsia="KaiTi" w:hAnsi="KaiTi" w:hint="eastAsia"/>
          <w:sz w:val="21"/>
        </w:rPr>
        <w:t>[后接附件]</w:t>
      </w:r>
    </w:p>
    <w:sectPr w:rsidR="00EA137E" w:rsidRPr="00EE6DEC" w:rsidSect="00703A7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7571" w14:textId="77777777" w:rsidR="00233C1D" w:rsidRDefault="00233C1D">
      <w:r>
        <w:separator/>
      </w:r>
    </w:p>
  </w:endnote>
  <w:endnote w:type="continuationSeparator" w:id="0">
    <w:p w14:paraId="2E1CF060" w14:textId="77777777" w:rsidR="00233C1D" w:rsidRDefault="00233C1D" w:rsidP="003B38C1">
      <w:r>
        <w:separator/>
      </w:r>
    </w:p>
    <w:p w14:paraId="273E5377" w14:textId="77777777" w:rsidR="00233C1D" w:rsidRPr="003B38C1" w:rsidRDefault="00233C1D" w:rsidP="003B38C1">
      <w:pPr>
        <w:spacing w:after="60"/>
        <w:rPr>
          <w:sz w:val="17"/>
        </w:rPr>
      </w:pPr>
      <w:r>
        <w:rPr>
          <w:sz w:val="17"/>
        </w:rPr>
        <w:t>[Endnote continued from previous page]</w:t>
      </w:r>
    </w:p>
  </w:endnote>
  <w:endnote w:type="continuationNotice" w:id="1">
    <w:p w14:paraId="40F29E67" w14:textId="77777777" w:rsidR="00233C1D" w:rsidRPr="003B38C1" w:rsidRDefault="00233C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161F" w14:textId="77777777" w:rsidR="006767C8" w:rsidRDefault="00676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688A" w14:textId="77777777" w:rsidR="006767C8" w:rsidRDefault="00676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279" w14:textId="77777777" w:rsidR="006767C8" w:rsidRDefault="00676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754D9" w14:textId="77777777" w:rsidR="00233C1D" w:rsidRDefault="00233C1D">
      <w:r>
        <w:separator/>
      </w:r>
    </w:p>
  </w:footnote>
  <w:footnote w:type="continuationSeparator" w:id="0">
    <w:p w14:paraId="48B8A3DC" w14:textId="77777777" w:rsidR="00233C1D" w:rsidRDefault="00233C1D" w:rsidP="008B60B2">
      <w:r>
        <w:separator/>
      </w:r>
    </w:p>
    <w:p w14:paraId="6E730B88" w14:textId="77777777" w:rsidR="00233C1D" w:rsidRPr="00ED77FB" w:rsidRDefault="00233C1D" w:rsidP="008B60B2">
      <w:pPr>
        <w:spacing w:after="60"/>
        <w:rPr>
          <w:sz w:val="17"/>
          <w:szCs w:val="17"/>
        </w:rPr>
      </w:pPr>
      <w:r w:rsidRPr="00ED77FB">
        <w:rPr>
          <w:sz w:val="17"/>
          <w:szCs w:val="17"/>
        </w:rPr>
        <w:t>[Footnote continued from previous page]</w:t>
      </w:r>
    </w:p>
  </w:footnote>
  <w:footnote w:type="continuationNotice" w:id="1">
    <w:p w14:paraId="4448B302" w14:textId="77777777" w:rsidR="00233C1D" w:rsidRPr="00ED77FB" w:rsidRDefault="00233C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26BA" w14:textId="77777777" w:rsidR="006767C8" w:rsidRDefault="00676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871A" w14:textId="1E16CD07" w:rsidR="00D017D9" w:rsidRPr="00C817F0" w:rsidRDefault="00D017D9">
    <w:pPr>
      <w:pStyle w:val="Header"/>
      <w:jc w:val="right"/>
      <w:rPr>
        <w:rFonts w:ascii="SimSun" w:hAnsi="SimSun"/>
        <w:sz w:val="21"/>
      </w:rPr>
    </w:pPr>
    <w:r w:rsidRPr="00C817F0">
      <w:rPr>
        <w:rFonts w:ascii="SimSun" w:hAnsi="SimSun"/>
        <w:sz w:val="21"/>
      </w:rPr>
      <w:t>CWS/7/2</w:t>
    </w:r>
    <w:r w:rsidR="006767C8">
      <w:rPr>
        <w:rFonts w:ascii="SimSun" w:hAnsi="SimSun"/>
        <w:sz w:val="21"/>
      </w:rPr>
      <w:t xml:space="preserve"> Rev.</w:t>
    </w:r>
    <w:bookmarkStart w:id="5" w:name="_GoBack"/>
    <w:bookmarkEnd w:id="5"/>
  </w:p>
  <w:p w14:paraId="76B2066C" w14:textId="0D3CD35A" w:rsidR="00D017D9" w:rsidRPr="00C817F0" w:rsidRDefault="00703A79">
    <w:pPr>
      <w:pStyle w:val="Header"/>
      <w:jc w:val="right"/>
      <w:rPr>
        <w:rFonts w:ascii="SimSun" w:hAnsi="SimSun"/>
        <w:sz w:val="21"/>
      </w:rPr>
    </w:pPr>
    <w:r>
      <w:rPr>
        <w:rFonts w:ascii="SimSun" w:hAnsi="SimSun" w:hint="eastAsia"/>
        <w:sz w:val="21"/>
      </w:rPr>
      <w:t>第</w:t>
    </w:r>
    <w:sdt>
      <w:sdtPr>
        <w:rPr>
          <w:rFonts w:ascii="SimSun" w:hAnsi="SimSun"/>
          <w:sz w:val="21"/>
        </w:rPr>
        <w:id w:val="-217908715"/>
        <w:docPartObj>
          <w:docPartGallery w:val="Page Numbers (Top of Page)"/>
          <w:docPartUnique/>
        </w:docPartObj>
      </w:sdtPr>
      <w:sdtEndPr/>
      <w:sdtContent>
        <w:r w:rsidR="00D017D9" w:rsidRPr="00C817F0">
          <w:rPr>
            <w:rFonts w:ascii="SimSun" w:hAnsi="SimSun"/>
            <w:sz w:val="21"/>
          </w:rPr>
          <w:fldChar w:fldCharType="begin"/>
        </w:r>
        <w:r w:rsidR="00D017D9" w:rsidRPr="00C817F0">
          <w:rPr>
            <w:rFonts w:ascii="SimSun" w:hAnsi="SimSun"/>
            <w:sz w:val="21"/>
          </w:rPr>
          <w:instrText>PAGE   \* MERGEFORMAT</w:instrText>
        </w:r>
        <w:r w:rsidR="00D017D9" w:rsidRPr="00C817F0">
          <w:rPr>
            <w:rFonts w:ascii="SimSun" w:hAnsi="SimSun"/>
            <w:sz w:val="21"/>
          </w:rPr>
          <w:fldChar w:fldCharType="separate"/>
        </w:r>
        <w:r w:rsidR="00500AA8" w:rsidRPr="00500AA8">
          <w:rPr>
            <w:rFonts w:ascii="SimSun" w:hAnsi="SimSun"/>
            <w:noProof/>
            <w:sz w:val="21"/>
            <w:lang w:val="de-DE"/>
          </w:rPr>
          <w:t>2</w:t>
        </w:r>
        <w:r w:rsidR="00D017D9" w:rsidRPr="00C817F0">
          <w:rPr>
            <w:rFonts w:ascii="SimSun" w:hAnsi="SimSun"/>
            <w:sz w:val="21"/>
          </w:rPr>
          <w:fldChar w:fldCharType="end"/>
        </w:r>
        <w:r>
          <w:rPr>
            <w:rFonts w:ascii="SimSun" w:hAnsi="SimSun" w:hint="eastAsia"/>
            <w:sz w:val="21"/>
          </w:rPr>
          <w:t>页</w:t>
        </w:r>
      </w:sdtContent>
    </w:sdt>
  </w:p>
  <w:p w14:paraId="18E7AE1E" w14:textId="77777777" w:rsidR="00D017D9" w:rsidRPr="00C817F0" w:rsidRDefault="00D017D9" w:rsidP="004A476F">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8B8F" w14:textId="77777777" w:rsidR="006767C8" w:rsidRDefault="00676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36611F"/>
    <w:multiLevelType w:val="multilevel"/>
    <w:tmpl w:val="696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354B81"/>
    <w:multiLevelType w:val="hybridMultilevel"/>
    <w:tmpl w:val="D1DEDB5E"/>
    <w:lvl w:ilvl="0" w:tplc="6026189E">
      <w:start w:val="1"/>
      <w:numFmt w:val="lowerRoman"/>
      <w:lvlText w:val="(%1)"/>
      <w:lvlJc w:val="left"/>
      <w:pPr>
        <w:tabs>
          <w:tab w:val="num" w:pos="2214"/>
        </w:tabs>
        <w:ind w:left="2214" w:hanging="72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4E1ADD"/>
    <w:multiLevelType w:val="hybridMultilevel"/>
    <w:tmpl w:val="34982DBE"/>
    <w:lvl w:ilvl="0" w:tplc="E44CD476">
      <w:start w:val="2"/>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E2E77B1"/>
    <w:multiLevelType w:val="hybridMultilevel"/>
    <w:tmpl w:val="580A12A0"/>
    <w:lvl w:ilvl="0" w:tplc="5086A730">
      <w:start w:val="2"/>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9"/>
  </w:num>
  <w:num w:numId="8">
    <w:abstractNumId w:val="1"/>
  </w:num>
  <w:num w:numId="9">
    <w:abstractNumId w:val="6"/>
  </w:num>
  <w:num w:numId="10">
    <w:abstractNumId w:val="10"/>
  </w:num>
  <w:num w:numId="11">
    <w:abstractNumId w:val="2"/>
  </w:num>
  <w:num w:numId="12">
    <w:abstractNumId w:val="8"/>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060D0"/>
    <w:rsid w:val="000062AC"/>
    <w:rsid w:val="0001190F"/>
    <w:rsid w:val="00030198"/>
    <w:rsid w:val="00031AE8"/>
    <w:rsid w:val="00043CAA"/>
    <w:rsid w:val="00056248"/>
    <w:rsid w:val="00061ACE"/>
    <w:rsid w:val="00071D87"/>
    <w:rsid w:val="00075432"/>
    <w:rsid w:val="00080851"/>
    <w:rsid w:val="00081BFC"/>
    <w:rsid w:val="00083AB5"/>
    <w:rsid w:val="000852CC"/>
    <w:rsid w:val="0008638A"/>
    <w:rsid w:val="000968ED"/>
    <w:rsid w:val="000A2D1B"/>
    <w:rsid w:val="000C50ED"/>
    <w:rsid w:val="000E39FE"/>
    <w:rsid w:val="000F5E56"/>
    <w:rsid w:val="00102D1B"/>
    <w:rsid w:val="00102E0F"/>
    <w:rsid w:val="001362EE"/>
    <w:rsid w:val="001458EE"/>
    <w:rsid w:val="00152C98"/>
    <w:rsid w:val="00160B64"/>
    <w:rsid w:val="001647D5"/>
    <w:rsid w:val="001753D4"/>
    <w:rsid w:val="001832A6"/>
    <w:rsid w:val="00193B17"/>
    <w:rsid w:val="001971BB"/>
    <w:rsid w:val="001A20AA"/>
    <w:rsid w:val="001A3862"/>
    <w:rsid w:val="001A6E4E"/>
    <w:rsid w:val="001B3A19"/>
    <w:rsid w:val="001C1C29"/>
    <w:rsid w:val="001C7FF7"/>
    <w:rsid w:val="001D1192"/>
    <w:rsid w:val="001E269B"/>
    <w:rsid w:val="001F0088"/>
    <w:rsid w:val="001F176D"/>
    <w:rsid w:val="001F7A6B"/>
    <w:rsid w:val="002019C2"/>
    <w:rsid w:val="00203F8A"/>
    <w:rsid w:val="0021217E"/>
    <w:rsid w:val="00215B8D"/>
    <w:rsid w:val="002160E7"/>
    <w:rsid w:val="00233C1D"/>
    <w:rsid w:val="00244AD0"/>
    <w:rsid w:val="00250E22"/>
    <w:rsid w:val="002531D4"/>
    <w:rsid w:val="002561F5"/>
    <w:rsid w:val="002634C4"/>
    <w:rsid w:val="0028439B"/>
    <w:rsid w:val="002928D3"/>
    <w:rsid w:val="002A363F"/>
    <w:rsid w:val="002A4E03"/>
    <w:rsid w:val="002B4DB1"/>
    <w:rsid w:val="002C41B4"/>
    <w:rsid w:val="002C6C19"/>
    <w:rsid w:val="002D2527"/>
    <w:rsid w:val="002D6521"/>
    <w:rsid w:val="002E0DBB"/>
    <w:rsid w:val="002E1336"/>
    <w:rsid w:val="002E249E"/>
    <w:rsid w:val="002E7C06"/>
    <w:rsid w:val="002F1FE6"/>
    <w:rsid w:val="002F4E68"/>
    <w:rsid w:val="00312F7F"/>
    <w:rsid w:val="003134B7"/>
    <w:rsid w:val="00322397"/>
    <w:rsid w:val="00334015"/>
    <w:rsid w:val="00354E1E"/>
    <w:rsid w:val="00361450"/>
    <w:rsid w:val="00362A0E"/>
    <w:rsid w:val="00367201"/>
    <w:rsid w:val="003673CF"/>
    <w:rsid w:val="00377707"/>
    <w:rsid w:val="00377F69"/>
    <w:rsid w:val="003824EA"/>
    <w:rsid w:val="003845C1"/>
    <w:rsid w:val="00384AA2"/>
    <w:rsid w:val="003930B2"/>
    <w:rsid w:val="0039564B"/>
    <w:rsid w:val="003A33DB"/>
    <w:rsid w:val="003A6F89"/>
    <w:rsid w:val="003B31B1"/>
    <w:rsid w:val="003B340C"/>
    <w:rsid w:val="003B38C1"/>
    <w:rsid w:val="003C3322"/>
    <w:rsid w:val="003C42CB"/>
    <w:rsid w:val="003D0834"/>
    <w:rsid w:val="004063CB"/>
    <w:rsid w:val="00413079"/>
    <w:rsid w:val="00423E3E"/>
    <w:rsid w:val="00427AF4"/>
    <w:rsid w:val="004647DA"/>
    <w:rsid w:val="00474062"/>
    <w:rsid w:val="00477D6B"/>
    <w:rsid w:val="004937CF"/>
    <w:rsid w:val="00495044"/>
    <w:rsid w:val="004976F3"/>
    <w:rsid w:val="004A0B4E"/>
    <w:rsid w:val="004A476F"/>
    <w:rsid w:val="004B0E67"/>
    <w:rsid w:val="004C4377"/>
    <w:rsid w:val="004C6B59"/>
    <w:rsid w:val="004E23BF"/>
    <w:rsid w:val="004F45DB"/>
    <w:rsid w:val="0050070A"/>
    <w:rsid w:val="00500AA8"/>
    <w:rsid w:val="005019FF"/>
    <w:rsid w:val="0052169B"/>
    <w:rsid w:val="0053057A"/>
    <w:rsid w:val="00532EBD"/>
    <w:rsid w:val="00546277"/>
    <w:rsid w:val="00560A29"/>
    <w:rsid w:val="00561EDF"/>
    <w:rsid w:val="0056254B"/>
    <w:rsid w:val="0056481F"/>
    <w:rsid w:val="00565305"/>
    <w:rsid w:val="00590E83"/>
    <w:rsid w:val="00592CD9"/>
    <w:rsid w:val="00596EE4"/>
    <w:rsid w:val="005A77B1"/>
    <w:rsid w:val="005B2F3A"/>
    <w:rsid w:val="005B51A8"/>
    <w:rsid w:val="005C2A75"/>
    <w:rsid w:val="005C6649"/>
    <w:rsid w:val="005E190D"/>
    <w:rsid w:val="005F52E9"/>
    <w:rsid w:val="0060153E"/>
    <w:rsid w:val="00605827"/>
    <w:rsid w:val="00607C45"/>
    <w:rsid w:val="00610C44"/>
    <w:rsid w:val="00640D93"/>
    <w:rsid w:val="00642D44"/>
    <w:rsid w:val="00646050"/>
    <w:rsid w:val="006466A5"/>
    <w:rsid w:val="006713CA"/>
    <w:rsid w:val="006767C8"/>
    <w:rsid w:val="00676C5C"/>
    <w:rsid w:val="006A4B4F"/>
    <w:rsid w:val="006B768F"/>
    <w:rsid w:val="006D30FD"/>
    <w:rsid w:val="006D6DF6"/>
    <w:rsid w:val="006E692A"/>
    <w:rsid w:val="006F3FBA"/>
    <w:rsid w:val="006F48BE"/>
    <w:rsid w:val="00703A79"/>
    <w:rsid w:val="00721CDE"/>
    <w:rsid w:val="0074259D"/>
    <w:rsid w:val="007471CE"/>
    <w:rsid w:val="00762E57"/>
    <w:rsid w:val="0076747F"/>
    <w:rsid w:val="00774F54"/>
    <w:rsid w:val="00791D66"/>
    <w:rsid w:val="0079469E"/>
    <w:rsid w:val="007B0D23"/>
    <w:rsid w:val="007B3BE7"/>
    <w:rsid w:val="007D1613"/>
    <w:rsid w:val="007D1889"/>
    <w:rsid w:val="007D3446"/>
    <w:rsid w:val="007E4C0E"/>
    <w:rsid w:val="008058BB"/>
    <w:rsid w:val="00831F5C"/>
    <w:rsid w:val="008354CE"/>
    <w:rsid w:val="00843781"/>
    <w:rsid w:val="0084453C"/>
    <w:rsid w:val="0084496E"/>
    <w:rsid w:val="008520DF"/>
    <w:rsid w:val="00862DA8"/>
    <w:rsid w:val="00864F25"/>
    <w:rsid w:val="00866F76"/>
    <w:rsid w:val="00876569"/>
    <w:rsid w:val="0088325E"/>
    <w:rsid w:val="0089267E"/>
    <w:rsid w:val="008A18EA"/>
    <w:rsid w:val="008A3462"/>
    <w:rsid w:val="008B2CC1"/>
    <w:rsid w:val="008B4DF9"/>
    <w:rsid w:val="008B60B2"/>
    <w:rsid w:val="008B66FE"/>
    <w:rsid w:val="008C5201"/>
    <w:rsid w:val="009030C3"/>
    <w:rsid w:val="00903D82"/>
    <w:rsid w:val="0090731E"/>
    <w:rsid w:val="00916EE2"/>
    <w:rsid w:val="00926203"/>
    <w:rsid w:val="00933590"/>
    <w:rsid w:val="00945051"/>
    <w:rsid w:val="00954E2C"/>
    <w:rsid w:val="00963082"/>
    <w:rsid w:val="009654DF"/>
    <w:rsid w:val="00966A22"/>
    <w:rsid w:val="0096722F"/>
    <w:rsid w:val="00980843"/>
    <w:rsid w:val="009A045E"/>
    <w:rsid w:val="009A7D93"/>
    <w:rsid w:val="009E2791"/>
    <w:rsid w:val="009E3F6F"/>
    <w:rsid w:val="009F499F"/>
    <w:rsid w:val="00A1054C"/>
    <w:rsid w:val="00A16D02"/>
    <w:rsid w:val="00A42DAF"/>
    <w:rsid w:val="00A45BD8"/>
    <w:rsid w:val="00A538CB"/>
    <w:rsid w:val="00A7176C"/>
    <w:rsid w:val="00A72063"/>
    <w:rsid w:val="00A7645F"/>
    <w:rsid w:val="00A869B7"/>
    <w:rsid w:val="00AC205C"/>
    <w:rsid w:val="00AC53BC"/>
    <w:rsid w:val="00AE0E7A"/>
    <w:rsid w:val="00AE1C18"/>
    <w:rsid w:val="00AE5F86"/>
    <w:rsid w:val="00AF0A6B"/>
    <w:rsid w:val="00B00758"/>
    <w:rsid w:val="00B05A69"/>
    <w:rsid w:val="00B06CB3"/>
    <w:rsid w:val="00B174F3"/>
    <w:rsid w:val="00B20715"/>
    <w:rsid w:val="00B20DC0"/>
    <w:rsid w:val="00B25414"/>
    <w:rsid w:val="00B26EF9"/>
    <w:rsid w:val="00B27BA5"/>
    <w:rsid w:val="00B33BE1"/>
    <w:rsid w:val="00B355BC"/>
    <w:rsid w:val="00B35B8B"/>
    <w:rsid w:val="00B41D37"/>
    <w:rsid w:val="00B43227"/>
    <w:rsid w:val="00B45495"/>
    <w:rsid w:val="00B45BA5"/>
    <w:rsid w:val="00B46E57"/>
    <w:rsid w:val="00B6308A"/>
    <w:rsid w:val="00B749AD"/>
    <w:rsid w:val="00B7553B"/>
    <w:rsid w:val="00B90428"/>
    <w:rsid w:val="00B9734B"/>
    <w:rsid w:val="00B97350"/>
    <w:rsid w:val="00BA30E2"/>
    <w:rsid w:val="00BB4FDB"/>
    <w:rsid w:val="00BB6482"/>
    <w:rsid w:val="00BC2C5F"/>
    <w:rsid w:val="00BF1AEE"/>
    <w:rsid w:val="00C018D6"/>
    <w:rsid w:val="00C01C59"/>
    <w:rsid w:val="00C05668"/>
    <w:rsid w:val="00C11BFE"/>
    <w:rsid w:val="00C17C4C"/>
    <w:rsid w:val="00C24D52"/>
    <w:rsid w:val="00C27913"/>
    <w:rsid w:val="00C32249"/>
    <w:rsid w:val="00C5068F"/>
    <w:rsid w:val="00C50775"/>
    <w:rsid w:val="00C66B38"/>
    <w:rsid w:val="00C71271"/>
    <w:rsid w:val="00C71CD8"/>
    <w:rsid w:val="00C817F0"/>
    <w:rsid w:val="00C8405E"/>
    <w:rsid w:val="00C86D74"/>
    <w:rsid w:val="00C97369"/>
    <w:rsid w:val="00CA26C5"/>
    <w:rsid w:val="00CB4DE5"/>
    <w:rsid w:val="00CC740E"/>
    <w:rsid w:val="00CD04F1"/>
    <w:rsid w:val="00CD7BD2"/>
    <w:rsid w:val="00CF7B1A"/>
    <w:rsid w:val="00D017D9"/>
    <w:rsid w:val="00D04957"/>
    <w:rsid w:val="00D13D5C"/>
    <w:rsid w:val="00D235C3"/>
    <w:rsid w:val="00D245FF"/>
    <w:rsid w:val="00D301E8"/>
    <w:rsid w:val="00D33424"/>
    <w:rsid w:val="00D45252"/>
    <w:rsid w:val="00D604BA"/>
    <w:rsid w:val="00D622C2"/>
    <w:rsid w:val="00D654C0"/>
    <w:rsid w:val="00D70F1C"/>
    <w:rsid w:val="00D71B4D"/>
    <w:rsid w:val="00D73B64"/>
    <w:rsid w:val="00D830F1"/>
    <w:rsid w:val="00D93D55"/>
    <w:rsid w:val="00D96E1E"/>
    <w:rsid w:val="00DB0850"/>
    <w:rsid w:val="00DC1C42"/>
    <w:rsid w:val="00DC7314"/>
    <w:rsid w:val="00DE7F0A"/>
    <w:rsid w:val="00E01D8D"/>
    <w:rsid w:val="00E1308E"/>
    <w:rsid w:val="00E15015"/>
    <w:rsid w:val="00E335FE"/>
    <w:rsid w:val="00E540D1"/>
    <w:rsid w:val="00E5578A"/>
    <w:rsid w:val="00E55DC5"/>
    <w:rsid w:val="00E568C0"/>
    <w:rsid w:val="00E600E5"/>
    <w:rsid w:val="00E625D6"/>
    <w:rsid w:val="00E62C4F"/>
    <w:rsid w:val="00E64550"/>
    <w:rsid w:val="00E827EB"/>
    <w:rsid w:val="00E924E5"/>
    <w:rsid w:val="00EA137E"/>
    <w:rsid w:val="00EA69FD"/>
    <w:rsid w:val="00EC3CCB"/>
    <w:rsid w:val="00EC4E49"/>
    <w:rsid w:val="00ED77FB"/>
    <w:rsid w:val="00EE45FA"/>
    <w:rsid w:val="00EE5463"/>
    <w:rsid w:val="00EE6491"/>
    <w:rsid w:val="00EE6DEC"/>
    <w:rsid w:val="00F21683"/>
    <w:rsid w:val="00F22038"/>
    <w:rsid w:val="00F23626"/>
    <w:rsid w:val="00F2735A"/>
    <w:rsid w:val="00F306D8"/>
    <w:rsid w:val="00F42153"/>
    <w:rsid w:val="00F47B4D"/>
    <w:rsid w:val="00F6364C"/>
    <w:rsid w:val="00F66152"/>
    <w:rsid w:val="00F8546A"/>
    <w:rsid w:val="00F951F9"/>
    <w:rsid w:val="00F96C5E"/>
    <w:rsid w:val="00F97563"/>
    <w:rsid w:val="00FA11BA"/>
    <w:rsid w:val="00FA56A9"/>
    <w:rsid w:val="00FB009C"/>
    <w:rsid w:val="00FB34D8"/>
    <w:rsid w:val="00FB4518"/>
    <w:rsid w:val="00FB5124"/>
    <w:rsid w:val="00FC37D2"/>
    <w:rsid w:val="00FC5538"/>
    <w:rsid w:val="00FD164D"/>
    <w:rsid w:val="00FD2015"/>
    <w:rsid w:val="00FF2882"/>
    <w:rsid w:val="00FF28B7"/>
    <w:rsid w:val="00FF34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53637CB"/>
  <w15:docId w15:val="{3B222422-4EA0-4050-B951-85AF2CE0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paragraph" w:styleId="ListParagraph">
    <w:name w:val="List Paragraph"/>
    <w:basedOn w:val="Normal"/>
    <w:uiPriority w:val="34"/>
    <w:qFormat/>
    <w:rsid w:val="000852CC"/>
    <w:pPr>
      <w:ind w:left="720"/>
      <w:contextualSpacing/>
    </w:pPr>
  </w:style>
  <w:style w:type="character" w:styleId="CommentReference">
    <w:name w:val="annotation reference"/>
    <w:basedOn w:val="DefaultParagraphFont"/>
    <w:rsid w:val="00DC7314"/>
    <w:rPr>
      <w:sz w:val="16"/>
      <w:szCs w:val="16"/>
    </w:rPr>
  </w:style>
  <w:style w:type="paragraph" w:styleId="CommentSubject">
    <w:name w:val="annotation subject"/>
    <w:basedOn w:val="CommentText"/>
    <w:next w:val="CommentText"/>
    <w:link w:val="CommentSubjectChar"/>
    <w:rsid w:val="00DC7314"/>
    <w:rPr>
      <w:b/>
      <w:bCs/>
      <w:sz w:val="20"/>
    </w:rPr>
  </w:style>
  <w:style w:type="character" w:customStyle="1" w:styleId="CommentTextChar">
    <w:name w:val="Comment Text Char"/>
    <w:basedOn w:val="DefaultParagraphFont"/>
    <w:link w:val="CommentText"/>
    <w:semiHidden/>
    <w:rsid w:val="00DC7314"/>
    <w:rPr>
      <w:rFonts w:ascii="Arial" w:eastAsia="SimSun" w:hAnsi="Arial" w:cs="Arial"/>
      <w:sz w:val="18"/>
      <w:lang w:eastAsia="zh-CN"/>
    </w:rPr>
  </w:style>
  <w:style w:type="character" w:customStyle="1" w:styleId="CommentSubjectChar">
    <w:name w:val="Comment Subject Char"/>
    <w:basedOn w:val="CommentTextChar"/>
    <w:link w:val="CommentSubject"/>
    <w:rsid w:val="00DC7314"/>
    <w:rPr>
      <w:rFonts w:ascii="Arial" w:eastAsia="SimSun" w:hAnsi="Arial" w:cs="Arial"/>
      <w:b/>
      <w:bCs/>
      <w:sz w:val="18"/>
      <w:lang w:eastAsia="zh-CN"/>
    </w:rPr>
  </w:style>
  <w:style w:type="character" w:customStyle="1" w:styleId="BodyTextChar">
    <w:name w:val="Body Text Char"/>
    <w:basedOn w:val="DefaultParagraphFont"/>
    <w:link w:val="BodyText"/>
    <w:rsid w:val="001F7A6B"/>
    <w:rPr>
      <w:rFonts w:ascii="Arial" w:eastAsia="SimSun" w:hAnsi="Arial" w:cs="Arial"/>
      <w:sz w:val="22"/>
      <w:lang w:eastAsia="zh-CN"/>
    </w:rPr>
  </w:style>
  <w:style w:type="paragraph" w:styleId="Revision">
    <w:name w:val="Revision"/>
    <w:hidden/>
    <w:uiPriority w:val="99"/>
    <w:semiHidden/>
    <w:rsid w:val="00FD164D"/>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4493">
      <w:bodyDiv w:val="1"/>
      <w:marLeft w:val="0"/>
      <w:marRight w:val="0"/>
      <w:marTop w:val="0"/>
      <w:marBottom w:val="0"/>
      <w:divBdr>
        <w:top w:val="none" w:sz="0" w:space="0" w:color="auto"/>
        <w:left w:val="none" w:sz="0" w:space="0" w:color="auto"/>
        <w:bottom w:val="none" w:sz="0" w:space="0" w:color="auto"/>
        <w:right w:val="none" w:sz="0" w:space="0" w:color="auto"/>
      </w:divBdr>
    </w:div>
    <w:div w:id="1660114922">
      <w:bodyDiv w:val="1"/>
      <w:marLeft w:val="0"/>
      <w:marRight w:val="0"/>
      <w:marTop w:val="0"/>
      <w:marBottom w:val="0"/>
      <w:divBdr>
        <w:top w:val="none" w:sz="0" w:space="0" w:color="auto"/>
        <w:left w:val="none" w:sz="0" w:space="0" w:color="auto"/>
        <w:bottom w:val="none" w:sz="0" w:space="0" w:color="auto"/>
        <w:right w:val="none" w:sz="0" w:space="0" w:color="auto"/>
      </w:divBdr>
    </w:div>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C7EEB-9972-48CF-B8D8-EAC46E4F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1869</Words>
  <Characters>344</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CWS/7/2 (in Chinese)</vt:lpstr>
    </vt:vector>
  </TitlesOfParts>
  <Company>WIPO</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 REV. (in Chinese)</dc:title>
  <dc:subject>REVISION OF WIPO STANDARD ST.3</dc:subject>
  <dc:creator>WIPO</dc:creator>
  <cp:keywords>CWS, WIPO</cp:keywords>
  <cp:lastModifiedBy>DRAKE Sophie</cp:lastModifiedBy>
  <cp:revision>18</cp:revision>
  <cp:lastPrinted>2019-06-21T14:42:00Z</cp:lastPrinted>
  <dcterms:created xsi:type="dcterms:W3CDTF">2019-06-13T07:46:00Z</dcterms:created>
  <dcterms:modified xsi:type="dcterms:W3CDTF">2019-06-28T10:39:00Z</dcterms:modified>
</cp:coreProperties>
</file>