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33" w:rsidRPr="000A7533" w:rsidRDefault="000A7533" w:rsidP="000A7533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  <w:lang w:eastAsia="en-US"/>
        </w:rPr>
      </w:pPr>
      <w:bookmarkStart w:id="0" w:name="_GoBack"/>
      <w:bookmarkEnd w:id="0"/>
      <w:r w:rsidRPr="000A7533">
        <w:rPr>
          <w:rFonts w:ascii="KaiTi" w:eastAsia="KaiTi" w:hAnsi="KaiTi" w:cs="Times New Roman" w:hint="eastAsia"/>
          <w:b/>
          <w:kern w:val="2"/>
          <w:sz w:val="24"/>
          <w:szCs w:val="32"/>
          <w:lang w:eastAsia="en-US"/>
        </w:rPr>
        <w:t>议　程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会议开幕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选举主席和两名副主席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通过议程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见本文件。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修改专家委员会议事规则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7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IPC 修订计划进展报告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8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462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审查用于IPC电子论坛讨论的试点项目</w:t>
      </w:r>
      <w:hyperlink r:id="rId9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F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082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0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/>
          <w:sz w:val="21"/>
          <w:szCs w:val="21"/>
        </w:rPr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9305C5">
        <w:rPr>
          <w:rFonts w:asciiTheme="minorEastAsia" w:eastAsiaTheme="minorEastAsia" w:hAnsiTheme="minorEastAsia"/>
          <w:sz w:val="21"/>
          <w:szCs w:val="21"/>
        </w:rPr>
        <w:t>FI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修订计划进展报告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CPC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由欧专局和美国专商局报告，FI由日本特许厅报告。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审议建立一个涵盖半导体技术的新的大类的必要性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</w:t>
      </w:r>
      <w:hyperlink r:id="rId11" w:history="1">
        <w:r w:rsidRPr="00C30CD1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C30CD1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481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《IPC指南》和其他IPC基本文件的修正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2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454</w:t>
        </w:r>
      </w:hyperlink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13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455</w:t>
        </w:r>
      </w:hyperlink>
      <w:r w:rsidRPr="00C30CD1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和</w:t>
      </w:r>
      <w:hyperlink r:id="rId14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512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欧专局向产权组织移交工作任务单的管理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>由国际局介绍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Pr="009305C5">
        <w:rPr>
          <w:rFonts w:asciiTheme="minorEastAsia" w:eastAsiaTheme="minorEastAsia" w:hAnsiTheme="minorEastAsia"/>
          <w:sz w:val="21"/>
          <w:szCs w:val="21"/>
        </w:rPr>
        <w:t>IPC</w:t>
      </w:r>
      <w:r w:rsidRPr="009305C5">
        <w:rPr>
          <w:rFonts w:asciiTheme="minorEastAsia" w:eastAsiaTheme="minorEastAsia" w:hAnsiTheme="minorEastAsia" w:hint="eastAsia"/>
          <w:sz w:val="21"/>
          <w:szCs w:val="21"/>
        </w:rPr>
        <w:t>相关信息技术系统的报告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>由国际局介绍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361214">
        <w:rPr>
          <w:rFonts w:asciiTheme="minorEastAsia" w:eastAsiaTheme="minorEastAsia" w:hAnsiTheme="minorEastAsia" w:hint="eastAsia"/>
          <w:sz w:val="21"/>
          <w:szCs w:val="21"/>
        </w:rPr>
        <w:t>各局在计算机辅助（如人工智能）分类方面的经验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</w:r>
      <w:r>
        <w:rPr>
          <w:rFonts w:asciiTheme="minorEastAsia" w:eastAsiaTheme="minorEastAsia" w:hAnsiTheme="minorEastAsia" w:hint="eastAsia"/>
          <w:sz w:val="21"/>
          <w:szCs w:val="21"/>
        </w:rPr>
        <w:t>由有关局介绍</w:t>
      </w:r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/>
          <w:sz w:val="21"/>
          <w:szCs w:val="21"/>
        </w:rPr>
        <w:t>IPC</w:t>
      </w:r>
      <w:r>
        <w:rPr>
          <w:rFonts w:asciiTheme="minorEastAsia" w:eastAsiaTheme="minorEastAsia" w:hAnsiTheme="minorEastAsia" w:hint="eastAsia"/>
          <w:sz w:val="21"/>
          <w:szCs w:val="21"/>
        </w:rPr>
        <w:t>分类号</w:t>
      </w:r>
      <w:r>
        <w:rPr>
          <w:rFonts w:asciiTheme="minorEastAsia" w:eastAsiaTheme="minorEastAsia" w:hAnsiTheme="minorEastAsia"/>
          <w:sz w:val="21"/>
          <w:szCs w:val="21"/>
        </w:rPr>
        <w:t>分配方面的分歧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5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0A7533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专利分类技术胜任</w:t>
      </w:r>
      <w:r>
        <w:rPr>
          <w:rFonts w:asciiTheme="minorEastAsia" w:eastAsiaTheme="minorEastAsia" w:hAnsiTheme="minorEastAsia" w:hint="eastAsia"/>
          <w:sz w:val="21"/>
          <w:szCs w:val="21"/>
        </w:rPr>
        <w:t>能力框架</w:t>
      </w:r>
      <w:r w:rsidRPr="009305C5">
        <w:rPr>
          <w:rFonts w:asciiTheme="minorEastAsia" w:eastAsiaTheme="minorEastAsia" w:hAnsiTheme="minorEastAsia"/>
          <w:sz w:val="21"/>
          <w:szCs w:val="21"/>
        </w:rPr>
        <w:br/>
        <w:t>见项目：</w:t>
      </w:r>
      <w:hyperlink r:id="rId16" w:history="1"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CE</w:t>
        </w:r>
        <w:r w:rsidRPr="002A2F77">
          <w:rPr>
            <w:rStyle w:val="Hyperlink"/>
            <w:rFonts w:eastAsiaTheme="minorEastAsia"/>
            <w:color w:val="auto"/>
            <w:sz w:val="21"/>
            <w:szCs w:val="21"/>
          </w:rPr>
          <w:t> </w:t>
        </w:r>
        <w:r w:rsidRPr="009305C5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529</w:t>
        </w:r>
      </w:hyperlink>
      <w:r w:rsidRPr="009305C5">
        <w:rPr>
          <w:rFonts w:asciiTheme="minorEastAsia" w:eastAsiaTheme="minorEastAsia" w:hAnsiTheme="minorEastAsia"/>
          <w:sz w:val="21"/>
          <w:szCs w:val="21"/>
        </w:rPr>
        <w:t>。</w:t>
      </w:r>
    </w:p>
    <w:p w:rsidR="00915B6C" w:rsidRDefault="00915B6C" w:rsidP="00915B6C">
      <w:pPr>
        <w:pStyle w:val="ONUME"/>
        <w:numPr>
          <w:ilvl w:val="0"/>
          <w:numId w:val="17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通过报告</w:t>
      </w:r>
    </w:p>
    <w:p w:rsidR="000A7533" w:rsidRPr="009305C5" w:rsidRDefault="000A7533" w:rsidP="000A7533">
      <w:pPr>
        <w:numPr>
          <w:ilvl w:val="0"/>
          <w:numId w:val="17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  <w:sz w:val="21"/>
          <w:szCs w:val="21"/>
        </w:rPr>
      </w:pPr>
      <w:r w:rsidRPr="009305C5">
        <w:rPr>
          <w:rFonts w:asciiTheme="minorEastAsia" w:eastAsiaTheme="minorEastAsia" w:hAnsiTheme="minorEastAsia" w:hint="eastAsia"/>
          <w:sz w:val="21"/>
          <w:szCs w:val="21"/>
        </w:rPr>
        <w:t>会议闭幕</w:t>
      </w:r>
    </w:p>
    <w:p w:rsidR="001E3254" w:rsidRPr="000A7533" w:rsidRDefault="001E3254" w:rsidP="000A7533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A7533">
        <w:rPr>
          <w:rFonts w:ascii="KaiTi" w:eastAsia="KaiTi" w:hAnsi="KaiTi"/>
          <w:sz w:val="21"/>
        </w:rPr>
        <w:lastRenderedPageBreak/>
        <w:t>[</w:t>
      </w:r>
      <w:r w:rsidR="000A7533" w:rsidRPr="000A7533">
        <w:rPr>
          <w:rFonts w:ascii="KaiTi" w:eastAsia="KaiTi" w:hAnsi="KaiTi" w:hint="eastAsia"/>
          <w:sz w:val="21"/>
        </w:rPr>
        <w:t>附件二和文件完</w:t>
      </w:r>
      <w:r w:rsidRPr="000A7533">
        <w:rPr>
          <w:rFonts w:ascii="KaiTi" w:eastAsia="KaiTi" w:hAnsi="KaiTi"/>
          <w:sz w:val="21"/>
        </w:rPr>
        <w:t>]</w:t>
      </w:r>
    </w:p>
    <w:sectPr w:rsidR="001E3254" w:rsidRPr="000A7533" w:rsidSect="000A75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7533"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</w:t>
    </w:r>
    <w:r w:rsidR="00AB473E">
      <w:t>52/2</w:t>
    </w:r>
    <w:r w:rsidR="004E024D">
      <w:t xml:space="preserve"> 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B16ED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33" w:rsidRPr="000A7533" w:rsidRDefault="000A7533" w:rsidP="000A7533">
    <w:pPr>
      <w:pStyle w:val="Header"/>
      <w:jc w:val="right"/>
      <w:rPr>
        <w:rFonts w:asciiTheme="minorEastAsia" w:eastAsiaTheme="minorEastAsia" w:hAnsiTheme="minorEastAsia"/>
        <w:sz w:val="21"/>
        <w:szCs w:val="22"/>
        <w:lang w:val="fr-FR"/>
      </w:rPr>
    </w:pPr>
    <w:r w:rsidRPr="000A7533">
      <w:rPr>
        <w:rFonts w:asciiTheme="minorEastAsia" w:eastAsiaTheme="minorEastAsia" w:hAnsiTheme="minorEastAsia"/>
        <w:sz w:val="21"/>
        <w:szCs w:val="22"/>
        <w:lang w:val="fr-FR"/>
      </w:rPr>
      <w:t>IPC/CE/52/2</w:t>
    </w:r>
  </w:p>
  <w:p w:rsidR="00636316" w:rsidRDefault="000A7533" w:rsidP="000A7533">
    <w:pPr>
      <w:pStyle w:val="Header"/>
      <w:jc w:val="right"/>
      <w:rPr>
        <w:rFonts w:asciiTheme="minorEastAsia" w:eastAsiaTheme="minorEastAsia" w:hAnsiTheme="minorEastAsia"/>
        <w:sz w:val="21"/>
        <w:szCs w:val="22"/>
        <w:lang w:val="fr-FR"/>
      </w:rPr>
    </w:pPr>
    <w:r>
      <w:rPr>
        <w:rFonts w:asciiTheme="minorEastAsia" w:eastAsiaTheme="minorEastAsia" w:hAnsiTheme="minorEastAsia" w:hint="eastAsia"/>
        <w:sz w:val="21"/>
        <w:szCs w:val="22"/>
        <w:lang w:val="fr-FR"/>
      </w:rPr>
      <w:t>附件二</w:t>
    </w:r>
  </w:p>
  <w:p w:rsidR="000A7533" w:rsidRPr="000A7533" w:rsidRDefault="000A7533" w:rsidP="000A7533">
    <w:pPr>
      <w:pStyle w:val="Header"/>
      <w:jc w:val="right"/>
      <w:rPr>
        <w:rFonts w:asciiTheme="minorEastAsia" w:eastAsiaTheme="minorEastAsia" w:hAnsiTheme="minorEastAsia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43CAA"/>
    <w:rsid w:val="00075432"/>
    <w:rsid w:val="00087D39"/>
    <w:rsid w:val="000968ED"/>
    <w:rsid w:val="000A7533"/>
    <w:rsid w:val="000C061D"/>
    <w:rsid w:val="000F5E56"/>
    <w:rsid w:val="00100459"/>
    <w:rsid w:val="001362EE"/>
    <w:rsid w:val="001832A6"/>
    <w:rsid w:val="001B0533"/>
    <w:rsid w:val="001B1B19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6924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77541"/>
    <w:rsid w:val="00783262"/>
    <w:rsid w:val="007D1613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5B6C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235AE"/>
    <w:rsid w:val="00A37979"/>
    <w:rsid w:val="00A40841"/>
    <w:rsid w:val="00A42DAF"/>
    <w:rsid w:val="00A45BD8"/>
    <w:rsid w:val="00A57AD8"/>
    <w:rsid w:val="00A852E4"/>
    <w:rsid w:val="00A869B7"/>
    <w:rsid w:val="00A87521"/>
    <w:rsid w:val="00AB473E"/>
    <w:rsid w:val="00AC205C"/>
    <w:rsid w:val="00AE052C"/>
    <w:rsid w:val="00AF0A6B"/>
    <w:rsid w:val="00AF5A77"/>
    <w:rsid w:val="00B04564"/>
    <w:rsid w:val="00B05A69"/>
    <w:rsid w:val="00B2224E"/>
    <w:rsid w:val="00B63CC0"/>
    <w:rsid w:val="00B66933"/>
    <w:rsid w:val="00B86B00"/>
    <w:rsid w:val="00B9734B"/>
    <w:rsid w:val="00BE3F05"/>
    <w:rsid w:val="00BF14AD"/>
    <w:rsid w:val="00C11BFE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16ED"/>
    <w:rsid w:val="00EB46BE"/>
    <w:rsid w:val="00EC4E49"/>
    <w:rsid w:val="00EC6274"/>
    <w:rsid w:val="00EC689E"/>
    <w:rsid w:val="00ED77FB"/>
    <w:rsid w:val="00EE3D6F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4528/CE462" TargetMode="External"/><Relationship Id="rId13" Type="http://schemas.openxmlformats.org/officeDocument/2006/relationships/hyperlink" Target="https://www3.wipo.int/ipc-ief/public/ipc/en/project/4474/CE45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3.wipo.int/classifications/ipc/ief/public/ipc/en/project/8144/CE529" TargetMode="External"/><Relationship Id="rId12" Type="http://schemas.openxmlformats.org/officeDocument/2006/relationships/hyperlink" Target="https://www3.wipo.int/ipc-ief/public/ipc/en/project/4471/CE4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rivate/ipc/en/project/4867/CE4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8144/CE5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8144/CE52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657/F082" TargetMode="External"/><Relationship Id="rId14" Type="http://schemas.openxmlformats.org/officeDocument/2006/relationships/hyperlink" Target="https://www3.wipo.int/classifications/ipc/ief/public/ipc/en/project/7738/CE5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391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IPC/CE/52/2, Report, Annex II - Agenda, 52nd Session, IPC Committee of Experts</vt:lpstr>
    </vt:vector>
  </TitlesOfParts>
  <Company>WIPO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IPC/CE/52/2, Report, Annex II - Agenda, 52nd Session, IPC Committee of Experts</dc:title>
  <dc:subject>Report, Annex II - Agenda, 52nd Session, IPC Committee of Experts (IPC Union), February 19 and 20, 2020</dc:subject>
  <dc:creator>WIPO</dc:creator>
  <cp:keywords>FOR OFFICIAL USE ONLY</cp:keywords>
  <cp:lastModifiedBy>SCHLESSINGER Caroline</cp:lastModifiedBy>
  <cp:revision>8</cp:revision>
  <cp:lastPrinted>2018-02-21T15:26:00Z</cp:lastPrinted>
  <dcterms:created xsi:type="dcterms:W3CDTF">2020-03-16T16:51:00Z</dcterms:created>
  <dcterms:modified xsi:type="dcterms:W3CDTF">2020-03-23T16:20:00Z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