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D7791D" w:rsidTr="00A61F3B">
        <w:tc>
          <w:tcPr>
            <w:tcW w:w="4513" w:type="dxa"/>
            <w:tcBorders>
              <w:bottom w:val="single" w:sz="4" w:space="0" w:color="auto"/>
            </w:tcBorders>
            <w:tcMar>
              <w:bottom w:w="170" w:type="dxa"/>
            </w:tcMar>
          </w:tcPr>
          <w:p w:rsidR="00EC4E49" w:rsidRPr="00D7791D" w:rsidRDefault="00EC4E49" w:rsidP="00916EE2">
            <w:pPr>
              <w:rPr>
                <w:lang w:val="fr-FR"/>
              </w:rPr>
            </w:pPr>
            <w:bookmarkStart w:id="0" w:name="_GoBack"/>
            <w:bookmarkEnd w:id="0"/>
          </w:p>
        </w:tc>
        <w:tc>
          <w:tcPr>
            <w:tcW w:w="4337" w:type="dxa"/>
            <w:tcBorders>
              <w:bottom w:val="single" w:sz="4" w:space="0" w:color="auto"/>
            </w:tcBorders>
            <w:tcMar>
              <w:left w:w="0" w:type="dxa"/>
              <w:right w:w="0" w:type="dxa"/>
            </w:tcMar>
          </w:tcPr>
          <w:p w:rsidR="00EC4E49" w:rsidRPr="00D7791D" w:rsidRDefault="00A61F3B" w:rsidP="00916EE2">
            <w:pPr>
              <w:rPr>
                <w:lang w:val="fr-FR"/>
              </w:rPr>
            </w:pPr>
            <w:r>
              <w:rPr>
                <w:noProof/>
                <w:lang w:eastAsia="en-US"/>
              </w:rPr>
              <w:drawing>
                <wp:inline distT="0" distB="0" distL="0" distR="0" wp14:anchorId="42A4688D" wp14:editId="384BCDA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D7791D" w:rsidRDefault="00A61F3B" w:rsidP="00916EE2">
            <w:pPr>
              <w:jc w:val="right"/>
              <w:rPr>
                <w:lang w:val="fr-FR"/>
              </w:rPr>
            </w:pPr>
            <w:r>
              <w:rPr>
                <w:b/>
                <w:sz w:val="40"/>
                <w:szCs w:val="40"/>
                <w:lang w:val="fr-FR"/>
              </w:rPr>
              <w:t>F</w:t>
            </w:r>
          </w:p>
        </w:tc>
      </w:tr>
      <w:tr w:rsidR="00A61F3B" w:rsidRPr="00D7791D" w:rsidTr="00C5068F">
        <w:trPr>
          <w:trHeight w:hRule="exact" w:val="357"/>
        </w:trPr>
        <w:tc>
          <w:tcPr>
            <w:tcW w:w="9356" w:type="dxa"/>
            <w:gridSpan w:val="3"/>
            <w:tcBorders>
              <w:top w:val="single" w:sz="4" w:space="0" w:color="auto"/>
            </w:tcBorders>
            <w:tcMar>
              <w:top w:w="170" w:type="dxa"/>
              <w:left w:w="0" w:type="dxa"/>
              <w:right w:w="0" w:type="dxa"/>
            </w:tcMar>
            <w:vAlign w:val="bottom"/>
          </w:tcPr>
          <w:p w:rsidR="00A61F3B" w:rsidRPr="0090731E" w:rsidRDefault="00A61F3B" w:rsidP="00A61F3B">
            <w:pPr>
              <w:jc w:val="right"/>
              <w:rPr>
                <w:rFonts w:ascii="Arial Black" w:hAnsi="Arial Black"/>
                <w:caps/>
                <w:sz w:val="15"/>
              </w:rPr>
            </w:pPr>
            <w:r>
              <w:rPr>
                <w:rFonts w:ascii="Arial Black" w:hAnsi="Arial Black"/>
                <w:caps/>
                <w:sz w:val="15"/>
              </w:rPr>
              <w:t xml:space="preserve"> SCCR/39/</w:t>
            </w:r>
            <w:bookmarkStart w:id="1" w:name="Code"/>
            <w:bookmarkEnd w:id="1"/>
            <w:r>
              <w:rPr>
                <w:rFonts w:ascii="Arial Black" w:hAnsi="Arial Black"/>
                <w:caps/>
                <w:sz w:val="15"/>
              </w:rPr>
              <w:t>7</w:t>
            </w:r>
          </w:p>
        </w:tc>
      </w:tr>
      <w:tr w:rsidR="00A61F3B" w:rsidRPr="00D7791D" w:rsidTr="00916EE2">
        <w:trPr>
          <w:trHeight w:hRule="exact" w:val="170"/>
        </w:trPr>
        <w:tc>
          <w:tcPr>
            <w:tcW w:w="9356" w:type="dxa"/>
            <w:gridSpan w:val="3"/>
            <w:noWrap/>
            <w:tcMar>
              <w:left w:w="0" w:type="dxa"/>
              <w:right w:w="0" w:type="dxa"/>
            </w:tcMar>
            <w:vAlign w:val="bottom"/>
          </w:tcPr>
          <w:p w:rsidR="00A61F3B" w:rsidRPr="0090731E" w:rsidRDefault="00A61F3B" w:rsidP="00A61F3B">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A61F3B" w:rsidRPr="00D7791D" w:rsidTr="00916EE2">
        <w:trPr>
          <w:trHeight w:hRule="exact" w:val="198"/>
        </w:trPr>
        <w:tc>
          <w:tcPr>
            <w:tcW w:w="9356" w:type="dxa"/>
            <w:gridSpan w:val="3"/>
            <w:tcMar>
              <w:left w:w="0" w:type="dxa"/>
              <w:right w:w="0" w:type="dxa"/>
            </w:tcMar>
            <w:vAlign w:val="bottom"/>
          </w:tcPr>
          <w:p w:rsidR="00A61F3B" w:rsidRPr="0090731E" w:rsidRDefault="00A61F3B" w:rsidP="00A61F3B">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w:t>
            </w:r>
            <w:bookmarkStart w:id="3" w:name="Date"/>
            <w:bookmarkEnd w:id="3"/>
            <w:r>
              <w:rPr>
                <w:rFonts w:ascii="Arial Black" w:hAnsi="Arial Black"/>
                <w:caps/>
                <w:sz w:val="15"/>
              </w:rPr>
              <w:t>25 octobre 2019</w:t>
            </w:r>
            <w:r w:rsidRPr="0090731E">
              <w:rPr>
                <w:rFonts w:ascii="Arial Black" w:hAnsi="Arial Black"/>
                <w:caps/>
                <w:sz w:val="15"/>
              </w:rPr>
              <w:t xml:space="preserve"> </w:t>
            </w:r>
          </w:p>
        </w:tc>
      </w:tr>
    </w:tbl>
    <w:p w:rsidR="008B2CC1" w:rsidRPr="00D7791D" w:rsidRDefault="008B2CC1" w:rsidP="008B2CC1">
      <w:pPr>
        <w:rPr>
          <w:lang w:val="fr-FR"/>
        </w:rPr>
      </w:pPr>
    </w:p>
    <w:p w:rsidR="008B2CC1" w:rsidRPr="00D7791D" w:rsidRDefault="008B2CC1" w:rsidP="008B2CC1">
      <w:pPr>
        <w:rPr>
          <w:lang w:val="fr-FR"/>
        </w:rPr>
      </w:pPr>
    </w:p>
    <w:p w:rsidR="008B2CC1" w:rsidRPr="00D7791D" w:rsidRDefault="008B2CC1" w:rsidP="008B2CC1">
      <w:pPr>
        <w:rPr>
          <w:lang w:val="fr-FR"/>
        </w:rPr>
      </w:pPr>
    </w:p>
    <w:p w:rsidR="008B2CC1" w:rsidRPr="00D7791D" w:rsidRDefault="008B2CC1" w:rsidP="008B2CC1">
      <w:pPr>
        <w:rPr>
          <w:lang w:val="fr-FR"/>
        </w:rPr>
      </w:pPr>
    </w:p>
    <w:p w:rsidR="008B2CC1" w:rsidRPr="00D7791D" w:rsidRDefault="008B2CC1" w:rsidP="008B2CC1">
      <w:pPr>
        <w:rPr>
          <w:lang w:val="fr-FR"/>
        </w:rPr>
      </w:pPr>
    </w:p>
    <w:p w:rsidR="008B2CC1" w:rsidRPr="00D7791D" w:rsidRDefault="00A61F3B" w:rsidP="008B2CC1">
      <w:pPr>
        <w:rPr>
          <w:b/>
          <w:sz w:val="28"/>
          <w:szCs w:val="28"/>
          <w:lang w:val="fr-FR"/>
        </w:rPr>
      </w:pPr>
      <w:r w:rsidRPr="00A61F3B">
        <w:rPr>
          <w:b/>
          <w:sz w:val="28"/>
          <w:szCs w:val="28"/>
          <w:lang w:val="fr-CH"/>
        </w:rPr>
        <w:t>Comité permanent du droit d’auteur et des droits connexes</w:t>
      </w:r>
    </w:p>
    <w:p w:rsidR="003845C1" w:rsidRPr="00D7791D" w:rsidRDefault="003845C1" w:rsidP="003845C1">
      <w:pPr>
        <w:rPr>
          <w:lang w:val="fr-FR"/>
        </w:rPr>
      </w:pPr>
    </w:p>
    <w:p w:rsidR="003845C1" w:rsidRPr="00D7791D" w:rsidRDefault="003845C1" w:rsidP="003845C1">
      <w:pPr>
        <w:rPr>
          <w:lang w:val="fr-FR"/>
        </w:rPr>
      </w:pPr>
    </w:p>
    <w:p w:rsidR="00A61F3B" w:rsidRPr="00A61F3B" w:rsidRDefault="00A61F3B" w:rsidP="00A61F3B">
      <w:pPr>
        <w:rPr>
          <w:b/>
          <w:sz w:val="24"/>
          <w:szCs w:val="24"/>
          <w:lang w:val="fr-CH"/>
        </w:rPr>
      </w:pPr>
      <w:r w:rsidRPr="00A61F3B">
        <w:rPr>
          <w:b/>
          <w:sz w:val="24"/>
          <w:szCs w:val="24"/>
          <w:lang w:val="fr-CH"/>
        </w:rPr>
        <w:t>Trente-neuvième session</w:t>
      </w:r>
    </w:p>
    <w:p w:rsidR="008B2CC1" w:rsidRPr="00D7791D" w:rsidRDefault="00A61F3B" w:rsidP="00A61F3B">
      <w:pPr>
        <w:rPr>
          <w:b/>
          <w:sz w:val="24"/>
          <w:szCs w:val="24"/>
          <w:lang w:val="fr-FR"/>
        </w:rPr>
      </w:pPr>
      <w:r w:rsidRPr="00A61F3B">
        <w:rPr>
          <w:b/>
          <w:sz w:val="24"/>
          <w:szCs w:val="24"/>
          <w:lang w:val="fr-CH"/>
        </w:rPr>
        <w:t>Genève, 21 – 25 octobre 2019</w:t>
      </w:r>
    </w:p>
    <w:p w:rsidR="008B2CC1" w:rsidRPr="00D7791D" w:rsidRDefault="008B2CC1" w:rsidP="008B2CC1">
      <w:pPr>
        <w:rPr>
          <w:lang w:val="fr-FR"/>
        </w:rPr>
      </w:pPr>
    </w:p>
    <w:p w:rsidR="008B2CC1" w:rsidRPr="00D7791D" w:rsidRDefault="008B2CC1" w:rsidP="008B2CC1">
      <w:pPr>
        <w:rPr>
          <w:lang w:val="fr-FR"/>
        </w:rPr>
      </w:pPr>
    </w:p>
    <w:p w:rsidR="008B2CC1" w:rsidRPr="00D7791D" w:rsidRDefault="008B2CC1" w:rsidP="008B2CC1">
      <w:pPr>
        <w:rPr>
          <w:lang w:val="fr-FR"/>
        </w:rPr>
      </w:pPr>
    </w:p>
    <w:p w:rsidR="008B2CC1" w:rsidRPr="00D7791D" w:rsidRDefault="00560C1E" w:rsidP="008B2CC1">
      <w:pPr>
        <w:rPr>
          <w:caps/>
          <w:sz w:val="24"/>
          <w:lang w:val="fr-FR"/>
        </w:rPr>
      </w:pPr>
      <w:bookmarkStart w:id="4" w:name="TitleOfDoc"/>
      <w:bookmarkEnd w:id="4"/>
      <w:r w:rsidRPr="00D7791D">
        <w:rPr>
          <w:caps/>
          <w:sz w:val="24"/>
          <w:lang w:val="fr-FR"/>
        </w:rPr>
        <w:t>TEXTE DE SYNTHèSE RéVISé SUR LES DéFINITIONS, L’OBJET DE LA PROTECTION, LES DROITS à OCTROYER ET D’AUTRES QUESTIONS</w:t>
      </w:r>
    </w:p>
    <w:p w:rsidR="008B2CC1" w:rsidRPr="00D7791D" w:rsidRDefault="008B2CC1" w:rsidP="008B2CC1">
      <w:pPr>
        <w:rPr>
          <w:lang w:val="fr-FR"/>
        </w:rPr>
      </w:pPr>
    </w:p>
    <w:p w:rsidR="00560C1E" w:rsidRPr="00D7791D" w:rsidRDefault="00560C1E" w:rsidP="00560C1E">
      <w:pPr>
        <w:rPr>
          <w:i/>
          <w:lang w:val="fr-FR"/>
        </w:rPr>
      </w:pPr>
      <w:bookmarkStart w:id="5" w:name="Prepared"/>
      <w:bookmarkEnd w:id="5"/>
    </w:p>
    <w:p w:rsidR="008B2CC1" w:rsidRPr="00D7791D" w:rsidRDefault="00560C1E" w:rsidP="00560C1E">
      <w:pPr>
        <w:rPr>
          <w:i/>
          <w:lang w:val="fr-FR"/>
        </w:rPr>
      </w:pPr>
      <w:r w:rsidRPr="00D7791D">
        <w:rPr>
          <w:i/>
          <w:iCs/>
          <w:lang w:val="fr-FR"/>
        </w:rPr>
        <w:t>établi par le président</w:t>
      </w:r>
    </w:p>
    <w:p w:rsidR="00AC205C" w:rsidRPr="00D7791D" w:rsidRDefault="00AC205C">
      <w:pPr>
        <w:rPr>
          <w:lang w:val="fr-FR"/>
        </w:rPr>
      </w:pPr>
    </w:p>
    <w:p w:rsidR="000F5E56" w:rsidRPr="00D7791D" w:rsidRDefault="000F5E56">
      <w:pPr>
        <w:rPr>
          <w:lang w:val="fr-FR"/>
        </w:rPr>
      </w:pPr>
    </w:p>
    <w:p w:rsidR="002928D3" w:rsidRPr="00D7791D" w:rsidRDefault="002928D3">
      <w:pPr>
        <w:rPr>
          <w:lang w:val="fr-FR"/>
        </w:rPr>
      </w:pPr>
    </w:p>
    <w:p w:rsidR="002928D3" w:rsidRPr="00D7791D" w:rsidRDefault="002928D3" w:rsidP="0053057A">
      <w:pPr>
        <w:rPr>
          <w:lang w:val="fr-FR"/>
        </w:rPr>
      </w:pPr>
    </w:p>
    <w:p w:rsidR="00030BC0" w:rsidRPr="00D7791D" w:rsidRDefault="00030BC0">
      <w:pPr>
        <w:rPr>
          <w:lang w:val="fr-FR"/>
        </w:rPr>
      </w:pPr>
      <w:r w:rsidRPr="00D7791D">
        <w:rPr>
          <w:lang w:val="fr-FR"/>
        </w:rPr>
        <w:br w:type="page"/>
      </w:r>
    </w:p>
    <w:p w:rsidR="00030BC0" w:rsidRPr="00D7791D" w:rsidRDefault="00560C1E" w:rsidP="00030BC0">
      <w:pPr>
        <w:jc w:val="center"/>
        <w:rPr>
          <w:rFonts w:eastAsia="Times New Roman"/>
          <w:i/>
          <w:sz w:val="24"/>
          <w:lang w:val="fr-FR" w:eastAsia="fi-FI"/>
        </w:rPr>
      </w:pPr>
      <w:r w:rsidRPr="00D7791D">
        <w:rPr>
          <w:rFonts w:eastAsia="Times New Roman"/>
          <w:i/>
          <w:iCs/>
          <w:sz w:val="24"/>
          <w:lang w:val="fr-FR" w:eastAsia="fi-FI"/>
        </w:rPr>
        <w:lastRenderedPageBreak/>
        <w:t>Traité de l’OMPI sur la protection des organismes de radiodiffusion</w:t>
      </w:r>
    </w:p>
    <w:p w:rsidR="00030BC0" w:rsidRPr="00D7791D" w:rsidRDefault="00030BC0" w:rsidP="00030BC0">
      <w:pPr>
        <w:jc w:val="center"/>
        <w:rPr>
          <w:rFonts w:eastAsia="Times New Roman"/>
          <w:i/>
          <w:sz w:val="24"/>
          <w:lang w:val="fr-FR" w:eastAsia="fi-FI"/>
        </w:rPr>
      </w:pPr>
    </w:p>
    <w:p w:rsidR="00030BC0" w:rsidRPr="00D7791D" w:rsidRDefault="00030BC0" w:rsidP="00030BC0">
      <w:pPr>
        <w:jc w:val="center"/>
        <w:rPr>
          <w:rFonts w:eastAsia="Times New Roman"/>
          <w:i/>
          <w:sz w:val="24"/>
          <w:lang w:val="fr-FR" w:eastAsia="fi-FI"/>
        </w:rPr>
      </w:pPr>
    </w:p>
    <w:p w:rsidR="00030BC0" w:rsidRPr="00D7791D" w:rsidRDefault="00560C1E" w:rsidP="00030BC0">
      <w:pPr>
        <w:jc w:val="center"/>
        <w:outlineLvl w:val="0"/>
        <w:rPr>
          <w:rFonts w:eastAsia="Times New Roman"/>
          <w:sz w:val="24"/>
          <w:lang w:val="fr-FR" w:eastAsia="fi-FI"/>
        </w:rPr>
      </w:pPr>
      <w:r w:rsidRPr="00D7791D">
        <w:rPr>
          <w:rFonts w:eastAsia="Times New Roman"/>
          <w:i/>
          <w:iCs/>
          <w:sz w:val="24"/>
          <w:lang w:val="fr-FR" w:eastAsia="fi-FI"/>
        </w:rPr>
        <w:t>Table des matières</w:t>
      </w:r>
    </w:p>
    <w:p w:rsidR="00030BC0" w:rsidRPr="00D7791D" w:rsidRDefault="00030BC0" w:rsidP="00030BC0">
      <w:pPr>
        <w:tabs>
          <w:tab w:val="right" w:leader="dot" w:pos="9072"/>
        </w:tabs>
        <w:rPr>
          <w:rFonts w:eastAsia="Times New Roman"/>
          <w:sz w:val="24"/>
          <w:lang w:val="fr-FR" w:eastAsia="fi-FI"/>
        </w:rPr>
      </w:pPr>
    </w:p>
    <w:tbl>
      <w:tblPr>
        <w:tblStyle w:val="TableGridLight"/>
        <w:tblW w:w="0" w:type="auto"/>
        <w:tblLook w:val="04A0" w:firstRow="1" w:lastRow="0" w:firstColumn="1" w:lastColumn="0" w:noHBand="0" w:noVBand="1"/>
      </w:tblPr>
      <w:tblGrid>
        <w:gridCol w:w="7508"/>
        <w:gridCol w:w="1508"/>
      </w:tblGrid>
      <w:tr w:rsidR="00030BC0" w:rsidRPr="00D7791D" w:rsidTr="008C566A">
        <w:tc>
          <w:tcPr>
            <w:tcW w:w="7508" w:type="dxa"/>
          </w:tcPr>
          <w:p w:rsidR="00030BC0" w:rsidRPr="00D7791D" w:rsidRDefault="00030BC0" w:rsidP="008C566A">
            <w:pPr>
              <w:tabs>
                <w:tab w:val="right" w:leader="dot" w:pos="9072"/>
              </w:tabs>
              <w:rPr>
                <w:rFonts w:eastAsia="Times New Roman"/>
                <w:b/>
                <w:lang w:val="fr-FR" w:eastAsia="fi-FI"/>
              </w:rPr>
            </w:pPr>
          </w:p>
        </w:tc>
        <w:tc>
          <w:tcPr>
            <w:tcW w:w="1508" w:type="dxa"/>
          </w:tcPr>
          <w:p w:rsidR="00030BC0" w:rsidRPr="00D7791D" w:rsidRDefault="00030BC0" w:rsidP="008C566A">
            <w:pPr>
              <w:tabs>
                <w:tab w:val="right" w:leader="dot" w:pos="9072"/>
              </w:tabs>
              <w:rPr>
                <w:rFonts w:eastAsia="Times New Roman"/>
                <w:lang w:val="fr-FR" w:eastAsia="fi-FI"/>
              </w:rPr>
            </w:pPr>
            <w:r w:rsidRPr="00D7791D">
              <w:rPr>
                <w:rFonts w:eastAsia="Times New Roman"/>
                <w:lang w:val="fr-FR" w:eastAsia="fi-FI"/>
              </w:rPr>
              <w:t>Article</w:t>
            </w:r>
          </w:p>
        </w:tc>
      </w:tr>
      <w:tr w:rsidR="00030BC0" w:rsidRPr="00D7791D" w:rsidTr="008C566A">
        <w:tc>
          <w:tcPr>
            <w:tcW w:w="7508" w:type="dxa"/>
          </w:tcPr>
          <w:tbl>
            <w:tblPr>
              <w:tblW w:w="0" w:type="auto"/>
              <w:tblBorders>
                <w:top w:val="nil"/>
                <w:left w:val="nil"/>
                <w:bottom w:val="nil"/>
                <w:right w:val="nil"/>
              </w:tblBorders>
              <w:tblLook w:val="0000" w:firstRow="0" w:lastRow="0" w:firstColumn="0" w:lastColumn="0" w:noHBand="0" w:noVBand="0"/>
            </w:tblPr>
            <w:tblGrid>
              <w:gridCol w:w="1390"/>
            </w:tblGrid>
            <w:tr w:rsidR="00560C1E" w:rsidRPr="00D7791D">
              <w:trPr>
                <w:trHeight w:val="158"/>
              </w:trPr>
              <w:tc>
                <w:tcPr>
                  <w:tcW w:w="0" w:type="auto"/>
                </w:tcPr>
                <w:p w:rsidR="00560C1E" w:rsidRPr="00D7791D" w:rsidRDefault="00560C1E" w:rsidP="00D7791D">
                  <w:pPr>
                    <w:tabs>
                      <w:tab w:val="right" w:leader="dot" w:pos="9072"/>
                    </w:tabs>
                    <w:ind w:hanging="135"/>
                    <w:rPr>
                      <w:rFonts w:eastAsia="Times New Roman"/>
                      <w:b/>
                      <w:szCs w:val="22"/>
                      <w:lang w:val="fr-FR" w:eastAsia="fi-FI"/>
                    </w:rPr>
                  </w:pPr>
                  <w:r w:rsidRPr="00D7791D">
                    <w:rPr>
                      <w:rFonts w:eastAsia="Times New Roman"/>
                      <w:b/>
                      <w:bCs/>
                      <w:szCs w:val="22"/>
                      <w:lang w:val="fr-FR" w:eastAsia="fi-FI"/>
                    </w:rPr>
                    <w:t xml:space="preserve">Préambule </w:t>
                  </w:r>
                </w:p>
              </w:tc>
            </w:tr>
          </w:tbl>
          <w:p w:rsidR="00030BC0" w:rsidRPr="00D7791D" w:rsidRDefault="00030BC0" w:rsidP="008C566A">
            <w:pPr>
              <w:tabs>
                <w:tab w:val="right" w:leader="dot" w:pos="9072"/>
              </w:tabs>
              <w:rPr>
                <w:rFonts w:eastAsia="Times New Roman"/>
                <w:b/>
                <w:lang w:val="fr-FR" w:eastAsia="fi-FI"/>
              </w:rPr>
            </w:pP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tbl>
            <w:tblPr>
              <w:tblW w:w="0" w:type="auto"/>
              <w:tblBorders>
                <w:top w:val="nil"/>
                <w:left w:val="nil"/>
                <w:bottom w:val="nil"/>
                <w:right w:val="nil"/>
              </w:tblBorders>
              <w:tblLook w:val="0000" w:firstRow="0" w:lastRow="0" w:firstColumn="0" w:lastColumn="0" w:noHBand="0" w:noVBand="0"/>
            </w:tblPr>
            <w:tblGrid>
              <w:gridCol w:w="2673"/>
            </w:tblGrid>
            <w:tr w:rsidR="00D7791D" w:rsidRPr="00D7791D">
              <w:trPr>
                <w:trHeight w:val="158"/>
              </w:trPr>
              <w:tc>
                <w:tcPr>
                  <w:tcW w:w="0" w:type="auto"/>
                </w:tcPr>
                <w:p w:rsidR="00D7791D" w:rsidRPr="00D7791D" w:rsidRDefault="00D7791D" w:rsidP="00D7791D">
                  <w:pPr>
                    <w:tabs>
                      <w:tab w:val="right" w:leader="dot" w:pos="9072"/>
                    </w:tabs>
                    <w:ind w:hanging="135"/>
                    <w:rPr>
                      <w:rFonts w:eastAsia="Times New Roman"/>
                      <w:b/>
                      <w:szCs w:val="22"/>
                      <w:lang w:eastAsia="fi-FI"/>
                    </w:rPr>
                  </w:pPr>
                  <w:r w:rsidRPr="00D7791D">
                    <w:rPr>
                      <w:rFonts w:eastAsia="Times New Roman"/>
                      <w:b/>
                      <w:bCs/>
                      <w:szCs w:val="22"/>
                      <w:lang w:eastAsia="fi-FI"/>
                    </w:rPr>
                    <w:t xml:space="preserve">Dispositions générales </w:t>
                  </w:r>
                </w:p>
              </w:tc>
            </w:tr>
          </w:tbl>
          <w:p w:rsidR="00030BC0" w:rsidRPr="00D7791D" w:rsidRDefault="00030BC0" w:rsidP="008C566A">
            <w:pPr>
              <w:tabs>
                <w:tab w:val="right" w:leader="dot" w:pos="9072"/>
              </w:tabs>
              <w:rPr>
                <w:rFonts w:eastAsia="Times New Roman"/>
                <w:b/>
                <w:lang w:val="fr-FR" w:eastAsia="fi-FI"/>
              </w:rPr>
            </w:pP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D7791D" w:rsidP="00D7791D">
            <w:pPr>
              <w:tabs>
                <w:tab w:val="right" w:leader="dot" w:pos="9072"/>
              </w:tabs>
              <w:ind w:hanging="22"/>
              <w:rPr>
                <w:rFonts w:eastAsia="Times New Roman"/>
                <w:lang w:val="fr-FR" w:eastAsia="fi-FI"/>
              </w:rPr>
            </w:pPr>
            <w:r w:rsidRPr="00D7791D">
              <w:rPr>
                <w:rFonts w:eastAsia="Times New Roman"/>
                <w:lang w:val="fr-FR" w:eastAsia="fi-FI"/>
              </w:rPr>
              <w:t>Rapports avec le droit d’auteur et les autres droits connexes</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D7791D" w:rsidP="00D7791D">
            <w:pPr>
              <w:tabs>
                <w:tab w:val="right" w:leader="dot" w:pos="9072"/>
              </w:tabs>
              <w:ind w:hanging="22"/>
              <w:rPr>
                <w:rFonts w:eastAsia="Times New Roman"/>
                <w:lang w:val="fr-FR" w:eastAsia="fi-FI"/>
              </w:rPr>
            </w:pPr>
            <w:r w:rsidRPr="00D7791D">
              <w:rPr>
                <w:rFonts w:eastAsia="Times New Roman"/>
                <w:lang w:val="fr-FR" w:eastAsia="fi-FI"/>
              </w:rPr>
              <w:t>Rapports avec d’autres conventions et traités</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030BC0" w:rsidP="008C566A">
            <w:pPr>
              <w:tabs>
                <w:tab w:val="right" w:leader="dot" w:pos="9072"/>
              </w:tabs>
              <w:rPr>
                <w:rFonts w:eastAsia="Times New Roman"/>
                <w:b/>
                <w:lang w:val="fr-FR" w:eastAsia="fi-FI"/>
              </w:rPr>
            </w:pP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D7791D" w:rsidP="00D7791D">
            <w:pPr>
              <w:tabs>
                <w:tab w:val="right" w:leader="dot" w:pos="9072"/>
              </w:tabs>
              <w:rPr>
                <w:rFonts w:eastAsia="Times New Roman"/>
                <w:b/>
                <w:lang w:val="fr-FR" w:eastAsia="fi-FI"/>
              </w:rPr>
            </w:pPr>
            <w:r w:rsidRPr="00D7791D">
              <w:rPr>
                <w:rFonts w:eastAsia="Times New Roman"/>
                <w:b/>
                <w:lang w:val="fr-FR" w:eastAsia="fi-FI"/>
              </w:rPr>
              <w:t>Dispositions de fond</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030BC0" w:rsidP="00D7791D">
            <w:pPr>
              <w:tabs>
                <w:tab w:val="right" w:leader="dot" w:pos="9072"/>
              </w:tabs>
              <w:rPr>
                <w:rFonts w:eastAsia="Times New Roman"/>
                <w:lang w:val="fr-FR" w:eastAsia="fi-FI"/>
              </w:rPr>
            </w:pPr>
            <w:r w:rsidRPr="00D7791D">
              <w:rPr>
                <w:rFonts w:eastAsia="Times New Roman"/>
                <w:lang w:val="fr-FR" w:eastAsia="fi-FI"/>
              </w:rPr>
              <w:t>D</w:t>
            </w:r>
            <w:r w:rsidR="00D7791D">
              <w:rPr>
                <w:rFonts w:eastAsia="Times New Roman"/>
                <w:lang w:val="fr-FR" w:eastAsia="fi-FI"/>
              </w:rPr>
              <w:t>é</w:t>
            </w:r>
            <w:r w:rsidRPr="00D7791D">
              <w:rPr>
                <w:rFonts w:eastAsia="Times New Roman"/>
                <w:lang w:val="fr-FR" w:eastAsia="fi-FI"/>
              </w:rPr>
              <w:t>finitions</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030BC0" w:rsidP="00D7791D">
            <w:pPr>
              <w:tabs>
                <w:tab w:val="right" w:leader="dot" w:pos="9072"/>
              </w:tabs>
              <w:rPr>
                <w:rFonts w:eastAsia="Times New Roman"/>
                <w:lang w:val="fr-FR" w:eastAsia="fi-FI"/>
              </w:rPr>
            </w:pPr>
            <w:r w:rsidRPr="00D7791D">
              <w:rPr>
                <w:rFonts w:eastAsia="Times New Roman"/>
                <w:lang w:val="fr-FR" w:eastAsia="fi-FI"/>
              </w:rPr>
              <w:t xml:space="preserve">Objet </w:t>
            </w:r>
            <w:r w:rsidR="00D7791D">
              <w:rPr>
                <w:rFonts w:eastAsia="Times New Roman"/>
                <w:lang w:val="fr-FR" w:eastAsia="fi-FI"/>
              </w:rPr>
              <w:t>de la p</w:t>
            </w:r>
            <w:r w:rsidRPr="00D7791D">
              <w:rPr>
                <w:rFonts w:eastAsia="Times New Roman"/>
                <w:lang w:val="fr-FR" w:eastAsia="fi-FI"/>
              </w:rPr>
              <w:t xml:space="preserve">rotection </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rPr>
          <w:trHeight w:val="149"/>
        </w:trPr>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Droits à octroyer</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030BC0" w:rsidP="008C566A">
            <w:pPr>
              <w:tabs>
                <w:tab w:val="right" w:leader="dot" w:pos="9072"/>
              </w:tabs>
              <w:rPr>
                <w:rFonts w:eastAsia="Times New Roman"/>
                <w:b/>
                <w:lang w:val="fr-FR" w:eastAsia="fi-FI"/>
              </w:rPr>
            </w:pP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b/>
                <w:lang w:val="fr-FR" w:eastAsia="fi-FI"/>
              </w:rPr>
            </w:pPr>
            <w:r w:rsidRPr="00D7791D">
              <w:rPr>
                <w:rFonts w:eastAsia="Times New Roman"/>
                <w:b/>
                <w:lang w:val="fr-FR" w:eastAsia="fi-FI"/>
              </w:rPr>
              <w:t>Autres questions</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Bénéficiaires de la protection</w:t>
            </w:r>
          </w:p>
        </w:tc>
        <w:tc>
          <w:tcPr>
            <w:tcW w:w="1508" w:type="dxa"/>
          </w:tcPr>
          <w:p w:rsidR="00030BC0" w:rsidRPr="00D7791D" w:rsidRDefault="00030BC0" w:rsidP="008C566A">
            <w:pPr>
              <w:tabs>
                <w:tab w:val="right" w:leader="dot" w:pos="9072"/>
              </w:tabs>
              <w:rPr>
                <w:rFonts w:eastAsia="Times New Roman"/>
                <w:b/>
                <w:lang w:val="fr-FR" w:eastAsia="fi-FI"/>
              </w:rPr>
            </w:pPr>
          </w:p>
        </w:tc>
      </w:tr>
      <w:tr w:rsidR="00030BC0" w:rsidRPr="00D7791D" w:rsidTr="008C566A">
        <w:tc>
          <w:tcPr>
            <w:tcW w:w="7508" w:type="dxa"/>
          </w:tcPr>
          <w:p w:rsidR="00030BC0" w:rsidRPr="00D7791D" w:rsidRDefault="00030BC0" w:rsidP="00D7791D">
            <w:pPr>
              <w:tabs>
                <w:tab w:val="right" w:leader="dot" w:pos="9072"/>
              </w:tabs>
              <w:rPr>
                <w:rFonts w:eastAsia="Times New Roman"/>
                <w:lang w:val="fr-FR" w:eastAsia="fi-FI"/>
              </w:rPr>
            </w:pPr>
            <w:r w:rsidRPr="00D7791D">
              <w:rPr>
                <w:rFonts w:eastAsia="Times New Roman"/>
                <w:lang w:val="fr-FR" w:eastAsia="fi-FI"/>
              </w:rPr>
              <w:t xml:space="preserve">Limitations </w:t>
            </w:r>
            <w:r w:rsidR="00D7791D">
              <w:rPr>
                <w:rFonts w:eastAsia="Times New Roman"/>
                <w:lang w:val="fr-FR" w:eastAsia="fi-FI"/>
              </w:rPr>
              <w:t>et e</w:t>
            </w:r>
            <w:r w:rsidRPr="00D7791D">
              <w:rPr>
                <w:rFonts w:eastAsia="Times New Roman"/>
                <w:lang w:val="fr-FR" w:eastAsia="fi-FI"/>
              </w:rPr>
              <w:t>xceptions</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Obligations concernant les mesures techniques de protection</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Obligations relatives à l’information sur le régime des droits</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D7791D">
            <w:pPr>
              <w:tabs>
                <w:tab w:val="right" w:leader="dot" w:pos="9072"/>
              </w:tabs>
              <w:rPr>
                <w:rFonts w:eastAsia="Times New Roman"/>
                <w:lang w:val="fr-FR" w:eastAsia="fi-FI"/>
              </w:rPr>
            </w:pPr>
            <w:r w:rsidRPr="00D7791D">
              <w:rPr>
                <w:rFonts w:eastAsia="Times New Roman"/>
                <w:lang w:val="fr-FR" w:eastAsia="fi-FI"/>
              </w:rPr>
              <w:t xml:space="preserve">Moyens de mise en </w:t>
            </w:r>
            <w:r>
              <w:rPr>
                <w:rFonts w:eastAsia="Times New Roman"/>
                <w:lang w:val="fr-FR" w:eastAsia="fi-FI"/>
              </w:rPr>
              <w:t>œ</w:t>
            </w:r>
            <w:r w:rsidRPr="00D7791D">
              <w:rPr>
                <w:rFonts w:eastAsia="Times New Roman"/>
                <w:lang w:val="fr-FR" w:eastAsia="fi-FI"/>
              </w:rPr>
              <w:t>uvre et rapports avec d’autres droits</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Application des droits</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Durée de la protection</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8C566A">
            <w:pPr>
              <w:tabs>
                <w:tab w:val="right" w:leader="dot" w:pos="9072"/>
              </w:tabs>
              <w:rPr>
                <w:rFonts w:eastAsia="Times New Roman"/>
                <w:lang w:val="fr-FR" w:eastAsia="fi-FI"/>
              </w:rPr>
            </w:pP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b/>
                <w:lang w:val="fr-FR" w:eastAsia="fi-FI"/>
              </w:rPr>
            </w:pPr>
            <w:r w:rsidRPr="00D7791D">
              <w:rPr>
                <w:rFonts w:eastAsia="Times New Roman"/>
                <w:b/>
                <w:lang w:val="fr-FR" w:eastAsia="fi-FI"/>
              </w:rPr>
              <w:t>Dispositions administratives et clauses finales</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D7791D">
            <w:pPr>
              <w:tabs>
                <w:tab w:val="right" w:leader="dot" w:pos="9072"/>
              </w:tabs>
              <w:rPr>
                <w:rFonts w:eastAsia="Times New Roman"/>
                <w:lang w:val="fr-FR" w:eastAsia="fi-FI"/>
              </w:rPr>
            </w:pPr>
            <w:r w:rsidRPr="00D7791D">
              <w:rPr>
                <w:rFonts w:eastAsia="Times New Roman"/>
                <w:lang w:val="fr-FR" w:eastAsia="fi-FI"/>
              </w:rPr>
              <w:t>Assembl</w:t>
            </w:r>
            <w:r w:rsidR="00D7791D">
              <w:rPr>
                <w:rFonts w:eastAsia="Times New Roman"/>
                <w:lang w:val="fr-FR" w:eastAsia="fi-FI"/>
              </w:rPr>
              <w:t>ée</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8C566A">
            <w:pPr>
              <w:tabs>
                <w:tab w:val="right" w:leader="dot" w:pos="9072"/>
              </w:tabs>
              <w:rPr>
                <w:rFonts w:eastAsia="Times New Roman"/>
                <w:lang w:val="fr-FR" w:eastAsia="fi-FI"/>
              </w:rPr>
            </w:pPr>
            <w:r w:rsidRPr="00D7791D">
              <w:rPr>
                <w:rFonts w:eastAsia="Times New Roman"/>
                <w:lang w:val="fr-FR" w:eastAsia="fi-FI"/>
              </w:rPr>
              <w:t>Bureau</w:t>
            </w:r>
            <w:r w:rsidR="00D7791D" w:rsidRPr="00D7791D">
              <w:rPr>
                <w:rFonts w:eastAsia="Times New Roman"/>
                <w:lang w:val="fr-FR" w:eastAsia="fi-FI"/>
              </w:rPr>
              <w:t xml:space="preserve"> </w:t>
            </w:r>
            <w:r w:rsidR="00D7791D">
              <w:rPr>
                <w:rFonts w:eastAsia="Times New Roman"/>
                <w:lang w:val="fr-FR" w:eastAsia="fi-FI"/>
              </w:rPr>
              <w:t>i</w:t>
            </w:r>
            <w:r w:rsidR="00D7791D" w:rsidRPr="00D7791D">
              <w:rPr>
                <w:rFonts w:eastAsia="Times New Roman"/>
                <w:lang w:val="fr-FR" w:eastAsia="fi-FI"/>
              </w:rPr>
              <w:t>nternational</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Conditions à remplir pour devenir partie au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Droits et obligations découlant 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D7791D">
            <w:pPr>
              <w:tabs>
                <w:tab w:val="right" w:leader="dot" w:pos="9072"/>
              </w:tabs>
              <w:rPr>
                <w:rFonts w:eastAsia="Times New Roman"/>
                <w:lang w:val="fr-FR" w:eastAsia="fi-FI"/>
              </w:rPr>
            </w:pPr>
            <w:r w:rsidRPr="00D7791D">
              <w:rPr>
                <w:rFonts w:eastAsia="Times New Roman"/>
                <w:lang w:val="fr-FR" w:eastAsia="fi-FI"/>
              </w:rPr>
              <w:t xml:space="preserve">Signature </w:t>
            </w:r>
            <w:r w:rsidR="00D7791D">
              <w:rPr>
                <w:rFonts w:eastAsia="Times New Roman"/>
                <w:lang w:val="fr-FR" w:eastAsia="fi-FI"/>
              </w:rPr>
              <w:t>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Entrée en vigueur 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Date de la prise d’effet des obligations découlant 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D7791D" w:rsidP="008C566A">
            <w:pPr>
              <w:tabs>
                <w:tab w:val="right" w:leader="dot" w:pos="9072"/>
              </w:tabs>
              <w:rPr>
                <w:rFonts w:eastAsia="Times New Roman"/>
                <w:lang w:val="fr-FR" w:eastAsia="fi-FI"/>
              </w:rPr>
            </w:pPr>
            <w:r w:rsidRPr="00D7791D">
              <w:rPr>
                <w:rFonts w:eastAsia="Times New Roman"/>
                <w:lang w:val="fr-FR" w:eastAsia="fi-FI"/>
              </w:rPr>
              <w:t>Dénonciation 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A61F3B">
            <w:pPr>
              <w:tabs>
                <w:tab w:val="right" w:leader="dot" w:pos="9072"/>
              </w:tabs>
              <w:rPr>
                <w:rFonts w:eastAsia="Times New Roman"/>
                <w:lang w:val="fr-FR" w:eastAsia="fi-FI"/>
              </w:rPr>
            </w:pPr>
            <w:r w:rsidRPr="00D7791D">
              <w:rPr>
                <w:rFonts w:eastAsia="Times New Roman"/>
                <w:lang w:val="fr-FR" w:eastAsia="fi-FI"/>
              </w:rPr>
              <w:t xml:space="preserve">Langues </w:t>
            </w:r>
            <w:r w:rsidR="00A61F3B">
              <w:rPr>
                <w:rFonts w:eastAsia="Times New Roman"/>
                <w:lang w:val="fr-FR" w:eastAsia="fi-FI"/>
              </w:rPr>
              <w:t>du traité</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A61F3B">
            <w:pPr>
              <w:tabs>
                <w:tab w:val="right" w:leader="dot" w:pos="9072"/>
              </w:tabs>
              <w:rPr>
                <w:rFonts w:eastAsia="Times New Roman"/>
                <w:lang w:val="fr-FR" w:eastAsia="fi-FI"/>
              </w:rPr>
            </w:pPr>
            <w:r w:rsidRPr="00D7791D">
              <w:rPr>
                <w:rFonts w:eastAsia="Times New Roman"/>
                <w:lang w:val="fr-FR" w:eastAsia="fi-FI"/>
              </w:rPr>
              <w:t>D</w:t>
            </w:r>
            <w:r w:rsidR="00A61F3B">
              <w:rPr>
                <w:rFonts w:eastAsia="Times New Roman"/>
                <w:lang w:val="fr-FR" w:eastAsia="fi-FI"/>
              </w:rPr>
              <w:t>é</w:t>
            </w:r>
            <w:r w:rsidRPr="00D7791D">
              <w:rPr>
                <w:rFonts w:eastAsia="Times New Roman"/>
                <w:lang w:val="fr-FR" w:eastAsia="fi-FI"/>
              </w:rPr>
              <w:t>posita</w:t>
            </w:r>
            <w:r w:rsidR="00A61F3B">
              <w:rPr>
                <w:rFonts w:eastAsia="Times New Roman"/>
                <w:lang w:val="fr-FR" w:eastAsia="fi-FI"/>
              </w:rPr>
              <w:t>i</w:t>
            </w:r>
            <w:r w:rsidRPr="00D7791D">
              <w:rPr>
                <w:rFonts w:eastAsia="Times New Roman"/>
                <w:lang w:val="fr-FR" w:eastAsia="fi-FI"/>
              </w:rPr>
              <w:t>r</w:t>
            </w:r>
            <w:r w:rsidR="00A61F3B">
              <w:rPr>
                <w:rFonts w:eastAsia="Times New Roman"/>
                <w:lang w:val="fr-FR" w:eastAsia="fi-FI"/>
              </w:rPr>
              <w:t>e</w:t>
            </w:r>
          </w:p>
        </w:tc>
        <w:tc>
          <w:tcPr>
            <w:tcW w:w="1508" w:type="dxa"/>
          </w:tcPr>
          <w:p w:rsidR="00030BC0" w:rsidRPr="00D7791D" w:rsidRDefault="00030BC0" w:rsidP="008C566A">
            <w:pPr>
              <w:tabs>
                <w:tab w:val="right" w:leader="dot" w:pos="9072"/>
              </w:tabs>
              <w:rPr>
                <w:rFonts w:eastAsia="Times New Roman"/>
                <w:lang w:val="fr-FR" w:eastAsia="fi-FI"/>
              </w:rPr>
            </w:pPr>
          </w:p>
        </w:tc>
      </w:tr>
      <w:tr w:rsidR="00030BC0" w:rsidRPr="00D7791D" w:rsidTr="008C566A">
        <w:tc>
          <w:tcPr>
            <w:tcW w:w="7508" w:type="dxa"/>
          </w:tcPr>
          <w:p w:rsidR="00030BC0" w:rsidRPr="00D7791D" w:rsidRDefault="00030BC0" w:rsidP="008C566A">
            <w:pPr>
              <w:tabs>
                <w:tab w:val="right" w:leader="dot" w:pos="9072"/>
              </w:tabs>
              <w:rPr>
                <w:rFonts w:eastAsia="Times New Roman"/>
                <w:lang w:val="fr-FR" w:eastAsia="fi-FI"/>
              </w:rPr>
            </w:pPr>
          </w:p>
        </w:tc>
        <w:tc>
          <w:tcPr>
            <w:tcW w:w="1508" w:type="dxa"/>
          </w:tcPr>
          <w:p w:rsidR="00030BC0" w:rsidRPr="00D7791D" w:rsidRDefault="00030BC0" w:rsidP="008C566A">
            <w:pPr>
              <w:tabs>
                <w:tab w:val="right" w:leader="dot" w:pos="9072"/>
              </w:tabs>
              <w:rPr>
                <w:rFonts w:eastAsia="Times New Roman"/>
                <w:lang w:val="fr-FR" w:eastAsia="fi-FI"/>
              </w:rPr>
            </w:pPr>
          </w:p>
        </w:tc>
      </w:tr>
    </w:tbl>
    <w:p w:rsidR="00030BC0" w:rsidRPr="00D7791D" w:rsidRDefault="00030BC0" w:rsidP="00030BC0">
      <w:pPr>
        <w:tabs>
          <w:tab w:val="right" w:leader="dot" w:pos="9072"/>
        </w:tabs>
        <w:rPr>
          <w:rFonts w:eastAsia="Times New Roman"/>
          <w:b/>
          <w:sz w:val="24"/>
          <w:lang w:val="fr-FR" w:eastAsia="fi-FI"/>
        </w:rPr>
      </w:pPr>
    </w:p>
    <w:p w:rsidR="00030BC0" w:rsidRPr="00D7791D" w:rsidRDefault="00030BC0" w:rsidP="00030BC0">
      <w:pPr>
        <w:tabs>
          <w:tab w:val="right" w:leader="dot" w:pos="9072"/>
        </w:tabs>
        <w:rPr>
          <w:rFonts w:eastAsia="Times New Roman"/>
          <w:b/>
          <w:sz w:val="24"/>
          <w:lang w:val="fr-FR" w:eastAsia="fi-FI"/>
        </w:rPr>
      </w:pPr>
    </w:p>
    <w:p w:rsidR="00030BC0" w:rsidRPr="00D7791D" w:rsidRDefault="00030BC0" w:rsidP="00030BC0">
      <w:pPr>
        <w:tabs>
          <w:tab w:val="right" w:leader="dot" w:pos="9072"/>
        </w:tabs>
        <w:rPr>
          <w:rFonts w:eastAsia="Times New Roman"/>
          <w:b/>
          <w:sz w:val="24"/>
          <w:lang w:val="fr-FR" w:eastAsia="fi-FI"/>
        </w:rPr>
      </w:pPr>
    </w:p>
    <w:p w:rsidR="00030BC0" w:rsidRPr="00D7791D" w:rsidRDefault="00030BC0" w:rsidP="00030BC0">
      <w:pPr>
        <w:tabs>
          <w:tab w:val="right" w:leader="dot" w:pos="9072"/>
        </w:tabs>
        <w:rPr>
          <w:rFonts w:eastAsia="Times New Roman"/>
          <w:b/>
          <w:sz w:val="24"/>
          <w:lang w:val="fr-FR" w:eastAsia="fi-FI"/>
        </w:rPr>
      </w:pPr>
    </w:p>
    <w:p w:rsidR="00030BC0" w:rsidRPr="00D7791D" w:rsidRDefault="00030BC0" w:rsidP="00030BC0">
      <w:pPr>
        <w:rPr>
          <w:lang w:val="fr-FR"/>
        </w:rPr>
      </w:pPr>
      <w:r w:rsidRPr="00D7791D">
        <w:rPr>
          <w:lang w:val="fr-FR"/>
        </w:rPr>
        <w:br w:type="page"/>
      </w:r>
    </w:p>
    <w:p w:rsidR="00030BC0" w:rsidRPr="00D7791D" w:rsidRDefault="00560C1E" w:rsidP="00A54027">
      <w:pPr>
        <w:pStyle w:val="Heading1"/>
        <w:jc w:val="center"/>
        <w:rPr>
          <w:lang w:val="fr-FR" w:eastAsia="fi-FI"/>
        </w:rPr>
      </w:pPr>
      <w:r w:rsidRPr="00D7791D">
        <w:rPr>
          <w:lang w:val="fr-FR" w:eastAsia="fi-FI"/>
        </w:rPr>
        <w:lastRenderedPageBreak/>
        <w:t>PRéAMBULE</w:t>
      </w:r>
    </w:p>
    <w:p w:rsidR="00030BC0" w:rsidRPr="00D7791D" w:rsidRDefault="00030BC0" w:rsidP="00030BC0">
      <w:pPr>
        <w:rPr>
          <w:rFonts w:eastAsia="Times New Roman"/>
          <w:sz w:val="24"/>
          <w:lang w:val="fr-FR" w:eastAsia="fi-FI"/>
        </w:rPr>
      </w:pPr>
    </w:p>
    <w:p w:rsidR="00030BC0" w:rsidRPr="00D7791D" w:rsidRDefault="00030BC0" w:rsidP="00030BC0">
      <w:pPr>
        <w:rPr>
          <w:rFonts w:eastAsia="Times New Roman"/>
          <w:i/>
          <w:sz w:val="24"/>
          <w:lang w:val="fr-FR" w:eastAsia="fi-FI"/>
        </w:rPr>
      </w:pPr>
      <w:bookmarkStart w:id="6" w:name="_Toc61683528"/>
    </w:p>
    <w:p w:rsidR="00030BC0" w:rsidRPr="00D7791D" w:rsidRDefault="00030BC0" w:rsidP="00030BC0">
      <w:pPr>
        <w:rPr>
          <w:rFonts w:eastAsia="Times New Roman"/>
          <w:i/>
          <w:lang w:val="fr-FR" w:eastAsia="fi-FI"/>
        </w:rPr>
      </w:pPr>
      <w:r w:rsidRPr="00D7791D">
        <w:rPr>
          <w:rFonts w:eastAsia="Times New Roman"/>
          <w:lang w:val="fr-FR" w:eastAsia="fi-FI"/>
        </w:rPr>
        <w:t>[</w:t>
      </w:r>
      <w:bookmarkEnd w:id="6"/>
      <w:r w:rsidR="00560C1E" w:rsidRPr="00D7791D">
        <w:rPr>
          <w:rFonts w:eastAsia="Times New Roman"/>
          <w:i/>
          <w:iCs/>
          <w:lang w:val="fr-FR" w:eastAsia="fi-FI"/>
        </w:rPr>
        <w:t>Les parties contractantes,</w:t>
      </w:r>
    </w:p>
    <w:p w:rsidR="00030BC0" w:rsidRPr="00D7791D" w:rsidRDefault="00030BC0" w:rsidP="00030BC0">
      <w:pPr>
        <w:rPr>
          <w:rFonts w:eastAsia="Times New Roman"/>
          <w:lang w:val="fr-FR" w:eastAsia="fi-FI"/>
        </w:rPr>
      </w:pPr>
    </w:p>
    <w:p w:rsidR="00030BC0" w:rsidRPr="00D7791D" w:rsidRDefault="00560C1E" w:rsidP="00030BC0">
      <w:pPr>
        <w:jc w:val="both"/>
        <w:rPr>
          <w:rFonts w:eastAsia="Times New Roman"/>
          <w:lang w:val="fr-FR" w:eastAsia="fi-FI"/>
        </w:rPr>
      </w:pPr>
      <w:r w:rsidRPr="00D7791D">
        <w:rPr>
          <w:i/>
          <w:iCs/>
          <w:szCs w:val="22"/>
          <w:lang w:val="fr-FR"/>
        </w:rPr>
        <w:t xml:space="preserve">Soucieuses </w:t>
      </w:r>
      <w:r w:rsidRPr="00D7791D">
        <w:rPr>
          <w:szCs w:val="22"/>
          <w:lang w:val="fr-FR"/>
        </w:rPr>
        <w:t>de développer et de maintenir en vigueur la protection internationale des droits des organismes de radiodiffusion d’une manière aussi équilibrée et efficace que possible,</w:t>
      </w:r>
    </w:p>
    <w:p w:rsidR="00030BC0" w:rsidRPr="00D7791D" w:rsidRDefault="00030BC0" w:rsidP="00030BC0">
      <w:pPr>
        <w:jc w:val="both"/>
        <w:rPr>
          <w:rFonts w:eastAsia="Times New Roman"/>
          <w:lang w:val="fr-FR" w:eastAsia="fi-FI"/>
        </w:rPr>
      </w:pPr>
    </w:p>
    <w:p w:rsidR="00030BC0" w:rsidRPr="00D7791D" w:rsidRDefault="00560C1E" w:rsidP="00030BC0">
      <w:pPr>
        <w:jc w:val="both"/>
        <w:rPr>
          <w:rFonts w:eastAsia="Times New Roman"/>
          <w:lang w:val="fr-FR" w:eastAsia="fi-FI"/>
        </w:rPr>
      </w:pPr>
      <w:r w:rsidRPr="00D7791D">
        <w:rPr>
          <w:i/>
          <w:iCs/>
          <w:szCs w:val="22"/>
          <w:lang w:val="fr-FR"/>
        </w:rPr>
        <w:t xml:space="preserve">Reconnaissant </w:t>
      </w:r>
      <w:r w:rsidRPr="00D7791D">
        <w:rPr>
          <w:szCs w:val="22"/>
          <w:lang w:val="fr-FR"/>
        </w:rPr>
        <w:t>l’impact profond du développement et de la convergence des technologies de l’information et de la communication, qui ont accru les possibilités d’utilisation non autorisée des signaux porteurs de programmes des organismes de radiodiffusion, tant à l’intérieur des frontières qu’au-delà de celles-ci,</w:t>
      </w:r>
    </w:p>
    <w:p w:rsidR="00030BC0" w:rsidRPr="00D7791D" w:rsidRDefault="00030BC0" w:rsidP="00030BC0">
      <w:pPr>
        <w:jc w:val="both"/>
        <w:rPr>
          <w:rFonts w:eastAsia="Times New Roman"/>
          <w:lang w:val="fr-FR" w:eastAsia="fi-FI"/>
        </w:rPr>
      </w:pPr>
    </w:p>
    <w:p w:rsidR="00030BC0" w:rsidRPr="00D7791D" w:rsidRDefault="00560C1E" w:rsidP="00030BC0">
      <w:pPr>
        <w:jc w:val="both"/>
        <w:rPr>
          <w:rFonts w:eastAsia="Times New Roman"/>
          <w:lang w:val="fr-FR" w:eastAsia="fi-FI"/>
        </w:rPr>
      </w:pPr>
      <w:r w:rsidRPr="00D7791D">
        <w:rPr>
          <w:i/>
          <w:iCs/>
          <w:szCs w:val="22"/>
          <w:lang w:val="fr-FR"/>
        </w:rPr>
        <w:t xml:space="preserve">Reconnaissant </w:t>
      </w:r>
      <w:r w:rsidRPr="00D7791D">
        <w:rPr>
          <w:szCs w:val="22"/>
          <w:lang w:val="fr-FR"/>
        </w:rPr>
        <w:t>l’objectif d’améliorer le système international de protection des organismes de radiodiffusion sans porter atteinte au droit d’auteur sur les œuvres et aux droits connexes sur d’autres objets protégés incorporés dans les signaux porteurs de programmes, [ainsi que la nécessité pour les organismes de radiodiffusion de reconnaître ces droits],</w:t>
      </w:r>
    </w:p>
    <w:p w:rsidR="00030BC0" w:rsidRPr="00D7791D" w:rsidRDefault="00030BC0" w:rsidP="00030BC0">
      <w:pPr>
        <w:jc w:val="both"/>
        <w:rPr>
          <w:rFonts w:eastAsia="Times New Roman"/>
          <w:lang w:val="fr-FR" w:eastAsia="fi-FI"/>
        </w:rPr>
      </w:pPr>
    </w:p>
    <w:p w:rsidR="00030BC0" w:rsidRPr="00D7791D" w:rsidRDefault="00560C1E" w:rsidP="00030BC0">
      <w:pPr>
        <w:jc w:val="both"/>
        <w:rPr>
          <w:rFonts w:eastAsia="Times New Roman"/>
          <w:lang w:val="fr-FR" w:eastAsia="fi-FI"/>
        </w:rPr>
      </w:pPr>
      <w:r w:rsidRPr="00D7791D">
        <w:rPr>
          <w:i/>
          <w:iCs/>
          <w:szCs w:val="22"/>
          <w:lang w:val="fr-FR"/>
        </w:rPr>
        <w:t xml:space="preserve">Soulignant </w:t>
      </w:r>
      <w:r w:rsidRPr="00D7791D">
        <w:rPr>
          <w:szCs w:val="22"/>
          <w:lang w:val="fr-FR"/>
        </w:rPr>
        <w:t>les avantages pour les auteurs, les artistes interprètes ou exécutants et les producteurs de phonogrammes d’une protection efficace des organismes de radiodiffusion contre l’utilisation illégale de signaux porteurs de programmes,</w:t>
      </w:r>
    </w:p>
    <w:p w:rsidR="00030BC0" w:rsidRPr="00D7791D" w:rsidRDefault="00030BC0" w:rsidP="00030BC0">
      <w:pPr>
        <w:jc w:val="both"/>
        <w:rPr>
          <w:rFonts w:eastAsia="Times New Roman"/>
          <w:lang w:val="fr-FR" w:eastAsia="fi-FI"/>
        </w:rPr>
      </w:pPr>
    </w:p>
    <w:p w:rsidR="00030BC0" w:rsidRPr="00D7791D" w:rsidRDefault="00B80AE7" w:rsidP="00030BC0">
      <w:pPr>
        <w:pStyle w:val="Artiklat"/>
        <w:spacing w:line="240" w:lineRule="auto"/>
        <w:rPr>
          <w:rFonts w:ascii="Arial" w:hAnsi="Arial" w:cs="Arial"/>
          <w:sz w:val="22"/>
          <w:lang w:val="fr-FR"/>
        </w:rPr>
      </w:pPr>
      <w:r w:rsidRPr="00D7791D">
        <w:rPr>
          <w:rFonts w:ascii="Arial" w:hAnsi="Arial" w:cs="Arial"/>
          <w:i/>
          <w:sz w:val="22"/>
          <w:lang w:val="fr-FR"/>
        </w:rPr>
        <w:t>Sont convenues de ce qui suit :</w:t>
      </w:r>
      <w:r w:rsidR="00030BC0" w:rsidRPr="00D7791D">
        <w:rPr>
          <w:rFonts w:ascii="Arial" w:hAnsi="Arial" w:cs="Arial"/>
          <w:sz w:val="22"/>
          <w:lang w:val="fr-FR"/>
        </w:rPr>
        <w:t>]</w:t>
      </w:r>
    </w:p>
    <w:p w:rsidR="00030BC0" w:rsidRPr="00D7791D" w:rsidRDefault="00030BC0" w:rsidP="00030BC0">
      <w:pPr>
        <w:rPr>
          <w:rFonts w:eastAsia="Times New Roman"/>
          <w:lang w:val="fr-FR" w:eastAsia="fi-FI"/>
        </w:rPr>
      </w:pPr>
      <w:r w:rsidRPr="00D7791D">
        <w:rPr>
          <w:rFonts w:eastAsia="Times New Roman"/>
          <w:lang w:val="fr-FR" w:eastAsia="fi-FI"/>
        </w:rPr>
        <w:br w:type="page"/>
      </w:r>
    </w:p>
    <w:p w:rsidR="00030BC0" w:rsidRPr="00D7791D" w:rsidRDefault="0053719B" w:rsidP="00A54027">
      <w:pPr>
        <w:pStyle w:val="Heading1"/>
        <w:jc w:val="center"/>
        <w:rPr>
          <w:lang w:val="fr-FR" w:eastAsia="fi-FI"/>
        </w:rPr>
      </w:pPr>
      <w:r w:rsidRPr="00D7791D">
        <w:rPr>
          <w:lang w:val="fr-FR" w:eastAsia="fi-FI"/>
        </w:rPr>
        <w:lastRenderedPageBreak/>
        <w:t>DISPOSITIONS GÉNÉrALES</w:t>
      </w:r>
    </w:p>
    <w:p w:rsidR="00030BC0" w:rsidRPr="00D7791D" w:rsidRDefault="00030BC0" w:rsidP="00030BC0">
      <w:pPr>
        <w:tabs>
          <w:tab w:val="right" w:leader="dot" w:pos="9072"/>
        </w:tabs>
        <w:jc w:val="center"/>
        <w:rPr>
          <w:rFonts w:eastAsia="Times New Roman"/>
          <w:b/>
          <w:sz w:val="28"/>
          <w:szCs w:val="28"/>
          <w:lang w:val="fr-FR" w:eastAsia="fi-FI"/>
        </w:rPr>
      </w:pPr>
    </w:p>
    <w:p w:rsidR="00030BC0" w:rsidRPr="00D7791D" w:rsidRDefault="00030BC0" w:rsidP="00030BC0">
      <w:pPr>
        <w:jc w:val="center"/>
        <w:rPr>
          <w:rFonts w:eastAsia="Times New Roman"/>
          <w:sz w:val="24"/>
          <w:lang w:val="fr-FR" w:eastAsia="fi-FI"/>
        </w:rPr>
      </w:pPr>
    </w:p>
    <w:p w:rsidR="00030BC0" w:rsidRPr="00D7791D" w:rsidRDefault="00030BC0" w:rsidP="00030BC0">
      <w:pPr>
        <w:jc w:val="center"/>
        <w:rPr>
          <w:rFonts w:eastAsia="Times New Roman"/>
          <w:szCs w:val="24"/>
          <w:lang w:val="fr-FR" w:eastAsia="fi-FI"/>
        </w:rPr>
      </w:pPr>
      <w:r w:rsidRPr="00D7791D">
        <w:rPr>
          <w:rFonts w:eastAsia="Times New Roman"/>
          <w:szCs w:val="24"/>
          <w:lang w:val="fr-FR" w:eastAsia="fi-FI"/>
        </w:rPr>
        <w:t xml:space="preserve">[Article </w:t>
      </w:r>
      <w:r w:rsidRPr="00D7791D">
        <w:rPr>
          <w:rFonts w:eastAsia="Times New Roman"/>
          <w:szCs w:val="24"/>
          <w:highlight w:val="yellow"/>
          <w:lang w:val="fr-FR" w:eastAsia="fi-FI"/>
        </w:rPr>
        <w:t>x</w:t>
      </w:r>
    </w:p>
    <w:p w:rsidR="00030BC0" w:rsidRPr="00D7791D" w:rsidRDefault="009C0483" w:rsidP="00030BC0">
      <w:pPr>
        <w:jc w:val="center"/>
        <w:rPr>
          <w:rFonts w:eastAsia="Times New Roman"/>
          <w:bCs/>
          <w:i/>
          <w:iCs/>
          <w:szCs w:val="24"/>
          <w:lang w:val="fr-FR" w:eastAsia="fi-FI"/>
        </w:rPr>
      </w:pPr>
      <w:r w:rsidRPr="00D7791D">
        <w:rPr>
          <w:rFonts w:eastAsia="Times New Roman"/>
          <w:bCs/>
          <w:i/>
          <w:iCs/>
          <w:szCs w:val="24"/>
          <w:lang w:val="fr-FR" w:eastAsia="fi-FI"/>
        </w:rPr>
        <w:t>Rapports avec le droit d’auteur et les autres droits connexes</w:t>
      </w:r>
    </w:p>
    <w:p w:rsidR="00030BC0" w:rsidRPr="00D7791D" w:rsidRDefault="00030BC0" w:rsidP="00030BC0">
      <w:pPr>
        <w:jc w:val="center"/>
        <w:rPr>
          <w:rFonts w:eastAsia="Times New Roman"/>
          <w:b/>
          <w:bCs/>
          <w:i/>
          <w:iCs/>
          <w:szCs w:val="24"/>
          <w:lang w:val="fr-FR" w:eastAsia="fi-FI"/>
        </w:rPr>
      </w:pPr>
    </w:p>
    <w:p w:rsidR="00030BC0" w:rsidRPr="00D7791D" w:rsidRDefault="009C0483" w:rsidP="00030BC0">
      <w:pPr>
        <w:jc w:val="both"/>
        <w:rPr>
          <w:rFonts w:eastAsia="Times New Roman"/>
          <w:szCs w:val="24"/>
          <w:lang w:val="fr-FR" w:eastAsia="fi-FI"/>
        </w:rPr>
      </w:pPr>
      <w:r w:rsidRPr="00D7791D">
        <w:rPr>
          <w:rFonts w:eastAsia="Times New Roman"/>
          <w:szCs w:val="24"/>
          <w:lang w:val="fr-FR" w:eastAsia="fi-FI"/>
        </w:rPr>
        <w:t xml:space="preserve">La protection prévue par le présent traité laisse intacte et n’affecte ou ne limite en aucune façon la protection du droit d’auteur ou des droits connexes, ni ne lui porte atteinte, dans les programmes incorporés dans les signaux porteurs de programmes. </w:t>
      </w:r>
      <w:r w:rsidR="00C2037B">
        <w:rPr>
          <w:rFonts w:eastAsia="Times New Roman"/>
          <w:szCs w:val="24"/>
          <w:lang w:val="fr-FR" w:eastAsia="fi-FI"/>
        </w:rPr>
        <w:t xml:space="preserve"> </w:t>
      </w:r>
      <w:r w:rsidRPr="00D7791D">
        <w:rPr>
          <w:rFonts w:eastAsia="Times New Roman"/>
          <w:szCs w:val="24"/>
          <w:lang w:val="fr-FR" w:eastAsia="fi-FI"/>
        </w:rPr>
        <w:t>En conséquence, aucune disposition du présent traité ne peut être interprétée comme portant atteinte à cette protection</w:t>
      </w:r>
      <w:r w:rsidR="00030BC0" w:rsidRPr="00D7791D">
        <w:rPr>
          <w:rFonts w:eastAsia="Times New Roman"/>
          <w:szCs w:val="24"/>
          <w:lang w:val="fr-FR" w:eastAsia="fi-FI"/>
        </w:rPr>
        <w:t>.</w:t>
      </w:r>
      <w:r w:rsidR="00FE0051" w:rsidRPr="00D7791D">
        <w:rPr>
          <w:rFonts w:eastAsia="Times New Roman"/>
          <w:szCs w:val="24"/>
          <w:lang w:val="fr-FR" w:eastAsia="fi-FI"/>
        </w:rPr>
        <w:t>]</w:t>
      </w:r>
    </w:p>
    <w:p w:rsidR="00030BC0" w:rsidRPr="00D7791D" w:rsidRDefault="00030BC0" w:rsidP="00030BC0">
      <w:pPr>
        <w:jc w:val="both"/>
        <w:rPr>
          <w:rFonts w:eastAsia="Times New Roman"/>
          <w:szCs w:val="24"/>
          <w:lang w:val="fr-FR" w:eastAsia="fi-FI"/>
        </w:rPr>
      </w:pPr>
    </w:p>
    <w:p w:rsidR="00030BC0" w:rsidRPr="00D7791D" w:rsidRDefault="00030BC0" w:rsidP="00030BC0">
      <w:pPr>
        <w:jc w:val="center"/>
        <w:rPr>
          <w:rFonts w:eastAsia="Times New Roman"/>
          <w:bCs/>
          <w:i/>
          <w:iCs/>
          <w:szCs w:val="24"/>
          <w:lang w:val="fr-FR" w:eastAsia="fi-FI"/>
        </w:rPr>
      </w:pPr>
      <w:r w:rsidRPr="00D7791D">
        <w:rPr>
          <w:rFonts w:eastAsia="Times New Roman"/>
          <w:bCs/>
          <w:szCs w:val="24"/>
          <w:lang w:val="fr-FR" w:eastAsia="fi-FI"/>
        </w:rPr>
        <w:t xml:space="preserve">[Article </w:t>
      </w:r>
      <w:r w:rsidRPr="00D7791D">
        <w:rPr>
          <w:rFonts w:eastAsia="Times New Roman"/>
          <w:bCs/>
          <w:szCs w:val="24"/>
          <w:highlight w:val="yellow"/>
          <w:lang w:val="fr-FR" w:eastAsia="fi-FI"/>
        </w:rPr>
        <w:t>x</w:t>
      </w:r>
      <w:r w:rsidRPr="00D7791D">
        <w:rPr>
          <w:rFonts w:eastAsia="Times New Roman"/>
          <w:bCs/>
          <w:szCs w:val="24"/>
          <w:lang w:val="fr-FR" w:eastAsia="fi-FI"/>
        </w:rPr>
        <w:br/>
      </w:r>
      <w:r w:rsidR="009C0483" w:rsidRPr="00D7791D">
        <w:rPr>
          <w:rFonts w:eastAsia="Times New Roman"/>
          <w:bCs/>
          <w:i/>
          <w:iCs/>
          <w:szCs w:val="24"/>
          <w:lang w:val="fr-FR" w:eastAsia="fi-FI"/>
        </w:rPr>
        <w:t>Rapports avec d’autres conventions et traités</w:t>
      </w:r>
    </w:p>
    <w:p w:rsidR="00030BC0" w:rsidRPr="00D7791D" w:rsidRDefault="00030BC0" w:rsidP="00030BC0">
      <w:pPr>
        <w:jc w:val="both"/>
        <w:rPr>
          <w:rFonts w:eastAsia="Times New Roman"/>
          <w:szCs w:val="24"/>
          <w:lang w:val="fr-FR" w:eastAsia="fi-FI"/>
        </w:rPr>
      </w:pPr>
    </w:p>
    <w:p w:rsidR="00030BC0" w:rsidRPr="00D7791D" w:rsidRDefault="00030BC0" w:rsidP="00030BC0">
      <w:pPr>
        <w:jc w:val="both"/>
        <w:rPr>
          <w:rFonts w:eastAsia="Times New Roman"/>
          <w:szCs w:val="24"/>
          <w:lang w:val="fr-FR" w:eastAsia="fi-FI"/>
        </w:rPr>
      </w:pPr>
      <w:r w:rsidRPr="00D7791D">
        <w:rPr>
          <w:rFonts w:eastAsia="Times New Roman"/>
          <w:szCs w:val="24"/>
          <w:lang w:val="fr-FR" w:eastAsia="fi-FI"/>
        </w:rPr>
        <w:t xml:space="preserve">1) </w:t>
      </w:r>
      <w:r w:rsidR="009C0483" w:rsidRPr="00D7791D">
        <w:rPr>
          <w:rFonts w:eastAsia="Times New Roman"/>
          <w:szCs w:val="24"/>
          <w:lang w:val="fr-FR" w:eastAsia="fi-FI"/>
        </w:rPr>
        <w:t>Aucune disposition du présent traité n’emporte dérogation aux obligations qu’ont les parties contractantes les unes à l’égard des autres en vertu de la Convention internationale sur la protection des artistes interprètes ou exécutants, des producteurs de phonogrammes et des organismes de radiodiffusion, faite à Rome le 26 octobre 1961 (ci</w:t>
      </w:r>
      <w:r w:rsidR="009C0483" w:rsidRPr="00D7791D">
        <w:rPr>
          <w:rFonts w:eastAsia="Times New Roman"/>
          <w:szCs w:val="24"/>
          <w:lang w:val="fr-FR" w:eastAsia="fi-FI"/>
        </w:rPr>
        <w:noBreakHyphen/>
        <w:t>après dénommée “Convention de Rome”</w:t>
      </w:r>
      <w:r w:rsidRPr="00D7791D">
        <w:rPr>
          <w:rFonts w:eastAsia="Times New Roman"/>
          <w:szCs w:val="24"/>
          <w:lang w:val="fr-FR" w:eastAsia="fi-FI"/>
        </w:rPr>
        <w:t>).</w:t>
      </w:r>
    </w:p>
    <w:p w:rsidR="00030BC0" w:rsidRPr="00D7791D" w:rsidRDefault="00030BC0" w:rsidP="00030BC0">
      <w:pPr>
        <w:jc w:val="both"/>
        <w:rPr>
          <w:rFonts w:eastAsia="Times New Roman"/>
          <w:szCs w:val="24"/>
          <w:lang w:val="fr-FR" w:eastAsia="fi-FI"/>
        </w:rPr>
      </w:pPr>
    </w:p>
    <w:p w:rsidR="00030BC0" w:rsidRPr="00D7791D" w:rsidRDefault="00030BC0" w:rsidP="00030BC0">
      <w:pPr>
        <w:jc w:val="both"/>
        <w:rPr>
          <w:rFonts w:eastAsia="Times New Roman"/>
          <w:szCs w:val="24"/>
          <w:lang w:val="fr-FR" w:eastAsia="fi-FI"/>
        </w:rPr>
      </w:pPr>
      <w:r w:rsidRPr="00D7791D">
        <w:rPr>
          <w:rFonts w:eastAsia="Times New Roman"/>
          <w:szCs w:val="24"/>
          <w:lang w:val="fr-FR" w:eastAsia="fi-FI"/>
        </w:rPr>
        <w:t xml:space="preserve">2) </w:t>
      </w:r>
      <w:r w:rsidR="00FE7E32" w:rsidRPr="00D7791D">
        <w:rPr>
          <w:rFonts w:eastAsia="Times New Roman"/>
          <w:szCs w:val="24"/>
          <w:lang w:val="fr-FR" w:eastAsia="fi-FI"/>
        </w:rPr>
        <w:t>Le présent traité ne constitue pas un arrangement particulier au sens de l’article 22 de la Convention de Rome</w:t>
      </w:r>
      <w:r w:rsidRPr="00D7791D">
        <w:rPr>
          <w:rFonts w:eastAsia="Times New Roman"/>
          <w:szCs w:val="24"/>
          <w:lang w:val="fr-FR" w:eastAsia="fi-FI"/>
        </w:rPr>
        <w:t>.</w:t>
      </w:r>
    </w:p>
    <w:p w:rsidR="00030BC0" w:rsidRPr="00D7791D" w:rsidRDefault="00030BC0" w:rsidP="00030BC0">
      <w:pPr>
        <w:jc w:val="both"/>
        <w:rPr>
          <w:rFonts w:eastAsia="Times New Roman"/>
          <w:szCs w:val="24"/>
          <w:lang w:val="fr-FR" w:eastAsia="fi-FI"/>
        </w:rPr>
      </w:pPr>
    </w:p>
    <w:p w:rsidR="00030BC0" w:rsidRPr="00D7791D" w:rsidRDefault="00030BC0" w:rsidP="00030BC0">
      <w:pPr>
        <w:jc w:val="both"/>
        <w:rPr>
          <w:rFonts w:eastAsia="Times New Roman"/>
          <w:szCs w:val="24"/>
          <w:lang w:val="fr-FR" w:eastAsia="fi-FI"/>
        </w:rPr>
      </w:pPr>
      <w:r w:rsidRPr="00D7791D">
        <w:rPr>
          <w:rFonts w:eastAsia="Times New Roman"/>
          <w:szCs w:val="24"/>
          <w:lang w:val="fr-FR" w:eastAsia="fi-FI"/>
        </w:rPr>
        <w:t xml:space="preserve">3) </w:t>
      </w:r>
      <w:r w:rsidR="00FE7E32" w:rsidRPr="00D7791D">
        <w:rPr>
          <w:rFonts w:eastAsia="Times New Roman"/>
          <w:szCs w:val="24"/>
          <w:lang w:val="fr-FR" w:eastAsia="fi-FI"/>
        </w:rPr>
        <w:t>Les parties contractantes qui sont des États contractants de la Convention de Rome appliquent entre elles les dispositions de cette Convention lorsque celle-ci prévoit une obligation qui est plus étendue que les obligations du présent traité</w:t>
      </w:r>
      <w:r w:rsidRPr="00D7791D">
        <w:rPr>
          <w:rFonts w:eastAsia="Times New Roman"/>
          <w:szCs w:val="24"/>
          <w:lang w:val="fr-FR" w:eastAsia="fi-FI"/>
        </w:rPr>
        <w:t>.]</w:t>
      </w:r>
    </w:p>
    <w:p w:rsidR="00030BC0" w:rsidRPr="00D7791D" w:rsidRDefault="00030BC0" w:rsidP="00030BC0">
      <w:pPr>
        <w:jc w:val="both"/>
        <w:rPr>
          <w:rFonts w:eastAsia="Times New Roman"/>
          <w:szCs w:val="24"/>
          <w:lang w:val="fr-FR" w:eastAsia="fi-FI"/>
        </w:rPr>
      </w:pPr>
    </w:p>
    <w:p w:rsidR="00030BC0" w:rsidRPr="00D7791D" w:rsidRDefault="00030BC0" w:rsidP="00030BC0">
      <w:pPr>
        <w:jc w:val="both"/>
        <w:rPr>
          <w:rFonts w:eastAsia="Times New Roman"/>
          <w:szCs w:val="24"/>
          <w:lang w:val="fr-FR" w:eastAsia="fi-FI"/>
        </w:rPr>
      </w:pPr>
    </w:p>
    <w:p w:rsidR="00030BC0" w:rsidRPr="00D7791D" w:rsidRDefault="00030BC0" w:rsidP="00030BC0">
      <w:pPr>
        <w:jc w:val="center"/>
        <w:rPr>
          <w:sz w:val="20"/>
          <w:lang w:val="fr-FR"/>
        </w:rPr>
      </w:pPr>
    </w:p>
    <w:p w:rsidR="00030BC0" w:rsidRPr="00D7791D" w:rsidRDefault="00030BC0" w:rsidP="00030BC0">
      <w:pPr>
        <w:jc w:val="center"/>
        <w:rPr>
          <w:sz w:val="20"/>
          <w:lang w:val="fr-FR"/>
        </w:rPr>
      </w:pPr>
    </w:p>
    <w:p w:rsidR="00030BC0" w:rsidRPr="00D7791D" w:rsidRDefault="00030BC0" w:rsidP="00030BC0">
      <w:pPr>
        <w:jc w:val="center"/>
        <w:rPr>
          <w:sz w:val="20"/>
          <w:lang w:val="fr-FR"/>
        </w:rPr>
      </w:pPr>
    </w:p>
    <w:p w:rsidR="00030BC0" w:rsidRPr="00D7791D" w:rsidRDefault="00030BC0" w:rsidP="00030BC0">
      <w:pPr>
        <w:rPr>
          <w:rFonts w:eastAsia="Times New Roman"/>
          <w:b/>
          <w:sz w:val="24"/>
          <w:szCs w:val="28"/>
          <w:lang w:val="fr-FR" w:eastAsia="fi-FI"/>
        </w:rPr>
      </w:pPr>
      <w:r w:rsidRPr="00D7791D">
        <w:rPr>
          <w:rFonts w:eastAsia="Times New Roman"/>
          <w:b/>
          <w:sz w:val="24"/>
          <w:szCs w:val="28"/>
          <w:lang w:val="fr-FR" w:eastAsia="fi-FI"/>
        </w:rPr>
        <w:br w:type="page"/>
      </w:r>
    </w:p>
    <w:p w:rsidR="00030BC0" w:rsidRPr="00D7791D" w:rsidRDefault="00EE30E6" w:rsidP="00A54027">
      <w:pPr>
        <w:pStyle w:val="Heading1"/>
        <w:jc w:val="center"/>
        <w:rPr>
          <w:lang w:val="fr-FR" w:eastAsia="fi-FI"/>
        </w:rPr>
      </w:pPr>
      <w:r w:rsidRPr="00D7791D">
        <w:rPr>
          <w:lang w:val="fr-FR" w:eastAsia="fi-FI"/>
        </w:rPr>
        <w:lastRenderedPageBreak/>
        <w:t>DISPOSITIONS DE FOND</w:t>
      </w:r>
    </w:p>
    <w:p w:rsidR="00030BC0" w:rsidRPr="00D7791D" w:rsidRDefault="00030BC0" w:rsidP="00030BC0">
      <w:pPr>
        <w:tabs>
          <w:tab w:val="right" w:leader="dot" w:pos="9072"/>
        </w:tabs>
        <w:jc w:val="center"/>
        <w:rPr>
          <w:rFonts w:eastAsia="Times New Roman"/>
          <w:b/>
          <w:szCs w:val="28"/>
          <w:lang w:val="fr-FR" w:eastAsia="fi-FI"/>
        </w:rPr>
      </w:pPr>
    </w:p>
    <w:p w:rsidR="00030BC0" w:rsidRPr="00D7791D" w:rsidRDefault="00030BC0" w:rsidP="00030BC0">
      <w:pPr>
        <w:jc w:val="center"/>
        <w:rPr>
          <w:rFonts w:eastAsia="Times New Roman"/>
          <w:sz w:val="24"/>
          <w:lang w:val="fr-FR" w:eastAsia="fi-FI"/>
        </w:rPr>
      </w:pPr>
    </w:p>
    <w:p w:rsidR="00030BC0" w:rsidRPr="00D7791D" w:rsidRDefault="00030BC0" w:rsidP="00030BC0">
      <w:pPr>
        <w:jc w:val="center"/>
        <w:rPr>
          <w:rFonts w:eastAsia="Times New Roman"/>
          <w:szCs w:val="24"/>
          <w:lang w:val="fr-FR" w:eastAsia="fi-FI"/>
        </w:rPr>
      </w:pPr>
      <w:r w:rsidRPr="00D7791D">
        <w:rPr>
          <w:rFonts w:eastAsia="Times New Roman"/>
          <w:szCs w:val="24"/>
          <w:lang w:val="fr-FR" w:eastAsia="fi-FI"/>
        </w:rPr>
        <w:t xml:space="preserve">Article </w:t>
      </w:r>
      <w:r w:rsidRPr="00D7791D">
        <w:rPr>
          <w:rFonts w:eastAsia="Times New Roman"/>
          <w:szCs w:val="24"/>
          <w:highlight w:val="yellow"/>
          <w:lang w:val="fr-FR" w:eastAsia="fi-FI"/>
        </w:rPr>
        <w:t>x</w:t>
      </w:r>
    </w:p>
    <w:p w:rsidR="00030BC0" w:rsidRPr="00D7791D" w:rsidRDefault="00030BC0" w:rsidP="00030BC0">
      <w:pPr>
        <w:jc w:val="center"/>
        <w:rPr>
          <w:rFonts w:eastAsia="Times New Roman"/>
          <w:bCs/>
          <w:i/>
          <w:iCs/>
          <w:szCs w:val="24"/>
          <w:lang w:val="fr-FR" w:eastAsia="fi-FI"/>
        </w:rPr>
      </w:pPr>
      <w:r w:rsidRPr="00D7791D">
        <w:rPr>
          <w:rFonts w:eastAsia="Times New Roman"/>
          <w:bCs/>
          <w:i/>
          <w:iCs/>
          <w:szCs w:val="24"/>
          <w:lang w:val="fr-FR" w:eastAsia="fi-FI"/>
        </w:rPr>
        <w:t>D</w:t>
      </w:r>
      <w:r w:rsidR="00EE30E6" w:rsidRPr="00D7791D">
        <w:rPr>
          <w:rFonts w:eastAsia="Times New Roman"/>
          <w:bCs/>
          <w:i/>
          <w:iCs/>
          <w:szCs w:val="24"/>
          <w:lang w:val="fr-FR" w:eastAsia="fi-FI"/>
        </w:rPr>
        <w:t>é</w:t>
      </w:r>
      <w:r w:rsidRPr="00D7791D">
        <w:rPr>
          <w:rFonts w:eastAsia="Times New Roman"/>
          <w:bCs/>
          <w:i/>
          <w:iCs/>
          <w:szCs w:val="24"/>
          <w:lang w:val="fr-FR" w:eastAsia="fi-FI"/>
        </w:rPr>
        <w:t>finitions</w:t>
      </w:r>
    </w:p>
    <w:p w:rsidR="00030BC0" w:rsidRPr="00D7791D" w:rsidRDefault="00030BC0" w:rsidP="00030BC0">
      <w:pPr>
        <w:jc w:val="center"/>
        <w:rPr>
          <w:rFonts w:eastAsia="Times New Roman"/>
          <w:b/>
          <w:bCs/>
          <w:i/>
          <w:iCs/>
          <w:szCs w:val="24"/>
          <w:lang w:val="fr-FR" w:eastAsia="fi-FI"/>
        </w:rPr>
      </w:pPr>
    </w:p>
    <w:p w:rsidR="00030BC0" w:rsidRPr="00D7791D" w:rsidRDefault="005265A7" w:rsidP="00030BC0">
      <w:pPr>
        <w:jc w:val="both"/>
        <w:rPr>
          <w:szCs w:val="24"/>
          <w:lang w:val="fr-FR"/>
        </w:rPr>
      </w:pPr>
      <w:r w:rsidRPr="00D7791D">
        <w:rPr>
          <w:szCs w:val="24"/>
          <w:lang w:val="fr-FR"/>
        </w:rPr>
        <w:t>Aux fins du présent traité, on entend par</w:t>
      </w:r>
    </w:p>
    <w:p w:rsidR="00030BC0" w:rsidRPr="00D7791D" w:rsidRDefault="00030BC0" w:rsidP="00030BC0">
      <w:pPr>
        <w:jc w:val="both"/>
        <w:rPr>
          <w:szCs w:val="24"/>
          <w:lang w:val="fr-FR"/>
        </w:rPr>
      </w:pPr>
    </w:p>
    <w:p w:rsidR="00030BC0" w:rsidRPr="00D7791D" w:rsidRDefault="001D1DA3" w:rsidP="001D1DA3">
      <w:pPr>
        <w:pStyle w:val="ListParagraph"/>
        <w:numPr>
          <w:ilvl w:val="0"/>
          <w:numId w:val="8"/>
        </w:numPr>
        <w:ind w:left="0" w:firstLine="0"/>
        <w:jc w:val="both"/>
        <w:rPr>
          <w:rFonts w:ascii="Arial" w:hAnsi="Arial" w:cs="Arial"/>
          <w:sz w:val="22"/>
          <w:szCs w:val="22"/>
          <w:lang w:val="fr-FR"/>
        </w:rPr>
      </w:pPr>
      <w:r w:rsidRPr="00D7791D">
        <w:rPr>
          <w:sz w:val="22"/>
          <w:szCs w:val="22"/>
          <w:lang w:val="fr-FR"/>
        </w:rPr>
        <w:t>“</w:t>
      </w:r>
      <w:r w:rsidRPr="00D7791D">
        <w:rPr>
          <w:rFonts w:ascii="Arial" w:hAnsi="Arial" w:cs="Arial"/>
          <w:sz w:val="22"/>
          <w:szCs w:val="22"/>
          <w:lang w:val="fr-FR"/>
        </w:rPr>
        <w:t>radiodiffusion”, la transmission soit par fil soit sans fil d’un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l’organisme de radiodiffusion ou avec son consentement.  [Les transmissions sur des réseaux électroniques ne constituent pas des “radiodiffusions”</w:t>
      </w:r>
      <w:r w:rsidR="000346C8">
        <w:rPr>
          <w:rFonts w:ascii="Arial" w:hAnsi="Arial" w:cs="Arial"/>
          <w:sz w:val="22"/>
          <w:szCs w:val="22"/>
          <w:lang w:val="fr-FR"/>
        </w:rPr>
        <w:t>.</w:t>
      </w:r>
      <w:r w:rsidR="00B77902" w:rsidRPr="00D7791D">
        <w:rPr>
          <w:rFonts w:ascii="Arial" w:hAnsi="Arial" w:cs="Arial"/>
          <w:sz w:val="22"/>
          <w:szCs w:val="22"/>
          <w:lang w:val="fr-FR"/>
        </w:rPr>
        <w:t>]</w:t>
      </w:r>
      <w:r w:rsidRPr="00D7791D">
        <w:rPr>
          <w:rFonts w:ascii="Arial" w:hAnsi="Arial" w:cs="Arial"/>
          <w:sz w:val="22"/>
          <w:szCs w:val="22"/>
          <w:lang w:val="fr-FR"/>
        </w:rPr>
        <w:t xml:space="preserve"> </w:t>
      </w:r>
      <w:r w:rsidR="00B77902" w:rsidRPr="00D7791D">
        <w:rPr>
          <w:rFonts w:ascii="Arial" w:hAnsi="Arial" w:cs="Arial"/>
          <w:sz w:val="22"/>
          <w:szCs w:val="22"/>
          <w:lang w:val="fr-FR"/>
        </w:rPr>
        <w:t xml:space="preserve"> </w:t>
      </w:r>
      <w:r w:rsidRPr="00D7791D">
        <w:rPr>
          <w:rFonts w:ascii="Arial" w:hAnsi="Arial" w:cs="Arial"/>
          <w:sz w:val="22"/>
          <w:szCs w:val="22"/>
          <w:lang w:val="fr-FR"/>
        </w:rPr>
        <w:t>Sans préjudice de la présente disposition, la définition de la radiodiffusion aux fins du présent traité est sans incidence sur le cadre réglementaire national des parties contractantes</w:t>
      </w:r>
      <w:r w:rsidR="00030BC0" w:rsidRPr="00D7791D">
        <w:rPr>
          <w:rFonts w:ascii="Arial" w:hAnsi="Arial" w:cs="Arial"/>
          <w:sz w:val="22"/>
          <w:szCs w:val="22"/>
          <w:lang w:val="fr-FR"/>
        </w:rPr>
        <w:t xml:space="preserve">. </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b)</w:t>
      </w:r>
      <w:r w:rsidRPr="00D7791D">
        <w:rPr>
          <w:szCs w:val="24"/>
          <w:lang w:val="fr-FR"/>
        </w:rPr>
        <w:tab/>
      </w:r>
      <w:r w:rsidR="00B77902" w:rsidRPr="00D7791D">
        <w:rPr>
          <w:szCs w:val="24"/>
          <w:lang w:val="fr-FR"/>
        </w:rPr>
        <w:t>“signal porteur de programmes”, un vecteur produit électroniquement, tel qu’il a été initialement transmis et quel que soit son format technique ultérieur, transportant un programme</w:t>
      </w:r>
      <w:r w:rsidRPr="00D7791D">
        <w:rPr>
          <w:szCs w:val="24"/>
          <w:lang w:val="fr-FR"/>
        </w:rPr>
        <w:t>.</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c)</w:t>
      </w:r>
      <w:r w:rsidRPr="00D7791D">
        <w:rPr>
          <w:szCs w:val="24"/>
          <w:lang w:val="fr-FR"/>
        </w:rPr>
        <w:tab/>
      </w:r>
      <w:r w:rsidR="00B77902" w:rsidRPr="00D7791D">
        <w:rPr>
          <w:szCs w:val="24"/>
          <w:lang w:val="fr-FR"/>
        </w:rPr>
        <w:t>“programme”, un ensemble d’images, de sons ou d’images et de sons, enregistré ou non, ou des représentations de ceux</w:t>
      </w:r>
      <w:r w:rsidR="000346C8">
        <w:rPr>
          <w:szCs w:val="24"/>
          <w:lang w:val="fr-FR"/>
        </w:rPr>
        <w:noBreakHyphen/>
      </w:r>
      <w:r w:rsidR="00B77902" w:rsidRPr="00D7791D">
        <w:rPr>
          <w:szCs w:val="24"/>
          <w:lang w:val="fr-FR"/>
        </w:rPr>
        <w:t>ci</w:t>
      </w:r>
      <w:r w:rsidRPr="00D7791D">
        <w:rPr>
          <w:szCs w:val="24"/>
          <w:lang w:val="fr-FR"/>
        </w:rPr>
        <w:t xml:space="preserve">. </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d)</w:t>
      </w:r>
      <w:r w:rsidRPr="00D7791D">
        <w:rPr>
          <w:szCs w:val="24"/>
          <w:lang w:val="fr-FR"/>
        </w:rPr>
        <w:tab/>
      </w:r>
      <w:r w:rsidR="00B77902" w:rsidRPr="00D7791D">
        <w:rPr>
          <w:szCs w:val="24"/>
          <w:lang w:val="fr-FR"/>
        </w:rPr>
        <w:t xml:space="preserve">“organisme de radiodiffusion”, la personne morale qui prend l’initiative et assume la responsabilité éditoriale de la radiodiffusion, y compris du montage et de la programmation des programmes portés par le signal. </w:t>
      </w:r>
      <w:r w:rsidR="000346C8">
        <w:rPr>
          <w:szCs w:val="24"/>
          <w:lang w:val="fr-FR"/>
        </w:rPr>
        <w:t xml:space="preserve"> </w:t>
      </w:r>
      <w:r w:rsidR="00B77902" w:rsidRPr="00D7791D">
        <w:rPr>
          <w:szCs w:val="24"/>
          <w:lang w:val="fr-FR"/>
        </w:rPr>
        <w:t>Les entités qui distribuent leur signal porteur de programmes exclusivement au moyen d’un réseau électronique ne répondent pas à la définition d’un “organisme de radiodiffusion</w:t>
      </w:r>
      <w:r w:rsidRPr="00D7791D">
        <w:rPr>
          <w:szCs w:val="24"/>
          <w:lang w:val="fr-FR"/>
        </w:rPr>
        <w:t>”</w:t>
      </w:r>
      <w:r w:rsidRPr="00D7791D">
        <w:rPr>
          <w:szCs w:val="24"/>
          <w:vertAlign w:val="superscript"/>
          <w:lang w:val="fr-FR"/>
        </w:rPr>
        <w:footnoteReference w:id="2"/>
      </w:r>
      <w:r w:rsidR="00B77902" w:rsidRPr="00D7791D">
        <w:rPr>
          <w:szCs w:val="24"/>
          <w:lang w:val="fr-FR"/>
        </w:rPr>
        <w:t xml:space="preserve">.  </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e)</w:t>
      </w:r>
      <w:r w:rsidRPr="00D7791D">
        <w:rPr>
          <w:szCs w:val="24"/>
          <w:lang w:val="fr-FR"/>
        </w:rPr>
        <w:tab/>
        <w:t>“</w:t>
      </w:r>
      <w:r w:rsidR="00B77902" w:rsidRPr="00D7791D">
        <w:rPr>
          <w:szCs w:val="24"/>
          <w:lang w:val="fr-FR"/>
        </w:rPr>
        <w:t>retransmission”, la transmission aux fins de réception par le public par quelque moyen que ce soit d’un signal porteur de programmes par un tiers autre que l’organisme de radiodiffusion ayant effectué la transmission initiale ou une personne agissant en son nom,</w:t>
      </w:r>
      <w:r w:rsidR="000346C8">
        <w:rPr>
          <w:szCs w:val="24"/>
          <w:lang w:val="fr-FR"/>
        </w:rPr>
        <w:t xml:space="preserve"> qu’elle soit simultanée, quasi </w:t>
      </w:r>
      <w:r w:rsidR="00B77902" w:rsidRPr="00D7791D">
        <w:rPr>
          <w:szCs w:val="24"/>
          <w:lang w:val="fr-FR"/>
        </w:rPr>
        <w:t>simultanée [ou différée]</w:t>
      </w:r>
      <w:r w:rsidRPr="00D7791D">
        <w:rPr>
          <w:szCs w:val="24"/>
          <w:lang w:val="fr-FR"/>
        </w:rPr>
        <w:t>.</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f)</w:t>
      </w:r>
      <w:r w:rsidRPr="00D7791D">
        <w:rPr>
          <w:szCs w:val="24"/>
          <w:lang w:val="fr-FR"/>
        </w:rPr>
        <w:tab/>
        <w:t>“</w:t>
      </w:r>
      <w:r w:rsidR="00D654C5" w:rsidRPr="00D7791D">
        <w:rPr>
          <w:szCs w:val="24"/>
          <w:lang w:val="fr-FR"/>
        </w:rPr>
        <w:t>transmission quasi</w:t>
      </w:r>
      <w:r w:rsidR="000346C8">
        <w:rPr>
          <w:szCs w:val="24"/>
          <w:lang w:val="fr-FR"/>
        </w:rPr>
        <w:t> </w:t>
      </w:r>
      <w:r w:rsidR="00D654C5" w:rsidRPr="00D7791D">
        <w:rPr>
          <w:szCs w:val="24"/>
          <w:lang w:val="fr-FR"/>
        </w:rPr>
        <w:t>simultanée”, toute transmission aux fins de réception par le public par quelque moyen que ce soit d’un signal porteur de programmes qui est retardée uniquement dans la mesure nécessaire, soit pour tenir compte de décalages horaires entre deux</w:t>
      </w:r>
      <w:r w:rsidR="000346C8">
        <w:rPr>
          <w:szCs w:val="24"/>
          <w:lang w:val="fr-FR"/>
        </w:rPr>
        <w:t> </w:t>
      </w:r>
      <w:r w:rsidR="00D654C5" w:rsidRPr="00D7791D">
        <w:rPr>
          <w:szCs w:val="24"/>
          <w:lang w:val="fr-FR"/>
        </w:rPr>
        <w:t>endroits, soit pour faciliter la transmission technique du signal porteur de programmes</w:t>
      </w:r>
      <w:r w:rsidRPr="00D7791D">
        <w:rPr>
          <w:szCs w:val="24"/>
          <w:lang w:val="fr-FR"/>
        </w:rPr>
        <w:t xml:space="preserve">.  </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 xml:space="preserve">[g) </w:t>
      </w:r>
      <w:r w:rsidRPr="00D7791D">
        <w:rPr>
          <w:szCs w:val="24"/>
          <w:lang w:val="fr-FR"/>
        </w:rPr>
        <w:tab/>
      </w:r>
      <w:r w:rsidR="00D654C5" w:rsidRPr="00D7791D">
        <w:rPr>
          <w:szCs w:val="24"/>
          <w:lang w:val="fr-FR"/>
        </w:rPr>
        <w:t>“transmission différée”, toute transmission aux fins de réception par le public par quelque moyen que ce soit d’un signal porteur de programmes qui est retardée dans le temps, autre qu’une transmission quasi simultanée, y compris les transmissions effectuées de sorte que chacun puisse y avoir accès de l’endroit et au moment qu’il choisit individuellement</w:t>
      </w:r>
      <w:r w:rsidRPr="00D7791D">
        <w:rPr>
          <w:szCs w:val="24"/>
          <w:lang w:val="fr-FR"/>
        </w:rPr>
        <w:t>.]</w:t>
      </w:r>
    </w:p>
    <w:p w:rsidR="00030BC0" w:rsidRPr="00D7791D" w:rsidRDefault="00030BC0" w:rsidP="00030BC0">
      <w:pPr>
        <w:jc w:val="both"/>
        <w:rPr>
          <w:szCs w:val="24"/>
          <w:lang w:val="fr-FR"/>
        </w:rPr>
      </w:pPr>
    </w:p>
    <w:p w:rsidR="00C03332" w:rsidRPr="00D7791D" w:rsidRDefault="00030BC0" w:rsidP="00030BC0">
      <w:pPr>
        <w:jc w:val="both"/>
        <w:rPr>
          <w:szCs w:val="24"/>
          <w:lang w:val="fr-FR"/>
        </w:rPr>
      </w:pPr>
      <w:r w:rsidRPr="00D7791D">
        <w:rPr>
          <w:szCs w:val="24"/>
          <w:lang w:val="fr-FR"/>
        </w:rPr>
        <w:t>h)</w:t>
      </w:r>
      <w:r w:rsidRPr="00D7791D">
        <w:rPr>
          <w:szCs w:val="24"/>
          <w:lang w:val="fr-FR"/>
        </w:rPr>
        <w:tab/>
        <w:t>“</w:t>
      </w:r>
      <w:r w:rsidR="00D654C5" w:rsidRPr="00D7791D">
        <w:rPr>
          <w:szCs w:val="24"/>
          <w:lang w:val="fr-FR"/>
        </w:rPr>
        <w:t>signal antérieur à la diffusion”, un signal porteur de programmes transmis à ou par un organisme de radiodiffusion, ou à une entité agissant en son nom, à des fins de transmission ultérieure au public</w:t>
      </w:r>
      <w:r w:rsidRPr="00D7791D">
        <w:rPr>
          <w:iCs/>
          <w:szCs w:val="24"/>
          <w:lang w:val="fr-FR"/>
        </w:rPr>
        <w:t xml:space="preserve">. </w:t>
      </w:r>
    </w:p>
    <w:p w:rsidR="00030BC0" w:rsidRPr="00D7791D" w:rsidRDefault="00030BC0" w:rsidP="00030BC0">
      <w:pPr>
        <w:jc w:val="both"/>
        <w:rPr>
          <w:szCs w:val="24"/>
          <w:lang w:val="fr-FR"/>
        </w:rPr>
      </w:pPr>
      <w:r w:rsidRPr="00D7791D">
        <w:rPr>
          <w:szCs w:val="24"/>
          <w:lang w:val="fr-FR"/>
        </w:rPr>
        <w:lastRenderedPageBreak/>
        <w:t>[i) “</w:t>
      </w:r>
      <w:r w:rsidR="00D654C5" w:rsidRPr="00D7791D">
        <w:rPr>
          <w:szCs w:val="24"/>
          <w:lang w:val="fr-FR"/>
        </w:rPr>
        <w:t>transmission différée équivalente”, la transmission différée diffusée par un organisme de radiodiffusion qui correspond à ses transmissions linéaires et n’est mise à la disposition du public que pendant un nombre limité de semaines ou de mois</w:t>
      </w:r>
      <w:r w:rsidRPr="00D7791D">
        <w:rPr>
          <w:szCs w:val="24"/>
          <w:vertAlign w:val="superscript"/>
          <w:lang w:val="fr-FR"/>
        </w:rPr>
        <w:footnoteReference w:id="3"/>
      </w:r>
      <w:r w:rsidR="00626A06" w:rsidRPr="00D7791D">
        <w:rPr>
          <w:szCs w:val="24"/>
          <w:vertAlign w:val="superscript"/>
          <w:lang w:val="fr-FR"/>
        </w:rPr>
        <w:t>,</w:t>
      </w:r>
      <w:r w:rsidRPr="00D7791D">
        <w:rPr>
          <w:szCs w:val="24"/>
          <w:lang w:val="fr-FR"/>
        </w:rPr>
        <w:t xml:space="preserve"> </w:t>
      </w:r>
      <w:r w:rsidRPr="00D7791D">
        <w:rPr>
          <w:szCs w:val="24"/>
          <w:vertAlign w:val="superscript"/>
          <w:lang w:val="fr-FR"/>
        </w:rPr>
        <w:footnoteReference w:id="4"/>
      </w:r>
      <w:r w:rsidR="00D654C5" w:rsidRPr="00D7791D">
        <w:rPr>
          <w:szCs w:val="24"/>
          <w:lang w:val="fr-FR"/>
        </w:rPr>
        <w:t>.</w:t>
      </w:r>
      <w:r w:rsidRPr="00D7791D">
        <w:rPr>
          <w:szCs w:val="24"/>
          <w:lang w:val="fr-FR"/>
        </w:rPr>
        <w:t>]</w:t>
      </w:r>
    </w:p>
    <w:p w:rsidR="00030BC0" w:rsidRPr="00D7791D" w:rsidRDefault="00030BC0" w:rsidP="00030BC0">
      <w:pPr>
        <w:jc w:val="both"/>
        <w:rPr>
          <w:sz w:val="20"/>
          <w:lang w:val="fr-FR"/>
        </w:rPr>
      </w:pPr>
    </w:p>
    <w:p w:rsidR="00C03332" w:rsidRPr="00D7791D" w:rsidRDefault="00C03332" w:rsidP="00030BC0">
      <w:pPr>
        <w:jc w:val="both"/>
        <w:rPr>
          <w:szCs w:val="22"/>
          <w:lang w:val="fr-FR"/>
        </w:rPr>
      </w:pPr>
      <w:r w:rsidRPr="00D7791D">
        <w:rPr>
          <w:szCs w:val="22"/>
          <w:lang w:val="fr-FR"/>
        </w:rPr>
        <w:t>[j)</w:t>
      </w:r>
      <w:r w:rsidRPr="00D7791D">
        <w:rPr>
          <w:szCs w:val="22"/>
          <w:lang w:val="fr-FR"/>
        </w:rPr>
        <w:tab/>
      </w:r>
      <w:r w:rsidRPr="00D7791D">
        <w:rPr>
          <w:iCs/>
          <w:szCs w:val="22"/>
          <w:lang w:val="fr-FR"/>
        </w:rPr>
        <w:t>“</w:t>
      </w:r>
      <w:r w:rsidR="00C05E4E" w:rsidRPr="00D7791D">
        <w:rPr>
          <w:iCs/>
          <w:szCs w:val="22"/>
          <w:lang w:val="fr-FR"/>
        </w:rPr>
        <w:t>version stockée du signal porteur de programmes</w:t>
      </w:r>
      <w:r w:rsidRPr="00D7791D">
        <w:rPr>
          <w:iCs/>
          <w:szCs w:val="22"/>
          <w:lang w:val="fr-FR"/>
        </w:rPr>
        <w:t>”</w:t>
      </w:r>
      <w:r w:rsidR="00C05E4E" w:rsidRPr="00D7791D">
        <w:rPr>
          <w:iCs/>
          <w:szCs w:val="22"/>
          <w:lang w:val="fr-FR"/>
        </w:rPr>
        <w:t xml:space="preserve">, </w:t>
      </w:r>
      <w:r w:rsidR="00D573EA" w:rsidRPr="00D7791D">
        <w:rPr>
          <w:iCs/>
          <w:szCs w:val="22"/>
          <w:lang w:val="fr-FR"/>
        </w:rPr>
        <w:t>un vecteur produit électroniquement, tel qu’il a été initialement transmis et quel que soit son format technique ultérieur, transportant un programme</w:t>
      </w:r>
      <w:r w:rsidRPr="00D7791D">
        <w:rPr>
          <w:iCs/>
          <w:szCs w:val="22"/>
          <w:lang w:val="fr-FR"/>
        </w:rPr>
        <w:t xml:space="preserve">, </w:t>
      </w:r>
      <w:r w:rsidR="00D573EA" w:rsidRPr="00D7791D">
        <w:rPr>
          <w:iCs/>
          <w:szCs w:val="22"/>
          <w:lang w:val="fr-FR"/>
        </w:rPr>
        <w:t>qui est conservé dans un système de recherche par un organisme de radiodiffusion ou une entité agissant en son nom à des fins de ré</w:t>
      </w:r>
      <w:r w:rsidRPr="00D7791D">
        <w:rPr>
          <w:iCs/>
          <w:szCs w:val="22"/>
          <w:lang w:val="fr-FR"/>
        </w:rPr>
        <w:t xml:space="preserve">ception </w:t>
      </w:r>
      <w:r w:rsidR="00D573EA" w:rsidRPr="00D7791D">
        <w:rPr>
          <w:iCs/>
          <w:szCs w:val="22"/>
          <w:lang w:val="fr-FR"/>
        </w:rPr>
        <w:t xml:space="preserve">par le </w:t>
      </w:r>
      <w:r w:rsidRPr="00D7791D">
        <w:rPr>
          <w:iCs/>
          <w:szCs w:val="22"/>
          <w:lang w:val="fr-FR"/>
        </w:rPr>
        <w:t>public.]</w:t>
      </w:r>
    </w:p>
    <w:p w:rsidR="00030BC0" w:rsidRPr="00D7791D" w:rsidRDefault="00030BC0" w:rsidP="00030BC0">
      <w:pPr>
        <w:pStyle w:val="OtsikkoArtiklat"/>
        <w:spacing w:line="240" w:lineRule="auto"/>
        <w:rPr>
          <w:rFonts w:ascii="Arial" w:hAnsi="Arial" w:cs="Arial"/>
          <w:b w:val="0"/>
          <w:sz w:val="22"/>
          <w:lang w:val="fr-FR"/>
        </w:rPr>
      </w:pPr>
      <w:bookmarkStart w:id="7" w:name="_Toc64376814"/>
      <w:bookmarkStart w:id="8" w:name="_Toc61683682"/>
      <w:bookmarkStart w:id="9" w:name="_Toc61684567"/>
      <w:bookmarkStart w:id="10" w:name="_Toc64376815"/>
      <w:r w:rsidRPr="00D7791D">
        <w:rPr>
          <w:rFonts w:ascii="Arial" w:hAnsi="Arial" w:cs="Arial"/>
          <w:b w:val="0"/>
          <w:sz w:val="22"/>
          <w:lang w:val="fr-FR"/>
        </w:rPr>
        <w:t xml:space="preserve">Article </w:t>
      </w:r>
      <w:r w:rsidRPr="00D7791D">
        <w:rPr>
          <w:rFonts w:ascii="Arial" w:hAnsi="Arial" w:cs="Arial"/>
          <w:b w:val="0"/>
          <w:sz w:val="22"/>
          <w:highlight w:val="yellow"/>
          <w:lang w:val="fr-FR"/>
        </w:rPr>
        <w:t>x</w:t>
      </w:r>
      <w:r w:rsidRPr="00D7791D">
        <w:rPr>
          <w:rFonts w:ascii="Arial" w:hAnsi="Arial" w:cs="Arial"/>
          <w:b w:val="0"/>
          <w:sz w:val="22"/>
          <w:lang w:val="fr-FR"/>
        </w:rPr>
        <w:br/>
      </w:r>
      <w:r w:rsidRPr="00D7791D">
        <w:rPr>
          <w:rFonts w:ascii="Arial" w:hAnsi="Arial" w:cs="Arial"/>
          <w:b w:val="0"/>
          <w:i/>
          <w:sz w:val="22"/>
          <w:lang w:val="fr-FR"/>
        </w:rPr>
        <w:t xml:space="preserve">Objet </w:t>
      </w:r>
      <w:r w:rsidR="00D573EA" w:rsidRPr="00D7791D">
        <w:rPr>
          <w:rFonts w:ascii="Arial" w:hAnsi="Arial" w:cs="Arial"/>
          <w:b w:val="0"/>
          <w:i/>
          <w:sz w:val="22"/>
          <w:lang w:val="fr-FR"/>
        </w:rPr>
        <w:t>de la p</w:t>
      </w:r>
      <w:r w:rsidRPr="00D7791D">
        <w:rPr>
          <w:rFonts w:ascii="Arial" w:hAnsi="Arial" w:cs="Arial"/>
          <w:b w:val="0"/>
          <w:i/>
          <w:sz w:val="22"/>
          <w:lang w:val="fr-FR"/>
        </w:rPr>
        <w:t>rotection</w:t>
      </w:r>
      <w:bookmarkEnd w:id="7"/>
      <w:bookmarkEnd w:id="8"/>
      <w:bookmarkEnd w:id="9"/>
      <w:bookmarkEnd w:id="10"/>
    </w:p>
    <w:p w:rsidR="00030BC0" w:rsidRPr="00D7791D" w:rsidRDefault="00030BC0" w:rsidP="00030BC0">
      <w:pPr>
        <w:pStyle w:val="Artiklat"/>
        <w:spacing w:line="240" w:lineRule="auto"/>
        <w:rPr>
          <w:rFonts w:ascii="Arial" w:hAnsi="Arial" w:cs="Arial"/>
          <w:sz w:val="22"/>
          <w:szCs w:val="24"/>
          <w:lang w:val="fr-FR"/>
        </w:rPr>
      </w:pPr>
    </w:p>
    <w:p w:rsidR="00030BC0" w:rsidRPr="00D7791D" w:rsidRDefault="00026682" w:rsidP="00026682">
      <w:pPr>
        <w:pStyle w:val="Default"/>
        <w:numPr>
          <w:ilvl w:val="0"/>
          <w:numId w:val="7"/>
        </w:numPr>
        <w:spacing w:line="260" w:lineRule="atLeast"/>
        <w:ind w:left="0" w:firstLine="0"/>
        <w:jc w:val="both"/>
        <w:rPr>
          <w:rFonts w:ascii="Arial" w:hAnsi="Arial" w:cs="Arial"/>
          <w:sz w:val="22"/>
          <w:lang w:val="fr-FR"/>
        </w:rPr>
      </w:pPr>
      <w:r w:rsidRPr="00D7791D">
        <w:rPr>
          <w:rFonts w:ascii="Arial" w:hAnsi="Arial" w:cs="Arial"/>
          <w:sz w:val="22"/>
          <w:szCs w:val="22"/>
          <w:lang w:val="fr-FR"/>
        </w:rPr>
        <w:t xml:space="preserve">La protection </w:t>
      </w:r>
      <w:r w:rsidRPr="00026682">
        <w:rPr>
          <w:rFonts w:ascii="Arial" w:hAnsi="Arial" w:cs="Arial"/>
          <w:sz w:val="22"/>
          <w:szCs w:val="22"/>
          <w:lang w:val="fr-FR" w:eastAsia="fr-CH"/>
        </w:rPr>
        <w:t>prévue par le présent traité ne s’étend qu’aux signaux porteurs de programmes diffusés, y compris aux signaux antérieurs à la diffusion transmis par un organisme de radiodiffusion ou en son nom, et non aux programmes qu’ils contiennent</w:t>
      </w:r>
      <w:r w:rsidR="00030BC0" w:rsidRPr="00D7791D">
        <w:rPr>
          <w:rFonts w:ascii="Arial" w:hAnsi="Arial" w:cs="Arial"/>
          <w:sz w:val="22"/>
          <w:lang w:val="fr-FR"/>
        </w:rPr>
        <w:t xml:space="preserve">.  </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26682" w:rsidP="00030BC0">
      <w:pPr>
        <w:pStyle w:val="Default"/>
        <w:spacing w:line="260" w:lineRule="atLeast"/>
        <w:jc w:val="both"/>
        <w:rPr>
          <w:rFonts w:ascii="Arial" w:hAnsi="Arial" w:cs="Arial"/>
          <w:sz w:val="22"/>
          <w:lang w:val="fr-FR"/>
        </w:rPr>
      </w:pPr>
      <w:r w:rsidRPr="00D7791D">
        <w:rPr>
          <w:rFonts w:ascii="Arial" w:hAnsi="Arial" w:cs="Arial"/>
          <w:sz w:val="22"/>
          <w:lang w:val="fr-FR"/>
        </w:rPr>
        <w:t>Variante 1 </w:t>
      </w:r>
      <w:r w:rsidR="00030BC0"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 xml:space="preserve">[2) </w:t>
      </w:r>
      <w:r w:rsidR="00026682" w:rsidRPr="00D7791D">
        <w:rPr>
          <w:rFonts w:ascii="Arial" w:hAnsi="Arial" w:cs="Arial"/>
          <w:sz w:val="22"/>
          <w:lang w:val="fr-FR"/>
        </w:rPr>
        <w:t>L’objet de la protection prévue par le présent traité s’étend aux transmissions simultanées, quasi simultanées [et différées] des signaux porteurs de programmes décrits à l’alinéa 1) d’un organisme de radiodiffusion</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color w:val="auto"/>
          <w:sz w:val="22"/>
          <w:lang w:val="fr-FR"/>
        </w:rPr>
      </w:pPr>
    </w:p>
    <w:p w:rsidR="00030BC0" w:rsidRPr="00D7791D" w:rsidRDefault="00026682" w:rsidP="00030BC0">
      <w:pPr>
        <w:pStyle w:val="Default"/>
        <w:spacing w:line="260" w:lineRule="atLeast"/>
        <w:jc w:val="both"/>
        <w:rPr>
          <w:rFonts w:ascii="Arial" w:hAnsi="Arial" w:cs="Arial"/>
          <w:color w:val="auto"/>
          <w:sz w:val="22"/>
          <w:lang w:val="fr-FR"/>
        </w:rPr>
      </w:pPr>
      <w:r w:rsidRPr="00D7791D">
        <w:rPr>
          <w:rFonts w:ascii="Arial" w:hAnsi="Arial" w:cs="Arial"/>
          <w:color w:val="auto"/>
          <w:sz w:val="22"/>
          <w:lang w:val="fr-FR"/>
        </w:rPr>
        <w:t>Variante </w:t>
      </w:r>
      <w:r w:rsidR="00030BC0" w:rsidRPr="00D7791D">
        <w:rPr>
          <w:rFonts w:ascii="Arial" w:hAnsi="Arial" w:cs="Arial"/>
          <w:color w:val="auto"/>
          <w:sz w:val="22"/>
          <w:lang w:val="fr-FR"/>
        </w:rPr>
        <w:t>2</w:t>
      </w:r>
      <w:r w:rsidRPr="00D7791D">
        <w:rPr>
          <w:rFonts w:ascii="Arial" w:hAnsi="Arial" w:cs="Arial"/>
          <w:color w:val="auto"/>
          <w:sz w:val="22"/>
          <w:lang w:val="fr-FR"/>
        </w:rPr>
        <w:t> </w:t>
      </w:r>
      <w:r w:rsidR="00030BC0" w:rsidRPr="00D7791D">
        <w:rPr>
          <w:rFonts w:ascii="Arial" w:hAnsi="Arial" w:cs="Arial"/>
          <w:color w:val="auto"/>
          <w:sz w:val="22"/>
          <w:lang w:val="fr-FR"/>
        </w:rPr>
        <w:t>:</w:t>
      </w:r>
    </w:p>
    <w:p w:rsidR="00030BC0" w:rsidRPr="00D7791D" w:rsidRDefault="00030BC0" w:rsidP="00030BC0">
      <w:pPr>
        <w:pStyle w:val="Default"/>
        <w:spacing w:line="260" w:lineRule="atLeast"/>
        <w:jc w:val="both"/>
        <w:rPr>
          <w:rFonts w:ascii="Arial" w:hAnsi="Arial" w:cs="Arial"/>
          <w:color w:val="auto"/>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color w:val="auto"/>
          <w:sz w:val="22"/>
          <w:lang w:val="fr-FR"/>
        </w:rPr>
        <w:t xml:space="preserve">[2) </w:t>
      </w:r>
      <w:r w:rsidR="00026682" w:rsidRPr="00D7791D">
        <w:rPr>
          <w:rFonts w:ascii="Arial" w:hAnsi="Arial" w:cs="Arial"/>
          <w:color w:val="auto"/>
          <w:sz w:val="22"/>
          <w:lang w:val="fr-FR"/>
        </w:rPr>
        <w:t>Les organismes de radiodiffusion bénéficient, au minimum, d’une protection pour les transmissions simultanées, les transmissions quasi simultanées et les transmissions effectuées en donnant accès à une version stockée du signal porteur de programmes [disponible pendant un nombre limité de semaines ou de mois] [de manière que chacun puisse y avoir accès de l’endroit et au moment qu’il choisit individuellement</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 xml:space="preserve">[3)i) </w:t>
      </w:r>
      <w:r w:rsidR="00026682" w:rsidRPr="00D7791D">
        <w:rPr>
          <w:rFonts w:ascii="Arial" w:hAnsi="Arial" w:cs="Arial"/>
          <w:sz w:val="22"/>
          <w:lang w:val="fr-FR"/>
        </w:rPr>
        <w:t>Les organismes de radiodiffusion peuvent bénéficier d’une protection pour tout autre type de transmission</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i/>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r w:rsidRPr="00D7791D">
        <w:rPr>
          <w:rFonts w:ascii="Arial" w:hAnsi="Arial" w:cs="Arial"/>
          <w:sz w:val="22"/>
          <w:lang w:val="fr-FR"/>
        </w:rPr>
        <w:br/>
      </w:r>
      <w:r w:rsidR="00626A06" w:rsidRPr="00D7791D">
        <w:rPr>
          <w:rFonts w:ascii="Arial" w:hAnsi="Arial" w:cs="Arial"/>
          <w:i/>
          <w:iCs/>
          <w:sz w:val="22"/>
          <w:lang w:val="fr-FR"/>
        </w:rPr>
        <w:t>Droits à octroyer</w:t>
      </w:r>
    </w:p>
    <w:p w:rsidR="00030BC0" w:rsidRPr="00D7791D" w:rsidRDefault="00030BC0" w:rsidP="00030BC0">
      <w:pPr>
        <w:pStyle w:val="Default"/>
        <w:spacing w:line="260" w:lineRule="atLeast"/>
        <w:jc w:val="both"/>
        <w:rPr>
          <w:rFonts w:ascii="Arial" w:hAnsi="Arial" w:cs="Arial"/>
          <w:i/>
          <w:sz w:val="22"/>
          <w:lang w:val="fr-FR"/>
        </w:rPr>
      </w:pPr>
    </w:p>
    <w:p w:rsidR="00030BC0" w:rsidRPr="00D7791D" w:rsidRDefault="00626A06" w:rsidP="00030BC0">
      <w:pPr>
        <w:pStyle w:val="Default"/>
        <w:spacing w:line="260" w:lineRule="atLeast"/>
        <w:jc w:val="both"/>
        <w:rPr>
          <w:rFonts w:ascii="Arial" w:hAnsi="Arial" w:cs="Arial"/>
          <w:sz w:val="22"/>
          <w:lang w:val="fr-FR"/>
        </w:rPr>
      </w:pPr>
      <w:r w:rsidRPr="00D7791D">
        <w:rPr>
          <w:rFonts w:ascii="Arial" w:hAnsi="Arial" w:cs="Arial"/>
          <w:sz w:val="22"/>
          <w:lang w:val="fr-FR"/>
        </w:rPr>
        <w:t>Variante</w:t>
      </w:r>
      <w:r w:rsidRPr="00D7791D">
        <w:rPr>
          <w:lang w:val="fr-FR"/>
        </w:rPr>
        <w:t> </w:t>
      </w:r>
      <w:r w:rsidR="00030BC0" w:rsidRPr="00D7791D">
        <w:rPr>
          <w:rFonts w:ascii="Arial" w:hAnsi="Arial" w:cs="Arial"/>
          <w:sz w:val="22"/>
          <w:lang w:val="fr-FR"/>
        </w:rPr>
        <w:t>1</w:t>
      </w:r>
      <w:r w:rsidRPr="00D7791D">
        <w:rPr>
          <w:rFonts w:ascii="Arial" w:hAnsi="Arial" w:cs="Arial"/>
          <w:sz w:val="22"/>
          <w:lang w:val="fr-FR"/>
        </w:rPr>
        <w:t> </w:t>
      </w:r>
      <w:r w:rsidR="00030BC0"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1)</w:t>
      </w:r>
      <w:r w:rsidRPr="00D7791D">
        <w:rPr>
          <w:rFonts w:ascii="Arial" w:hAnsi="Arial" w:cs="Arial"/>
          <w:sz w:val="22"/>
          <w:lang w:val="fr-FR"/>
        </w:rPr>
        <w:tab/>
      </w:r>
      <w:r w:rsidR="00626A06" w:rsidRPr="00D7791D">
        <w:rPr>
          <w:rFonts w:ascii="Arial" w:hAnsi="Arial" w:cs="Arial"/>
          <w:sz w:val="22"/>
          <w:lang w:val="fr-FR"/>
        </w:rPr>
        <w:t>Les organismes de radiodiffusion jouissent du droit exclusif d’autoriser la retransmission de leur signal porteur de programmes au public par quelque moyen que ce soit</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E9410F" w:rsidP="00030BC0">
      <w:pPr>
        <w:pStyle w:val="Default"/>
        <w:spacing w:line="260" w:lineRule="atLeast"/>
        <w:jc w:val="both"/>
        <w:rPr>
          <w:rFonts w:ascii="Arial" w:hAnsi="Arial" w:cs="Arial"/>
          <w:sz w:val="22"/>
          <w:lang w:val="fr-FR"/>
        </w:rPr>
      </w:pPr>
      <w:r w:rsidRPr="00D7791D">
        <w:rPr>
          <w:rFonts w:ascii="Arial" w:hAnsi="Arial" w:cs="Arial"/>
          <w:sz w:val="22"/>
          <w:lang w:val="fr-FR"/>
        </w:rPr>
        <w:lastRenderedPageBreak/>
        <w:t>[</w:t>
      </w:r>
      <w:r w:rsidR="00030BC0" w:rsidRPr="00D7791D">
        <w:rPr>
          <w:rFonts w:ascii="Arial" w:hAnsi="Arial" w:cs="Arial"/>
          <w:sz w:val="22"/>
          <w:lang w:val="fr-FR"/>
        </w:rPr>
        <w:t>2)</w:t>
      </w:r>
      <w:r w:rsidR="00030BC0" w:rsidRPr="00D7791D">
        <w:rPr>
          <w:rFonts w:ascii="Arial" w:hAnsi="Arial" w:cs="Arial"/>
          <w:sz w:val="22"/>
          <w:lang w:val="fr-FR"/>
        </w:rPr>
        <w:tab/>
      </w:r>
      <w:r w:rsidR="00626A06" w:rsidRPr="00D7791D">
        <w:rPr>
          <w:rFonts w:ascii="Arial" w:hAnsi="Arial" w:cs="Arial"/>
          <w:sz w:val="22"/>
          <w:lang w:val="fr-FR"/>
        </w:rPr>
        <w:t>Les organismes de radiodiffusion jouissent également du droit exclusif d’autoriser la retransmission de leur signal porteur de programmes de sorte que chacun puisse y avoir accès de l’endroit et au moment qu’il choisit individuellement</w:t>
      </w:r>
      <w:r w:rsidR="00030BC0"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626A06" w:rsidP="00A54027">
      <w:pPr>
        <w:pStyle w:val="Default"/>
        <w:keepNext/>
        <w:keepLines/>
        <w:spacing w:line="260" w:lineRule="atLeast"/>
        <w:jc w:val="both"/>
        <w:rPr>
          <w:rFonts w:ascii="Arial" w:hAnsi="Arial" w:cs="Arial"/>
          <w:sz w:val="22"/>
          <w:lang w:val="fr-FR"/>
        </w:rPr>
      </w:pPr>
      <w:r w:rsidRPr="00D7791D">
        <w:rPr>
          <w:rFonts w:ascii="Arial" w:hAnsi="Arial" w:cs="Arial"/>
          <w:sz w:val="22"/>
          <w:lang w:val="fr-FR"/>
        </w:rPr>
        <w:t>Variante </w:t>
      </w:r>
      <w:r w:rsidR="00030BC0" w:rsidRPr="00D7791D">
        <w:rPr>
          <w:rFonts w:ascii="Arial" w:hAnsi="Arial" w:cs="Arial"/>
          <w:sz w:val="22"/>
          <w:lang w:val="fr-FR"/>
        </w:rPr>
        <w:t>2</w:t>
      </w:r>
      <w:r w:rsidRPr="00D7791D">
        <w:rPr>
          <w:rFonts w:ascii="Arial" w:hAnsi="Arial" w:cs="Arial"/>
          <w:sz w:val="22"/>
          <w:lang w:val="fr-FR"/>
        </w:rPr>
        <w:t> </w:t>
      </w:r>
      <w:r w:rsidR="00030BC0" w:rsidRPr="00D7791D">
        <w:rPr>
          <w:rFonts w:ascii="Arial" w:hAnsi="Arial" w:cs="Arial"/>
          <w:sz w:val="22"/>
          <w:lang w:val="fr-FR"/>
        </w:rPr>
        <w:t>:</w:t>
      </w:r>
    </w:p>
    <w:p w:rsidR="00030BC0" w:rsidRPr="00D7791D" w:rsidRDefault="00030BC0" w:rsidP="00A54027">
      <w:pPr>
        <w:pStyle w:val="Default"/>
        <w:keepNext/>
        <w:keepLines/>
        <w:spacing w:line="260" w:lineRule="atLeast"/>
        <w:jc w:val="both"/>
        <w:rPr>
          <w:rFonts w:ascii="Arial" w:hAnsi="Arial" w:cs="Arial"/>
          <w:sz w:val="22"/>
          <w:lang w:val="fr-FR"/>
        </w:rPr>
      </w:pPr>
    </w:p>
    <w:p w:rsidR="00030BC0" w:rsidRPr="00D7791D" w:rsidRDefault="00030BC0" w:rsidP="00A54027">
      <w:pPr>
        <w:pStyle w:val="Default"/>
        <w:keepNext/>
        <w:keepLines/>
        <w:spacing w:line="260" w:lineRule="atLeast"/>
        <w:jc w:val="both"/>
        <w:rPr>
          <w:rFonts w:ascii="Arial" w:hAnsi="Arial" w:cs="Arial"/>
          <w:sz w:val="22"/>
          <w:lang w:val="fr-FR"/>
        </w:rPr>
      </w:pPr>
      <w:r w:rsidRPr="00D7791D">
        <w:rPr>
          <w:rFonts w:ascii="Arial" w:hAnsi="Arial" w:cs="Arial"/>
          <w:sz w:val="22"/>
          <w:lang w:val="fr-FR"/>
        </w:rPr>
        <w:t xml:space="preserve">1)i) </w:t>
      </w:r>
      <w:r w:rsidR="00626A06" w:rsidRPr="00D7791D">
        <w:rPr>
          <w:rFonts w:ascii="Arial" w:hAnsi="Arial" w:cs="Arial"/>
          <w:sz w:val="22"/>
          <w:lang w:val="fr-FR"/>
        </w:rPr>
        <w:t>Les organismes de radiodiffusion jouissent du droit exclusif d’autoriser la retransmission de leur signal porteur de programmes au public par quelque moyen que ce soit</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w:t>
      </w:r>
      <w:r w:rsidR="00626A06" w:rsidRPr="00D7791D">
        <w:rPr>
          <w:rFonts w:ascii="Arial" w:hAnsi="Arial" w:cs="Arial"/>
          <w:sz w:val="22"/>
          <w:lang w:val="fr-FR"/>
        </w:rPr>
        <w:t>Déclaration commune </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626A06" w:rsidP="00030BC0">
      <w:pPr>
        <w:pStyle w:val="Default"/>
        <w:spacing w:line="260" w:lineRule="atLeast"/>
        <w:jc w:val="both"/>
        <w:rPr>
          <w:rFonts w:ascii="Arial" w:hAnsi="Arial" w:cs="Arial"/>
          <w:sz w:val="22"/>
          <w:lang w:val="fr-FR"/>
        </w:rPr>
      </w:pPr>
      <w:r w:rsidRPr="00D7791D">
        <w:rPr>
          <w:rFonts w:ascii="Arial" w:hAnsi="Arial" w:cs="Arial"/>
          <w:sz w:val="22"/>
          <w:lang w:val="fr-FR"/>
        </w:rPr>
        <w:t>Aux fins du présent alinéa, la retransmission d’un signal porteur de programmes doit donner accès à une version stockée du signal</w:t>
      </w:r>
      <w:r w:rsidR="00030BC0"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 xml:space="preserve">ii) </w:t>
      </w:r>
      <w:r w:rsidR="00626A06" w:rsidRPr="00D7791D">
        <w:rPr>
          <w:rFonts w:ascii="Arial" w:hAnsi="Arial" w:cs="Arial"/>
          <w:sz w:val="22"/>
          <w:lang w:val="fr-FR"/>
        </w:rPr>
        <w:t>Toute partie contractante a la faculté de déclarer, dans une notification déposée auprès du Directeur général de l’OMPI, qu’elle n’appliquera les dispositions de l’article</w:t>
      </w:r>
      <w:r w:rsidR="00C2037B">
        <w:rPr>
          <w:rFonts w:ascii="Arial" w:hAnsi="Arial" w:cs="Arial"/>
          <w:sz w:val="22"/>
          <w:lang w:val="fr-FR"/>
        </w:rPr>
        <w:t> </w:t>
      </w:r>
      <w:r w:rsidR="00626A06" w:rsidRPr="00D7791D">
        <w:rPr>
          <w:rFonts w:ascii="Arial" w:hAnsi="Arial" w:cs="Arial"/>
          <w:sz w:val="22"/>
          <w:lang w:val="fr-FR"/>
        </w:rPr>
        <w:t xml:space="preserve">1)i) qu’à l’égard de certaines retransmissions, ou qu’elle limitera leur application de toute autre manière, à condition que la partie contractante accorde une protection adéquate et efficace aux organismes de radiodiffusion </w:t>
      </w:r>
      <w:r w:rsidR="000E3688" w:rsidRPr="00D7791D">
        <w:rPr>
          <w:rFonts w:ascii="Arial" w:hAnsi="Arial" w:cs="Arial"/>
          <w:sz w:val="22"/>
          <w:lang w:val="fr-FR"/>
        </w:rPr>
        <w:t>[</w:t>
      </w:r>
      <w:r w:rsidR="00626A06" w:rsidRPr="00D7791D">
        <w:rPr>
          <w:rFonts w:ascii="Arial" w:hAnsi="Arial" w:cs="Arial"/>
          <w:sz w:val="22"/>
          <w:lang w:val="fr-FR"/>
        </w:rPr>
        <w:t>contre</w:t>
      </w:r>
      <w:r w:rsidR="000E3688" w:rsidRPr="00D7791D">
        <w:rPr>
          <w:rFonts w:ascii="Arial" w:hAnsi="Arial" w:cs="Arial"/>
          <w:sz w:val="22"/>
          <w:lang w:val="fr-FR"/>
        </w:rPr>
        <w:t>] [leur permettant d’empêcher]</w:t>
      </w:r>
      <w:r w:rsidR="00626A06" w:rsidRPr="00D7791D">
        <w:rPr>
          <w:rFonts w:ascii="Arial" w:hAnsi="Arial" w:cs="Arial"/>
          <w:sz w:val="22"/>
          <w:lang w:val="fr-FR"/>
        </w:rPr>
        <w:t xml:space="preserve"> la retransmission de leur signal porteur de programmes au public par quelque moyen que ce soit, sans leur autorisation, par combinaison du droit prévu à l’article 1)i) avec la législation relative au droit d’auteur et aux droits connexes</w:t>
      </w:r>
      <w:r w:rsidRPr="00D7791D">
        <w:rPr>
          <w:rFonts w:ascii="Arial" w:hAnsi="Arial" w:cs="Arial"/>
          <w:sz w:val="22"/>
          <w:lang w:val="fr-FR"/>
        </w:rPr>
        <w:t xml:space="preserve">. </w:t>
      </w:r>
    </w:p>
    <w:p w:rsidR="00030BC0" w:rsidRPr="00D7791D" w:rsidRDefault="00030BC0" w:rsidP="00030BC0">
      <w:pPr>
        <w:pStyle w:val="Default"/>
        <w:spacing w:line="260" w:lineRule="atLeast"/>
        <w:jc w:val="both"/>
        <w:rPr>
          <w:rFonts w:ascii="Arial" w:hAnsi="Arial" w:cs="Arial"/>
          <w:i/>
          <w:sz w:val="22"/>
          <w:lang w:val="fr-FR"/>
        </w:rPr>
      </w:pPr>
    </w:p>
    <w:p w:rsidR="00030BC0" w:rsidRPr="00D7791D" w:rsidRDefault="00626A06" w:rsidP="00030BC0">
      <w:pPr>
        <w:pStyle w:val="Default"/>
        <w:spacing w:line="260" w:lineRule="atLeast"/>
        <w:jc w:val="both"/>
        <w:rPr>
          <w:rFonts w:ascii="Arial" w:hAnsi="Arial" w:cs="Arial"/>
          <w:sz w:val="22"/>
          <w:lang w:val="fr-FR"/>
        </w:rPr>
      </w:pPr>
      <w:r w:rsidRPr="00D7791D">
        <w:rPr>
          <w:rFonts w:ascii="Arial" w:hAnsi="Arial" w:cs="Arial"/>
          <w:sz w:val="22"/>
          <w:lang w:val="fr-FR"/>
        </w:rPr>
        <w:t>[</w:t>
      </w:r>
      <w:r w:rsidR="00030BC0" w:rsidRPr="00D7791D">
        <w:rPr>
          <w:rFonts w:ascii="Arial" w:hAnsi="Arial" w:cs="Arial"/>
          <w:sz w:val="22"/>
          <w:lang w:val="fr-FR"/>
        </w:rPr>
        <w:t>2)</w:t>
      </w:r>
      <w:r w:rsidR="00030BC0" w:rsidRPr="00D7791D">
        <w:rPr>
          <w:rFonts w:ascii="Arial" w:hAnsi="Arial" w:cs="Arial"/>
          <w:sz w:val="22"/>
          <w:lang w:val="fr-FR"/>
        </w:rPr>
        <w:tab/>
      </w:r>
      <w:r w:rsidR="000E3688" w:rsidRPr="00D7791D">
        <w:rPr>
          <w:rFonts w:ascii="Arial" w:hAnsi="Arial" w:cs="Arial"/>
          <w:sz w:val="22"/>
          <w:lang w:val="fr-FR"/>
        </w:rPr>
        <w:t>Les parties contractantes accordant une protection aux organismes de radiodiffusion par combinaison du droit exclusif prévu à l’article</w:t>
      </w:r>
      <w:r w:rsidR="004E7FF0" w:rsidRPr="00D7791D">
        <w:rPr>
          <w:rFonts w:ascii="Arial" w:hAnsi="Arial" w:cs="Arial"/>
          <w:sz w:val="22"/>
          <w:lang w:val="fr-FR"/>
        </w:rPr>
        <w:t> </w:t>
      </w:r>
      <w:r w:rsidR="000E3688" w:rsidRPr="00D7791D">
        <w:rPr>
          <w:rFonts w:ascii="Arial" w:hAnsi="Arial" w:cs="Arial"/>
          <w:sz w:val="22"/>
          <w:lang w:val="fr-FR"/>
        </w:rPr>
        <w:t>1)i) avec la législation relative au droit d’auteur et aux droits connexes en vertu de l’article</w:t>
      </w:r>
      <w:r w:rsidR="004E7FF0" w:rsidRPr="00D7791D">
        <w:rPr>
          <w:rFonts w:ascii="Arial" w:hAnsi="Arial" w:cs="Arial"/>
          <w:sz w:val="22"/>
          <w:lang w:val="fr-FR"/>
        </w:rPr>
        <w:t> </w:t>
      </w:r>
      <w:r w:rsidR="000E3688" w:rsidRPr="00D7791D">
        <w:rPr>
          <w:rFonts w:ascii="Arial" w:hAnsi="Arial" w:cs="Arial"/>
          <w:sz w:val="22"/>
          <w:lang w:val="fr-FR"/>
        </w:rPr>
        <w:t>1)ii) prévoient que les organismes de radiodiffusion ont la faculté de faire respecter le droit d’auteur ou les droits connexes existants sur les programmes portés par le signal à l’égard de toute retransmission non autorisée dans la mesure où ils sont autorisés à le faire par les titulaires du droit d’auteur et des droits connexes, pour autant que la législation nationale de la partie contractante l’autorise</w:t>
      </w:r>
      <w:r w:rsidR="00030BC0"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2</w:t>
      </w:r>
      <w:r w:rsidRPr="00D7791D">
        <w:rPr>
          <w:rFonts w:ascii="Arial" w:hAnsi="Arial" w:cs="Arial"/>
          <w:i/>
          <w:sz w:val="22"/>
          <w:lang w:val="fr-FR"/>
        </w:rPr>
        <w:t>bis</w:t>
      </w:r>
      <w:r w:rsidRPr="00D7791D">
        <w:rPr>
          <w:rFonts w:ascii="Arial" w:hAnsi="Arial" w:cs="Arial"/>
          <w:sz w:val="22"/>
          <w:lang w:val="fr-FR"/>
        </w:rPr>
        <w:t xml:space="preserve">) </w:t>
      </w:r>
      <w:r w:rsidR="000E3688" w:rsidRPr="00D7791D">
        <w:rPr>
          <w:rFonts w:ascii="Arial" w:hAnsi="Arial" w:cs="Arial"/>
          <w:sz w:val="22"/>
          <w:lang w:val="fr-FR"/>
        </w:rPr>
        <w:t>Une partie contractante peut satisfaire à l’obligation énoncée à l’alinéa</w:t>
      </w:r>
      <w:r w:rsidR="004E7FF0" w:rsidRPr="00D7791D">
        <w:rPr>
          <w:rFonts w:ascii="Arial" w:hAnsi="Arial" w:cs="Arial"/>
          <w:sz w:val="22"/>
          <w:lang w:val="fr-FR"/>
        </w:rPr>
        <w:t> </w:t>
      </w:r>
      <w:r w:rsidR="000E3688" w:rsidRPr="00D7791D">
        <w:rPr>
          <w:rFonts w:ascii="Arial" w:hAnsi="Arial" w:cs="Arial"/>
          <w:sz w:val="22"/>
          <w:lang w:val="fr-FR"/>
        </w:rPr>
        <w:t xml:space="preserve">2) en prévoyant, dans sa législation nationale, soit i) qu’un organisme de radiodiffusion qui est le titulaire du droit d’auteur ou des droits connexes sur les programmes portés par le signal, ou le preneur d’une licence exclusive, est habilité à faire valoir ces droits contre la retransmission non autorisée, soit ii) qu’en l’absence de preuve contraire, l’organisme de radiodiffusion est présumé autorisé à faire respecter ces droits contre la retransmission non autorisée lorsqu’il produit un contrat </w:t>
      </w:r>
      <w:r w:rsidR="004E7FF0" w:rsidRPr="00D7791D">
        <w:rPr>
          <w:rFonts w:ascii="Arial" w:hAnsi="Arial" w:cs="Arial"/>
          <w:sz w:val="22"/>
          <w:lang w:val="fr-FR"/>
        </w:rPr>
        <w:t>lui accordant une telle</w:t>
      </w:r>
      <w:r w:rsidR="00207398" w:rsidRPr="00D7791D">
        <w:rPr>
          <w:rFonts w:ascii="Arial" w:hAnsi="Arial" w:cs="Arial"/>
          <w:sz w:val="22"/>
          <w:lang w:val="fr-FR"/>
        </w:rPr>
        <w:t xml:space="preserve"> autori</w:t>
      </w:r>
      <w:r w:rsidR="004E7FF0" w:rsidRPr="00D7791D">
        <w:rPr>
          <w:rFonts w:ascii="Arial" w:hAnsi="Arial" w:cs="Arial"/>
          <w:sz w:val="22"/>
          <w:lang w:val="fr-FR"/>
        </w:rPr>
        <w:t>s</w:t>
      </w:r>
      <w:r w:rsidR="00207398" w:rsidRPr="00D7791D">
        <w:rPr>
          <w:rFonts w:ascii="Arial" w:hAnsi="Arial" w:cs="Arial"/>
          <w:sz w:val="22"/>
          <w:lang w:val="fr-FR"/>
        </w:rPr>
        <w:t>ation.</w:t>
      </w:r>
      <w:r w:rsidRPr="00D7791D">
        <w:rPr>
          <w:rFonts w:ascii="Arial" w:hAnsi="Arial" w:cs="Arial"/>
          <w:sz w:val="22"/>
          <w:lang w:val="fr-FR"/>
        </w:rPr>
        <w:t>]</w:t>
      </w:r>
    </w:p>
    <w:p w:rsidR="002C45B8" w:rsidRPr="00D7791D" w:rsidRDefault="002C45B8"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3)</w:t>
      </w:r>
      <w:r w:rsidRPr="00D7791D">
        <w:rPr>
          <w:rFonts w:ascii="Arial" w:hAnsi="Arial" w:cs="Arial"/>
          <w:sz w:val="22"/>
          <w:lang w:val="fr-FR"/>
        </w:rPr>
        <w:tab/>
      </w:r>
      <w:r w:rsidR="004E7FF0" w:rsidRPr="00D7791D">
        <w:rPr>
          <w:rFonts w:ascii="Arial" w:hAnsi="Arial" w:cs="Arial"/>
          <w:sz w:val="22"/>
          <w:lang w:val="fr-FR"/>
        </w:rPr>
        <w:t>Les organismes de radiodiffusion jouissent également du droit d’interdire la retransmission non autorisée de leur propre signal antérieur à la diffusion par quelque moyen que ce soit</w:t>
      </w:r>
      <w:r w:rsidRPr="00D7791D">
        <w:rPr>
          <w:rFonts w:ascii="Arial"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4)</w:t>
      </w:r>
      <w:r w:rsidRPr="00D7791D">
        <w:rPr>
          <w:rFonts w:ascii="Arial" w:hAnsi="Arial" w:cs="Arial"/>
          <w:sz w:val="22"/>
          <w:lang w:val="fr-FR"/>
        </w:rPr>
        <w:tab/>
      </w:r>
      <w:r w:rsidR="004E7FF0" w:rsidRPr="00D7791D">
        <w:rPr>
          <w:rFonts w:ascii="Arial" w:hAnsi="Arial" w:cs="Arial"/>
          <w:sz w:val="22"/>
          <w:lang w:val="fr-FR"/>
        </w:rPr>
        <w:t>Une partie contractante peut satisfaire aux exigences énoncées à l’article III.3) en prévoyant une autre protection appropriée et efficace des signaux antérieurs à la diffusion pour les organismes de radiodiffusion</w:t>
      </w:r>
      <w:r w:rsidRPr="00D7791D">
        <w:rPr>
          <w:rFonts w:ascii="Arial" w:hAnsi="Arial" w:cs="Arial"/>
          <w:sz w:val="22"/>
          <w:lang w:val="fr-FR"/>
        </w:rPr>
        <w:t xml:space="preserve">.  </w:t>
      </w:r>
    </w:p>
    <w:p w:rsidR="00030BC0" w:rsidRPr="00D7791D" w:rsidRDefault="00030BC0" w:rsidP="00030BC0">
      <w:pPr>
        <w:pStyle w:val="Default"/>
        <w:spacing w:line="260" w:lineRule="atLeast"/>
        <w:jc w:val="both"/>
        <w:rPr>
          <w:rFonts w:ascii="Arial" w:hAnsi="Arial" w:cs="Arial"/>
          <w:lang w:val="fr-FR"/>
        </w:rPr>
      </w:pPr>
    </w:p>
    <w:p w:rsidR="00030BC0" w:rsidRPr="00D7791D" w:rsidRDefault="00030BC0" w:rsidP="00030BC0">
      <w:pPr>
        <w:rPr>
          <w:rFonts w:eastAsia="Times New Roman"/>
          <w:color w:val="000000"/>
          <w:lang w:val="fr-FR"/>
        </w:rPr>
      </w:pPr>
      <w:r w:rsidRPr="00D7791D">
        <w:rPr>
          <w:lang w:val="fr-FR"/>
        </w:rPr>
        <w:br w:type="page"/>
      </w:r>
    </w:p>
    <w:p w:rsidR="00030BC0" w:rsidRPr="00D7791D" w:rsidRDefault="004E7FF0" w:rsidP="00BA50B8">
      <w:pPr>
        <w:pStyle w:val="Heading1"/>
        <w:jc w:val="center"/>
        <w:rPr>
          <w:lang w:val="fr-FR" w:eastAsia="fi-FI"/>
        </w:rPr>
      </w:pPr>
      <w:r w:rsidRPr="00D7791D">
        <w:rPr>
          <w:lang w:val="fr-FR" w:eastAsia="fi-FI"/>
        </w:rPr>
        <w:lastRenderedPageBreak/>
        <w:t>AUTRES QUESTIONS</w:t>
      </w:r>
    </w:p>
    <w:p w:rsidR="00030BC0" w:rsidRPr="00D7791D" w:rsidRDefault="00030BC0" w:rsidP="00030BC0">
      <w:pPr>
        <w:pStyle w:val="Default"/>
        <w:spacing w:line="260" w:lineRule="atLeast"/>
        <w:jc w:val="center"/>
        <w:rPr>
          <w:rFonts w:ascii="Arial" w:hAnsi="Arial" w:cs="Arial"/>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030BC0" w:rsidP="00030BC0">
      <w:pPr>
        <w:pStyle w:val="Default"/>
        <w:spacing w:line="260" w:lineRule="atLeast"/>
        <w:jc w:val="center"/>
        <w:rPr>
          <w:rFonts w:ascii="Arial" w:hAnsi="Arial" w:cs="Arial"/>
          <w:i/>
          <w:sz w:val="22"/>
          <w:lang w:val="fr-FR"/>
        </w:rPr>
      </w:pPr>
      <w:r w:rsidRPr="00D7791D">
        <w:rPr>
          <w:rFonts w:ascii="Arial" w:hAnsi="Arial" w:cs="Arial"/>
          <w:i/>
          <w:sz w:val="22"/>
          <w:lang w:val="fr-FR"/>
        </w:rPr>
        <w:t>B</w:t>
      </w:r>
      <w:r w:rsidR="004E7FF0" w:rsidRPr="00D7791D">
        <w:rPr>
          <w:rFonts w:ascii="Arial" w:hAnsi="Arial" w:cs="Arial"/>
          <w:i/>
          <w:sz w:val="22"/>
          <w:lang w:val="fr-FR"/>
        </w:rPr>
        <w:t>é</w:t>
      </w:r>
      <w:r w:rsidRPr="00D7791D">
        <w:rPr>
          <w:rFonts w:ascii="Arial" w:hAnsi="Arial" w:cs="Arial"/>
          <w:i/>
          <w:sz w:val="22"/>
          <w:lang w:val="fr-FR"/>
        </w:rPr>
        <w:t>n</w:t>
      </w:r>
      <w:r w:rsidR="004E7FF0" w:rsidRPr="00D7791D">
        <w:rPr>
          <w:rFonts w:ascii="Arial" w:hAnsi="Arial" w:cs="Arial"/>
          <w:i/>
          <w:sz w:val="22"/>
          <w:lang w:val="fr-FR"/>
        </w:rPr>
        <w:t>é</w:t>
      </w:r>
      <w:r w:rsidRPr="00D7791D">
        <w:rPr>
          <w:rFonts w:ascii="Arial" w:hAnsi="Arial" w:cs="Arial"/>
          <w:i/>
          <w:sz w:val="22"/>
          <w:lang w:val="fr-FR"/>
        </w:rPr>
        <w:t>ficia</w:t>
      </w:r>
      <w:r w:rsidR="004E7FF0" w:rsidRPr="00D7791D">
        <w:rPr>
          <w:rFonts w:ascii="Arial" w:hAnsi="Arial" w:cs="Arial"/>
          <w:i/>
          <w:sz w:val="22"/>
          <w:lang w:val="fr-FR"/>
        </w:rPr>
        <w:t>i</w:t>
      </w:r>
      <w:r w:rsidRPr="00D7791D">
        <w:rPr>
          <w:rFonts w:ascii="Arial" w:hAnsi="Arial" w:cs="Arial"/>
          <w:i/>
          <w:sz w:val="22"/>
          <w:lang w:val="fr-FR"/>
        </w:rPr>
        <w:t xml:space="preserve">res </w:t>
      </w:r>
      <w:r w:rsidR="004E7FF0" w:rsidRPr="00D7791D">
        <w:rPr>
          <w:rFonts w:ascii="Arial" w:hAnsi="Arial" w:cs="Arial"/>
          <w:i/>
          <w:sz w:val="22"/>
          <w:lang w:val="fr-FR"/>
        </w:rPr>
        <w:t>de la p</w:t>
      </w:r>
      <w:r w:rsidRPr="00D7791D">
        <w:rPr>
          <w:rFonts w:ascii="Arial" w:hAnsi="Arial" w:cs="Arial"/>
          <w:i/>
          <w:sz w:val="22"/>
          <w:lang w:val="fr-FR"/>
        </w:rPr>
        <w:t>rotection</w:t>
      </w:r>
    </w:p>
    <w:p w:rsidR="00030BC0" w:rsidRPr="00D7791D" w:rsidRDefault="00030BC0" w:rsidP="00030BC0">
      <w:pPr>
        <w:pStyle w:val="Default"/>
        <w:spacing w:line="260" w:lineRule="atLeast"/>
        <w:ind w:left="284"/>
        <w:jc w:val="both"/>
        <w:rPr>
          <w:rFonts w:ascii="Arial" w:hAnsi="Arial" w:cs="Arial"/>
          <w:sz w:val="20"/>
          <w:szCs w:val="22"/>
          <w:lang w:val="fr-FR"/>
        </w:rPr>
      </w:pPr>
    </w:p>
    <w:p w:rsidR="00030BC0" w:rsidRPr="00D7791D" w:rsidRDefault="00030BC0" w:rsidP="00030BC0">
      <w:pPr>
        <w:keepNext/>
        <w:keepLines/>
        <w:spacing w:line="260" w:lineRule="atLeast"/>
        <w:jc w:val="both"/>
        <w:rPr>
          <w:szCs w:val="24"/>
          <w:lang w:val="fr-FR"/>
        </w:rPr>
      </w:pPr>
      <w:r w:rsidRPr="00D7791D">
        <w:rPr>
          <w:szCs w:val="24"/>
          <w:lang w:val="fr-FR"/>
        </w:rPr>
        <w:t>1)</w:t>
      </w:r>
      <w:r w:rsidRPr="00D7791D">
        <w:rPr>
          <w:szCs w:val="24"/>
          <w:lang w:val="fr-FR"/>
        </w:rPr>
        <w:tab/>
      </w:r>
      <w:r w:rsidR="004E7FF0" w:rsidRPr="00D7791D">
        <w:rPr>
          <w:szCs w:val="24"/>
          <w:lang w:val="fr-FR"/>
        </w:rPr>
        <w:t>Les parties contractantes accordent la protection prévue par le présent traité aux organismes de radiodiffusion qui sont ressortissants d’autres parties contractantes</w:t>
      </w:r>
      <w:r w:rsidRPr="00D7791D">
        <w:rPr>
          <w:szCs w:val="24"/>
          <w:lang w:val="fr-FR"/>
        </w:rPr>
        <w:t>.</w:t>
      </w:r>
    </w:p>
    <w:p w:rsidR="00030BC0" w:rsidRPr="00D7791D" w:rsidRDefault="00030BC0" w:rsidP="00030BC0">
      <w:pPr>
        <w:spacing w:line="260" w:lineRule="atLeast"/>
        <w:jc w:val="both"/>
        <w:rPr>
          <w:szCs w:val="24"/>
          <w:lang w:val="fr-FR"/>
        </w:rPr>
      </w:pPr>
    </w:p>
    <w:p w:rsidR="00030BC0" w:rsidRPr="00D7791D" w:rsidRDefault="00030BC0" w:rsidP="00030BC0">
      <w:pPr>
        <w:spacing w:line="260" w:lineRule="atLeast"/>
        <w:jc w:val="both"/>
        <w:rPr>
          <w:szCs w:val="24"/>
          <w:lang w:val="fr-FR"/>
        </w:rPr>
      </w:pPr>
      <w:r w:rsidRPr="00D7791D">
        <w:rPr>
          <w:szCs w:val="24"/>
          <w:lang w:val="fr-FR"/>
        </w:rPr>
        <w:t>2)</w:t>
      </w:r>
      <w:r w:rsidRPr="00D7791D">
        <w:rPr>
          <w:szCs w:val="24"/>
          <w:lang w:val="fr-FR"/>
        </w:rPr>
        <w:tab/>
      </w:r>
      <w:r w:rsidR="004E7FF0" w:rsidRPr="00D7791D">
        <w:rPr>
          <w:szCs w:val="24"/>
          <w:lang w:val="fr-FR"/>
        </w:rPr>
        <w:t>Par “ressortissants d’autres parties contractantes”, il faut entendre les organismes de radiodiffusion qui remplissent l’une des conditions suivantes </w:t>
      </w:r>
      <w:r w:rsidRPr="00D7791D">
        <w:rPr>
          <w:szCs w:val="24"/>
          <w:lang w:val="fr-FR"/>
        </w:rPr>
        <w:t>:</w:t>
      </w:r>
    </w:p>
    <w:p w:rsidR="00030BC0" w:rsidRPr="00D7791D" w:rsidRDefault="00030BC0" w:rsidP="00030BC0">
      <w:pPr>
        <w:spacing w:line="260" w:lineRule="atLeast"/>
        <w:jc w:val="both"/>
        <w:rPr>
          <w:szCs w:val="24"/>
          <w:lang w:val="fr-FR"/>
        </w:rPr>
      </w:pPr>
    </w:p>
    <w:p w:rsidR="00030BC0" w:rsidRPr="00D7791D" w:rsidRDefault="00030BC0" w:rsidP="00030BC0">
      <w:pPr>
        <w:tabs>
          <w:tab w:val="left" w:pos="1100"/>
        </w:tabs>
        <w:spacing w:after="240" w:line="260" w:lineRule="atLeast"/>
        <w:ind w:left="1100" w:hanging="550"/>
        <w:jc w:val="both"/>
        <w:rPr>
          <w:szCs w:val="24"/>
          <w:lang w:val="fr-FR"/>
        </w:rPr>
      </w:pPr>
      <w:r w:rsidRPr="00D7791D">
        <w:rPr>
          <w:szCs w:val="24"/>
          <w:lang w:val="fr-FR"/>
        </w:rPr>
        <w:t>i)</w:t>
      </w:r>
      <w:r w:rsidRPr="00D7791D">
        <w:rPr>
          <w:szCs w:val="24"/>
          <w:lang w:val="fr-FR"/>
        </w:rPr>
        <w:tab/>
      </w:r>
      <w:r w:rsidR="004E7FF0" w:rsidRPr="00D7791D">
        <w:rPr>
          <w:szCs w:val="24"/>
          <w:lang w:val="fr-FR"/>
        </w:rPr>
        <w:t>le siège social de l’organisme de radiodiffusion est situé dans une autre partie contractante, ou</w:t>
      </w:r>
    </w:p>
    <w:p w:rsidR="00030BC0" w:rsidRPr="00D7791D" w:rsidRDefault="00030BC0" w:rsidP="00030BC0">
      <w:pPr>
        <w:tabs>
          <w:tab w:val="left" w:pos="1100"/>
        </w:tabs>
        <w:spacing w:line="260" w:lineRule="atLeast"/>
        <w:ind w:left="1100" w:hanging="550"/>
        <w:jc w:val="both"/>
        <w:rPr>
          <w:szCs w:val="24"/>
          <w:lang w:val="fr-FR"/>
        </w:rPr>
      </w:pPr>
      <w:r w:rsidRPr="00D7791D">
        <w:rPr>
          <w:szCs w:val="24"/>
          <w:lang w:val="fr-FR"/>
        </w:rPr>
        <w:t>ii)</w:t>
      </w:r>
      <w:r w:rsidRPr="00D7791D">
        <w:rPr>
          <w:szCs w:val="24"/>
          <w:lang w:val="fr-FR"/>
        </w:rPr>
        <w:tab/>
      </w:r>
      <w:r w:rsidR="004E7FF0" w:rsidRPr="00D7791D">
        <w:rPr>
          <w:szCs w:val="24"/>
          <w:lang w:val="fr-FR"/>
        </w:rPr>
        <w:t>le signal porteur de programmes a été transmis à partir d’un émetteur situé dans une autre partie contractante</w:t>
      </w:r>
      <w:r w:rsidRPr="00D7791D">
        <w:rPr>
          <w:szCs w:val="24"/>
          <w:lang w:val="fr-FR"/>
        </w:rPr>
        <w:t>.</w:t>
      </w:r>
    </w:p>
    <w:p w:rsidR="00030BC0" w:rsidRPr="00D7791D" w:rsidRDefault="00030BC0" w:rsidP="00030BC0">
      <w:pPr>
        <w:tabs>
          <w:tab w:val="left" w:pos="1100"/>
        </w:tabs>
        <w:spacing w:line="260" w:lineRule="atLeast"/>
        <w:ind w:left="1100" w:hanging="550"/>
        <w:jc w:val="both"/>
        <w:rPr>
          <w:szCs w:val="24"/>
          <w:lang w:val="fr-FR"/>
        </w:rPr>
      </w:pPr>
    </w:p>
    <w:p w:rsidR="00030BC0" w:rsidRPr="00D7791D" w:rsidRDefault="00030BC0" w:rsidP="00030BC0">
      <w:pPr>
        <w:pStyle w:val="Default"/>
        <w:spacing w:line="260" w:lineRule="atLeast"/>
        <w:jc w:val="both"/>
        <w:rPr>
          <w:rFonts w:ascii="Arial" w:hAnsi="Arial" w:cs="Arial"/>
          <w:sz w:val="22"/>
          <w:lang w:val="fr-FR"/>
        </w:rPr>
      </w:pPr>
      <w:r w:rsidRPr="00D7791D">
        <w:rPr>
          <w:rFonts w:ascii="Arial" w:hAnsi="Arial" w:cs="Arial"/>
          <w:sz w:val="22"/>
          <w:lang w:val="fr-FR"/>
        </w:rPr>
        <w:t>3)</w:t>
      </w:r>
      <w:r w:rsidRPr="00D7791D">
        <w:rPr>
          <w:rFonts w:ascii="Arial" w:hAnsi="Arial" w:cs="Arial"/>
          <w:sz w:val="22"/>
          <w:lang w:val="fr-FR"/>
        </w:rPr>
        <w:tab/>
      </w:r>
      <w:r w:rsidR="004E7FF0" w:rsidRPr="00D7791D">
        <w:rPr>
          <w:rFonts w:ascii="Arial" w:hAnsi="Arial" w:cs="Arial"/>
          <w:sz w:val="22"/>
          <w:lang w:val="fr-FR"/>
        </w:rPr>
        <w:t>Dans le cas d’un signal porteur de programmes transmis par satellite, il faut entendre que l’émetteur est situé dans la partie contractante à partir de laquelle la liaison montante vers le satellite est envoyée dans une chaîne ininterrompue de communication conduisant au satellite et revenant vers la Terre</w:t>
      </w:r>
      <w:r w:rsidRPr="00D7791D">
        <w:rPr>
          <w:rFonts w:ascii="Arial" w:hAnsi="Arial" w:cs="Arial"/>
          <w:sz w:val="22"/>
          <w:lang w:val="fr-FR"/>
        </w:rPr>
        <w:t>.</w:t>
      </w:r>
    </w:p>
    <w:p w:rsidR="00030BC0" w:rsidRPr="00D7791D" w:rsidRDefault="00030BC0" w:rsidP="00030BC0">
      <w:pPr>
        <w:tabs>
          <w:tab w:val="left" w:pos="1100"/>
        </w:tabs>
        <w:spacing w:line="260" w:lineRule="atLeast"/>
        <w:jc w:val="both"/>
        <w:rPr>
          <w:szCs w:val="24"/>
          <w:lang w:val="fr-FR"/>
        </w:rPr>
      </w:pPr>
    </w:p>
    <w:p w:rsidR="00030BC0" w:rsidRPr="00D7791D" w:rsidRDefault="00030BC0" w:rsidP="00030BC0">
      <w:pPr>
        <w:pStyle w:val="Default"/>
        <w:spacing w:line="260" w:lineRule="atLeast"/>
        <w:jc w:val="both"/>
        <w:rPr>
          <w:rFonts w:ascii="Arial" w:hAnsi="Arial" w:cs="Arial"/>
          <w:color w:val="auto"/>
          <w:sz w:val="22"/>
          <w:lang w:val="fr-FR"/>
        </w:rPr>
      </w:pPr>
      <w:r w:rsidRPr="00D7791D">
        <w:rPr>
          <w:rFonts w:ascii="Arial" w:hAnsi="Arial" w:cs="Arial"/>
          <w:color w:val="auto"/>
          <w:sz w:val="22"/>
          <w:lang w:val="fr-FR"/>
        </w:rPr>
        <w:t>4)</w:t>
      </w:r>
      <w:r w:rsidRPr="00D7791D">
        <w:rPr>
          <w:rFonts w:ascii="Arial" w:hAnsi="Arial" w:cs="Arial"/>
          <w:color w:val="auto"/>
          <w:sz w:val="22"/>
          <w:lang w:val="fr-FR"/>
        </w:rPr>
        <w:tab/>
      </w:r>
      <w:r w:rsidR="004E7FF0" w:rsidRPr="00D7791D">
        <w:rPr>
          <w:rFonts w:ascii="Arial" w:hAnsi="Arial" w:cs="Arial"/>
          <w:color w:val="auto"/>
          <w:sz w:val="22"/>
          <w:lang w:val="fr-FR"/>
        </w:rPr>
        <w:t>Les dispositions du présent traité n’offrent aucune protection à une entité qui ne fait que retransmettre des signaux porteurs de programmes</w:t>
      </w:r>
      <w:r w:rsidRPr="00D7791D">
        <w:rPr>
          <w:rFonts w:ascii="Arial" w:hAnsi="Arial" w:cs="Arial"/>
          <w:color w:val="auto"/>
          <w:sz w:val="22"/>
          <w:lang w:val="fr-FR"/>
        </w:rPr>
        <w:t>.</w:t>
      </w:r>
    </w:p>
    <w:p w:rsidR="00030BC0" w:rsidRPr="00D7791D" w:rsidRDefault="00030BC0" w:rsidP="00030BC0">
      <w:pPr>
        <w:keepNext/>
        <w:jc w:val="both"/>
        <w:rPr>
          <w:szCs w:val="24"/>
          <w:lang w:val="fr-FR"/>
        </w:rPr>
      </w:pPr>
    </w:p>
    <w:p w:rsidR="00030BC0" w:rsidRPr="00D7791D" w:rsidRDefault="00030BC0" w:rsidP="00030BC0">
      <w:pPr>
        <w:pStyle w:val="Default"/>
        <w:spacing w:line="260" w:lineRule="atLeast"/>
        <w:jc w:val="both"/>
        <w:rPr>
          <w:rFonts w:ascii="Arial" w:hAnsi="Arial" w:cs="Arial"/>
          <w:color w:val="auto"/>
          <w:sz w:val="22"/>
          <w:lang w:val="fr-FR"/>
        </w:rPr>
      </w:pPr>
      <w:r w:rsidRPr="00D7791D">
        <w:rPr>
          <w:rFonts w:ascii="Arial" w:hAnsi="Arial" w:cs="Arial"/>
          <w:color w:val="auto"/>
          <w:sz w:val="22"/>
          <w:lang w:val="fr-FR"/>
        </w:rPr>
        <w:t>[5)</w:t>
      </w:r>
      <w:r w:rsidRPr="00D7791D">
        <w:rPr>
          <w:rFonts w:ascii="Arial" w:hAnsi="Arial" w:cs="Arial"/>
          <w:color w:val="auto"/>
          <w:sz w:val="22"/>
          <w:lang w:val="fr-FR"/>
        </w:rPr>
        <w:tab/>
      </w:r>
      <w:r w:rsidR="004E7FF0" w:rsidRPr="00D7791D">
        <w:rPr>
          <w:rFonts w:ascii="Arial" w:hAnsi="Arial" w:cs="Arial"/>
          <w:color w:val="auto"/>
          <w:sz w:val="22"/>
          <w:lang w:val="fr-FR"/>
        </w:rPr>
        <w:t xml:space="preserve">Toute partie contractante peut, par une notification déposée auprès du Directeur général de l’Organisation Mondiale de la Propriété Intellectuelle (OMPI), déclarer qu’elle n’accordera de protection à des émissions que si le siège social de l’organisme de radiodiffusion est situé dans une autre partie contractante et si les émissions sont diffusées par un émetteur situé sur le territoire de la même partie contractante.  Cette notification peut être faite au moment de la ratification, de l’acceptation ou de l’adhésion, ou à tout autre moment; </w:t>
      </w:r>
      <w:r w:rsidR="00BC671D" w:rsidRPr="00D7791D">
        <w:rPr>
          <w:rFonts w:ascii="Arial" w:hAnsi="Arial" w:cs="Arial"/>
          <w:color w:val="auto"/>
          <w:sz w:val="22"/>
          <w:lang w:val="fr-FR"/>
        </w:rPr>
        <w:t xml:space="preserve"> </w:t>
      </w:r>
      <w:r w:rsidR="004E7FF0" w:rsidRPr="00D7791D">
        <w:rPr>
          <w:rFonts w:ascii="Arial" w:hAnsi="Arial" w:cs="Arial"/>
          <w:color w:val="auto"/>
          <w:sz w:val="22"/>
          <w:lang w:val="fr-FR"/>
        </w:rPr>
        <w:t>dans ce dernier cas, elle ne prendra effet que six</w:t>
      </w:r>
      <w:r w:rsidR="00BC671D" w:rsidRPr="00D7791D">
        <w:rPr>
          <w:rFonts w:ascii="Arial" w:hAnsi="Arial" w:cs="Arial"/>
          <w:color w:val="auto"/>
          <w:sz w:val="22"/>
          <w:lang w:val="fr-FR"/>
        </w:rPr>
        <w:t> </w:t>
      </w:r>
      <w:r w:rsidR="004E7FF0" w:rsidRPr="00D7791D">
        <w:rPr>
          <w:rFonts w:ascii="Arial" w:hAnsi="Arial" w:cs="Arial"/>
          <w:color w:val="auto"/>
          <w:sz w:val="22"/>
          <w:lang w:val="fr-FR"/>
        </w:rPr>
        <w:t>mois après son dépôt</w:t>
      </w:r>
      <w:r w:rsidRPr="00D7791D">
        <w:rPr>
          <w:rFonts w:ascii="Arial" w:hAnsi="Arial" w:cs="Arial"/>
          <w:color w:val="auto"/>
          <w:sz w:val="22"/>
          <w:lang w:val="fr-FR"/>
        </w:rPr>
        <w:t>.]</w:t>
      </w:r>
    </w:p>
    <w:p w:rsidR="00030BC0" w:rsidRPr="00D7791D" w:rsidRDefault="00030BC0" w:rsidP="00030BC0">
      <w:pPr>
        <w:pStyle w:val="Default"/>
        <w:spacing w:line="260" w:lineRule="atLeast"/>
        <w:jc w:val="center"/>
        <w:rPr>
          <w:rFonts w:ascii="Arial" w:hAnsi="Arial" w:cs="Arial"/>
          <w:sz w:val="22"/>
          <w:lang w:val="fr-FR"/>
        </w:rPr>
      </w:pPr>
    </w:p>
    <w:p w:rsidR="00207398" w:rsidRPr="00D7791D" w:rsidRDefault="00835541" w:rsidP="00207398">
      <w:pPr>
        <w:pStyle w:val="Default"/>
        <w:spacing w:line="260" w:lineRule="atLeast"/>
        <w:jc w:val="both"/>
        <w:rPr>
          <w:rFonts w:ascii="Arial" w:hAnsi="Arial" w:cs="Arial"/>
          <w:sz w:val="22"/>
          <w:lang w:val="fr-FR"/>
        </w:rPr>
      </w:pPr>
      <w:r w:rsidRPr="00D7791D">
        <w:rPr>
          <w:rFonts w:ascii="Arial" w:hAnsi="Arial" w:cs="Arial"/>
          <w:sz w:val="22"/>
          <w:lang w:val="fr-FR"/>
        </w:rPr>
        <w:t>[</w:t>
      </w:r>
      <w:r w:rsidR="00207398" w:rsidRPr="00D7791D">
        <w:rPr>
          <w:rFonts w:ascii="Arial" w:hAnsi="Arial" w:cs="Arial"/>
          <w:sz w:val="22"/>
          <w:lang w:val="fr-FR"/>
        </w:rPr>
        <w:t xml:space="preserve">6) </w:t>
      </w:r>
      <w:r w:rsidR="00BC671D" w:rsidRPr="00D7791D">
        <w:rPr>
          <w:rFonts w:ascii="Arial" w:hAnsi="Arial" w:cs="Arial"/>
          <w:sz w:val="22"/>
          <w:lang w:val="fr-FR"/>
        </w:rPr>
        <w:t>Une partie contractante peut prévoir qu’un organisme de radiodiffusion d’une autre partie contractante ne peut jouir du droit visé à l’alinéa </w:t>
      </w:r>
      <w:r w:rsidR="00207398" w:rsidRPr="00D7791D">
        <w:rPr>
          <w:rFonts w:ascii="Arial" w:hAnsi="Arial" w:cs="Arial"/>
          <w:sz w:val="22"/>
          <w:lang w:val="fr-FR"/>
        </w:rPr>
        <w:t xml:space="preserve">3)i) </w:t>
      </w:r>
      <w:r w:rsidR="00BC671D" w:rsidRPr="00D7791D">
        <w:rPr>
          <w:rFonts w:ascii="Arial" w:hAnsi="Arial" w:cs="Arial"/>
          <w:sz w:val="22"/>
          <w:lang w:val="fr-FR"/>
        </w:rPr>
        <w:t>de l’ar</w:t>
      </w:r>
      <w:r w:rsidR="00207398" w:rsidRPr="00D7791D">
        <w:rPr>
          <w:rFonts w:ascii="Arial" w:hAnsi="Arial" w:cs="Arial"/>
          <w:sz w:val="22"/>
          <w:lang w:val="fr-FR"/>
        </w:rPr>
        <w:t>ticle</w:t>
      </w:r>
      <w:r w:rsidR="00BC671D" w:rsidRPr="00D7791D">
        <w:rPr>
          <w:rFonts w:ascii="Arial" w:hAnsi="Arial" w:cs="Arial"/>
          <w:sz w:val="22"/>
          <w:lang w:val="fr-FR"/>
        </w:rPr>
        <w:t> </w:t>
      </w:r>
      <w:r w:rsidR="00207398" w:rsidRPr="00D7791D">
        <w:rPr>
          <w:rFonts w:ascii="Arial" w:hAnsi="Arial" w:cs="Arial"/>
          <w:sz w:val="22"/>
          <w:lang w:val="fr-FR"/>
        </w:rPr>
        <w:t xml:space="preserve">X [Objet </w:t>
      </w:r>
      <w:r w:rsidR="00BC671D" w:rsidRPr="00D7791D">
        <w:rPr>
          <w:rFonts w:ascii="Arial" w:hAnsi="Arial" w:cs="Arial"/>
          <w:sz w:val="22"/>
          <w:lang w:val="fr-FR"/>
        </w:rPr>
        <w:t>de la pro</w:t>
      </w:r>
      <w:r w:rsidR="00207398" w:rsidRPr="00D7791D">
        <w:rPr>
          <w:rFonts w:ascii="Arial" w:hAnsi="Arial" w:cs="Arial"/>
          <w:sz w:val="22"/>
          <w:lang w:val="fr-FR"/>
        </w:rPr>
        <w:t xml:space="preserve">tection] </w:t>
      </w:r>
      <w:r w:rsidR="00BC671D" w:rsidRPr="00D7791D">
        <w:rPr>
          <w:rFonts w:ascii="Arial" w:hAnsi="Arial" w:cs="Arial"/>
          <w:sz w:val="22"/>
          <w:lang w:val="fr-FR"/>
        </w:rPr>
        <w:t>que si la lé</w:t>
      </w:r>
      <w:r w:rsidR="00207398" w:rsidRPr="00D7791D">
        <w:rPr>
          <w:rFonts w:ascii="Arial" w:hAnsi="Arial" w:cs="Arial"/>
          <w:sz w:val="22"/>
          <w:lang w:val="fr-FR"/>
        </w:rPr>
        <w:t xml:space="preserve">gislation </w:t>
      </w:r>
      <w:r w:rsidR="00BC671D" w:rsidRPr="00D7791D">
        <w:rPr>
          <w:rFonts w:ascii="Arial" w:hAnsi="Arial" w:cs="Arial"/>
          <w:sz w:val="22"/>
          <w:lang w:val="fr-FR"/>
        </w:rPr>
        <w:t>de cette autre partie contractante offre une</w:t>
      </w:r>
      <w:r w:rsidR="00207398" w:rsidRPr="00D7791D">
        <w:rPr>
          <w:rFonts w:ascii="Arial" w:hAnsi="Arial" w:cs="Arial"/>
          <w:sz w:val="22"/>
          <w:lang w:val="fr-FR"/>
        </w:rPr>
        <w:t xml:space="preserve"> protection</w:t>
      </w:r>
      <w:r w:rsidR="00BC671D" w:rsidRPr="00D7791D">
        <w:rPr>
          <w:rFonts w:ascii="Arial" w:hAnsi="Arial" w:cs="Arial"/>
          <w:sz w:val="22"/>
          <w:lang w:val="fr-FR"/>
        </w:rPr>
        <w:t xml:space="preserve"> comparable</w:t>
      </w:r>
      <w:r w:rsidR="00207398" w:rsidRPr="00D7791D">
        <w:rPr>
          <w:rFonts w:ascii="Arial" w:hAnsi="Arial" w:cs="Arial"/>
          <w:sz w:val="22"/>
          <w:lang w:val="fr-FR"/>
        </w:rPr>
        <w:t xml:space="preserve">.] </w:t>
      </w:r>
    </w:p>
    <w:p w:rsidR="00030BC0" w:rsidRPr="00D7791D" w:rsidRDefault="00030BC0"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030BC0" w:rsidP="00030BC0">
      <w:pPr>
        <w:pStyle w:val="Default"/>
        <w:spacing w:line="260" w:lineRule="atLeast"/>
        <w:ind w:left="284"/>
        <w:jc w:val="center"/>
        <w:rPr>
          <w:rFonts w:ascii="Arial" w:hAnsi="Arial" w:cs="Arial"/>
          <w:i/>
          <w:sz w:val="22"/>
          <w:lang w:val="fr-FR"/>
        </w:rPr>
      </w:pPr>
      <w:r w:rsidRPr="00D7791D">
        <w:rPr>
          <w:rFonts w:ascii="Arial" w:hAnsi="Arial" w:cs="Arial"/>
          <w:i/>
          <w:sz w:val="22"/>
          <w:lang w:val="fr-FR"/>
        </w:rPr>
        <w:t xml:space="preserve">Limitations </w:t>
      </w:r>
      <w:r w:rsidR="00BC671D" w:rsidRPr="00D7791D">
        <w:rPr>
          <w:rFonts w:ascii="Arial" w:hAnsi="Arial" w:cs="Arial"/>
          <w:i/>
          <w:sz w:val="22"/>
          <w:lang w:val="fr-FR"/>
        </w:rPr>
        <w:t>et e</w:t>
      </w:r>
      <w:r w:rsidRPr="00D7791D">
        <w:rPr>
          <w:rFonts w:ascii="Arial" w:hAnsi="Arial" w:cs="Arial"/>
          <w:i/>
          <w:sz w:val="22"/>
          <w:lang w:val="fr-FR"/>
        </w:rPr>
        <w:t>xceptions</w:t>
      </w:r>
    </w:p>
    <w:p w:rsidR="00030BC0" w:rsidRPr="00D7791D" w:rsidRDefault="00030BC0" w:rsidP="00030BC0">
      <w:pPr>
        <w:pStyle w:val="Default"/>
        <w:spacing w:line="260" w:lineRule="atLeast"/>
        <w:ind w:left="284"/>
        <w:jc w:val="center"/>
        <w:rPr>
          <w:rFonts w:ascii="Arial" w:hAnsi="Arial" w:cs="Arial"/>
          <w:sz w:val="20"/>
          <w:szCs w:val="22"/>
          <w:lang w:val="fr-FR"/>
        </w:rPr>
      </w:pPr>
    </w:p>
    <w:p w:rsidR="00030BC0" w:rsidRPr="00D7791D" w:rsidRDefault="00030BC0" w:rsidP="00030BC0">
      <w:pPr>
        <w:tabs>
          <w:tab w:val="left" w:pos="550"/>
        </w:tabs>
        <w:spacing w:line="260" w:lineRule="atLeast"/>
        <w:jc w:val="both"/>
        <w:rPr>
          <w:szCs w:val="24"/>
          <w:lang w:val="fr-FR"/>
        </w:rPr>
      </w:pPr>
      <w:r w:rsidRPr="00D7791D">
        <w:rPr>
          <w:szCs w:val="24"/>
          <w:lang w:val="fr-FR"/>
        </w:rPr>
        <w:t>1)</w:t>
      </w:r>
      <w:r w:rsidRPr="00D7791D">
        <w:rPr>
          <w:szCs w:val="24"/>
          <w:lang w:val="fr-FR"/>
        </w:rPr>
        <w:tab/>
      </w:r>
      <w:r w:rsidR="00BC671D" w:rsidRPr="00D7791D">
        <w:rPr>
          <w:szCs w:val="24"/>
          <w:lang w:val="fr-FR"/>
        </w:rPr>
        <w:t xml:space="preserve">Les parties contractantes ont la faculté de prévoir dans leur législation nationale, en ce qui concerne la protection des organismes de radiodiffusion, des limitations ou exceptions de même nature que celles qui y sont prévues en ce qui concerne la protection du droit d’auteur sur les </w:t>
      </w:r>
      <w:r w:rsidR="00B02E07">
        <w:rPr>
          <w:szCs w:val="24"/>
          <w:lang w:val="fr-FR"/>
        </w:rPr>
        <w:t>œ</w:t>
      </w:r>
      <w:r w:rsidR="00BC671D" w:rsidRPr="00D7791D">
        <w:rPr>
          <w:szCs w:val="24"/>
          <w:lang w:val="fr-FR"/>
        </w:rPr>
        <w:t>uvres littéraires et artistiques et la protection des droits connexes</w:t>
      </w:r>
      <w:r w:rsidRPr="00D7791D">
        <w:rPr>
          <w:szCs w:val="24"/>
          <w:lang w:val="fr-FR"/>
        </w:rPr>
        <w:t xml:space="preserve">. </w:t>
      </w:r>
      <w:r w:rsidR="00BC671D" w:rsidRPr="00D7791D">
        <w:rPr>
          <w:szCs w:val="24"/>
          <w:lang w:val="fr-FR"/>
        </w:rPr>
        <w:t xml:space="preserve"> </w:t>
      </w:r>
    </w:p>
    <w:p w:rsidR="00BC671D" w:rsidRPr="00D7791D" w:rsidRDefault="00BC671D" w:rsidP="00030BC0">
      <w:pPr>
        <w:tabs>
          <w:tab w:val="left" w:pos="550"/>
        </w:tabs>
        <w:spacing w:line="260" w:lineRule="atLeast"/>
        <w:jc w:val="both"/>
        <w:rPr>
          <w:szCs w:val="24"/>
          <w:lang w:val="fr-FR"/>
        </w:rPr>
      </w:pPr>
    </w:p>
    <w:p w:rsidR="00030BC0" w:rsidRPr="00D7791D" w:rsidRDefault="00030BC0" w:rsidP="00030BC0">
      <w:pPr>
        <w:tabs>
          <w:tab w:val="left" w:pos="550"/>
        </w:tabs>
        <w:spacing w:line="260" w:lineRule="atLeast"/>
        <w:jc w:val="both"/>
        <w:rPr>
          <w:szCs w:val="24"/>
          <w:lang w:val="fr-FR"/>
        </w:rPr>
      </w:pPr>
      <w:r w:rsidRPr="00D7791D">
        <w:rPr>
          <w:szCs w:val="24"/>
          <w:lang w:val="fr-FR"/>
        </w:rPr>
        <w:t>2)</w:t>
      </w:r>
      <w:r w:rsidRPr="00D7791D">
        <w:rPr>
          <w:szCs w:val="24"/>
          <w:lang w:val="fr-FR"/>
        </w:rPr>
        <w:tab/>
      </w:r>
      <w:r w:rsidR="00BC671D" w:rsidRPr="00D7791D">
        <w:rPr>
          <w:szCs w:val="24"/>
          <w:lang w:val="fr-FR"/>
        </w:rPr>
        <w:t>Les parties contractantes restreignent toutes les limitations ou exceptions dont elles assortissent les droits prévus dans le présent traité à certains cas spéciaux où il n’est pas porté atteinte à l’exploitation normale du signal porteur de programmes ni causé de préjudice injustifié aux intérêts légitimes de l’organisme de radiodiffusion</w:t>
      </w:r>
      <w:r w:rsidRPr="00D7791D">
        <w:rPr>
          <w:szCs w:val="24"/>
          <w:lang w:val="fr-FR"/>
        </w:rPr>
        <w:t>.</w:t>
      </w:r>
    </w:p>
    <w:p w:rsidR="00030BC0" w:rsidRPr="00D7791D" w:rsidRDefault="00030BC0"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7644FB" w:rsidRPr="00D7791D" w:rsidRDefault="007644FB" w:rsidP="00030BC0">
      <w:pPr>
        <w:pStyle w:val="Default"/>
        <w:spacing w:line="260" w:lineRule="atLeast"/>
        <w:jc w:val="center"/>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907C52" w:rsidP="00030BC0">
      <w:pPr>
        <w:pStyle w:val="Default"/>
        <w:spacing w:line="260" w:lineRule="atLeast"/>
        <w:jc w:val="center"/>
        <w:rPr>
          <w:rFonts w:ascii="Arial" w:hAnsi="Arial" w:cs="Arial"/>
          <w:i/>
          <w:iCs/>
          <w:sz w:val="22"/>
          <w:lang w:val="fr-FR"/>
        </w:rPr>
      </w:pPr>
      <w:r w:rsidRPr="00D7791D">
        <w:rPr>
          <w:rFonts w:ascii="Arial" w:hAnsi="Arial" w:cs="Arial"/>
          <w:i/>
          <w:iCs/>
          <w:sz w:val="22"/>
          <w:lang w:val="fr-FR"/>
        </w:rPr>
        <w:t>Obligations concernant les mesures techniques de protection</w:t>
      </w:r>
    </w:p>
    <w:p w:rsidR="00030BC0" w:rsidRPr="00D7791D" w:rsidRDefault="00030BC0" w:rsidP="00030BC0">
      <w:pPr>
        <w:pStyle w:val="Default"/>
        <w:spacing w:line="260" w:lineRule="atLeast"/>
        <w:jc w:val="center"/>
        <w:rPr>
          <w:rFonts w:ascii="Arial" w:hAnsi="Arial" w:cs="Arial"/>
          <w:i/>
          <w:sz w:val="22"/>
          <w:lang w:val="fr-FR"/>
        </w:rPr>
      </w:pPr>
    </w:p>
    <w:p w:rsidR="00030BC0" w:rsidRPr="00D7791D" w:rsidRDefault="00030BC0" w:rsidP="00030BC0">
      <w:pPr>
        <w:widowControl w:val="0"/>
        <w:spacing w:line="260" w:lineRule="atLeast"/>
        <w:jc w:val="both"/>
        <w:rPr>
          <w:szCs w:val="24"/>
          <w:lang w:val="fr-FR"/>
        </w:rPr>
      </w:pPr>
      <w:r w:rsidRPr="00D7791D">
        <w:rPr>
          <w:szCs w:val="24"/>
          <w:lang w:val="fr-FR"/>
        </w:rPr>
        <w:t>1)</w:t>
      </w:r>
      <w:r w:rsidRPr="00D7791D">
        <w:rPr>
          <w:szCs w:val="24"/>
          <w:lang w:val="fr-FR"/>
        </w:rPr>
        <w:tab/>
      </w:r>
      <w:r w:rsidR="00907C52" w:rsidRPr="00D7791D">
        <w:rPr>
          <w:szCs w:val="24"/>
          <w:lang w:val="fr-FR"/>
        </w:rPr>
        <w:t xml:space="preserve">Les parties contractantes doivent prévoir une protection juridique appropriée et des sanctions juridiques efficaces contre la neutralisation des mesures techniques efficaces qui sont mises en </w:t>
      </w:r>
      <w:r w:rsidR="00B02E07">
        <w:rPr>
          <w:szCs w:val="24"/>
          <w:lang w:val="fr-FR"/>
        </w:rPr>
        <w:t>œ</w:t>
      </w:r>
      <w:r w:rsidR="00907C52" w:rsidRPr="00D7791D">
        <w:rPr>
          <w:szCs w:val="24"/>
          <w:lang w:val="fr-FR"/>
        </w:rPr>
        <w:t>uvre par les organismes de radiodiffusion dans le cadre de l’exercice de leurs droits en vertu du présent traité et qui restreignent l’accomplissement, à l’égard de leurs émissions, d’actes qui ne sont pas autorisés par les organismes de radiodiffusion concernés ou permis par la loi</w:t>
      </w:r>
      <w:r w:rsidRPr="00D7791D">
        <w:rPr>
          <w:szCs w:val="24"/>
          <w:lang w:val="fr-FR"/>
        </w:rPr>
        <w:t>.</w:t>
      </w:r>
    </w:p>
    <w:p w:rsidR="00030BC0" w:rsidRPr="00D7791D" w:rsidRDefault="00030BC0" w:rsidP="00030BC0">
      <w:pPr>
        <w:widowControl w:val="0"/>
        <w:autoSpaceDE w:val="0"/>
        <w:autoSpaceDN w:val="0"/>
        <w:adjustRightInd w:val="0"/>
        <w:spacing w:after="240" w:line="260" w:lineRule="atLeast"/>
        <w:jc w:val="both"/>
        <w:rPr>
          <w:rFonts w:eastAsia="MS Mincho"/>
          <w:szCs w:val="24"/>
          <w:lang w:val="fr-FR"/>
        </w:rPr>
      </w:pPr>
      <w:r w:rsidRPr="00D7791D">
        <w:rPr>
          <w:rFonts w:eastAsia="MS Mincho"/>
          <w:szCs w:val="24"/>
          <w:lang w:val="fr-FR"/>
        </w:rPr>
        <w:t>2)</w:t>
      </w:r>
      <w:r w:rsidRPr="00D7791D">
        <w:rPr>
          <w:rFonts w:eastAsia="MS Mincho"/>
          <w:szCs w:val="24"/>
          <w:lang w:val="fr-FR"/>
        </w:rPr>
        <w:tab/>
      </w:r>
      <w:r w:rsidR="00907C52" w:rsidRPr="00D7791D">
        <w:rPr>
          <w:rFonts w:eastAsia="MS Mincho"/>
          <w:szCs w:val="24"/>
          <w:lang w:val="fr-FR"/>
        </w:rPr>
        <w:t>Sans limiter ce qui précède, les parties contractantes doivent prévoir une protection juridique appropriée et efficace contre le décodage non autorisé d’un signal porteur de programmes crypté</w:t>
      </w:r>
      <w:r w:rsidRPr="00D7791D">
        <w:rPr>
          <w:rFonts w:eastAsia="MS Mincho"/>
          <w:szCs w:val="24"/>
          <w:lang w:val="fr-FR"/>
        </w:rPr>
        <w:t xml:space="preserve">. </w:t>
      </w:r>
    </w:p>
    <w:p w:rsidR="00030BC0" w:rsidRPr="00D7791D" w:rsidRDefault="00030BC0" w:rsidP="00030BC0">
      <w:pPr>
        <w:pStyle w:val="Default"/>
        <w:spacing w:line="260" w:lineRule="atLeast"/>
        <w:jc w:val="both"/>
        <w:rPr>
          <w:rFonts w:ascii="Arial" w:eastAsiaTheme="minorHAnsi" w:hAnsi="Arial" w:cs="Arial"/>
          <w:sz w:val="22"/>
          <w:lang w:val="fr-FR"/>
        </w:rPr>
      </w:pPr>
      <w:r w:rsidRPr="00D7791D">
        <w:rPr>
          <w:rFonts w:ascii="Arial" w:eastAsiaTheme="minorHAnsi" w:hAnsi="Arial" w:cs="Arial"/>
          <w:sz w:val="22"/>
          <w:lang w:val="fr-FR"/>
        </w:rPr>
        <w:t>[3)</w:t>
      </w:r>
      <w:r w:rsidRPr="00D7791D">
        <w:rPr>
          <w:rFonts w:ascii="Arial" w:eastAsiaTheme="minorHAnsi" w:hAnsi="Arial" w:cs="Arial"/>
          <w:sz w:val="22"/>
          <w:lang w:val="fr-FR"/>
        </w:rPr>
        <w:tab/>
      </w:r>
      <w:r w:rsidR="00907C52" w:rsidRPr="00D7791D">
        <w:rPr>
          <w:rFonts w:ascii="Arial" w:eastAsiaTheme="minorHAnsi" w:hAnsi="Arial" w:cs="Arial"/>
          <w:sz w:val="22"/>
          <w:lang w:val="fr-FR"/>
        </w:rPr>
        <w:t>Les parties contractantes prennent les mesures appropriées, le cas échéant, pour faire en sorte que lorsqu’elles prévoient une protection juridique adéquate et des sanctions juridiques efficaces contre la neutralisation des mesures techniques, cette protection juridique n’empêche pas des tiers de jouir du contenu qui n’est pas protégé ou n’est plus protégé ni des limitations et exceptions prévues dans le présent traité</w:t>
      </w:r>
      <w:r w:rsidRPr="00D7791D">
        <w:rPr>
          <w:rFonts w:ascii="Arial" w:eastAsiaTheme="minorHAnsi" w:hAnsi="Arial" w:cs="Arial"/>
          <w:sz w:val="22"/>
          <w:lang w:val="fr-FR"/>
        </w:rPr>
        <w:t>.]</w:t>
      </w:r>
    </w:p>
    <w:p w:rsidR="00030BC0" w:rsidRPr="00D7791D" w:rsidRDefault="00030BC0" w:rsidP="00030BC0">
      <w:pPr>
        <w:pStyle w:val="Default"/>
        <w:spacing w:line="260" w:lineRule="atLeast"/>
        <w:jc w:val="both"/>
        <w:rPr>
          <w:rFonts w:ascii="Arial" w:hAnsi="Arial" w:cs="Arial"/>
          <w:sz w:val="22"/>
          <w:lang w:val="fr-FR"/>
        </w:rPr>
      </w:pPr>
    </w:p>
    <w:p w:rsidR="00030BC0" w:rsidRPr="00D7791D" w:rsidRDefault="00030BC0" w:rsidP="00030BC0">
      <w:pPr>
        <w:pStyle w:val="Default"/>
        <w:spacing w:line="260" w:lineRule="atLeast"/>
        <w:ind w:left="284"/>
        <w:jc w:val="both"/>
        <w:rPr>
          <w:rFonts w:ascii="Arial" w:hAnsi="Arial" w:cs="Arial"/>
          <w:sz w:val="20"/>
          <w:szCs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907C52" w:rsidP="00030BC0">
      <w:pPr>
        <w:pStyle w:val="Default"/>
        <w:spacing w:line="260" w:lineRule="atLeast"/>
        <w:jc w:val="center"/>
        <w:rPr>
          <w:rFonts w:ascii="Arial" w:hAnsi="Arial" w:cs="Arial"/>
          <w:i/>
          <w:iCs/>
          <w:sz w:val="22"/>
          <w:lang w:val="fr-FR"/>
        </w:rPr>
      </w:pPr>
      <w:r w:rsidRPr="00D7791D">
        <w:rPr>
          <w:rFonts w:ascii="Arial" w:hAnsi="Arial" w:cs="Arial"/>
          <w:i/>
          <w:iCs/>
          <w:sz w:val="22"/>
          <w:lang w:val="fr-FR"/>
        </w:rPr>
        <w:t>Obligations relatives à l’information sur le régime des droits</w:t>
      </w:r>
    </w:p>
    <w:p w:rsidR="00030BC0" w:rsidRPr="00D7791D" w:rsidRDefault="00030BC0" w:rsidP="00030BC0">
      <w:pPr>
        <w:pStyle w:val="Default"/>
        <w:spacing w:line="260" w:lineRule="atLeast"/>
        <w:jc w:val="center"/>
        <w:rPr>
          <w:rFonts w:ascii="Arial" w:hAnsi="Arial" w:cs="Arial"/>
          <w:sz w:val="22"/>
          <w:lang w:val="fr-FR"/>
        </w:rPr>
      </w:pPr>
    </w:p>
    <w:p w:rsidR="00030BC0" w:rsidRPr="00D7791D" w:rsidRDefault="00030BC0" w:rsidP="00030BC0">
      <w:pPr>
        <w:tabs>
          <w:tab w:val="left" w:pos="550"/>
        </w:tabs>
        <w:spacing w:line="260" w:lineRule="atLeast"/>
        <w:jc w:val="both"/>
        <w:rPr>
          <w:szCs w:val="24"/>
          <w:lang w:val="fr-FR"/>
        </w:rPr>
      </w:pPr>
      <w:r w:rsidRPr="00D7791D">
        <w:rPr>
          <w:szCs w:val="24"/>
          <w:lang w:val="fr-FR"/>
        </w:rPr>
        <w:t>1)</w:t>
      </w:r>
      <w:r w:rsidRPr="00D7791D">
        <w:rPr>
          <w:szCs w:val="24"/>
          <w:lang w:val="fr-FR"/>
        </w:rPr>
        <w:tab/>
      </w:r>
      <w:r w:rsidR="00907C52" w:rsidRPr="00D7791D">
        <w:rPr>
          <w:szCs w:val="24"/>
          <w:lang w:val="fr-FR"/>
        </w:rPr>
        <w:t>Les parties contractantes doivent prévoir des sanctions juridiques appropriées et efficaces contre toute personne qui accomplit l’un des actes suivants en sachant, ou, pour ce qui relève des sanctions civiles, en ayant des raisons valables de penser que cet acte va entraîner, permettre, faciliter ou dissimuler une atteinte à un droit prévu par le présent traité </w:t>
      </w:r>
      <w:r w:rsidRPr="00D7791D">
        <w:rPr>
          <w:szCs w:val="24"/>
          <w:lang w:val="fr-FR"/>
        </w:rPr>
        <w:t>:</w:t>
      </w:r>
    </w:p>
    <w:p w:rsidR="00030BC0" w:rsidRPr="00D7791D" w:rsidRDefault="00030BC0" w:rsidP="00030BC0">
      <w:pPr>
        <w:tabs>
          <w:tab w:val="left" w:pos="550"/>
        </w:tabs>
        <w:spacing w:line="260" w:lineRule="atLeast"/>
        <w:jc w:val="both"/>
        <w:rPr>
          <w:szCs w:val="24"/>
          <w:lang w:val="fr-FR"/>
        </w:rPr>
      </w:pPr>
    </w:p>
    <w:p w:rsidR="00030BC0" w:rsidRPr="00D7791D" w:rsidRDefault="00030BC0" w:rsidP="00907C52">
      <w:pPr>
        <w:tabs>
          <w:tab w:val="left" w:pos="550"/>
        </w:tabs>
        <w:spacing w:line="260" w:lineRule="atLeast"/>
        <w:ind w:left="567"/>
        <w:rPr>
          <w:szCs w:val="24"/>
          <w:lang w:val="fr-FR"/>
        </w:rPr>
      </w:pPr>
      <w:r w:rsidRPr="00D7791D">
        <w:rPr>
          <w:szCs w:val="24"/>
          <w:lang w:val="fr-FR"/>
        </w:rPr>
        <w:t>i)</w:t>
      </w:r>
      <w:r w:rsidRPr="00D7791D">
        <w:rPr>
          <w:szCs w:val="24"/>
          <w:lang w:val="fr-FR"/>
        </w:rPr>
        <w:tab/>
      </w:r>
      <w:r w:rsidR="00907C52" w:rsidRPr="00D7791D">
        <w:rPr>
          <w:szCs w:val="24"/>
          <w:lang w:val="fr-FR"/>
        </w:rPr>
        <w:t>supprimer ou modifier, sans y être habilitée, toute information relative au régime des droits se présentant sous forme électronique</w:t>
      </w:r>
      <w:r w:rsidRPr="00D7791D">
        <w:rPr>
          <w:szCs w:val="24"/>
          <w:lang w:val="fr-FR"/>
        </w:rPr>
        <w:t>;</w:t>
      </w:r>
      <w:r w:rsidR="000B0BF3" w:rsidRPr="00D7791D">
        <w:rPr>
          <w:szCs w:val="24"/>
          <w:lang w:val="fr-FR"/>
        </w:rPr>
        <w:br/>
      </w:r>
    </w:p>
    <w:p w:rsidR="00030BC0" w:rsidRPr="00D7791D" w:rsidRDefault="00030BC0" w:rsidP="00030BC0">
      <w:pPr>
        <w:tabs>
          <w:tab w:val="left" w:pos="550"/>
        </w:tabs>
        <w:spacing w:line="260" w:lineRule="atLeast"/>
        <w:ind w:left="567"/>
        <w:jc w:val="both"/>
        <w:rPr>
          <w:szCs w:val="24"/>
          <w:lang w:val="fr-FR"/>
        </w:rPr>
      </w:pPr>
      <w:r w:rsidRPr="00D7791D">
        <w:rPr>
          <w:szCs w:val="24"/>
          <w:lang w:val="fr-FR"/>
        </w:rPr>
        <w:t>ii)</w:t>
      </w:r>
      <w:r w:rsidRPr="00D7791D">
        <w:rPr>
          <w:szCs w:val="24"/>
          <w:lang w:val="fr-FR"/>
        </w:rPr>
        <w:tab/>
      </w:r>
      <w:r w:rsidR="005E562B" w:rsidRPr="00D7791D">
        <w:rPr>
          <w:szCs w:val="24"/>
          <w:lang w:val="fr-FR"/>
        </w:rPr>
        <w:t>retransmettre le signal porteur de programmes en sachant que des informations relatives au régime des droits se présentant sous forme électronique ont été supprimées ou modifiées sans autorisation</w:t>
      </w:r>
      <w:r w:rsidRPr="00D7791D">
        <w:rPr>
          <w:szCs w:val="24"/>
          <w:lang w:val="fr-FR"/>
        </w:rPr>
        <w:t xml:space="preserve">. </w:t>
      </w:r>
    </w:p>
    <w:p w:rsidR="00030BC0" w:rsidRPr="00D7791D" w:rsidRDefault="00030BC0" w:rsidP="00030BC0">
      <w:pPr>
        <w:tabs>
          <w:tab w:val="left" w:pos="550"/>
        </w:tabs>
        <w:spacing w:line="260" w:lineRule="atLeast"/>
        <w:jc w:val="both"/>
        <w:rPr>
          <w:szCs w:val="24"/>
          <w:lang w:val="fr-FR"/>
        </w:rPr>
      </w:pPr>
    </w:p>
    <w:p w:rsidR="00030BC0" w:rsidRPr="00D7791D" w:rsidRDefault="00030BC0" w:rsidP="00030BC0">
      <w:pPr>
        <w:tabs>
          <w:tab w:val="left" w:pos="550"/>
        </w:tabs>
        <w:spacing w:line="260" w:lineRule="atLeast"/>
        <w:jc w:val="both"/>
        <w:rPr>
          <w:szCs w:val="24"/>
          <w:lang w:val="fr-FR"/>
        </w:rPr>
      </w:pPr>
      <w:r w:rsidRPr="00D7791D">
        <w:rPr>
          <w:szCs w:val="24"/>
          <w:lang w:val="fr-FR"/>
        </w:rPr>
        <w:t>2)</w:t>
      </w:r>
      <w:r w:rsidRPr="00D7791D">
        <w:rPr>
          <w:szCs w:val="24"/>
          <w:lang w:val="fr-FR"/>
        </w:rPr>
        <w:tab/>
      </w:r>
      <w:r w:rsidR="00350FF2" w:rsidRPr="00D7791D">
        <w:rPr>
          <w:szCs w:val="24"/>
          <w:lang w:val="fr-FR"/>
        </w:rPr>
        <w:t>Dans le présent article, “information sur le régime des droits” s’entend des informations permettant d’identifier l’organisme de radiodiffusion, la radiodiffusion, le titulaire de tout droit sur le programme, ou des informations sur les conditions et modalités d’utilisation du signal porteur de programmes, et de tout numéro ou code représentant ces informations, lorsque l’un quelconque de ces éléments d’information est joint ou associé au signal porteur de programmes</w:t>
      </w:r>
      <w:r w:rsidRPr="00D7791D">
        <w:rPr>
          <w:szCs w:val="24"/>
          <w:lang w:val="fr-FR"/>
        </w:rPr>
        <w:t>.</w:t>
      </w:r>
    </w:p>
    <w:p w:rsidR="002C6059" w:rsidRPr="00D7791D" w:rsidRDefault="002C6059" w:rsidP="00030BC0">
      <w:pPr>
        <w:tabs>
          <w:tab w:val="left" w:pos="550"/>
        </w:tabs>
        <w:spacing w:line="260" w:lineRule="atLeast"/>
        <w:jc w:val="both"/>
        <w:rPr>
          <w:szCs w:val="24"/>
          <w:lang w:val="fr-FR"/>
        </w:rPr>
      </w:pPr>
    </w:p>
    <w:p w:rsidR="00030BC0" w:rsidRPr="00D7791D" w:rsidRDefault="00350FF2" w:rsidP="00030BC0">
      <w:pPr>
        <w:pStyle w:val="Default"/>
        <w:spacing w:line="260" w:lineRule="atLeast"/>
        <w:rPr>
          <w:rFonts w:ascii="Arial" w:hAnsi="Arial" w:cs="Arial"/>
          <w:sz w:val="22"/>
          <w:lang w:val="fr-FR"/>
        </w:rPr>
      </w:pPr>
      <w:r w:rsidRPr="00D7791D">
        <w:rPr>
          <w:rFonts w:ascii="Arial" w:hAnsi="Arial" w:cs="Arial"/>
          <w:sz w:val="22"/>
          <w:lang w:val="fr-FR"/>
        </w:rPr>
        <w:t>Déclaration commune </w:t>
      </w:r>
      <w:r w:rsidR="002C6059" w:rsidRPr="00D7791D">
        <w:rPr>
          <w:rFonts w:ascii="Arial" w:hAnsi="Arial" w:cs="Arial"/>
          <w:sz w:val="22"/>
          <w:lang w:val="fr-FR"/>
        </w:rPr>
        <w:t xml:space="preserve">: </w:t>
      </w:r>
      <w:r w:rsidRPr="00D7791D">
        <w:rPr>
          <w:rFonts w:ascii="Arial" w:hAnsi="Arial" w:cs="Arial"/>
          <w:sz w:val="22"/>
          <w:lang w:val="fr-FR"/>
        </w:rPr>
        <w:t>Il est entendu que la définition de l’information sur le régime des droits inclut les données incorporées dans un signal porteur de programmes par un organisme de radiodiffusion, notamment pour identifier et surveiller ses émissions, par exemple un tatouage numérique</w:t>
      </w:r>
      <w:r w:rsidR="002C6059" w:rsidRPr="00D7791D">
        <w:rPr>
          <w:rFonts w:ascii="Arial" w:hAnsi="Arial" w:cs="Arial"/>
          <w:sz w:val="22"/>
          <w:lang w:val="fr-FR"/>
        </w:rPr>
        <w:t>.</w:t>
      </w:r>
    </w:p>
    <w:p w:rsidR="007644FB" w:rsidRPr="00D7791D" w:rsidRDefault="007644FB" w:rsidP="00030BC0">
      <w:pPr>
        <w:pStyle w:val="Default"/>
        <w:spacing w:line="260" w:lineRule="atLeast"/>
        <w:rPr>
          <w:rFonts w:ascii="Arial" w:hAnsi="Arial" w:cs="Arial"/>
          <w:sz w:val="22"/>
          <w:lang w:val="fr-FR"/>
        </w:rPr>
      </w:pPr>
      <w:r w:rsidRPr="00D7791D">
        <w:rPr>
          <w:rFonts w:ascii="Arial" w:hAnsi="Arial" w:cs="Arial"/>
          <w:sz w:val="22"/>
          <w:lang w:val="fr-FR"/>
        </w:rPr>
        <w:br w:type="page"/>
      </w:r>
    </w:p>
    <w:p w:rsidR="00BA50B8" w:rsidRPr="00D7791D" w:rsidRDefault="00BA50B8" w:rsidP="00030BC0">
      <w:pPr>
        <w:pStyle w:val="Default"/>
        <w:spacing w:line="260" w:lineRule="atLeast"/>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 [Article </w:t>
      </w:r>
      <w:r w:rsidRPr="00D7791D">
        <w:rPr>
          <w:rFonts w:ascii="Arial" w:hAnsi="Arial" w:cs="Arial"/>
          <w:sz w:val="22"/>
          <w:highlight w:val="yellow"/>
          <w:lang w:val="fr-FR"/>
        </w:rPr>
        <w:t>x</w:t>
      </w:r>
    </w:p>
    <w:p w:rsidR="00030BC0" w:rsidRPr="00D7791D" w:rsidRDefault="00350FF2" w:rsidP="00030BC0">
      <w:pPr>
        <w:pStyle w:val="Default"/>
        <w:spacing w:line="260" w:lineRule="atLeast"/>
        <w:ind w:left="284"/>
        <w:jc w:val="center"/>
        <w:rPr>
          <w:rFonts w:ascii="Arial" w:hAnsi="Arial" w:cs="Arial"/>
          <w:sz w:val="20"/>
          <w:szCs w:val="22"/>
          <w:lang w:val="fr-FR"/>
        </w:rPr>
      </w:pPr>
      <w:r w:rsidRPr="00D7791D">
        <w:rPr>
          <w:rFonts w:ascii="Arial" w:hAnsi="Arial" w:cs="Arial"/>
          <w:i/>
          <w:iCs/>
          <w:sz w:val="22"/>
          <w:lang w:val="fr-FR"/>
        </w:rPr>
        <w:t xml:space="preserve">Moyens de mise en </w:t>
      </w:r>
      <w:r w:rsidR="00C2037B">
        <w:rPr>
          <w:rFonts w:ascii="Arial" w:hAnsi="Arial" w:cs="Arial"/>
          <w:i/>
          <w:iCs/>
          <w:sz w:val="22"/>
          <w:lang w:val="fr-FR"/>
        </w:rPr>
        <w:t>œ</w:t>
      </w:r>
      <w:r w:rsidRPr="00D7791D">
        <w:rPr>
          <w:rFonts w:ascii="Arial" w:hAnsi="Arial" w:cs="Arial"/>
          <w:i/>
          <w:iCs/>
          <w:sz w:val="22"/>
          <w:lang w:val="fr-FR"/>
        </w:rPr>
        <w:t>uvre et rapports avec d’autres droits</w:t>
      </w:r>
    </w:p>
    <w:p w:rsidR="00030BC0" w:rsidRPr="00D7791D" w:rsidRDefault="00030BC0" w:rsidP="00030BC0">
      <w:pPr>
        <w:pStyle w:val="Default"/>
        <w:spacing w:line="260" w:lineRule="atLeast"/>
        <w:jc w:val="center"/>
        <w:rPr>
          <w:rFonts w:ascii="Arial" w:hAnsi="Arial" w:cs="Arial"/>
          <w:sz w:val="22"/>
          <w:lang w:val="fr-FR"/>
        </w:rPr>
      </w:pPr>
    </w:p>
    <w:p w:rsidR="00030BC0" w:rsidRPr="00D7791D" w:rsidRDefault="00030BC0" w:rsidP="00030BC0">
      <w:pPr>
        <w:tabs>
          <w:tab w:val="left" w:pos="1440"/>
        </w:tabs>
        <w:jc w:val="both"/>
        <w:rPr>
          <w:szCs w:val="24"/>
          <w:lang w:val="fr-FR"/>
        </w:rPr>
      </w:pPr>
      <w:r w:rsidRPr="00D7791D">
        <w:rPr>
          <w:szCs w:val="24"/>
          <w:lang w:val="fr-FR"/>
        </w:rPr>
        <w:t xml:space="preserve">1)i) </w:t>
      </w:r>
      <w:r w:rsidR="00350FF2" w:rsidRPr="00D7791D">
        <w:rPr>
          <w:szCs w:val="24"/>
          <w:lang w:val="fr-FR"/>
        </w:rPr>
        <w:t>Aucune disposition de l’alinéa 1)ii) de la variante 2 de l’article III n’oblige les parties contractantes à étendre ou à modifier la protection du droit d’auteur ou des droits connexes dans les programmes diffusés par le signal, y compris toute exception ou limitation applicable</w:t>
      </w:r>
      <w:r w:rsidRPr="00D7791D">
        <w:rPr>
          <w:szCs w:val="24"/>
          <w:lang w:val="fr-FR"/>
        </w:rPr>
        <w:t>.</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 xml:space="preserve">ii) </w:t>
      </w:r>
      <w:r w:rsidR="00350FF2" w:rsidRPr="00D7791D">
        <w:rPr>
          <w:szCs w:val="24"/>
          <w:lang w:val="fr-FR"/>
        </w:rPr>
        <w:t>Le présent traité ne doit en aucun cas être interprété comme limitant ou portant atteinte à la protection autrement assurée aux auteurs, aux artistes interprètes ou exécutants ou aux producteurs de phonogrammes par la législation nationale ou un accord international</w:t>
      </w:r>
      <w:r w:rsidRPr="00D7791D">
        <w:rPr>
          <w:szCs w:val="24"/>
          <w:lang w:val="fr-FR"/>
        </w:rPr>
        <w:t>.</w:t>
      </w:r>
    </w:p>
    <w:p w:rsidR="00030BC0" w:rsidRPr="00D7791D" w:rsidRDefault="00030BC0" w:rsidP="00030BC0">
      <w:pPr>
        <w:jc w:val="both"/>
        <w:rPr>
          <w:szCs w:val="24"/>
          <w:lang w:val="fr-FR"/>
        </w:rPr>
      </w:pPr>
    </w:p>
    <w:p w:rsidR="00030BC0" w:rsidRPr="00D7791D" w:rsidRDefault="00030BC0" w:rsidP="00030BC0">
      <w:pPr>
        <w:jc w:val="both"/>
        <w:rPr>
          <w:szCs w:val="24"/>
          <w:lang w:val="fr-FR"/>
        </w:rPr>
      </w:pPr>
      <w:r w:rsidRPr="00D7791D">
        <w:rPr>
          <w:szCs w:val="24"/>
          <w:lang w:val="fr-FR"/>
        </w:rPr>
        <w:t>[</w:t>
      </w:r>
      <w:r w:rsidR="002D12D2" w:rsidRPr="00D7791D">
        <w:rPr>
          <w:szCs w:val="24"/>
          <w:lang w:val="fr-FR"/>
        </w:rPr>
        <w:t>Déclaration commune </w:t>
      </w:r>
      <w:r w:rsidRPr="00D7791D">
        <w:rPr>
          <w:szCs w:val="24"/>
          <w:lang w:val="fr-FR"/>
        </w:rPr>
        <w:t>:</w:t>
      </w:r>
    </w:p>
    <w:p w:rsidR="00030BC0" w:rsidRPr="00D7791D" w:rsidRDefault="002D12D2" w:rsidP="00030BC0">
      <w:pPr>
        <w:jc w:val="both"/>
        <w:rPr>
          <w:szCs w:val="24"/>
          <w:lang w:val="fr-FR"/>
        </w:rPr>
      </w:pPr>
      <w:r w:rsidRPr="00D7791D">
        <w:rPr>
          <w:szCs w:val="24"/>
          <w:lang w:val="fr-FR"/>
        </w:rPr>
        <w:t>Il est entendu que l’article x) précise la relation entre les droits sur les signaux porteurs de programmes en vertu du présent traité et les droits sur le contenu de ces signaux.  Dans les cas où sont requises à la fois l’autorisation du titulaire des droits sur le contenu du signal et celle d’un organisme de radiodiffusion, l’obligation d’avoir l’autorisation du titulaire du droit ne cesse pas d’exister du fait que l’autorisation de l’organisme de radiodiffusion est également requise, et vice versa.  En outre, les droits conférés aux organismes de radiodiffusion en vertu du présent traité ne peuvent pas être invoqués à l’encontre des titulaires de droits sur le contenu et, en particulier, ne privent pas ces derniers de la capacité de régler, par voie contractuelle, les relations avec les organismes de radiodiffusion et d’exploiter le contenu des signaux porteurs de programmes de façon indépendante</w:t>
      </w:r>
      <w:r w:rsidR="00030BC0" w:rsidRPr="00D7791D">
        <w:rPr>
          <w:szCs w:val="24"/>
          <w:lang w:val="fr-FR"/>
        </w:rPr>
        <w:t>.]</w:t>
      </w:r>
    </w:p>
    <w:p w:rsidR="00030BC0" w:rsidRPr="00D7791D" w:rsidRDefault="00030BC0" w:rsidP="00030BC0">
      <w:pPr>
        <w:jc w:val="both"/>
        <w:rPr>
          <w:szCs w:val="24"/>
          <w:lang w:val="fr-FR"/>
        </w:rPr>
      </w:pPr>
    </w:p>
    <w:p w:rsidR="00030BC0" w:rsidRPr="00D7791D" w:rsidRDefault="00030BC0" w:rsidP="00030BC0">
      <w:pPr>
        <w:autoSpaceDE w:val="0"/>
        <w:autoSpaceDN w:val="0"/>
        <w:jc w:val="both"/>
        <w:rPr>
          <w:szCs w:val="24"/>
          <w:lang w:val="fr-FR"/>
        </w:rPr>
      </w:pPr>
      <w:r w:rsidRPr="00D7791D">
        <w:rPr>
          <w:szCs w:val="24"/>
          <w:lang w:val="fr-FR"/>
        </w:rPr>
        <w:t>2)</w:t>
      </w:r>
      <w:r w:rsidRPr="00D7791D">
        <w:rPr>
          <w:szCs w:val="24"/>
          <w:lang w:val="fr-FR"/>
        </w:rPr>
        <w:tab/>
      </w:r>
      <w:r w:rsidR="002D12D2" w:rsidRPr="00D7791D">
        <w:rPr>
          <w:szCs w:val="24"/>
          <w:lang w:val="fr-FR"/>
        </w:rPr>
        <w:t>Les moyens d’application du présent traité sont fixés par la législation nationale de chaque partie contractante et [peuvent comprendre notamment] [comprennent] une ou plusieurs des mesures suivantes : protection au titre du droit d’auteur ou de tout autre droit spécifique;  protection au moyen de la législation relative à la concurrence déloyale ou aux actes d’appropriation illicite;  protection au moyen de la législation et de la réglementation relatives aux télécommunications</w:t>
      </w:r>
      <w:r w:rsidRPr="00D7791D">
        <w:rPr>
          <w:szCs w:val="24"/>
          <w:lang w:val="fr-FR"/>
        </w:rPr>
        <w:t>.]</w:t>
      </w:r>
    </w:p>
    <w:p w:rsidR="00030BC0" w:rsidRPr="00D7791D" w:rsidRDefault="00030BC0" w:rsidP="00030BC0">
      <w:pPr>
        <w:pStyle w:val="Default"/>
        <w:spacing w:line="260" w:lineRule="atLeast"/>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2D12D2" w:rsidP="00030BC0">
      <w:pPr>
        <w:pStyle w:val="Default"/>
        <w:spacing w:line="260" w:lineRule="atLeast"/>
        <w:ind w:left="284"/>
        <w:jc w:val="center"/>
        <w:rPr>
          <w:rFonts w:ascii="Arial" w:hAnsi="Arial" w:cs="Arial"/>
          <w:i/>
          <w:sz w:val="22"/>
          <w:lang w:val="fr-FR"/>
        </w:rPr>
      </w:pPr>
      <w:r w:rsidRPr="00D7791D">
        <w:rPr>
          <w:rFonts w:ascii="Arial" w:hAnsi="Arial" w:cs="Arial"/>
          <w:i/>
          <w:iCs/>
          <w:sz w:val="22"/>
          <w:lang w:val="fr-FR"/>
        </w:rPr>
        <w:t>Application des droits</w:t>
      </w:r>
    </w:p>
    <w:p w:rsidR="00030BC0" w:rsidRPr="00D7791D" w:rsidRDefault="00030BC0" w:rsidP="00030BC0">
      <w:pPr>
        <w:pStyle w:val="Default"/>
        <w:spacing w:line="260" w:lineRule="atLeast"/>
        <w:ind w:left="284"/>
        <w:jc w:val="center"/>
        <w:rPr>
          <w:rFonts w:ascii="Arial" w:hAnsi="Arial" w:cs="Arial"/>
          <w:sz w:val="22"/>
          <w:lang w:val="fr-FR"/>
        </w:rPr>
      </w:pPr>
    </w:p>
    <w:p w:rsidR="00030BC0" w:rsidRPr="00D7791D" w:rsidRDefault="00030BC0" w:rsidP="00030BC0">
      <w:pPr>
        <w:autoSpaceDE w:val="0"/>
        <w:autoSpaceDN w:val="0"/>
        <w:jc w:val="both"/>
        <w:rPr>
          <w:szCs w:val="24"/>
          <w:lang w:val="fr-FR"/>
        </w:rPr>
      </w:pPr>
      <w:r w:rsidRPr="00D7791D">
        <w:rPr>
          <w:szCs w:val="24"/>
          <w:lang w:val="fr-FR"/>
        </w:rPr>
        <w:t xml:space="preserve">1) </w:t>
      </w:r>
      <w:r w:rsidR="00394B23" w:rsidRPr="00D7791D">
        <w:rPr>
          <w:szCs w:val="24"/>
          <w:lang w:val="fr-FR"/>
        </w:rPr>
        <w:t>Les parties contractantes s’engagent à adopter, en conformité avec leur système juridique, les mesures nécessaires pour assurer l’application du présent traité</w:t>
      </w:r>
      <w:r w:rsidRPr="00D7791D">
        <w:rPr>
          <w:szCs w:val="24"/>
          <w:lang w:val="fr-FR"/>
        </w:rPr>
        <w:t>.</w:t>
      </w:r>
    </w:p>
    <w:p w:rsidR="00BA50B8" w:rsidRPr="00D7791D" w:rsidRDefault="00BA50B8" w:rsidP="00030BC0">
      <w:pPr>
        <w:autoSpaceDE w:val="0"/>
        <w:autoSpaceDN w:val="0"/>
        <w:jc w:val="both"/>
        <w:rPr>
          <w:szCs w:val="24"/>
          <w:lang w:val="fr-FR"/>
        </w:rPr>
      </w:pPr>
    </w:p>
    <w:p w:rsidR="00030BC0" w:rsidRPr="00D7791D" w:rsidRDefault="00030BC0" w:rsidP="00030BC0">
      <w:pPr>
        <w:autoSpaceDE w:val="0"/>
        <w:autoSpaceDN w:val="0"/>
        <w:jc w:val="both"/>
        <w:rPr>
          <w:szCs w:val="24"/>
          <w:lang w:val="fr-FR"/>
        </w:rPr>
      </w:pPr>
      <w:r w:rsidRPr="00D7791D">
        <w:rPr>
          <w:szCs w:val="24"/>
          <w:lang w:val="fr-FR"/>
        </w:rPr>
        <w:t xml:space="preserve">2) </w:t>
      </w:r>
      <w:r w:rsidR="00394B23" w:rsidRPr="00D7791D">
        <w:rPr>
          <w:szCs w:val="24"/>
          <w:lang w:val="fr-FR"/>
        </w:rPr>
        <w:t>Les parties contractantes feront en sorte que leur législation comporte des procédures [accessibles aux organismes de radiodiffusion] destinées à faire respecter les droits prévus par le présent traité, de manière à permettre une action efficace contre tout acte [qui porterait atteinte à] [qui constituerait une violation de] ces droits, y compris des mesures propres à prévenir rapidement toute [atteinte] [violation] et des mesures propres à éviter toute [atteinte] [violation] ultérieure</w:t>
      </w:r>
      <w:r w:rsidRPr="00D7791D">
        <w:rPr>
          <w:szCs w:val="24"/>
          <w:lang w:val="fr-FR"/>
        </w:rPr>
        <w:t>].</w:t>
      </w:r>
    </w:p>
    <w:p w:rsidR="00030BC0" w:rsidRPr="00D7791D" w:rsidRDefault="00030BC0" w:rsidP="00030BC0">
      <w:pPr>
        <w:pStyle w:val="ListParagraph"/>
        <w:autoSpaceDE w:val="0"/>
        <w:autoSpaceDN w:val="0"/>
        <w:jc w:val="both"/>
        <w:rPr>
          <w:rFonts w:ascii="Arial" w:hAnsi="Arial" w:cs="Arial"/>
          <w:sz w:val="22"/>
          <w:szCs w:val="24"/>
          <w:lang w:val="fr-FR"/>
        </w:rPr>
      </w:pPr>
    </w:p>
    <w:p w:rsidR="00030BC0" w:rsidRPr="00D7791D" w:rsidRDefault="00394B23" w:rsidP="00030BC0">
      <w:pPr>
        <w:autoSpaceDE w:val="0"/>
        <w:autoSpaceDN w:val="0"/>
        <w:jc w:val="both"/>
        <w:rPr>
          <w:szCs w:val="24"/>
          <w:lang w:val="fr-FR"/>
        </w:rPr>
      </w:pPr>
      <w:r w:rsidRPr="00D7791D">
        <w:rPr>
          <w:szCs w:val="24"/>
          <w:lang w:val="fr-FR"/>
        </w:rPr>
        <w:t>Déclaration commune </w:t>
      </w:r>
      <w:r w:rsidR="00030BC0" w:rsidRPr="00D7791D">
        <w:rPr>
          <w:szCs w:val="24"/>
          <w:lang w:val="fr-FR"/>
        </w:rPr>
        <w:t>:</w:t>
      </w:r>
    </w:p>
    <w:p w:rsidR="00030BC0" w:rsidRPr="00D7791D" w:rsidRDefault="00394B23" w:rsidP="00030BC0">
      <w:pPr>
        <w:autoSpaceDE w:val="0"/>
        <w:autoSpaceDN w:val="0"/>
        <w:jc w:val="both"/>
        <w:rPr>
          <w:szCs w:val="24"/>
          <w:lang w:val="fr-FR"/>
        </w:rPr>
      </w:pPr>
      <w:r w:rsidRPr="00D7791D">
        <w:rPr>
          <w:szCs w:val="24"/>
          <w:lang w:val="fr-FR"/>
        </w:rPr>
        <w:t>Il est entendu qu’aucune disposition du présent traité n’a d’incidence sur un droit détenu ou exercé par les titulaires de droits sur le contenu des signaux porteurs de programmes ni ne prive les titulaires de droits de la capacité de régler, par voie contractuelle, leurs relations avec les organismes de radiodiffusion</w:t>
      </w:r>
      <w:r w:rsidR="00030BC0" w:rsidRPr="00D7791D">
        <w:rPr>
          <w:szCs w:val="24"/>
          <w:lang w:val="fr-FR"/>
        </w:rPr>
        <w:t>.]</w:t>
      </w:r>
    </w:p>
    <w:p w:rsidR="00030BC0" w:rsidRPr="00D7791D" w:rsidRDefault="00030BC0" w:rsidP="00030BC0">
      <w:pPr>
        <w:jc w:val="both"/>
        <w:rPr>
          <w:rStyle w:val="Strong"/>
          <w:bCs w:val="0"/>
          <w:iCs/>
          <w:caps/>
          <w:sz w:val="20"/>
          <w:lang w:val="fr-FR"/>
        </w:rPr>
      </w:pPr>
    </w:p>
    <w:p w:rsidR="002D4525" w:rsidRPr="00D7791D" w:rsidRDefault="002D4525">
      <w:pPr>
        <w:rPr>
          <w:rFonts w:eastAsia="Times New Roman"/>
          <w:color w:val="000000"/>
          <w:szCs w:val="24"/>
          <w:lang w:val="fr-FR" w:eastAsia="en-US"/>
        </w:rPr>
      </w:pPr>
      <w:r w:rsidRPr="00D7791D">
        <w:rPr>
          <w:lang w:val="fr-FR"/>
        </w:rPr>
        <w:br w:type="page"/>
      </w:r>
    </w:p>
    <w:p w:rsidR="00030BC0" w:rsidRPr="00D7791D" w:rsidRDefault="00030BC0" w:rsidP="00030BC0">
      <w:pPr>
        <w:pStyle w:val="Default"/>
        <w:spacing w:line="260" w:lineRule="atLeast"/>
        <w:ind w:left="284"/>
        <w:jc w:val="center"/>
        <w:rPr>
          <w:rFonts w:ascii="Arial" w:hAnsi="Arial" w:cs="Arial"/>
          <w:sz w:val="22"/>
          <w:lang w:val="fr-FR"/>
        </w:rPr>
      </w:pPr>
    </w:p>
    <w:p w:rsidR="00030BC0" w:rsidRPr="00D7791D" w:rsidRDefault="00030BC0" w:rsidP="00030BC0">
      <w:pPr>
        <w:pStyle w:val="Default"/>
        <w:spacing w:line="260" w:lineRule="atLeast"/>
        <w:ind w:left="284"/>
        <w:jc w:val="center"/>
        <w:rPr>
          <w:rFonts w:ascii="Arial" w:hAnsi="Arial" w:cs="Arial"/>
          <w:sz w:val="22"/>
          <w:lang w:val="fr-FR"/>
        </w:rPr>
      </w:pPr>
    </w:p>
    <w:p w:rsidR="00030BC0" w:rsidRPr="00D7791D" w:rsidRDefault="00030BC0" w:rsidP="00030BC0">
      <w:pPr>
        <w:pStyle w:val="Default"/>
        <w:spacing w:line="260" w:lineRule="atLeast"/>
        <w:jc w:val="center"/>
        <w:rPr>
          <w:rFonts w:ascii="Arial" w:hAnsi="Arial" w:cs="Arial"/>
          <w:sz w:val="22"/>
          <w:lang w:val="fr-FR"/>
        </w:rPr>
      </w:pPr>
      <w:r w:rsidRPr="00D7791D">
        <w:rPr>
          <w:rFonts w:ascii="Arial" w:hAnsi="Arial" w:cs="Arial"/>
          <w:sz w:val="22"/>
          <w:lang w:val="fr-FR"/>
        </w:rPr>
        <w:t xml:space="preserve">Article </w:t>
      </w:r>
      <w:r w:rsidRPr="00D7791D">
        <w:rPr>
          <w:rFonts w:ascii="Arial" w:hAnsi="Arial" w:cs="Arial"/>
          <w:sz w:val="22"/>
          <w:highlight w:val="yellow"/>
          <w:lang w:val="fr-FR"/>
        </w:rPr>
        <w:t>x</w:t>
      </w:r>
    </w:p>
    <w:p w:rsidR="00030BC0" w:rsidRPr="00D7791D" w:rsidRDefault="00394B23" w:rsidP="00030BC0">
      <w:pPr>
        <w:pStyle w:val="Default"/>
        <w:spacing w:line="260" w:lineRule="atLeast"/>
        <w:jc w:val="center"/>
        <w:rPr>
          <w:rStyle w:val="Strong"/>
          <w:rFonts w:ascii="Arial" w:hAnsi="Arial" w:cs="Arial"/>
          <w:b w:val="0"/>
          <w:bCs w:val="0"/>
          <w:i/>
          <w:sz w:val="22"/>
          <w:lang w:val="fr-FR"/>
        </w:rPr>
      </w:pPr>
      <w:r w:rsidRPr="00D7791D">
        <w:rPr>
          <w:rFonts w:ascii="Arial" w:hAnsi="Arial" w:cs="Arial"/>
          <w:bCs/>
          <w:i/>
          <w:iCs/>
          <w:sz w:val="22"/>
          <w:lang w:val="fr-FR"/>
        </w:rPr>
        <w:t>Durée de la protection</w:t>
      </w:r>
    </w:p>
    <w:p w:rsidR="00030BC0" w:rsidRPr="00D7791D" w:rsidRDefault="00030BC0" w:rsidP="00030BC0">
      <w:pPr>
        <w:jc w:val="both"/>
        <w:rPr>
          <w:rStyle w:val="Strong"/>
          <w:bCs w:val="0"/>
          <w:iCs/>
          <w:caps/>
          <w:szCs w:val="24"/>
          <w:lang w:val="fr-FR"/>
        </w:rPr>
      </w:pPr>
    </w:p>
    <w:p w:rsidR="00030BC0" w:rsidRPr="00D7791D" w:rsidRDefault="00394B23" w:rsidP="00BA50B8">
      <w:pPr>
        <w:jc w:val="both"/>
        <w:rPr>
          <w:szCs w:val="24"/>
          <w:lang w:val="fr-FR"/>
        </w:rPr>
      </w:pPr>
      <w:r w:rsidRPr="00D7791D">
        <w:rPr>
          <w:szCs w:val="24"/>
          <w:lang w:val="fr-FR"/>
        </w:rPr>
        <w:t>La durée de la protection à accorder aux organismes de radiodiffusion en vertu du présent traité ne doit pas être inférieure à une période de [50] [20] [x] ans à compter de la fin de l’année où le signal porteur de programmes a été transmis</w:t>
      </w:r>
      <w:r w:rsidR="00030BC0" w:rsidRPr="00D7791D">
        <w:rPr>
          <w:szCs w:val="24"/>
          <w:lang w:val="fr-FR"/>
        </w:rPr>
        <w:t>.</w:t>
      </w: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szCs w:val="24"/>
          <w:lang w:val="fr-FR"/>
        </w:rPr>
      </w:pPr>
    </w:p>
    <w:p w:rsidR="000B0BF3" w:rsidRPr="00D7791D" w:rsidRDefault="000B0BF3" w:rsidP="00BA50B8">
      <w:pPr>
        <w:jc w:val="both"/>
        <w:rPr>
          <w:color w:val="000000" w:themeColor="text1"/>
          <w:lang w:val="fr-FR"/>
        </w:rPr>
      </w:pPr>
    </w:p>
    <w:p w:rsidR="002D4525" w:rsidRPr="00D7791D" w:rsidRDefault="002D4525">
      <w:pPr>
        <w:rPr>
          <w:b/>
          <w:bCs/>
          <w:caps/>
          <w:kern w:val="32"/>
          <w:szCs w:val="32"/>
          <w:lang w:val="fr-FR"/>
        </w:rPr>
      </w:pPr>
      <w:r w:rsidRPr="00D7791D">
        <w:rPr>
          <w:lang w:val="fr-FR"/>
        </w:rPr>
        <w:br w:type="page"/>
      </w:r>
    </w:p>
    <w:p w:rsidR="00030BC0" w:rsidRPr="00D7791D" w:rsidRDefault="00394B23" w:rsidP="00BA50B8">
      <w:pPr>
        <w:pStyle w:val="Heading1"/>
        <w:jc w:val="center"/>
        <w:rPr>
          <w:lang w:val="fr-FR"/>
        </w:rPr>
      </w:pPr>
      <w:r w:rsidRPr="00D7791D">
        <w:rPr>
          <w:lang w:val="fr-FR"/>
        </w:rPr>
        <w:lastRenderedPageBreak/>
        <w:t>DISPOSITIONS ADMINISTRATIVES ET CLAUSES FINALES</w:t>
      </w:r>
    </w:p>
    <w:p w:rsidR="00030BC0" w:rsidRPr="00D7791D" w:rsidRDefault="00030BC0" w:rsidP="00030BC0">
      <w:pPr>
        <w:jc w:val="center"/>
        <w:rPr>
          <w:sz w:val="24"/>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Assembl</w:t>
      </w:r>
      <w:r w:rsidR="00394B23" w:rsidRPr="00D7791D">
        <w:rPr>
          <w:i/>
          <w:szCs w:val="24"/>
          <w:lang w:val="fr-FR"/>
        </w:rPr>
        <w:t>ée</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Bureau</w:t>
      </w:r>
      <w:r w:rsidR="00394B23" w:rsidRPr="00D7791D">
        <w:rPr>
          <w:i/>
          <w:szCs w:val="24"/>
          <w:lang w:val="fr-FR"/>
        </w:rPr>
        <w:t xml:space="preserve"> international</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394B23" w:rsidP="00030BC0">
      <w:pPr>
        <w:jc w:val="center"/>
        <w:rPr>
          <w:i/>
          <w:szCs w:val="24"/>
          <w:lang w:val="fr-FR"/>
        </w:rPr>
      </w:pPr>
      <w:r w:rsidRPr="00D7791D">
        <w:rPr>
          <w:i/>
          <w:iCs/>
          <w:szCs w:val="24"/>
          <w:lang w:val="fr-FR"/>
        </w:rPr>
        <w:t>Conditions à remplir pour devenir partie au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394B23" w:rsidP="00030BC0">
      <w:pPr>
        <w:jc w:val="center"/>
        <w:rPr>
          <w:i/>
          <w:szCs w:val="24"/>
          <w:lang w:val="fr-FR"/>
        </w:rPr>
      </w:pPr>
      <w:r w:rsidRPr="00D7791D">
        <w:rPr>
          <w:i/>
          <w:iCs/>
          <w:szCs w:val="24"/>
          <w:lang w:val="fr-FR"/>
        </w:rPr>
        <w:t>Droits et obligations découlant du traité</w:t>
      </w:r>
    </w:p>
    <w:p w:rsidR="00030BC0" w:rsidRPr="00D7791D" w:rsidRDefault="00030BC0" w:rsidP="00030BC0">
      <w:pPr>
        <w:jc w:val="center"/>
        <w:rPr>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 xml:space="preserve">Signature </w:t>
      </w:r>
      <w:r w:rsidR="00394B23" w:rsidRPr="00D7791D">
        <w:rPr>
          <w:i/>
          <w:szCs w:val="24"/>
          <w:lang w:val="fr-FR"/>
        </w:rPr>
        <w:t>du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394B23" w:rsidP="00030BC0">
      <w:pPr>
        <w:jc w:val="center"/>
        <w:rPr>
          <w:i/>
          <w:szCs w:val="24"/>
          <w:lang w:val="fr-FR"/>
        </w:rPr>
      </w:pPr>
      <w:r w:rsidRPr="00D7791D">
        <w:rPr>
          <w:i/>
          <w:iCs/>
          <w:szCs w:val="24"/>
          <w:lang w:val="fr-FR"/>
        </w:rPr>
        <w:t>Entrée en vigueur du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394B23" w:rsidP="00030BC0">
      <w:pPr>
        <w:jc w:val="center"/>
        <w:rPr>
          <w:i/>
          <w:szCs w:val="24"/>
          <w:lang w:val="fr-FR"/>
        </w:rPr>
      </w:pPr>
      <w:r w:rsidRPr="00D7791D">
        <w:rPr>
          <w:i/>
          <w:iCs/>
          <w:szCs w:val="24"/>
          <w:lang w:val="fr-FR"/>
        </w:rPr>
        <w:t>Date de la prise d’effet des obligations découlant du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D</w:t>
      </w:r>
      <w:r w:rsidR="00394B23" w:rsidRPr="00D7791D">
        <w:rPr>
          <w:i/>
          <w:szCs w:val="24"/>
          <w:lang w:val="fr-FR"/>
        </w:rPr>
        <w:t>é</w:t>
      </w:r>
      <w:r w:rsidRPr="00D7791D">
        <w:rPr>
          <w:i/>
          <w:szCs w:val="24"/>
          <w:lang w:val="fr-FR"/>
        </w:rPr>
        <w:t>n</w:t>
      </w:r>
      <w:r w:rsidR="00394B23" w:rsidRPr="00D7791D">
        <w:rPr>
          <w:i/>
          <w:szCs w:val="24"/>
          <w:lang w:val="fr-FR"/>
        </w:rPr>
        <w:t>o</w:t>
      </w:r>
      <w:r w:rsidRPr="00D7791D">
        <w:rPr>
          <w:i/>
          <w:szCs w:val="24"/>
          <w:lang w:val="fr-FR"/>
        </w:rPr>
        <w:t xml:space="preserve">nciation </w:t>
      </w:r>
      <w:r w:rsidR="00394B23" w:rsidRPr="00D7791D">
        <w:rPr>
          <w:i/>
          <w:szCs w:val="24"/>
          <w:lang w:val="fr-FR"/>
        </w:rPr>
        <w:t>du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 xml:space="preserve">Langues </w:t>
      </w:r>
      <w:r w:rsidR="00394B23" w:rsidRPr="00D7791D">
        <w:rPr>
          <w:i/>
          <w:szCs w:val="24"/>
          <w:lang w:val="fr-FR"/>
        </w:rPr>
        <w:t>du traité</w:t>
      </w:r>
    </w:p>
    <w:p w:rsidR="00030BC0" w:rsidRPr="00D7791D" w:rsidRDefault="00030BC0" w:rsidP="00030BC0">
      <w:pPr>
        <w:jc w:val="center"/>
        <w:rPr>
          <w:i/>
          <w:szCs w:val="24"/>
          <w:lang w:val="fr-FR"/>
        </w:rPr>
      </w:pPr>
    </w:p>
    <w:p w:rsidR="00030BC0" w:rsidRPr="00D7791D" w:rsidRDefault="00030BC0" w:rsidP="00030BC0">
      <w:pPr>
        <w:jc w:val="center"/>
        <w:rPr>
          <w:szCs w:val="24"/>
          <w:lang w:val="fr-FR"/>
        </w:rPr>
      </w:pPr>
      <w:r w:rsidRPr="00D7791D">
        <w:rPr>
          <w:szCs w:val="24"/>
          <w:lang w:val="fr-FR"/>
        </w:rPr>
        <w:t>Article x</w:t>
      </w:r>
    </w:p>
    <w:p w:rsidR="00030BC0" w:rsidRPr="00D7791D" w:rsidRDefault="00030BC0" w:rsidP="00030BC0">
      <w:pPr>
        <w:jc w:val="center"/>
        <w:rPr>
          <w:i/>
          <w:szCs w:val="24"/>
          <w:lang w:val="fr-FR"/>
        </w:rPr>
      </w:pPr>
      <w:r w:rsidRPr="00D7791D">
        <w:rPr>
          <w:i/>
          <w:szCs w:val="24"/>
          <w:lang w:val="fr-FR"/>
        </w:rPr>
        <w:t>D</w:t>
      </w:r>
      <w:r w:rsidR="00394B23" w:rsidRPr="00D7791D">
        <w:rPr>
          <w:i/>
          <w:szCs w:val="24"/>
          <w:lang w:val="fr-FR"/>
        </w:rPr>
        <w:t>é</w:t>
      </w:r>
      <w:r w:rsidRPr="00D7791D">
        <w:rPr>
          <w:i/>
          <w:szCs w:val="24"/>
          <w:lang w:val="fr-FR"/>
        </w:rPr>
        <w:t>posita</w:t>
      </w:r>
      <w:r w:rsidR="00394B23" w:rsidRPr="00D7791D">
        <w:rPr>
          <w:i/>
          <w:szCs w:val="24"/>
          <w:lang w:val="fr-FR"/>
        </w:rPr>
        <w:t>i</w:t>
      </w:r>
      <w:r w:rsidRPr="00D7791D">
        <w:rPr>
          <w:i/>
          <w:szCs w:val="24"/>
          <w:lang w:val="fr-FR"/>
        </w:rPr>
        <w:t>r</w:t>
      </w:r>
      <w:r w:rsidR="00394B23" w:rsidRPr="00D7791D">
        <w:rPr>
          <w:i/>
          <w:szCs w:val="24"/>
          <w:lang w:val="fr-FR"/>
        </w:rPr>
        <w:t>e</w:t>
      </w: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030BC0">
      <w:pPr>
        <w:jc w:val="center"/>
        <w:rPr>
          <w:i/>
          <w:sz w:val="24"/>
          <w:szCs w:val="24"/>
          <w:lang w:val="fr-FR"/>
        </w:rPr>
      </w:pPr>
    </w:p>
    <w:p w:rsidR="00030BC0" w:rsidRPr="00D7791D" w:rsidRDefault="00030BC0" w:rsidP="00140760">
      <w:pPr>
        <w:ind w:left="5533"/>
        <w:jc w:val="center"/>
        <w:rPr>
          <w:i/>
          <w:sz w:val="24"/>
          <w:szCs w:val="24"/>
          <w:lang w:val="fr-FR"/>
        </w:rPr>
      </w:pPr>
      <w:r w:rsidRPr="00D7791D">
        <w:rPr>
          <w:sz w:val="24"/>
          <w:szCs w:val="24"/>
          <w:lang w:val="fr-FR"/>
        </w:rPr>
        <w:t>[</w:t>
      </w:r>
      <w:r w:rsidR="00394B23" w:rsidRPr="00D7791D">
        <w:rPr>
          <w:sz w:val="24"/>
          <w:szCs w:val="24"/>
          <w:lang w:val="fr-FR"/>
        </w:rPr>
        <w:t>L’annexe suit</w:t>
      </w:r>
      <w:r w:rsidRPr="00D7791D">
        <w:rPr>
          <w:sz w:val="24"/>
          <w:szCs w:val="24"/>
          <w:lang w:val="fr-FR"/>
        </w:rPr>
        <w:t>]</w:t>
      </w:r>
    </w:p>
    <w:p w:rsidR="00030BC0" w:rsidRPr="00D7791D" w:rsidRDefault="00030BC0" w:rsidP="00030BC0">
      <w:pPr>
        <w:jc w:val="both"/>
        <w:rPr>
          <w:lang w:val="fr-FR"/>
        </w:rPr>
      </w:pPr>
    </w:p>
    <w:p w:rsidR="00140760" w:rsidRPr="00D7791D" w:rsidRDefault="00140760">
      <w:pPr>
        <w:rPr>
          <w:lang w:val="fr-FR"/>
        </w:rPr>
        <w:sectPr w:rsidR="00140760" w:rsidRPr="00D7791D" w:rsidSect="00BA50B8">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140760" w:rsidRPr="00D7791D" w:rsidRDefault="00140760" w:rsidP="00BA50B8">
      <w:pPr>
        <w:pStyle w:val="Heading1"/>
        <w:jc w:val="center"/>
        <w:rPr>
          <w:lang w:val="fr-FR" w:eastAsia="fi-FI"/>
        </w:rPr>
      </w:pPr>
      <w:r w:rsidRPr="00D7791D">
        <w:rPr>
          <w:lang w:val="fr-FR" w:eastAsia="fi-FI"/>
        </w:rPr>
        <w:lastRenderedPageBreak/>
        <w:t>ANNEX</w:t>
      </w:r>
      <w:r w:rsidR="00394B23" w:rsidRPr="00D7791D">
        <w:rPr>
          <w:lang w:val="fr-FR" w:eastAsia="fi-FI"/>
        </w:rPr>
        <w:t>E</w:t>
      </w:r>
    </w:p>
    <w:p w:rsidR="00140760" w:rsidRPr="00D7791D" w:rsidRDefault="00140760" w:rsidP="00140760">
      <w:pPr>
        <w:tabs>
          <w:tab w:val="right" w:leader="dot" w:pos="9072"/>
        </w:tabs>
        <w:jc w:val="center"/>
        <w:rPr>
          <w:rFonts w:eastAsia="Times New Roman"/>
          <w:b/>
          <w:szCs w:val="22"/>
          <w:lang w:val="fr-FR" w:eastAsia="fi-FI"/>
        </w:rPr>
      </w:pPr>
    </w:p>
    <w:p w:rsidR="00140760" w:rsidRPr="00D7791D" w:rsidRDefault="00140760" w:rsidP="00140760">
      <w:pPr>
        <w:jc w:val="center"/>
        <w:rPr>
          <w:rFonts w:eastAsia="Times New Roman"/>
          <w:szCs w:val="22"/>
          <w:lang w:val="fr-FR" w:eastAsia="fi-FI"/>
        </w:rPr>
      </w:pPr>
    </w:p>
    <w:p w:rsidR="00140760" w:rsidRPr="00D7791D" w:rsidRDefault="00140760" w:rsidP="00140760">
      <w:pPr>
        <w:jc w:val="center"/>
        <w:rPr>
          <w:rFonts w:eastAsia="Times New Roman"/>
          <w:bCs/>
          <w:i/>
          <w:iCs/>
          <w:szCs w:val="22"/>
          <w:lang w:val="fr-FR" w:eastAsia="fi-FI"/>
        </w:rPr>
      </w:pPr>
      <w:r w:rsidRPr="00D7791D">
        <w:rPr>
          <w:rFonts w:eastAsia="Times New Roman"/>
          <w:bCs/>
          <w:szCs w:val="22"/>
          <w:lang w:val="fr-FR" w:eastAsia="fi-FI"/>
        </w:rPr>
        <w:t xml:space="preserve">[Article </w:t>
      </w:r>
      <w:r w:rsidRPr="00D7791D">
        <w:rPr>
          <w:rFonts w:eastAsia="Times New Roman"/>
          <w:bCs/>
          <w:szCs w:val="22"/>
          <w:highlight w:val="yellow"/>
          <w:lang w:val="fr-FR" w:eastAsia="fi-FI"/>
        </w:rPr>
        <w:t>x</w:t>
      </w:r>
      <w:r w:rsidRPr="00D7791D">
        <w:rPr>
          <w:rFonts w:eastAsia="Times New Roman"/>
          <w:bCs/>
          <w:szCs w:val="22"/>
          <w:lang w:val="fr-FR" w:eastAsia="fi-FI"/>
        </w:rPr>
        <w:br/>
      </w:r>
      <w:r w:rsidR="00394B23" w:rsidRPr="00D7791D">
        <w:rPr>
          <w:rFonts w:eastAsia="Times New Roman"/>
          <w:bCs/>
          <w:i/>
          <w:iCs/>
          <w:szCs w:val="22"/>
          <w:lang w:val="fr-FR" w:eastAsia="fi-FI"/>
        </w:rPr>
        <w:t>Rapports avec d’autres conventions et traités</w:t>
      </w:r>
    </w:p>
    <w:p w:rsidR="00140760" w:rsidRPr="00D7791D" w:rsidRDefault="00140760" w:rsidP="00140760">
      <w:pPr>
        <w:jc w:val="center"/>
        <w:rPr>
          <w:rFonts w:eastAsia="Times New Roman"/>
          <w:bCs/>
          <w:iCs/>
          <w:szCs w:val="22"/>
          <w:lang w:val="fr-FR" w:eastAsia="fi-FI"/>
        </w:rPr>
      </w:pPr>
    </w:p>
    <w:p w:rsidR="00140760" w:rsidRPr="00D7791D" w:rsidRDefault="00140760" w:rsidP="00140760">
      <w:pPr>
        <w:jc w:val="both"/>
        <w:rPr>
          <w:rFonts w:eastAsia="Times New Roman"/>
          <w:szCs w:val="22"/>
          <w:lang w:val="fr-FR" w:eastAsia="fi-FI"/>
        </w:rPr>
      </w:pPr>
      <w:r w:rsidRPr="00D7791D">
        <w:rPr>
          <w:rFonts w:eastAsia="Times New Roman"/>
          <w:szCs w:val="22"/>
          <w:lang w:val="fr-FR" w:eastAsia="fi-FI"/>
        </w:rPr>
        <w:t xml:space="preserve">4) </w:t>
      </w:r>
      <w:r w:rsidR="00394B23" w:rsidRPr="00D7791D">
        <w:rPr>
          <w:rFonts w:eastAsia="Times New Roman"/>
          <w:szCs w:val="22"/>
          <w:lang w:val="fr-FR" w:eastAsia="fi-FI"/>
        </w:rPr>
        <w:t xml:space="preserve">La Convention de Berne pour la protection des </w:t>
      </w:r>
      <w:r w:rsidR="00B02E07">
        <w:rPr>
          <w:rFonts w:eastAsia="Times New Roman"/>
          <w:szCs w:val="22"/>
          <w:lang w:val="fr-FR" w:eastAsia="fi-FI"/>
        </w:rPr>
        <w:t>œ</w:t>
      </w:r>
      <w:r w:rsidR="00394B23" w:rsidRPr="00D7791D">
        <w:rPr>
          <w:rFonts w:eastAsia="Times New Roman"/>
          <w:szCs w:val="22"/>
          <w:lang w:val="fr-FR" w:eastAsia="fi-FI"/>
        </w:rPr>
        <w:t>uvres littéraires et artistiques s’applique aux collections de programmes d’un organisme de radiodiffusion en vertu de l’article NN qui, en raison du choix et de la disposition de leur contenu, constituent des créations intellectuelles</w:t>
      </w:r>
      <w:r w:rsidRPr="00D7791D">
        <w:rPr>
          <w:rFonts w:eastAsia="Times New Roman"/>
          <w:szCs w:val="22"/>
          <w:lang w:val="fr-FR" w:eastAsia="fi-FI"/>
        </w:rPr>
        <w:t>.]</w:t>
      </w:r>
    </w:p>
    <w:p w:rsidR="00140760" w:rsidRPr="00D7791D" w:rsidRDefault="00140760" w:rsidP="00140760">
      <w:pPr>
        <w:jc w:val="center"/>
        <w:rPr>
          <w:szCs w:val="22"/>
          <w:lang w:val="fr-FR"/>
        </w:rPr>
      </w:pPr>
    </w:p>
    <w:p w:rsidR="00805EC6" w:rsidRPr="00D7791D" w:rsidRDefault="00805EC6" w:rsidP="00140760">
      <w:pPr>
        <w:jc w:val="center"/>
        <w:rPr>
          <w:szCs w:val="22"/>
          <w:lang w:val="fr-FR"/>
        </w:rPr>
      </w:pPr>
    </w:p>
    <w:p w:rsidR="00805EC6" w:rsidRPr="00D7791D" w:rsidRDefault="00805EC6" w:rsidP="00140760">
      <w:pPr>
        <w:jc w:val="center"/>
        <w:rPr>
          <w:i/>
          <w:szCs w:val="22"/>
          <w:lang w:val="fr-FR"/>
        </w:rPr>
      </w:pPr>
      <w:r w:rsidRPr="00D7791D">
        <w:rPr>
          <w:rFonts w:eastAsia="Times New Roman"/>
          <w:bCs/>
          <w:szCs w:val="22"/>
          <w:lang w:val="fr-FR" w:eastAsia="fi-FI"/>
        </w:rPr>
        <w:t xml:space="preserve">Article </w:t>
      </w:r>
      <w:r w:rsidRPr="00D7791D">
        <w:rPr>
          <w:rFonts w:eastAsia="Times New Roman"/>
          <w:bCs/>
          <w:szCs w:val="22"/>
          <w:highlight w:val="yellow"/>
          <w:lang w:val="fr-FR" w:eastAsia="fi-FI"/>
        </w:rPr>
        <w:t>x</w:t>
      </w:r>
      <w:r w:rsidRPr="00D7791D">
        <w:rPr>
          <w:rFonts w:eastAsia="Times New Roman"/>
          <w:bCs/>
          <w:i/>
          <w:szCs w:val="22"/>
          <w:lang w:val="fr-FR" w:eastAsia="fi-FI"/>
        </w:rPr>
        <w:br/>
      </w:r>
      <w:r w:rsidR="006A1E96" w:rsidRPr="00D7791D">
        <w:rPr>
          <w:i/>
          <w:szCs w:val="22"/>
          <w:lang w:val="fr-FR"/>
        </w:rPr>
        <w:t>Droits à octroyer</w:t>
      </w:r>
    </w:p>
    <w:p w:rsidR="00805EC6" w:rsidRPr="00D7791D" w:rsidRDefault="00805EC6" w:rsidP="00140760">
      <w:pPr>
        <w:jc w:val="center"/>
        <w:rPr>
          <w:rFonts w:ascii="Times New Roman" w:hAnsi="Times New Roman"/>
          <w:szCs w:val="22"/>
          <w:lang w:val="fr-FR"/>
        </w:rPr>
      </w:pPr>
    </w:p>
    <w:p w:rsidR="00805EC6" w:rsidRPr="00D7791D" w:rsidRDefault="00805EC6" w:rsidP="00805EC6">
      <w:pPr>
        <w:pStyle w:val="Default"/>
        <w:spacing w:line="260" w:lineRule="atLeast"/>
        <w:jc w:val="both"/>
        <w:rPr>
          <w:rFonts w:ascii="Arial" w:hAnsi="Arial" w:cs="Arial"/>
          <w:sz w:val="22"/>
          <w:lang w:val="fr-FR"/>
        </w:rPr>
      </w:pPr>
      <w:r w:rsidRPr="00D7791D">
        <w:rPr>
          <w:rFonts w:ascii="Arial" w:hAnsi="Arial" w:cs="Arial"/>
          <w:sz w:val="22"/>
          <w:lang w:val="fr-FR"/>
        </w:rPr>
        <w:t xml:space="preserve">ii) </w:t>
      </w:r>
      <w:r w:rsidR="00BA3F23" w:rsidRPr="00D7791D">
        <w:rPr>
          <w:rFonts w:ascii="Arial" w:hAnsi="Arial" w:cs="Arial"/>
          <w:sz w:val="22"/>
          <w:lang w:val="fr-FR"/>
        </w:rPr>
        <w:t>Toute partie contractante a la faculté de déclarer, dans une notification déposée auprès du Directeur général de l’OMPI, qu’elle n’appliquera les dispositions de l’article 1)i) qu’à l’égard de certaines retransmissions, ou qu’elle limitera leur application de toute autre manière, à condition que la partie contractante accorde une protection adéquate et efficace aux organismes de radiodiffusion contre la retransmission de leur signal porteur de programmes au public par quelque moyen que ce soit, sans leur autorisation, par combinaison du droit prévu à l’article 1)i) avec la législation relative au droit d’auteur et aux droits connexes</w:t>
      </w:r>
      <w:r w:rsidRPr="00D7791D">
        <w:rPr>
          <w:rFonts w:ascii="Arial" w:hAnsi="Arial" w:cs="Arial"/>
          <w:sz w:val="22"/>
          <w:szCs w:val="20"/>
          <w:shd w:val="clear" w:color="auto" w:fill="FFFFFF"/>
          <w:lang w:val="fr-FR"/>
        </w:rPr>
        <w:t xml:space="preserve"> </w:t>
      </w:r>
      <w:r w:rsidRPr="00D7791D">
        <w:rPr>
          <w:rFonts w:ascii="Arial" w:hAnsi="Arial" w:cs="Arial"/>
          <w:sz w:val="22"/>
          <w:lang w:val="fr-FR"/>
        </w:rPr>
        <w:t>[o</w:t>
      </w:r>
      <w:r w:rsidR="00BA3F23" w:rsidRPr="00D7791D">
        <w:rPr>
          <w:rFonts w:ascii="Arial" w:hAnsi="Arial" w:cs="Arial"/>
          <w:sz w:val="22"/>
          <w:lang w:val="fr-FR"/>
        </w:rPr>
        <w:t xml:space="preserve">u d’autres droits à l’égard de </w:t>
      </w:r>
      <w:r w:rsidRPr="00D7791D">
        <w:rPr>
          <w:rFonts w:ascii="Arial" w:hAnsi="Arial" w:cs="Arial"/>
          <w:sz w:val="22"/>
          <w:lang w:val="fr-FR"/>
        </w:rPr>
        <w:t>programmes consist</w:t>
      </w:r>
      <w:r w:rsidR="00BA3F23" w:rsidRPr="00D7791D">
        <w:rPr>
          <w:rFonts w:ascii="Arial" w:hAnsi="Arial" w:cs="Arial"/>
          <w:sz w:val="22"/>
          <w:lang w:val="fr-FR"/>
        </w:rPr>
        <w:t>ant en des événements en direct</w:t>
      </w:r>
      <w:r w:rsidRPr="00D7791D">
        <w:rPr>
          <w:rFonts w:ascii="Arial" w:hAnsi="Arial" w:cs="Arial"/>
          <w:sz w:val="22"/>
          <w:lang w:val="fr-FR"/>
        </w:rPr>
        <w:t xml:space="preserve">.] [, </w:t>
      </w:r>
      <w:r w:rsidR="00BA3F23" w:rsidRPr="00D7791D">
        <w:rPr>
          <w:rFonts w:ascii="Arial" w:hAnsi="Arial" w:cs="Arial"/>
          <w:sz w:val="22"/>
          <w:lang w:val="fr-FR"/>
        </w:rPr>
        <w:t xml:space="preserve">pour autant que le </w:t>
      </w:r>
      <w:r w:rsidR="006A1E96" w:rsidRPr="00D7791D">
        <w:rPr>
          <w:rFonts w:ascii="Arial" w:hAnsi="Arial" w:cs="Arial"/>
          <w:sz w:val="22"/>
          <w:lang w:val="fr-FR"/>
        </w:rPr>
        <w:t>contenu des signaux porteurs de programmes soit protégé au titre du droit d’auteur ou des droits connexes</w:t>
      </w:r>
      <w:r w:rsidRPr="00D7791D">
        <w:rPr>
          <w:rFonts w:ascii="Arial" w:hAnsi="Arial" w:cs="Arial"/>
          <w:sz w:val="22"/>
          <w:lang w:val="fr-FR"/>
        </w:rPr>
        <w:t>.</w:t>
      </w:r>
      <w:r w:rsidR="006A1E96" w:rsidRPr="00D7791D">
        <w:rPr>
          <w:rFonts w:ascii="Arial" w:hAnsi="Arial" w:cs="Arial"/>
          <w:sz w:val="22"/>
          <w:lang w:val="fr-FR"/>
        </w:rPr>
        <w:t xml:space="preserve"> </w:t>
      </w:r>
      <w:r w:rsidRPr="00D7791D">
        <w:rPr>
          <w:rFonts w:ascii="Arial" w:hAnsi="Arial" w:cs="Arial"/>
          <w:sz w:val="22"/>
          <w:lang w:val="fr-FR"/>
        </w:rPr>
        <w:t xml:space="preserve"> </w:t>
      </w:r>
      <w:r w:rsidR="006A1E96" w:rsidRPr="00D7791D">
        <w:rPr>
          <w:rFonts w:ascii="Arial" w:hAnsi="Arial" w:cs="Arial"/>
          <w:sz w:val="22"/>
          <w:lang w:val="fr-FR"/>
        </w:rPr>
        <w:t>Si tel n’est pas le cas, la partie contractante octroie aux organismes de radiodiffusion le droit visé à l’article </w:t>
      </w:r>
      <w:r w:rsidRPr="00D7791D">
        <w:rPr>
          <w:rFonts w:ascii="Arial" w:hAnsi="Arial" w:cs="Arial"/>
          <w:sz w:val="22"/>
          <w:lang w:val="fr-FR"/>
        </w:rPr>
        <w:t xml:space="preserve">1)i) </w:t>
      </w:r>
      <w:r w:rsidR="006A1E96" w:rsidRPr="00D7791D">
        <w:rPr>
          <w:rFonts w:ascii="Arial" w:hAnsi="Arial" w:cs="Arial"/>
          <w:sz w:val="22"/>
          <w:lang w:val="fr-FR"/>
        </w:rPr>
        <w:t>étant présumé que ceux</w:t>
      </w:r>
      <w:r w:rsidR="006A1E96" w:rsidRPr="00D7791D">
        <w:rPr>
          <w:rFonts w:ascii="Arial" w:hAnsi="Arial" w:cs="Arial"/>
          <w:sz w:val="22"/>
          <w:lang w:val="fr-FR"/>
        </w:rPr>
        <w:noBreakHyphen/>
        <w:t>ci sont autorisés à faire respecter les droits des producteurs de contenus exclus de la protection au titre du droit d’auteur</w:t>
      </w:r>
      <w:r w:rsidRPr="00D7791D">
        <w:rPr>
          <w:rFonts w:ascii="Arial" w:hAnsi="Arial" w:cs="Arial"/>
          <w:sz w:val="22"/>
          <w:lang w:val="fr-FR"/>
        </w:rPr>
        <w:t xml:space="preserve"> </w:t>
      </w:r>
      <w:r w:rsidR="0096147C" w:rsidRPr="00D7791D">
        <w:rPr>
          <w:rFonts w:ascii="Arial" w:hAnsi="Arial" w:cs="Arial"/>
          <w:sz w:val="22"/>
          <w:lang w:val="fr-FR"/>
        </w:rPr>
        <w:t xml:space="preserve">à l’égard de toute </w:t>
      </w:r>
      <w:r w:rsidRPr="00D7791D">
        <w:rPr>
          <w:rFonts w:ascii="Arial" w:hAnsi="Arial" w:cs="Arial"/>
          <w:sz w:val="22"/>
          <w:lang w:val="fr-FR"/>
        </w:rPr>
        <w:t xml:space="preserve">retransmission </w:t>
      </w:r>
      <w:r w:rsidR="0096147C" w:rsidRPr="00D7791D">
        <w:rPr>
          <w:rFonts w:ascii="Arial" w:hAnsi="Arial" w:cs="Arial"/>
          <w:sz w:val="22"/>
          <w:lang w:val="fr-FR"/>
        </w:rPr>
        <w:t xml:space="preserve">et </w:t>
      </w:r>
      <w:r w:rsidRPr="00D7791D">
        <w:rPr>
          <w:rFonts w:ascii="Arial" w:hAnsi="Arial" w:cs="Arial"/>
          <w:sz w:val="22"/>
          <w:lang w:val="fr-FR"/>
        </w:rPr>
        <w:t xml:space="preserve">communication </w:t>
      </w:r>
      <w:r w:rsidR="0096147C" w:rsidRPr="00D7791D">
        <w:rPr>
          <w:rFonts w:ascii="Arial" w:hAnsi="Arial" w:cs="Arial"/>
          <w:sz w:val="22"/>
          <w:lang w:val="fr-FR"/>
        </w:rPr>
        <w:t>au</w:t>
      </w:r>
      <w:r w:rsidRPr="00D7791D">
        <w:rPr>
          <w:rFonts w:ascii="Arial" w:hAnsi="Arial" w:cs="Arial"/>
          <w:sz w:val="22"/>
          <w:lang w:val="fr-FR"/>
        </w:rPr>
        <w:t xml:space="preserve"> public</w:t>
      </w:r>
      <w:r w:rsidR="0096147C" w:rsidRPr="00D7791D">
        <w:rPr>
          <w:rFonts w:ascii="Arial" w:hAnsi="Arial" w:cs="Arial"/>
          <w:sz w:val="22"/>
          <w:lang w:val="fr-FR"/>
        </w:rPr>
        <w:t xml:space="preserve"> non autorisée</w:t>
      </w:r>
      <w:r w:rsidRPr="00D7791D">
        <w:rPr>
          <w:rFonts w:ascii="Arial" w:hAnsi="Arial" w:cs="Arial"/>
          <w:sz w:val="22"/>
          <w:lang w:val="fr-FR"/>
        </w:rPr>
        <w:t xml:space="preserve">.] </w:t>
      </w:r>
    </w:p>
    <w:p w:rsidR="00805EC6" w:rsidRPr="00D7791D" w:rsidRDefault="00805EC6" w:rsidP="00140760">
      <w:pPr>
        <w:jc w:val="center"/>
        <w:rPr>
          <w:szCs w:val="22"/>
          <w:lang w:val="fr-FR"/>
        </w:rPr>
      </w:pPr>
    </w:p>
    <w:p w:rsidR="00805EC6" w:rsidRPr="00D7791D" w:rsidRDefault="00805EC6" w:rsidP="00805EC6">
      <w:pPr>
        <w:pStyle w:val="Default"/>
        <w:spacing w:line="260" w:lineRule="atLeast"/>
        <w:jc w:val="both"/>
        <w:rPr>
          <w:rFonts w:ascii="Arial" w:hAnsi="Arial" w:cs="Arial"/>
          <w:sz w:val="22"/>
          <w:lang w:val="fr-FR"/>
        </w:rPr>
      </w:pPr>
      <w:r w:rsidRPr="00D7791D">
        <w:rPr>
          <w:rFonts w:ascii="Arial" w:hAnsi="Arial" w:cs="Arial"/>
          <w:sz w:val="22"/>
          <w:lang w:val="fr-FR"/>
        </w:rPr>
        <w:t xml:space="preserve">x) </w:t>
      </w:r>
      <w:r w:rsidR="0096147C" w:rsidRPr="00D7791D">
        <w:rPr>
          <w:rFonts w:ascii="Arial" w:hAnsi="Arial" w:cs="Arial"/>
          <w:sz w:val="22"/>
          <w:lang w:val="fr-FR"/>
        </w:rPr>
        <w:t xml:space="preserve">S’agissant des </w:t>
      </w:r>
      <w:r w:rsidRPr="00D7791D">
        <w:rPr>
          <w:rFonts w:ascii="Arial" w:hAnsi="Arial" w:cs="Arial"/>
          <w:sz w:val="22"/>
          <w:lang w:val="fr-FR"/>
        </w:rPr>
        <w:t xml:space="preserve">programmes </w:t>
      </w:r>
      <w:r w:rsidR="0096147C" w:rsidRPr="00D7791D">
        <w:rPr>
          <w:rFonts w:ascii="Arial" w:hAnsi="Arial" w:cs="Arial"/>
          <w:sz w:val="22"/>
          <w:lang w:val="fr-FR"/>
        </w:rPr>
        <w:t>portés par le</w:t>
      </w:r>
      <w:r w:rsidRPr="00D7791D">
        <w:rPr>
          <w:rFonts w:ascii="Arial" w:hAnsi="Arial" w:cs="Arial"/>
          <w:sz w:val="22"/>
          <w:lang w:val="fr-FR"/>
        </w:rPr>
        <w:t xml:space="preserve"> signal </w:t>
      </w:r>
      <w:r w:rsidR="00CC2FEF">
        <w:rPr>
          <w:rFonts w:ascii="Arial" w:hAnsi="Arial" w:cs="Arial"/>
          <w:sz w:val="22"/>
          <w:lang w:val="fr-FR"/>
        </w:rPr>
        <w:t>consistant en</w:t>
      </w:r>
      <w:r w:rsidR="0096147C" w:rsidRPr="00D7791D">
        <w:rPr>
          <w:rFonts w:ascii="Arial" w:hAnsi="Arial" w:cs="Arial"/>
          <w:sz w:val="22"/>
          <w:lang w:val="fr-FR"/>
        </w:rPr>
        <w:t xml:space="preserve"> des événements en direct non protégés au titre du droit d’auteur ou des droits connexes dans cette partie contractante</w:t>
      </w:r>
      <w:r w:rsidRPr="00D7791D">
        <w:rPr>
          <w:rFonts w:ascii="Arial" w:hAnsi="Arial" w:cs="Arial"/>
          <w:sz w:val="22"/>
          <w:lang w:val="fr-FR"/>
        </w:rPr>
        <w:t xml:space="preserve">, </w:t>
      </w:r>
      <w:r w:rsidR="0096147C" w:rsidRPr="00D7791D">
        <w:rPr>
          <w:rFonts w:ascii="Arial" w:hAnsi="Arial" w:cs="Arial"/>
          <w:sz w:val="22"/>
          <w:lang w:val="fr-FR"/>
        </w:rPr>
        <w:t>la</w:t>
      </w:r>
      <w:r w:rsidR="00CC2FEF">
        <w:rPr>
          <w:rFonts w:ascii="Arial" w:hAnsi="Arial" w:cs="Arial"/>
          <w:sz w:val="22"/>
          <w:lang w:val="fr-FR"/>
        </w:rPr>
        <w:t>dite</w:t>
      </w:r>
      <w:r w:rsidR="0096147C" w:rsidRPr="00D7791D">
        <w:rPr>
          <w:rFonts w:ascii="Arial" w:hAnsi="Arial" w:cs="Arial"/>
          <w:sz w:val="22"/>
          <w:lang w:val="fr-FR"/>
        </w:rPr>
        <w:t xml:space="preserve"> partie contractante prévoit que l’organisme de radiodiffusion </w:t>
      </w:r>
      <w:r w:rsidRPr="00D7791D">
        <w:rPr>
          <w:rFonts w:ascii="Arial" w:hAnsi="Arial" w:cs="Arial"/>
          <w:sz w:val="22"/>
          <w:lang w:val="fr-FR"/>
        </w:rPr>
        <w:t>a</w:t>
      </w:r>
      <w:r w:rsidR="00D7791D" w:rsidRPr="00D7791D">
        <w:rPr>
          <w:rFonts w:ascii="Arial" w:hAnsi="Arial" w:cs="Arial"/>
          <w:sz w:val="22"/>
          <w:lang w:val="fr-FR"/>
        </w:rPr>
        <w:t xml:space="preserve"> la même capacité à faire respecter ses droits sur ce</w:t>
      </w:r>
      <w:r w:rsidRPr="00D7791D">
        <w:rPr>
          <w:rFonts w:ascii="Arial" w:hAnsi="Arial" w:cs="Arial"/>
          <w:sz w:val="22"/>
          <w:lang w:val="fr-FR"/>
        </w:rPr>
        <w:t xml:space="preserve">s </w:t>
      </w:r>
      <w:r w:rsidR="00D7791D" w:rsidRPr="00D7791D">
        <w:rPr>
          <w:rFonts w:ascii="Arial" w:hAnsi="Arial" w:cs="Arial"/>
          <w:sz w:val="22"/>
          <w:lang w:val="fr-FR"/>
        </w:rPr>
        <w:t xml:space="preserve">programmes que sur les </w:t>
      </w:r>
      <w:r w:rsidRPr="00D7791D">
        <w:rPr>
          <w:rFonts w:ascii="Arial" w:hAnsi="Arial" w:cs="Arial"/>
          <w:sz w:val="22"/>
          <w:lang w:val="fr-FR"/>
        </w:rPr>
        <w:t>programmes prot</w:t>
      </w:r>
      <w:r w:rsidR="00D7791D" w:rsidRPr="00D7791D">
        <w:rPr>
          <w:rFonts w:ascii="Arial" w:hAnsi="Arial" w:cs="Arial"/>
          <w:sz w:val="22"/>
          <w:lang w:val="fr-FR"/>
        </w:rPr>
        <w:t>égés au titre du droit d’auteur ou des droits connexes</w:t>
      </w:r>
      <w:r w:rsidRPr="00D7791D">
        <w:rPr>
          <w:rFonts w:ascii="Arial" w:hAnsi="Arial" w:cs="Arial"/>
          <w:sz w:val="22"/>
          <w:lang w:val="fr-FR"/>
        </w:rPr>
        <w:t xml:space="preserve">. </w:t>
      </w:r>
      <w:r w:rsidR="00D7791D" w:rsidRPr="00D7791D">
        <w:rPr>
          <w:rFonts w:ascii="Arial" w:hAnsi="Arial" w:cs="Arial"/>
          <w:sz w:val="22"/>
          <w:lang w:val="fr-FR"/>
        </w:rPr>
        <w:t xml:space="preserve"> </w:t>
      </w:r>
    </w:p>
    <w:p w:rsidR="002928D3" w:rsidRPr="00D7791D" w:rsidRDefault="002928D3">
      <w:pPr>
        <w:rPr>
          <w:szCs w:val="22"/>
          <w:lang w:val="fr-FR"/>
        </w:rPr>
      </w:pPr>
    </w:p>
    <w:p w:rsidR="00BA50B8" w:rsidRPr="00D7791D" w:rsidRDefault="00BA50B8">
      <w:pPr>
        <w:rPr>
          <w:szCs w:val="22"/>
          <w:lang w:val="fr-FR"/>
        </w:rPr>
      </w:pPr>
    </w:p>
    <w:p w:rsidR="00BA50B8" w:rsidRPr="00D7791D" w:rsidRDefault="00BA50B8" w:rsidP="00BA50B8">
      <w:pPr>
        <w:ind w:left="5533"/>
        <w:rPr>
          <w:i/>
          <w:szCs w:val="22"/>
          <w:lang w:val="fr-FR"/>
        </w:rPr>
      </w:pPr>
      <w:r w:rsidRPr="00D7791D">
        <w:rPr>
          <w:szCs w:val="22"/>
          <w:lang w:val="fr-FR"/>
        </w:rPr>
        <w:t>[</w:t>
      </w:r>
      <w:r w:rsidR="00D7791D" w:rsidRPr="00D7791D">
        <w:rPr>
          <w:szCs w:val="22"/>
          <w:lang w:val="fr-FR"/>
        </w:rPr>
        <w:t>Fin de l’</w:t>
      </w:r>
      <w:r w:rsidRPr="00D7791D">
        <w:rPr>
          <w:szCs w:val="22"/>
          <w:lang w:val="fr-FR"/>
        </w:rPr>
        <w:t>annex</w:t>
      </w:r>
      <w:r w:rsidR="00D7791D" w:rsidRPr="00D7791D">
        <w:rPr>
          <w:szCs w:val="22"/>
          <w:lang w:val="fr-FR"/>
        </w:rPr>
        <w:t>e et du do</w:t>
      </w:r>
      <w:r w:rsidRPr="00D7791D">
        <w:rPr>
          <w:szCs w:val="22"/>
          <w:lang w:val="fr-FR"/>
        </w:rPr>
        <w:t>cument]</w:t>
      </w:r>
    </w:p>
    <w:sectPr w:rsidR="00BA50B8" w:rsidRPr="00D7791D" w:rsidSect="008C566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6C8" w:rsidRDefault="000346C8">
      <w:r>
        <w:separator/>
      </w:r>
    </w:p>
  </w:endnote>
  <w:endnote w:type="continuationSeparator" w:id="0">
    <w:p w:rsidR="000346C8" w:rsidRDefault="000346C8" w:rsidP="003B38C1">
      <w:r>
        <w:separator/>
      </w:r>
    </w:p>
    <w:p w:rsidR="000346C8" w:rsidRPr="003B38C1" w:rsidRDefault="000346C8" w:rsidP="003B38C1">
      <w:pPr>
        <w:spacing w:after="60"/>
        <w:rPr>
          <w:sz w:val="17"/>
        </w:rPr>
      </w:pPr>
      <w:r>
        <w:rPr>
          <w:sz w:val="17"/>
        </w:rPr>
        <w:t>[Endnote continued from previous page]</w:t>
      </w:r>
    </w:p>
  </w:endnote>
  <w:endnote w:type="continuationNotice" w:id="1">
    <w:p w:rsidR="000346C8" w:rsidRPr="003B38C1" w:rsidRDefault="000346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7B" w:rsidRDefault="00C20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7B" w:rsidRDefault="00C20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7B" w:rsidRDefault="00C203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BA50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8C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6C8" w:rsidRDefault="000346C8">
      <w:r>
        <w:separator/>
      </w:r>
    </w:p>
  </w:footnote>
  <w:footnote w:type="continuationSeparator" w:id="0">
    <w:p w:rsidR="000346C8" w:rsidRDefault="000346C8" w:rsidP="008B60B2">
      <w:r>
        <w:separator/>
      </w:r>
    </w:p>
    <w:p w:rsidR="000346C8" w:rsidRPr="00ED77FB" w:rsidRDefault="000346C8" w:rsidP="008B60B2">
      <w:pPr>
        <w:spacing w:after="60"/>
        <w:rPr>
          <w:sz w:val="17"/>
          <w:szCs w:val="17"/>
        </w:rPr>
      </w:pPr>
      <w:r w:rsidRPr="00ED77FB">
        <w:rPr>
          <w:sz w:val="17"/>
          <w:szCs w:val="17"/>
        </w:rPr>
        <w:t>[Footnote continued from previous page]</w:t>
      </w:r>
    </w:p>
  </w:footnote>
  <w:footnote w:type="continuationNotice" w:id="1">
    <w:p w:rsidR="000346C8" w:rsidRPr="00ED77FB" w:rsidRDefault="000346C8" w:rsidP="008B60B2">
      <w:pPr>
        <w:spacing w:before="60"/>
        <w:jc w:val="right"/>
        <w:rPr>
          <w:sz w:val="17"/>
          <w:szCs w:val="17"/>
        </w:rPr>
      </w:pPr>
      <w:r w:rsidRPr="00ED77FB">
        <w:rPr>
          <w:sz w:val="17"/>
          <w:szCs w:val="17"/>
        </w:rPr>
        <w:t>[Footnote continued on next page]</w:t>
      </w:r>
    </w:p>
  </w:footnote>
  <w:footnote w:id="2">
    <w:p w:rsidR="000346C8" w:rsidRPr="00BA50B8" w:rsidRDefault="000346C8" w:rsidP="00030BC0">
      <w:pPr>
        <w:spacing w:line="260" w:lineRule="atLeast"/>
        <w:jc w:val="both"/>
        <w:rPr>
          <w:sz w:val="20"/>
        </w:rPr>
      </w:pPr>
      <w:r w:rsidRPr="00BA50B8">
        <w:rPr>
          <w:rStyle w:val="FootnoteReference"/>
          <w:sz w:val="20"/>
        </w:rPr>
        <w:footnoteRef/>
      </w:r>
      <w:r w:rsidRPr="00BA50B8">
        <w:rPr>
          <w:sz w:val="20"/>
        </w:rPr>
        <w:t xml:space="preserve"> </w:t>
      </w:r>
      <w:r w:rsidRPr="00D654C5">
        <w:rPr>
          <w:b/>
          <w:bCs/>
          <w:sz w:val="20"/>
          <w:lang w:val="fr-FR"/>
        </w:rPr>
        <w:t>Déclaration commune concernant la définition d’“organisme de radiodiffusion”</w:t>
      </w:r>
      <w:r>
        <w:rPr>
          <w:b/>
          <w:bCs/>
          <w:sz w:val="20"/>
          <w:lang w:val="fr-FR"/>
        </w:rPr>
        <w:t> </w:t>
      </w:r>
      <w:r w:rsidRPr="00D654C5">
        <w:rPr>
          <w:b/>
          <w:bCs/>
          <w:sz w:val="20"/>
          <w:lang w:val="fr-FR"/>
        </w:rPr>
        <w:t xml:space="preserve">: </w:t>
      </w:r>
      <w:r w:rsidRPr="00D654C5">
        <w:rPr>
          <w:sz w:val="20"/>
          <w:lang w:val="fr-FR"/>
        </w:rPr>
        <w:t>aux fins du présent traité, la définition d’organisme de radiodiffusion est sans incidence sur le cadre réglementaire national des parties contractantes pour les activités de radiodiffusion</w:t>
      </w:r>
      <w:r w:rsidRPr="00BA50B8">
        <w:rPr>
          <w:sz w:val="20"/>
        </w:rPr>
        <w:t xml:space="preserve">.  </w:t>
      </w:r>
    </w:p>
  </w:footnote>
  <w:footnote w:id="3">
    <w:p w:rsidR="000346C8" w:rsidRPr="000346C8" w:rsidRDefault="000346C8" w:rsidP="00030BC0">
      <w:pPr>
        <w:pStyle w:val="FootnoteText"/>
        <w:jc w:val="both"/>
        <w:rPr>
          <w:sz w:val="20"/>
          <w:lang w:val="fr-FR"/>
        </w:rPr>
      </w:pPr>
      <w:r w:rsidRPr="00BA50B8">
        <w:rPr>
          <w:sz w:val="20"/>
        </w:rPr>
        <w:t>[</w:t>
      </w:r>
      <w:r w:rsidRPr="00BA50B8">
        <w:rPr>
          <w:rStyle w:val="FootnoteReference"/>
          <w:sz w:val="20"/>
        </w:rPr>
        <w:footnoteRef/>
      </w:r>
      <w:r w:rsidRPr="00BA50B8">
        <w:rPr>
          <w:b/>
          <w:sz w:val="20"/>
        </w:rPr>
        <w:t xml:space="preserve"> </w:t>
      </w:r>
      <w:r w:rsidRPr="000346C8">
        <w:rPr>
          <w:b/>
          <w:bCs/>
          <w:sz w:val="20"/>
          <w:lang w:val="fr-FR"/>
        </w:rPr>
        <w:t xml:space="preserve">Déclaration commune concernant “transmissions différées équivalentes” et “autres transmissions différées” : </w:t>
      </w:r>
      <w:r w:rsidRPr="000346C8">
        <w:rPr>
          <w:sz w:val="20"/>
          <w:lang w:val="fr-FR"/>
        </w:rPr>
        <w:t>les transmissions différées équivalentes s’entendent des rediffusions en ligne, des services de rattrapage sur demande et des bandes</w:t>
      </w:r>
      <w:r>
        <w:rPr>
          <w:sz w:val="20"/>
          <w:lang w:val="fr-FR"/>
        </w:rPr>
        <w:noBreakHyphen/>
      </w:r>
      <w:r w:rsidRPr="000346C8">
        <w:rPr>
          <w:sz w:val="20"/>
          <w:lang w:val="fr-FR"/>
        </w:rPr>
        <w:t>annonces.  Les autres transmissions différées comprennent les matchs disputés en parallèle, les éléments ajoutés aux nouvelles ou aux programmes, les entretiens supplémentaires, les programmes tournés dans les coulisses, les chaînes de radio ou de télévision exclusivement à la demande</w:t>
      </w:r>
      <w:r w:rsidR="00C2037B">
        <w:rPr>
          <w:sz w:val="20"/>
          <w:lang w:val="fr-FR"/>
        </w:rPr>
        <w:t xml:space="preserve"> et les catalogues à la demande</w:t>
      </w:r>
      <w:r w:rsidRPr="000346C8">
        <w:rPr>
          <w:sz w:val="20"/>
          <w:lang w:val="fr-FR"/>
        </w:rPr>
        <w:t>.]</w:t>
      </w:r>
    </w:p>
  </w:footnote>
  <w:footnote w:id="4">
    <w:p w:rsidR="000346C8" w:rsidRPr="000346C8" w:rsidRDefault="000346C8" w:rsidP="00030BC0">
      <w:pPr>
        <w:pStyle w:val="FootnoteText"/>
        <w:jc w:val="both"/>
        <w:rPr>
          <w:rFonts w:ascii="Times New Roman" w:hAnsi="Times New Roman" w:cs="Times New Roman"/>
          <w:lang w:val="fr-FR"/>
        </w:rPr>
      </w:pPr>
      <w:r w:rsidRPr="000346C8">
        <w:rPr>
          <w:sz w:val="20"/>
          <w:lang w:val="fr-FR"/>
        </w:rPr>
        <w:t>[</w:t>
      </w:r>
      <w:r w:rsidRPr="000346C8">
        <w:rPr>
          <w:rStyle w:val="FootnoteReference"/>
          <w:sz w:val="20"/>
          <w:lang w:val="fr-FR"/>
        </w:rPr>
        <w:footnoteRef/>
      </w:r>
      <w:r w:rsidRPr="000346C8">
        <w:rPr>
          <w:sz w:val="20"/>
          <w:lang w:val="fr-FR"/>
        </w:rPr>
        <w:t xml:space="preserve"> </w:t>
      </w:r>
      <w:r w:rsidRPr="000346C8">
        <w:rPr>
          <w:b/>
          <w:bCs/>
          <w:sz w:val="20"/>
          <w:lang w:val="fr-FR"/>
        </w:rPr>
        <w:t xml:space="preserve">Déclaration commune concernant “pendant un nombre limité de semaines ou de mois” : </w:t>
      </w:r>
      <w:r w:rsidRPr="000346C8">
        <w:rPr>
          <w:sz w:val="20"/>
          <w:lang w:val="fr-FR"/>
        </w:rPr>
        <w:t>cette expression est utilisée à dessein dans la définition de manière à tenir compte des différentes utilisations à l’échelle mondiale en ce qui concerne l’extension de la durée des services de rattrapage et les rediffusions en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BA50B8">
    <w:pPr>
      <w:jc w:val="right"/>
    </w:pPr>
    <w:r>
      <w:t>SCCR/39/7</w:t>
    </w:r>
  </w:p>
  <w:p w:rsidR="000346C8" w:rsidRDefault="000346C8" w:rsidP="00BA50B8">
    <w:pPr>
      <w:jc w:val="right"/>
    </w:pPr>
    <w:r>
      <w:t xml:space="preserve">page </w:t>
    </w:r>
    <w:r>
      <w:fldChar w:fldCharType="begin"/>
    </w:r>
    <w:r>
      <w:instrText xml:space="preserve"> PAGE  \* MERGEFORMAT </w:instrText>
    </w:r>
    <w:r>
      <w:fldChar w:fldCharType="separate"/>
    </w:r>
    <w:r w:rsidR="00872A91">
      <w:rPr>
        <w:noProof/>
      </w:rPr>
      <w:t>2</w:t>
    </w:r>
    <w:r>
      <w:fldChar w:fldCharType="end"/>
    </w:r>
  </w:p>
  <w:p w:rsidR="000346C8" w:rsidRDefault="000346C8" w:rsidP="00BA50B8">
    <w:pPr>
      <w:jc w:val="right"/>
    </w:pPr>
  </w:p>
  <w:p w:rsidR="000346C8" w:rsidRDefault="000346C8" w:rsidP="00BA50B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477D6B">
    <w:pPr>
      <w:jc w:val="right"/>
    </w:pPr>
    <w:bookmarkStart w:id="11" w:name="Code2"/>
    <w:bookmarkEnd w:id="11"/>
    <w:r>
      <w:t>SCCR/39/7</w:t>
    </w:r>
  </w:p>
  <w:p w:rsidR="000346C8" w:rsidRDefault="000346C8" w:rsidP="00477D6B">
    <w:pPr>
      <w:jc w:val="right"/>
    </w:pPr>
    <w:r>
      <w:t xml:space="preserve">page </w:t>
    </w:r>
    <w:r>
      <w:fldChar w:fldCharType="begin"/>
    </w:r>
    <w:r>
      <w:instrText xml:space="preserve"> PAGE  \* MERGEFORMAT </w:instrText>
    </w:r>
    <w:r>
      <w:fldChar w:fldCharType="separate"/>
    </w:r>
    <w:r w:rsidR="00872A91">
      <w:rPr>
        <w:noProof/>
      </w:rPr>
      <w:t>11</w:t>
    </w:r>
    <w:r>
      <w:fldChar w:fldCharType="end"/>
    </w:r>
  </w:p>
  <w:p w:rsidR="000346C8" w:rsidRDefault="000346C8" w:rsidP="00477D6B">
    <w:pPr>
      <w:jc w:val="right"/>
    </w:pPr>
  </w:p>
  <w:p w:rsidR="000346C8" w:rsidRDefault="000346C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37B" w:rsidRDefault="00C203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BA50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6C8" w:rsidRDefault="000346C8" w:rsidP="008C5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BB30B7"/>
    <w:multiLevelType w:val="hybridMultilevel"/>
    <w:tmpl w:val="618243FC"/>
    <w:lvl w:ilvl="0" w:tplc="04090011">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207B4C"/>
    <w:multiLevelType w:val="hybridMultilevel"/>
    <w:tmpl w:val="1DF4966A"/>
    <w:lvl w:ilvl="0" w:tplc="0AEE9D1E">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insDel="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C0"/>
    <w:rsid w:val="00026682"/>
    <w:rsid w:val="00030BC0"/>
    <w:rsid w:val="00031F17"/>
    <w:rsid w:val="000346C8"/>
    <w:rsid w:val="00043CAA"/>
    <w:rsid w:val="00065711"/>
    <w:rsid w:val="00075432"/>
    <w:rsid w:val="000968ED"/>
    <w:rsid w:val="000B0BF3"/>
    <w:rsid w:val="000E3688"/>
    <w:rsid w:val="000F5E56"/>
    <w:rsid w:val="00102F94"/>
    <w:rsid w:val="001216E2"/>
    <w:rsid w:val="001362EE"/>
    <w:rsid w:val="00140760"/>
    <w:rsid w:val="001419B6"/>
    <w:rsid w:val="001647D5"/>
    <w:rsid w:val="001832A6"/>
    <w:rsid w:val="001B646E"/>
    <w:rsid w:val="001D1DA3"/>
    <w:rsid w:val="00207398"/>
    <w:rsid w:val="0021217E"/>
    <w:rsid w:val="002634C4"/>
    <w:rsid w:val="002928D3"/>
    <w:rsid w:val="002C45B8"/>
    <w:rsid w:val="002C6059"/>
    <w:rsid w:val="002D12D2"/>
    <w:rsid w:val="002D4525"/>
    <w:rsid w:val="002F1FE6"/>
    <w:rsid w:val="002F4E68"/>
    <w:rsid w:val="002F6B57"/>
    <w:rsid w:val="00312F7F"/>
    <w:rsid w:val="00350FF2"/>
    <w:rsid w:val="00361450"/>
    <w:rsid w:val="00366E95"/>
    <w:rsid w:val="003673CF"/>
    <w:rsid w:val="003845C1"/>
    <w:rsid w:val="00394B23"/>
    <w:rsid w:val="003A6F89"/>
    <w:rsid w:val="003B38C1"/>
    <w:rsid w:val="00423E3E"/>
    <w:rsid w:val="00427AF4"/>
    <w:rsid w:val="00456497"/>
    <w:rsid w:val="004647DA"/>
    <w:rsid w:val="00474062"/>
    <w:rsid w:val="00475A27"/>
    <w:rsid w:val="00477D6B"/>
    <w:rsid w:val="004E7783"/>
    <w:rsid w:val="004E7FF0"/>
    <w:rsid w:val="005019FF"/>
    <w:rsid w:val="005265A7"/>
    <w:rsid w:val="0053057A"/>
    <w:rsid w:val="0053092B"/>
    <w:rsid w:val="0053719B"/>
    <w:rsid w:val="00560A29"/>
    <w:rsid w:val="00560C1E"/>
    <w:rsid w:val="005B61A3"/>
    <w:rsid w:val="005C6649"/>
    <w:rsid w:val="005E562B"/>
    <w:rsid w:val="00605827"/>
    <w:rsid w:val="00626A06"/>
    <w:rsid w:val="00646050"/>
    <w:rsid w:val="006713CA"/>
    <w:rsid w:val="00676C5C"/>
    <w:rsid w:val="006A1E96"/>
    <w:rsid w:val="006C2903"/>
    <w:rsid w:val="007644FB"/>
    <w:rsid w:val="00793DBC"/>
    <w:rsid w:val="007D1613"/>
    <w:rsid w:val="007E4C0E"/>
    <w:rsid w:val="00805130"/>
    <w:rsid w:val="00805EC6"/>
    <w:rsid w:val="0081300C"/>
    <w:rsid w:val="00835541"/>
    <w:rsid w:val="00835B4B"/>
    <w:rsid w:val="0084001B"/>
    <w:rsid w:val="00872A91"/>
    <w:rsid w:val="008A134B"/>
    <w:rsid w:val="008B2CC1"/>
    <w:rsid w:val="008B60B2"/>
    <w:rsid w:val="008C566A"/>
    <w:rsid w:val="0090731E"/>
    <w:rsid w:val="00907C52"/>
    <w:rsid w:val="00916EE2"/>
    <w:rsid w:val="0096147C"/>
    <w:rsid w:val="00966A22"/>
    <w:rsid w:val="0096722F"/>
    <w:rsid w:val="00980843"/>
    <w:rsid w:val="009C0483"/>
    <w:rsid w:val="009E2791"/>
    <w:rsid w:val="009E3F6F"/>
    <w:rsid w:val="009F499F"/>
    <w:rsid w:val="009F6CDB"/>
    <w:rsid w:val="00A04555"/>
    <w:rsid w:val="00A338BC"/>
    <w:rsid w:val="00A37342"/>
    <w:rsid w:val="00A3745A"/>
    <w:rsid w:val="00A42DAF"/>
    <w:rsid w:val="00A45BD8"/>
    <w:rsid w:val="00A54027"/>
    <w:rsid w:val="00A61F3B"/>
    <w:rsid w:val="00A869B7"/>
    <w:rsid w:val="00AA2CCB"/>
    <w:rsid w:val="00AC205C"/>
    <w:rsid w:val="00AC65B5"/>
    <w:rsid w:val="00AF0A6B"/>
    <w:rsid w:val="00B02E07"/>
    <w:rsid w:val="00B05801"/>
    <w:rsid w:val="00B05A69"/>
    <w:rsid w:val="00B10BE0"/>
    <w:rsid w:val="00B322A8"/>
    <w:rsid w:val="00B43963"/>
    <w:rsid w:val="00B77902"/>
    <w:rsid w:val="00B80AE7"/>
    <w:rsid w:val="00B9377C"/>
    <w:rsid w:val="00B9734B"/>
    <w:rsid w:val="00BA30E2"/>
    <w:rsid w:val="00BA3F23"/>
    <w:rsid w:val="00BA50B8"/>
    <w:rsid w:val="00BC671D"/>
    <w:rsid w:val="00C03332"/>
    <w:rsid w:val="00C05E4E"/>
    <w:rsid w:val="00C11BFE"/>
    <w:rsid w:val="00C17E9C"/>
    <w:rsid w:val="00C2037B"/>
    <w:rsid w:val="00C5068F"/>
    <w:rsid w:val="00C86D74"/>
    <w:rsid w:val="00CB1C1A"/>
    <w:rsid w:val="00CC2570"/>
    <w:rsid w:val="00CC2FEF"/>
    <w:rsid w:val="00CD04F1"/>
    <w:rsid w:val="00D209B2"/>
    <w:rsid w:val="00D45252"/>
    <w:rsid w:val="00D573EA"/>
    <w:rsid w:val="00D654C5"/>
    <w:rsid w:val="00D71B4D"/>
    <w:rsid w:val="00D7791D"/>
    <w:rsid w:val="00D93D55"/>
    <w:rsid w:val="00DA1C3B"/>
    <w:rsid w:val="00E15015"/>
    <w:rsid w:val="00E335FE"/>
    <w:rsid w:val="00E5242B"/>
    <w:rsid w:val="00E85DF0"/>
    <w:rsid w:val="00E9410F"/>
    <w:rsid w:val="00EA7D6E"/>
    <w:rsid w:val="00EC4E49"/>
    <w:rsid w:val="00ED77FB"/>
    <w:rsid w:val="00EE30E6"/>
    <w:rsid w:val="00EE45FA"/>
    <w:rsid w:val="00F6383D"/>
    <w:rsid w:val="00F66152"/>
    <w:rsid w:val="00F961C2"/>
    <w:rsid w:val="00FE0051"/>
    <w:rsid w:val="00FE7E3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9106BE51-4C2A-4A30-A093-54035C3A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Light">
    <w:name w:val="Grid Table Light"/>
    <w:basedOn w:val="TableNormal"/>
    <w:uiPriority w:val="40"/>
    <w:rsid w:val="00030BC0"/>
    <w:rPr>
      <w:rFonts w:asciiTheme="minorHAnsi" w:eastAsiaTheme="minorHAnsi" w:hAnsiTheme="minorHAnsi" w:cstheme="minorBidi"/>
      <w:sz w:val="22"/>
      <w:szCs w:val="22"/>
      <w:lang w:val="en-S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rtiklat">
    <w:name w:val="Artiklat"/>
    <w:basedOn w:val="Normal"/>
    <w:rsid w:val="00030BC0"/>
    <w:pPr>
      <w:spacing w:line="480" w:lineRule="auto"/>
    </w:pPr>
    <w:rPr>
      <w:rFonts w:ascii="Times New Roman" w:eastAsia="Times New Roman" w:hAnsi="Times New Roman" w:cs="Times New Roman"/>
      <w:sz w:val="24"/>
      <w:lang w:eastAsia="fi-FI"/>
    </w:rPr>
  </w:style>
  <w:style w:type="character" w:customStyle="1" w:styleId="FootnoteTextChar">
    <w:name w:val="Footnote Text Char"/>
    <w:basedOn w:val="DefaultParagraphFont"/>
    <w:link w:val="FootnoteText"/>
    <w:uiPriority w:val="99"/>
    <w:semiHidden/>
    <w:rsid w:val="00030BC0"/>
    <w:rPr>
      <w:rFonts w:ascii="Arial" w:eastAsia="SimSun" w:hAnsi="Arial" w:cs="Arial"/>
      <w:sz w:val="18"/>
      <w:lang w:val="en-US" w:eastAsia="zh-CN"/>
    </w:rPr>
  </w:style>
  <w:style w:type="character" w:styleId="FootnoteReference">
    <w:name w:val="footnote reference"/>
    <w:basedOn w:val="DefaultParagraphFont"/>
    <w:unhideWhenUsed/>
    <w:rsid w:val="00030BC0"/>
    <w:rPr>
      <w:vertAlign w:val="superscript"/>
    </w:rPr>
  </w:style>
  <w:style w:type="paragraph" w:customStyle="1" w:styleId="OtsikkoArtiklat">
    <w:name w:val="Otsikko Artiklat"/>
    <w:basedOn w:val="Normal"/>
    <w:next w:val="Artiklat"/>
    <w:rsid w:val="00030BC0"/>
    <w:pPr>
      <w:spacing w:before="240" w:line="480" w:lineRule="auto"/>
      <w:jc w:val="center"/>
    </w:pPr>
    <w:rPr>
      <w:rFonts w:ascii="Times New Roman" w:eastAsia="Times New Roman" w:hAnsi="Times New Roman" w:cs="Times New Roman"/>
      <w:b/>
      <w:sz w:val="24"/>
      <w:lang w:eastAsia="fi-FI"/>
    </w:rPr>
  </w:style>
  <w:style w:type="paragraph" w:customStyle="1" w:styleId="Default">
    <w:name w:val="Default"/>
    <w:rsid w:val="00030BC0"/>
    <w:pPr>
      <w:autoSpaceDE w:val="0"/>
      <w:autoSpaceDN w:val="0"/>
      <w:adjustRightInd w:val="0"/>
    </w:pPr>
    <w:rPr>
      <w:color w:val="000000"/>
      <w:sz w:val="24"/>
      <w:szCs w:val="24"/>
      <w:lang w:val="en-US" w:eastAsia="en-US"/>
    </w:rPr>
  </w:style>
  <w:style w:type="character" w:styleId="Strong">
    <w:name w:val="Strong"/>
    <w:basedOn w:val="DefaultParagraphFont"/>
    <w:qFormat/>
    <w:rsid w:val="00030BC0"/>
    <w:rPr>
      <w:b/>
      <w:bCs/>
    </w:rPr>
  </w:style>
  <w:style w:type="paragraph" w:styleId="ListParagraph">
    <w:name w:val="List Paragraph"/>
    <w:basedOn w:val="Normal"/>
    <w:qFormat/>
    <w:rsid w:val="00030BC0"/>
    <w:pPr>
      <w:ind w:left="720"/>
      <w:contextualSpacing/>
    </w:pPr>
    <w:rPr>
      <w:rFonts w:ascii="Times New Roman" w:eastAsia="Times New Roman" w:hAnsi="Times New Roman" w:cs="Times New Roman"/>
      <w:sz w:val="24"/>
      <w:lang w:val="es-ES_tradnl" w:eastAsia="en-US"/>
    </w:rPr>
  </w:style>
  <w:style w:type="character" w:customStyle="1" w:styleId="HeaderChar">
    <w:name w:val="Header Char"/>
    <w:basedOn w:val="DefaultParagraphFont"/>
    <w:link w:val="Header"/>
    <w:uiPriority w:val="99"/>
    <w:rsid w:val="00140760"/>
    <w:rPr>
      <w:rFonts w:ascii="Arial" w:eastAsia="SimSun" w:hAnsi="Arial" w:cs="Arial"/>
      <w:sz w:val="22"/>
      <w:lang w:val="en-US" w:eastAsia="zh-CN"/>
    </w:rPr>
  </w:style>
  <w:style w:type="character" w:customStyle="1" w:styleId="FooterChar">
    <w:name w:val="Footer Char"/>
    <w:basedOn w:val="DefaultParagraphFont"/>
    <w:link w:val="Footer"/>
    <w:uiPriority w:val="99"/>
    <w:rsid w:val="00140760"/>
    <w:rPr>
      <w:rFonts w:ascii="Arial" w:eastAsia="SimSun" w:hAnsi="Arial" w:cs="Arial"/>
      <w:sz w:val="22"/>
      <w:lang w:val="en-US" w:eastAsia="zh-CN"/>
    </w:rPr>
  </w:style>
  <w:style w:type="paragraph" w:styleId="BalloonText">
    <w:name w:val="Balloon Text"/>
    <w:basedOn w:val="Normal"/>
    <w:link w:val="BalloonTextChar"/>
    <w:semiHidden/>
    <w:unhideWhenUsed/>
    <w:rsid w:val="002C6059"/>
    <w:rPr>
      <w:rFonts w:ascii="Segoe UI" w:hAnsi="Segoe UI" w:cs="Segoe UI"/>
      <w:sz w:val="18"/>
      <w:szCs w:val="18"/>
    </w:rPr>
  </w:style>
  <w:style w:type="character" w:customStyle="1" w:styleId="BalloonTextChar">
    <w:name w:val="Balloon Text Char"/>
    <w:basedOn w:val="DefaultParagraphFont"/>
    <w:link w:val="BalloonText"/>
    <w:semiHidden/>
    <w:rsid w:val="002C6059"/>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3372</Words>
  <Characters>19143</Characters>
  <Application>Microsoft Office Word</Application>
  <DocSecurity>4</DocSecurity>
  <Lines>553</Lines>
  <Paragraphs>160</Paragraphs>
  <ScaleCrop>false</ScaleCrop>
  <HeadingPairs>
    <vt:vector size="2" baseType="variant">
      <vt:variant>
        <vt:lpstr>Title</vt:lpstr>
      </vt:variant>
      <vt:variant>
        <vt:i4>1</vt:i4>
      </vt:variant>
    </vt:vector>
  </HeadingPairs>
  <TitlesOfParts>
    <vt:vector size="1" baseType="lpstr">
      <vt:lpstr>SCCR/39/2</vt:lpstr>
    </vt:vector>
  </TitlesOfParts>
  <Company>WIPO</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SCCR/39/2</dc:title>
  <dc:creator>Rafael Ferraz Vazquez</dc:creator>
  <cp:keywords>PUBLIC</cp:keywords>
  <cp:lastModifiedBy>HAIZEL Francesca</cp:lastModifiedBy>
  <cp:revision>2</cp:revision>
  <cp:lastPrinted>2011-02-15T11:56:00Z</cp:lastPrinted>
  <dcterms:created xsi:type="dcterms:W3CDTF">2020-02-05T14:38:00Z</dcterms:created>
  <dcterms:modified xsi:type="dcterms:W3CDTF">2020-02-05T14:38:00Z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5d4fea0c-98cc-49ce-96d9-4b24d0a78ff0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