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B8FC6" w14:textId="72C596E9" w:rsidR="008B2CC1" w:rsidRPr="00523CA4" w:rsidRDefault="00B65B27" w:rsidP="0072647F">
      <w:pPr>
        <w:widowControl w:val="0"/>
        <w:pBdr>
          <w:bottom w:val="single" w:sz="4" w:space="9" w:color="auto"/>
        </w:pBdr>
        <w:spacing w:after="120"/>
        <w:jc w:val="right"/>
        <w:rPr>
          <w:rFonts w:ascii="Arial" w:hAnsi="Arial" w:cs="Arial"/>
          <w:b/>
          <w:sz w:val="32"/>
          <w:szCs w:val="40"/>
        </w:rPr>
      </w:pPr>
      <w:bookmarkStart w:id="0" w:name="_GoBack"/>
      <w:bookmarkEnd w:id="0"/>
      <w:r w:rsidRPr="0042194C">
        <w:rPr>
          <w:noProof/>
          <w:lang w:val="en-US" w:eastAsia="en-US"/>
        </w:rPr>
        <w:drawing>
          <wp:inline distT="0" distB="0" distL="0" distR="0" wp14:anchorId="213B58AA" wp14:editId="7CC53A83">
            <wp:extent cx="3246120" cy="1630680"/>
            <wp:effectExtent l="0" t="0" r="0" b="7620"/>
            <wp:docPr id="4" name="Picture 4"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14:paraId="458783EF" w14:textId="77777777" w:rsidR="00AA1278" w:rsidRPr="00C74334" w:rsidRDefault="00C07D98">
      <w:pPr>
        <w:widowControl w:val="0"/>
        <w:jc w:val="right"/>
        <w:rPr>
          <w:rFonts w:ascii="Arial Black" w:hAnsi="Arial Black" w:cs="Arial"/>
          <w:caps/>
          <w:sz w:val="15"/>
          <w:szCs w:val="15"/>
          <w:lang w:val="ru-RU"/>
        </w:rPr>
      </w:pPr>
      <w:r w:rsidRPr="00C74334">
        <w:rPr>
          <w:rFonts w:ascii="Arial Black" w:hAnsi="Arial Black" w:cs="Arial"/>
          <w:caps/>
          <w:sz w:val="15"/>
          <w:szCs w:val="15"/>
          <w:lang w:val="en-US"/>
        </w:rPr>
        <w:t>SCCR</w:t>
      </w:r>
      <w:r w:rsidRPr="00C74334">
        <w:rPr>
          <w:rFonts w:ascii="Arial Black" w:hAnsi="Arial Black" w:cs="Arial"/>
          <w:caps/>
          <w:sz w:val="15"/>
          <w:szCs w:val="15"/>
          <w:lang w:val="ru-RU"/>
        </w:rPr>
        <w:t>/41/</w:t>
      </w:r>
      <w:bookmarkStart w:id="1" w:name="Code"/>
      <w:bookmarkEnd w:id="1"/>
      <w:r w:rsidR="007A43EF" w:rsidRPr="00C74334">
        <w:rPr>
          <w:rFonts w:ascii="Arial Black" w:hAnsi="Arial Black" w:cs="Arial"/>
          <w:caps/>
          <w:sz w:val="15"/>
          <w:szCs w:val="15"/>
          <w:lang w:val="ru-RU"/>
        </w:rPr>
        <w:t>10</w:t>
      </w:r>
    </w:p>
    <w:p w14:paraId="7ADD3BF7" w14:textId="77777777" w:rsidR="00AA1278" w:rsidRPr="00C74334" w:rsidRDefault="00C07D98">
      <w:pPr>
        <w:widowControl w:val="0"/>
        <w:jc w:val="right"/>
        <w:rPr>
          <w:rFonts w:ascii="Arial Black" w:hAnsi="Arial Black" w:cs="Arial"/>
          <w:caps/>
          <w:sz w:val="15"/>
          <w:szCs w:val="15"/>
          <w:lang w:val="ru-RU"/>
        </w:rPr>
      </w:pPr>
      <w:r w:rsidRPr="00C74334">
        <w:rPr>
          <w:rFonts w:ascii="Arial Black" w:hAnsi="Arial Black" w:cs="Arial"/>
          <w:caps/>
          <w:sz w:val="15"/>
          <w:szCs w:val="15"/>
          <w:lang w:val="ru-RU"/>
        </w:rPr>
        <w:t xml:space="preserve">ОРИГИНАЛ: </w:t>
      </w:r>
      <w:bookmarkStart w:id="2" w:name="Original"/>
      <w:r w:rsidR="007A43EF" w:rsidRPr="00C74334">
        <w:rPr>
          <w:rFonts w:ascii="Arial Black" w:hAnsi="Arial Black" w:cs="Arial"/>
          <w:caps/>
          <w:sz w:val="15"/>
          <w:szCs w:val="15"/>
          <w:lang w:val="ru-RU"/>
        </w:rPr>
        <w:t>АНГЛИЙСКИЙ</w:t>
      </w:r>
    </w:p>
    <w:bookmarkEnd w:id="2"/>
    <w:p w14:paraId="14527243" w14:textId="0E030EF4" w:rsidR="00AA1278" w:rsidRPr="00C74334" w:rsidRDefault="00C07D98">
      <w:pPr>
        <w:widowControl w:val="0"/>
        <w:spacing w:after="1200"/>
        <w:jc w:val="right"/>
        <w:rPr>
          <w:rFonts w:ascii="Arial Black" w:hAnsi="Arial Black" w:cs="Arial"/>
          <w:caps/>
          <w:sz w:val="15"/>
          <w:szCs w:val="15"/>
          <w:lang w:val="ru-RU"/>
        </w:rPr>
      </w:pPr>
      <w:r w:rsidRPr="00C74334">
        <w:rPr>
          <w:rFonts w:ascii="Arial Black" w:hAnsi="Arial Black" w:cs="Arial"/>
          <w:caps/>
          <w:sz w:val="15"/>
          <w:szCs w:val="15"/>
          <w:lang w:val="ru-RU"/>
        </w:rPr>
        <w:t xml:space="preserve">ДАТА: </w:t>
      </w:r>
      <w:r w:rsidR="007A43EF" w:rsidRPr="00C74334">
        <w:rPr>
          <w:rFonts w:ascii="Arial Black" w:hAnsi="Arial Black" w:cs="Arial"/>
          <w:caps/>
          <w:sz w:val="15"/>
          <w:szCs w:val="15"/>
          <w:lang w:val="ru-RU"/>
        </w:rPr>
        <w:t>13</w:t>
      </w:r>
      <w:bookmarkStart w:id="3" w:name="Date"/>
      <w:r w:rsidR="0081208C" w:rsidRPr="00C74334">
        <w:rPr>
          <w:rFonts w:ascii="Arial Black" w:hAnsi="Arial Black" w:cs="Arial"/>
          <w:caps/>
          <w:sz w:val="15"/>
          <w:szCs w:val="15"/>
          <w:lang w:val="ru-RU"/>
        </w:rPr>
        <w:t> </w:t>
      </w:r>
      <w:r w:rsidR="007A43EF" w:rsidRPr="00C74334">
        <w:rPr>
          <w:rFonts w:ascii="Arial Black" w:hAnsi="Arial Black" w:cs="Arial"/>
          <w:caps/>
          <w:sz w:val="15"/>
          <w:szCs w:val="15"/>
          <w:lang w:val="ru-RU"/>
        </w:rPr>
        <w:t>ИЮЛЯ 202</w:t>
      </w:r>
      <w:r w:rsidR="00A34719" w:rsidRPr="00C74334">
        <w:rPr>
          <w:rFonts w:ascii="Arial Black" w:hAnsi="Arial Black" w:cs="Arial"/>
          <w:caps/>
          <w:sz w:val="15"/>
          <w:szCs w:val="15"/>
          <w:lang w:val="ru-RU"/>
        </w:rPr>
        <w:t>1 г</w:t>
      </w:r>
      <w:r w:rsidR="004F1ACF" w:rsidRPr="00C74334">
        <w:rPr>
          <w:rFonts w:ascii="Arial Black" w:hAnsi="Arial Black" w:cs="Arial"/>
          <w:caps/>
          <w:sz w:val="15"/>
          <w:szCs w:val="15"/>
          <w:lang w:val="ru-RU"/>
        </w:rPr>
        <w:t>.</w:t>
      </w:r>
    </w:p>
    <w:bookmarkEnd w:id="3"/>
    <w:p w14:paraId="39F62DCF" w14:textId="77777777" w:rsidR="00AA1278" w:rsidRPr="002C6C0F" w:rsidRDefault="00C07D98">
      <w:pPr>
        <w:pStyle w:val="Heading1"/>
        <w:keepNext w:val="0"/>
        <w:widowControl w:val="0"/>
        <w:spacing w:before="0" w:after="480"/>
        <w:rPr>
          <w:sz w:val="28"/>
          <w:szCs w:val="28"/>
          <w:lang w:val="ru-RU"/>
        </w:rPr>
      </w:pPr>
      <w:r w:rsidRPr="002C6C0F">
        <w:rPr>
          <w:caps w:val="0"/>
          <w:sz w:val="28"/>
          <w:szCs w:val="28"/>
          <w:lang w:val="ru-RU"/>
        </w:rPr>
        <w:t>Постоянный комитет по авторскому праву и смежным правам</w:t>
      </w:r>
    </w:p>
    <w:p w14:paraId="34484441" w14:textId="77777777" w:rsidR="00AA1278" w:rsidRPr="002C6C0F" w:rsidRDefault="00C07D98">
      <w:pPr>
        <w:widowControl w:val="0"/>
        <w:outlineLvl w:val="1"/>
        <w:rPr>
          <w:rFonts w:ascii="Arial" w:hAnsi="Arial" w:cs="Arial"/>
          <w:b/>
          <w:lang w:val="ru-RU"/>
        </w:rPr>
      </w:pPr>
      <w:r w:rsidRPr="002C6C0F">
        <w:rPr>
          <w:rFonts w:ascii="Arial" w:hAnsi="Arial" w:cs="Arial"/>
          <w:b/>
          <w:lang w:val="ru-RU"/>
        </w:rPr>
        <w:t>Сорок первая сессия</w:t>
      </w:r>
    </w:p>
    <w:p w14:paraId="536F3439" w14:textId="7F0D4B1A" w:rsidR="00AA1278" w:rsidRPr="002C6C0F" w:rsidRDefault="00C07D98">
      <w:pPr>
        <w:widowControl w:val="0"/>
        <w:spacing w:after="360"/>
        <w:outlineLvl w:val="1"/>
        <w:rPr>
          <w:rFonts w:ascii="Arial" w:hAnsi="Arial" w:cs="Arial"/>
          <w:b/>
          <w:lang w:val="ru-RU"/>
        </w:rPr>
      </w:pPr>
      <w:r w:rsidRPr="002C6C0F">
        <w:rPr>
          <w:rFonts w:ascii="Arial" w:hAnsi="Arial" w:cs="Arial"/>
          <w:b/>
          <w:lang w:val="ru-RU"/>
        </w:rPr>
        <w:t>Женева, 28</w:t>
      </w:r>
      <w:r w:rsidR="000A61E5">
        <w:rPr>
          <w:rFonts w:ascii="Arial" w:hAnsi="Arial" w:cs="Arial"/>
          <w:b/>
          <w:lang w:val="ru-RU"/>
        </w:rPr>
        <w:t> </w:t>
      </w:r>
      <w:r w:rsidRPr="002C6C0F">
        <w:rPr>
          <w:rFonts w:ascii="Arial" w:hAnsi="Arial" w:cs="Arial"/>
          <w:b/>
          <w:lang w:val="ru-RU"/>
        </w:rPr>
        <w:t xml:space="preserve">июня </w:t>
      </w:r>
      <w:r w:rsidR="000A61E5">
        <w:rPr>
          <w:rFonts w:ascii="Arial" w:hAnsi="Arial" w:cs="Arial"/>
          <w:b/>
          <w:lang w:val="ru-RU"/>
        </w:rPr>
        <w:t>–</w:t>
      </w:r>
      <w:r w:rsidRPr="002C6C0F">
        <w:rPr>
          <w:rFonts w:ascii="Arial" w:hAnsi="Arial" w:cs="Arial"/>
          <w:b/>
          <w:lang w:val="ru-RU"/>
        </w:rPr>
        <w:t xml:space="preserve"> 1</w:t>
      </w:r>
      <w:r w:rsidR="000A61E5">
        <w:rPr>
          <w:rFonts w:ascii="Arial" w:hAnsi="Arial" w:cs="Arial"/>
          <w:b/>
          <w:lang w:val="ru-RU"/>
        </w:rPr>
        <w:t> </w:t>
      </w:r>
      <w:r w:rsidRPr="002C6C0F">
        <w:rPr>
          <w:rFonts w:ascii="Arial" w:hAnsi="Arial" w:cs="Arial"/>
          <w:b/>
          <w:lang w:val="ru-RU"/>
        </w:rPr>
        <w:t>июля 202</w:t>
      </w:r>
      <w:r w:rsidR="00A34719">
        <w:rPr>
          <w:rFonts w:ascii="Arial" w:hAnsi="Arial" w:cs="Arial"/>
          <w:b/>
          <w:lang w:val="ru-RU"/>
        </w:rPr>
        <w:t>1 г</w:t>
      </w:r>
      <w:r w:rsidR="000A61E5">
        <w:rPr>
          <w:rFonts w:ascii="Arial" w:hAnsi="Arial" w:cs="Arial"/>
          <w:b/>
          <w:lang w:val="ru-RU"/>
        </w:rPr>
        <w:t>.</w:t>
      </w:r>
    </w:p>
    <w:p w14:paraId="6C335AE7" w14:textId="4CA29980" w:rsidR="00AA1278" w:rsidRPr="00C07D98" w:rsidRDefault="004D3C42">
      <w:pPr>
        <w:widowControl w:val="0"/>
        <w:spacing w:after="360"/>
        <w:outlineLvl w:val="0"/>
        <w:rPr>
          <w:rFonts w:ascii="Arial" w:hAnsi="Arial" w:cs="Arial"/>
          <w:caps/>
          <w:lang w:val="ru-RU"/>
        </w:rPr>
      </w:pPr>
      <w:bookmarkStart w:id="4" w:name="TitleOfDoc"/>
      <w:r>
        <w:rPr>
          <w:rFonts w:ascii="Arial" w:hAnsi="Arial" w:cs="Arial"/>
          <w:caps/>
          <w:lang w:val="ru-RU"/>
        </w:rPr>
        <w:t>отчет</w:t>
      </w:r>
    </w:p>
    <w:p w14:paraId="093334DA" w14:textId="65C39135" w:rsidR="00AA1278" w:rsidRPr="000A61E5" w:rsidRDefault="004D3C42">
      <w:pPr>
        <w:widowControl w:val="0"/>
        <w:spacing w:after="1040"/>
        <w:rPr>
          <w:rFonts w:ascii="Arial" w:hAnsi="Arial" w:cs="Arial"/>
          <w:i/>
          <w:lang w:val="ru-RU"/>
        </w:rPr>
      </w:pPr>
      <w:bookmarkStart w:id="5" w:name="Prepared"/>
      <w:bookmarkEnd w:id="4"/>
      <w:bookmarkEnd w:id="5"/>
      <w:r>
        <w:rPr>
          <w:rFonts w:ascii="Arial" w:hAnsi="Arial" w:cs="Arial"/>
          <w:i/>
          <w:lang w:val="ru-RU"/>
        </w:rPr>
        <w:t>принят Постоянным комитетом</w:t>
      </w:r>
    </w:p>
    <w:p w14:paraId="0C7F3616" w14:textId="77777777" w:rsidR="007A43EF" w:rsidRPr="000A61E5" w:rsidRDefault="007A43EF" w:rsidP="0072647F">
      <w:pPr>
        <w:widowControl w:val="0"/>
        <w:rPr>
          <w:rFonts w:ascii="Arial" w:hAnsi="Arial" w:cs="Arial"/>
          <w:lang w:val="ru-RU"/>
        </w:rPr>
      </w:pPr>
      <w:r w:rsidRPr="000A61E5">
        <w:rPr>
          <w:rFonts w:ascii="Arial" w:hAnsi="Arial" w:cs="Arial"/>
          <w:lang w:val="ru-RU"/>
        </w:rPr>
        <w:br w:type="page"/>
      </w:r>
    </w:p>
    <w:p w14:paraId="074AA7E3" w14:textId="49524F47" w:rsidR="00AA1278" w:rsidRPr="002C6C0F" w:rsidRDefault="00C07D98">
      <w:pPr>
        <w:pStyle w:val="ListParagraph"/>
        <w:numPr>
          <w:ilvl w:val="0"/>
          <w:numId w:val="7"/>
        </w:numPr>
        <w:autoSpaceDE w:val="0"/>
        <w:autoSpaceDN w:val="0"/>
        <w:adjustRightInd w:val="0"/>
        <w:ind w:left="0" w:firstLine="0"/>
        <w:rPr>
          <w:szCs w:val="22"/>
          <w:lang w:val="ru-RU" w:eastAsia="fr-CH"/>
        </w:rPr>
      </w:pPr>
      <w:r w:rsidRPr="002C6C0F">
        <w:rPr>
          <w:szCs w:val="22"/>
          <w:lang w:val="ru-RU"/>
        </w:rPr>
        <w:lastRenderedPageBreak/>
        <w:t xml:space="preserve">Постоянный комитет по авторскому праву и смежным правам (далее "Комитет" или "ПКАП") провел свою </w:t>
      </w:r>
      <w:r w:rsidR="000B2178" w:rsidRPr="002C6C0F">
        <w:rPr>
          <w:szCs w:val="22"/>
          <w:lang w:val="ru-RU"/>
        </w:rPr>
        <w:t xml:space="preserve">сорок первую </w:t>
      </w:r>
      <w:r w:rsidRPr="002C6C0F">
        <w:rPr>
          <w:szCs w:val="22"/>
          <w:lang w:val="ru-RU"/>
        </w:rPr>
        <w:t xml:space="preserve">сессию </w:t>
      </w:r>
      <w:r w:rsidR="00590444" w:rsidRPr="002C6C0F">
        <w:rPr>
          <w:szCs w:val="22"/>
          <w:lang w:val="ru-RU" w:eastAsia="fr-CH"/>
        </w:rPr>
        <w:t xml:space="preserve">в </w:t>
      </w:r>
      <w:r w:rsidR="00D113B3">
        <w:rPr>
          <w:szCs w:val="22"/>
          <w:lang w:val="ru-RU" w:eastAsia="fr-CH"/>
        </w:rPr>
        <w:t>гибридном формате</w:t>
      </w:r>
      <w:r w:rsidR="00590444" w:rsidRPr="002C6C0F">
        <w:rPr>
          <w:szCs w:val="22"/>
          <w:lang w:val="ru-RU" w:eastAsia="fr-CH"/>
        </w:rPr>
        <w:t xml:space="preserve"> в штаб-квартире ВОИС в Женеве и через онлайн-платформу с </w:t>
      </w:r>
      <w:r w:rsidR="002E741D" w:rsidRPr="002C6C0F">
        <w:rPr>
          <w:szCs w:val="22"/>
          <w:lang w:val="ru-RU"/>
        </w:rPr>
        <w:t>28</w:t>
      </w:r>
      <w:r w:rsidR="00A34719">
        <w:rPr>
          <w:szCs w:val="22"/>
          <w:lang w:val="ru-RU"/>
        </w:rPr>
        <w:t> </w:t>
      </w:r>
      <w:r w:rsidR="002E741D" w:rsidRPr="002C6C0F">
        <w:rPr>
          <w:szCs w:val="22"/>
          <w:lang w:val="ru-RU"/>
        </w:rPr>
        <w:t>июня по 1</w:t>
      </w:r>
      <w:r w:rsidR="00A34719">
        <w:rPr>
          <w:szCs w:val="22"/>
          <w:lang w:val="ru-RU"/>
        </w:rPr>
        <w:t> </w:t>
      </w:r>
      <w:r w:rsidR="002E741D" w:rsidRPr="002C6C0F">
        <w:rPr>
          <w:szCs w:val="22"/>
          <w:lang w:val="ru-RU"/>
        </w:rPr>
        <w:t>июля 202</w:t>
      </w:r>
      <w:r w:rsidR="00A34719">
        <w:rPr>
          <w:szCs w:val="22"/>
          <w:lang w:val="ru-RU"/>
        </w:rPr>
        <w:t>1 г</w:t>
      </w:r>
      <w:r w:rsidR="002E741D" w:rsidRPr="002C6C0F">
        <w:rPr>
          <w:szCs w:val="22"/>
          <w:lang w:val="ru-RU"/>
        </w:rPr>
        <w:t>.</w:t>
      </w:r>
    </w:p>
    <w:p w14:paraId="5617644A" w14:textId="77777777" w:rsidR="002E741D" w:rsidRPr="002C6C0F" w:rsidRDefault="002E741D" w:rsidP="00676C6B">
      <w:pPr>
        <w:widowControl w:val="0"/>
        <w:rPr>
          <w:rFonts w:ascii="Arial" w:hAnsi="Arial" w:cs="Arial"/>
          <w:szCs w:val="22"/>
          <w:lang w:val="ru-RU"/>
        </w:rPr>
      </w:pPr>
    </w:p>
    <w:p w14:paraId="5A6F46E5" w14:textId="2DECF30E" w:rsidR="00AA1278" w:rsidRPr="002C6C0F" w:rsidRDefault="00C07D98" w:rsidP="00202320">
      <w:pPr>
        <w:pStyle w:val="ListParagraph"/>
        <w:numPr>
          <w:ilvl w:val="0"/>
          <w:numId w:val="7"/>
        </w:numPr>
        <w:autoSpaceDE w:val="0"/>
        <w:autoSpaceDN w:val="0"/>
        <w:adjustRightInd w:val="0"/>
        <w:ind w:left="0" w:firstLine="0"/>
        <w:rPr>
          <w:szCs w:val="22"/>
          <w:lang w:val="ru-RU"/>
        </w:rPr>
      </w:pPr>
      <w:r w:rsidRPr="002C6C0F">
        <w:rPr>
          <w:szCs w:val="22"/>
          <w:lang w:val="ru-RU"/>
        </w:rPr>
        <w:t xml:space="preserve">На совещании были представлены следующие </w:t>
      </w:r>
      <w:r w:rsidR="00754614" w:rsidRPr="002C6C0F">
        <w:rPr>
          <w:szCs w:val="22"/>
          <w:lang w:val="ru-RU"/>
        </w:rPr>
        <w:t>государства</w:t>
      </w:r>
      <w:r w:rsidR="006F0E97" w:rsidRPr="0079502D">
        <w:rPr>
          <w:szCs w:val="22"/>
          <w:lang w:val="ru-RU"/>
        </w:rPr>
        <w:t xml:space="preserve"> </w:t>
      </w:r>
      <w:r w:rsidR="006F0E97">
        <w:rPr>
          <w:szCs w:val="22"/>
          <w:lang w:val="ru-RU"/>
        </w:rPr>
        <w:t>–</w:t>
      </w:r>
      <w:r w:rsidR="006F0E97" w:rsidRPr="0079502D">
        <w:rPr>
          <w:szCs w:val="22"/>
          <w:lang w:val="ru-RU"/>
        </w:rPr>
        <w:t xml:space="preserve"> </w:t>
      </w:r>
      <w:r w:rsidR="00754614" w:rsidRPr="002C6C0F">
        <w:rPr>
          <w:szCs w:val="22"/>
          <w:lang w:val="ru-RU"/>
        </w:rPr>
        <w:t>члены</w:t>
      </w:r>
      <w:r w:rsidR="006F0E97" w:rsidRPr="0079502D">
        <w:rPr>
          <w:szCs w:val="22"/>
          <w:lang w:val="ru-RU"/>
        </w:rPr>
        <w:t xml:space="preserve"> </w:t>
      </w:r>
      <w:r w:rsidRPr="002C6C0F">
        <w:rPr>
          <w:szCs w:val="22"/>
          <w:lang w:val="ru-RU"/>
        </w:rPr>
        <w:t xml:space="preserve">Всемирной организации интеллектуальной собственности (ВОИС) и/или члены Бернского союза </w:t>
      </w:r>
      <w:r w:rsidR="00683960">
        <w:rPr>
          <w:szCs w:val="22"/>
          <w:lang w:val="ru-RU"/>
        </w:rPr>
        <w:t>об охране</w:t>
      </w:r>
      <w:r w:rsidRPr="002C6C0F">
        <w:rPr>
          <w:szCs w:val="22"/>
          <w:lang w:val="ru-RU"/>
        </w:rPr>
        <w:t xml:space="preserve"> литературных и художественных произведений:  </w:t>
      </w:r>
      <w:r w:rsidR="00202320" w:rsidRPr="00202320">
        <w:rPr>
          <w:szCs w:val="22"/>
          <w:lang w:val="ru-RU"/>
        </w:rPr>
        <w:t xml:space="preserve">Афганистан, Алжир, Аргентина, Австралия, Австрия, Бангладеш, Беларусь, Боливия (Многонациональное Государство), Бразилия, Буркина-Фасо, Бурунди, Канада, Чили, Китай, Колумбия, Конго, Коста-Рика, Кот-д'Ивуар, Чешская Республика, Демократическая Корейская Народная Республика, Джибути, Эквадор, Египет, Сальвадор, Эстония, Эфиопия, Финляндия, Франция, Грузия, Германия, Гана, Греция, Гватемала, Венгрия, Индия, Индонезия, Иран (Исламская Республика), Ирак, Ирландия, Израиль , Италия, Ямайка, Япония, Казахстан, Кения, Кувейт, Кыргызстан, Латвия, Ливан, Лесото, Ливия, Литва, Малави, Малайзия, Мексика, Монголия, Марокко, Мьянма, Намибия, Непал, Нидерланды, Никарагуа, Оман, Пакистан, Панама , Парагвай, Перу, Филиппины, Польша, Португалия, Катар, Республика Корея, Республика Молдова, Румыния, Российская Федерация, Саудовская Аравия, Сенегал, Сербия, Сьерра-Леоне, Сингапур, Словакия, Словения, Южная Африка, Испания, Судан, Швеция , Швейцария, Сирийская Арабская Республика, Таиланд, Тринидад и Тобаго, Тунис, Турция, U ганда, Украина, Объединенные Арабские Эмираты, Соединенное Королевство, Объединенная Республика Танзания, Соединенные Штаты Америки, Уругвай, Венесуэла (Боливарианская Республика), Вьетнам, Замбия и Зимбабве </w:t>
      </w:r>
      <w:r w:rsidR="00676C6B" w:rsidRPr="002C6C0F">
        <w:rPr>
          <w:szCs w:val="22"/>
          <w:lang w:val="ru-RU"/>
        </w:rPr>
        <w:t>(103).</w:t>
      </w:r>
    </w:p>
    <w:p w14:paraId="79FF9B20" w14:textId="77777777" w:rsidR="007A43EF" w:rsidRPr="002C6C0F" w:rsidRDefault="007A43EF" w:rsidP="0072647F">
      <w:pPr>
        <w:pStyle w:val="ListParagraph"/>
        <w:widowControl w:val="0"/>
        <w:ind w:left="0" w:hanging="720"/>
        <w:rPr>
          <w:szCs w:val="22"/>
          <w:lang w:val="ru-RU"/>
        </w:rPr>
      </w:pPr>
    </w:p>
    <w:p w14:paraId="5DEF15F5" w14:textId="3B959D3F" w:rsidR="00AA1278" w:rsidRPr="002C6C0F" w:rsidRDefault="00C07D98">
      <w:pPr>
        <w:pStyle w:val="ListParagraph"/>
        <w:widowControl w:val="0"/>
        <w:numPr>
          <w:ilvl w:val="0"/>
          <w:numId w:val="7"/>
        </w:numPr>
        <w:rPr>
          <w:szCs w:val="22"/>
          <w:lang w:val="ru-RU"/>
        </w:rPr>
      </w:pPr>
      <w:r w:rsidRPr="002C6C0F">
        <w:rPr>
          <w:szCs w:val="22"/>
          <w:lang w:val="ru-RU"/>
        </w:rPr>
        <w:t xml:space="preserve">Европейский </w:t>
      </w:r>
      <w:r w:rsidR="00E63016">
        <w:rPr>
          <w:szCs w:val="22"/>
          <w:lang w:val="ru-RU"/>
        </w:rPr>
        <w:t>с</w:t>
      </w:r>
      <w:r w:rsidRPr="002C6C0F">
        <w:rPr>
          <w:szCs w:val="22"/>
          <w:lang w:val="ru-RU"/>
        </w:rPr>
        <w:t>оюз (ЕС) участвовал в заседании в качестве члена.</w:t>
      </w:r>
    </w:p>
    <w:p w14:paraId="382A313F" w14:textId="77777777" w:rsidR="007A43EF" w:rsidRPr="002C6C0F" w:rsidRDefault="007A43EF" w:rsidP="0072647F">
      <w:pPr>
        <w:pStyle w:val="ListParagraph"/>
        <w:widowControl w:val="0"/>
        <w:rPr>
          <w:szCs w:val="22"/>
          <w:lang w:val="ru-RU"/>
        </w:rPr>
      </w:pPr>
    </w:p>
    <w:p w14:paraId="45AFFE2D" w14:textId="194CB563" w:rsidR="00AA1278" w:rsidRPr="002C6C0F" w:rsidRDefault="00C07D98">
      <w:pPr>
        <w:pStyle w:val="ListParagraph"/>
        <w:widowControl w:val="0"/>
        <w:numPr>
          <w:ilvl w:val="0"/>
          <w:numId w:val="7"/>
        </w:numPr>
        <w:ind w:left="0" w:firstLine="0"/>
        <w:rPr>
          <w:szCs w:val="22"/>
          <w:lang w:val="ru-RU"/>
        </w:rPr>
      </w:pPr>
      <w:r w:rsidRPr="002C6C0F">
        <w:rPr>
          <w:szCs w:val="22"/>
          <w:lang w:val="ru-RU"/>
        </w:rPr>
        <w:t xml:space="preserve">В качестве наблюдателей </w:t>
      </w:r>
      <w:r w:rsidR="009D35DF">
        <w:rPr>
          <w:szCs w:val="22"/>
          <w:lang w:val="ru-RU"/>
        </w:rPr>
        <w:t xml:space="preserve">в сессии </w:t>
      </w:r>
      <w:r w:rsidRPr="002C6C0F">
        <w:rPr>
          <w:szCs w:val="22"/>
          <w:lang w:val="ru-RU"/>
        </w:rPr>
        <w:t xml:space="preserve">приняли участие следующие межправительственные организации (МПО):  </w:t>
      </w:r>
      <w:r w:rsidR="00676C6B" w:rsidRPr="002C6C0F">
        <w:rPr>
          <w:szCs w:val="22"/>
          <w:lang w:val="ru-RU"/>
        </w:rPr>
        <w:t>Африканская региональная организация интеллектуальной собственности (</w:t>
      </w:r>
      <w:r w:rsidR="0039316F" w:rsidRPr="008650EC">
        <w:rPr>
          <w:szCs w:val="22"/>
          <w:lang w:val="ru-RU"/>
        </w:rPr>
        <w:t>АРОИС</w:t>
      </w:r>
      <w:r w:rsidR="00676C6B" w:rsidRPr="002C6C0F">
        <w:rPr>
          <w:szCs w:val="22"/>
          <w:lang w:val="ru-RU"/>
        </w:rPr>
        <w:t xml:space="preserve">), </w:t>
      </w:r>
      <w:r w:rsidR="008650EC" w:rsidRPr="008650EC">
        <w:rPr>
          <w:szCs w:val="22"/>
          <w:lang w:val="ru-RU"/>
        </w:rPr>
        <w:t>Центр по проблемам Юга (ЦПЮ)</w:t>
      </w:r>
      <w:r w:rsidR="00676C6B" w:rsidRPr="002C6C0F">
        <w:rPr>
          <w:szCs w:val="22"/>
          <w:lang w:val="ru-RU"/>
        </w:rPr>
        <w:t>, Организация Объединенных Наций (ООН) и Всемирная торговая организация (ВТО) (4).</w:t>
      </w:r>
    </w:p>
    <w:p w14:paraId="0BB6D859" w14:textId="77777777" w:rsidR="007A43EF" w:rsidRPr="002C6C0F" w:rsidRDefault="007A43EF" w:rsidP="0072647F">
      <w:pPr>
        <w:pStyle w:val="ListParagraph"/>
        <w:widowControl w:val="0"/>
        <w:rPr>
          <w:szCs w:val="22"/>
          <w:lang w:val="ru-RU"/>
        </w:rPr>
      </w:pPr>
    </w:p>
    <w:p w14:paraId="4EA4A2B9" w14:textId="45B530ED" w:rsidR="00AA1278" w:rsidRPr="00B54B42" w:rsidRDefault="005F25AF" w:rsidP="00EE7E4F">
      <w:pPr>
        <w:pStyle w:val="ListParagraph"/>
        <w:keepNext/>
        <w:widowControl w:val="0"/>
        <w:numPr>
          <w:ilvl w:val="0"/>
          <w:numId w:val="7"/>
        </w:numPr>
        <w:ind w:left="0" w:firstLine="0"/>
        <w:rPr>
          <w:szCs w:val="22"/>
          <w:lang w:val="ru-RU" w:eastAsia="en-US"/>
        </w:rPr>
      </w:pPr>
      <w:r w:rsidRPr="00B54B42">
        <w:rPr>
          <w:szCs w:val="22"/>
          <w:lang w:val="ru-RU"/>
        </w:rPr>
        <w:t xml:space="preserve">В качестве наблюдателей </w:t>
      </w:r>
      <w:r w:rsidR="00C07D98" w:rsidRPr="00B54B42">
        <w:rPr>
          <w:szCs w:val="22"/>
          <w:lang w:val="ru-RU"/>
        </w:rPr>
        <w:t>приняли участие следующие неправительственные организации (НПО)</w:t>
      </w:r>
      <w:r w:rsidRPr="00B54B42">
        <w:rPr>
          <w:szCs w:val="22"/>
          <w:lang w:val="ru-RU"/>
        </w:rPr>
        <w:t xml:space="preserve">:  </w:t>
      </w:r>
      <w:r w:rsidR="00656A44" w:rsidRPr="00B54B42">
        <w:rPr>
          <w:szCs w:val="22"/>
          <w:lang w:val="ru-RU"/>
        </w:rPr>
        <w:t>Африканские ассоциации и институты библиотек и информации</w:t>
      </w:r>
      <w:r w:rsidR="00676C6B" w:rsidRPr="00B54B42">
        <w:rPr>
          <w:szCs w:val="22"/>
          <w:lang w:val="ru-RU"/>
        </w:rPr>
        <w:t xml:space="preserve"> (</w:t>
      </w:r>
      <w:r w:rsidR="008B6874" w:rsidRPr="00B54B42">
        <w:rPr>
          <w:szCs w:val="22"/>
        </w:rPr>
        <w:t>AfLIA</w:t>
      </w:r>
      <w:r w:rsidR="00676C6B" w:rsidRPr="00B54B42">
        <w:rPr>
          <w:szCs w:val="22"/>
          <w:lang w:val="ru-RU"/>
        </w:rPr>
        <w:t>),</w:t>
      </w:r>
      <w:r w:rsidR="00C07D98" w:rsidRPr="00B54B42">
        <w:rPr>
          <w:szCs w:val="22"/>
          <w:lang w:val="ru-RU"/>
        </w:rPr>
        <w:t xml:space="preserve"> </w:t>
      </w:r>
      <w:r w:rsidR="00ED30B8" w:rsidRPr="00B54B42">
        <w:rPr>
          <w:szCs w:val="22"/>
          <w:lang w:val="es-MX"/>
        </w:rPr>
        <w:t>Альянс иберо-американских вещательных организаций в области интеллектуальной собственности</w:t>
      </w:r>
      <w:r w:rsidR="00C07D98" w:rsidRPr="00B54B42">
        <w:rPr>
          <w:szCs w:val="22"/>
          <w:lang w:val="es-MX"/>
        </w:rPr>
        <w:t xml:space="preserve"> (ARIPI), </w:t>
      </w:r>
      <w:r w:rsidR="00744020" w:rsidRPr="00B54B42">
        <w:rPr>
          <w:color w:val="000000" w:themeColor="text1"/>
          <w:szCs w:val="22"/>
          <w:lang w:val="ru-RU"/>
        </w:rPr>
        <w:t>Азиатско-Тихоокеанский союз радио-</w:t>
      </w:r>
      <w:r w:rsidR="00C43B9C" w:rsidRPr="00B54B42">
        <w:rPr>
          <w:color w:val="000000" w:themeColor="text1"/>
          <w:szCs w:val="22"/>
          <w:lang w:val="ru-RU"/>
        </w:rPr>
        <w:t xml:space="preserve"> </w:t>
      </w:r>
      <w:r w:rsidR="00744020" w:rsidRPr="00B54B42">
        <w:rPr>
          <w:color w:val="000000" w:themeColor="text1"/>
          <w:szCs w:val="22"/>
          <w:lang w:val="ru-RU"/>
        </w:rPr>
        <w:t>и телевещания</w:t>
      </w:r>
      <w:r w:rsidR="00C07D98" w:rsidRPr="00B54B42">
        <w:rPr>
          <w:color w:val="000000" w:themeColor="text1"/>
          <w:szCs w:val="22"/>
          <w:lang w:val="ru-RU"/>
        </w:rPr>
        <w:t xml:space="preserve"> (</w:t>
      </w:r>
      <w:r w:rsidR="00EB4771">
        <w:rPr>
          <w:color w:val="000000" w:themeColor="text1"/>
          <w:szCs w:val="22"/>
        </w:rPr>
        <w:t>ABU</w:t>
      </w:r>
      <w:r w:rsidR="00C07D98" w:rsidRPr="00B54B42">
        <w:rPr>
          <w:color w:val="000000" w:themeColor="text1"/>
          <w:szCs w:val="22"/>
          <w:lang w:val="ru-RU"/>
        </w:rPr>
        <w:t xml:space="preserve">), </w:t>
      </w:r>
      <w:r w:rsidR="001622C9" w:rsidRPr="00B54B42">
        <w:rPr>
          <w:szCs w:val="22"/>
          <w:lang w:val="ru-RU"/>
        </w:rPr>
        <w:t>Ассоциация европейских организаций исполнителей</w:t>
      </w:r>
      <w:r w:rsidR="008B6874" w:rsidRPr="00B54B42">
        <w:rPr>
          <w:szCs w:val="22"/>
          <w:lang w:val="ru-RU"/>
        </w:rPr>
        <w:t xml:space="preserve"> </w:t>
      </w:r>
      <w:r w:rsidR="00C07D98" w:rsidRPr="00B54B42">
        <w:rPr>
          <w:szCs w:val="22"/>
          <w:lang w:val="ru-RU"/>
        </w:rPr>
        <w:t>(</w:t>
      </w:r>
      <w:r w:rsidR="00C07D98" w:rsidRPr="00B54B42">
        <w:rPr>
          <w:szCs w:val="22"/>
        </w:rPr>
        <w:t>AEPO</w:t>
      </w:r>
      <w:r w:rsidR="00C07D98" w:rsidRPr="00B54B42">
        <w:rPr>
          <w:szCs w:val="22"/>
          <w:lang w:val="ru-RU"/>
        </w:rPr>
        <w:t>-</w:t>
      </w:r>
      <w:r w:rsidR="00C07D98" w:rsidRPr="00B54B42">
        <w:rPr>
          <w:szCs w:val="22"/>
        </w:rPr>
        <w:t>ARTIS</w:t>
      </w:r>
      <w:r w:rsidR="00C07D98" w:rsidRPr="00B54B42">
        <w:rPr>
          <w:szCs w:val="22"/>
          <w:lang w:val="ru-RU"/>
        </w:rPr>
        <w:t xml:space="preserve">), </w:t>
      </w:r>
      <w:r w:rsidR="00C5430D" w:rsidRPr="00B54B42">
        <w:rPr>
          <w:szCs w:val="22"/>
          <w:lang w:val="ru-RU"/>
        </w:rPr>
        <w:t>Аль</w:t>
      </w:r>
      <w:r w:rsidR="00C3529F" w:rsidRPr="00B54B42">
        <w:rPr>
          <w:szCs w:val="22"/>
          <w:lang w:val="ru-RU"/>
        </w:rPr>
        <w:t>я</w:t>
      </w:r>
      <w:r w:rsidR="00C5430D" w:rsidRPr="00B54B42">
        <w:rPr>
          <w:szCs w:val="22"/>
          <w:lang w:val="ru-RU"/>
        </w:rPr>
        <w:t>нс авторов</w:t>
      </w:r>
      <w:r w:rsidR="00C07D98" w:rsidRPr="00B54B42">
        <w:rPr>
          <w:szCs w:val="22"/>
          <w:lang w:val="ru-RU"/>
        </w:rPr>
        <w:t xml:space="preserve">, </w:t>
      </w:r>
      <w:r w:rsidR="00C3529F" w:rsidRPr="00B54B42">
        <w:rPr>
          <w:szCs w:val="22"/>
          <w:lang w:val="ru-RU"/>
        </w:rPr>
        <w:t>Бразильская ассоциация интеллектуальной собственности</w:t>
      </w:r>
      <w:r w:rsidR="008B6874" w:rsidRPr="00B54B42">
        <w:rPr>
          <w:szCs w:val="22"/>
          <w:lang w:val="ru-RU"/>
        </w:rPr>
        <w:t xml:space="preserve"> </w:t>
      </w:r>
      <w:r w:rsidR="00C07D98" w:rsidRPr="00B54B42">
        <w:rPr>
          <w:szCs w:val="22"/>
          <w:lang w:val="ru-RU"/>
        </w:rPr>
        <w:t>(</w:t>
      </w:r>
      <w:r w:rsidR="00C07D98" w:rsidRPr="00B54B42">
        <w:rPr>
          <w:szCs w:val="22"/>
        </w:rPr>
        <w:t>ABPI</w:t>
      </w:r>
      <w:r w:rsidR="00C07D98" w:rsidRPr="00B54B42">
        <w:rPr>
          <w:szCs w:val="22"/>
          <w:lang w:val="ru-RU"/>
        </w:rPr>
        <w:t xml:space="preserve">), </w:t>
      </w:r>
      <w:r w:rsidR="005342C0" w:rsidRPr="00B54B42">
        <w:rPr>
          <w:szCs w:val="22"/>
          <w:lang w:val="ru-RU"/>
        </w:rPr>
        <w:t>Британский совет по авторскому праву</w:t>
      </w:r>
      <w:r w:rsidR="008B6874" w:rsidRPr="00B54B42">
        <w:rPr>
          <w:szCs w:val="22"/>
          <w:lang w:val="ru-RU"/>
        </w:rPr>
        <w:t xml:space="preserve"> </w:t>
      </w:r>
      <w:r w:rsidR="00C07D98" w:rsidRPr="00B54B42">
        <w:rPr>
          <w:szCs w:val="22"/>
          <w:lang w:val="ru-RU"/>
        </w:rPr>
        <w:t>(</w:t>
      </w:r>
      <w:r w:rsidR="00C07D98" w:rsidRPr="00B54B42">
        <w:rPr>
          <w:szCs w:val="22"/>
        </w:rPr>
        <w:t>BCC</w:t>
      </w:r>
      <w:r w:rsidR="00C07D98" w:rsidRPr="00B54B42">
        <w:rPr>
          <w:szCs w:val="22"/>
          <w:lang w:val="ru-RU"/>
        </w:rPr>
        <w:t xml:space="preserve">), </w:t>
      </w:r>
      <w:r w:rsidR="000E4E2E" w:rsidRPr="00B54B42">
        <w:rPr>
          <w:szCs w:val="22"/>
          <w:lang w:val="ru-RU"/>
        </w:rPr>
        <w:t>Канадский институт авторского права</w:t>
      </w:r>
      <w:r w:rsidR="008B6874" w:rsidRPr="00B54B42">
        <w:rPr>
          <w:szCs w:val="22"/>
          <w:lang w:val="ru-RU"/>
        </w:rPr>
        <w:t xml:space="preserve"> </w:t>
      </w:r>
      <w:r w:rsidR="00C07D98" w:rsidRPr="00B54B42">
        <w:rPr>
          <w:szCs w:val="22"/>
          <w:lang w:val="ru-RU"/>
        </w:rPr>
        <w:t>(</w:t>
      </w:r>
      <w:r w:rsidR="00C07D98" w:rsidRPr="00B54B42">
        <w:rPr>
          <w:szCs w:val="22"/>
        </w:rPr>
        <w:t>CCI</w:t>
      </w:r>
      <w:r w:rsidR="00C07D98" w:rsidRPr="00B54B42">
        <w:rPr>
          <w:szCs w:val="22"/>
          <w:lang w:val="ru-RU"/>
        </w:rPr>
        <w:t xml:space="preserve">), </w:t>
      </w:r>
      <w:r w:rsidR="004174FC" w:rsidRPr="00B54B42">
        <w:rPr>
          <w:szCs w:val="22"/>
          <w:lang w:val="ru-RU"/>
        </w:rPr>
        <w:t>Канадская федерация библиотечных ассоциаций</w:t>
      </w:r>
      <w:r w:rsidR="008B6874" w:rsidRPr="00B54B42">
        <w:rPr>
          <w:szCs w:val="22"/>
          <w:lang w:val="ru-RU"/>
        </w:rPr>
        <w:t xml:space="preserve"> </w:t>
      </w:r>
      <w:r w:rsidR="00C07D98" w:rsidRPr="00B54B42">
        <w:rPr>
          <w:szCs w:val="22"/>
          <w:lang w:val="ru-RU"/>
        </w:rPr>
        <w:t>(</w:t>
      </w:r>
      <w:r w:rsidR="00C07D98" w:rsidRPr="00B54B42">
        <w:rPr>
          <w:szCs w:val="22"/>
        </w:rPr>
        <w:t>CFLA</w:t>
      </w:r>
      <w:r w:rsidR="00C07D98" w:rsidRPr="00B54B42">
        <w:rPr>
          <w:szCs w:val="22"/>
          <w:lang w:val="ru-RU"/>
        </w:rPr>
        <w:t xml:space="preserve">), </w:t>
      </w:r>
      <w:r w:rsidR="00DE672D" w:rsidRPr="00B54B42">
        <w:rPr>
          <w:szCs w:val="22"/>
          <w:lang w:val="ru-RU"/>
        </w:rPr>
        <w:t>Центр управления правами исполнителей при Японском совете организаций исполнителей</w:t>
      </w:r>
      <w:r w:rsidR="00C07D98" w:rsidRPr="00B54B42">
        <w:rPr>
          <w:szCs w:val="22"/>
          <w:lang w:val="ru-RU"/>
        </w:rPr>
        <w:t xml:space="preserve"> (</w:t>
      </w:r>
      <w:r w:rsidR="00C07D98" w:rsidRPr="00B54B42">
        <w:rPr>
          <w:szCs w:val="22"/>
        </w:rPr>
        <w:t>CPRA</w:t>
      </w:r>
      <w:r w:rsidR="00C07D98" w:rsidRPr="00B54B42">
        <w:rPr>
          <w:szCs w:val="22"/>
          <w:lang w:val="ru-RU"/>
        </w:rPr>
        <w:t xml:space="preserve">), </w:t>
      </w:r>
      <w:r w:rsidR="0035072A" w:rsidRPr="00B54B42">
        <w:rPr>
          <w:szCs w:val="22"/>
          <w:lang w:val="ru-RU"/>
        </w:rPr>
        <w:t>Центр «Интернет и общество»</w:t>
      </w:r>
      <w:r w:rsidR="00C07D98" w:rsidRPr="00B54B42">
        <w:rPr>
          <w:szCs w:val="22"/>
          <w:lang w:val="ru-RU"/>
        </w:rPr>
        <w:t xml:space="preserve"> (</w:t>
      </w:r>
      <w:r w:rsidR="00C07D98" w:rsidRPr="00B54B42">
        <w:rPr>
          <w:szCs w:val="22"/>
        </w:rPr>
        <w:t>CIS</w:t>
      </w:r>
      <w:r w:rsidR="00C07D98" w:rsidRPr="00B54B42">
        <w:rPr>
          <w:szCs w:val="22"/>
          <w:lang w:val="ru-RU"/>
        </w:rPr>
        <w:t xml:space="preserve">), </w:t>
      </w:r>
      <w:r w:rsidR="000471C0" w:rsidRPr="00B54B42">
        <w:rPr>
          <w:szCs w:val="22"/>
          <w:lang w:val="ru-RU"/>
        </w:rPr>
        <w:t>Коалиция по законному доступу к культуре</w:t>
      </w:r>
      <w:r w:rsidR="00C07D98" w:rsidRPr="00B54B42">
        <w:rPr>
          <w:szCs w:val="22"/>
          <w:lang w:val="ru-RU"/>
        </w:rPr>
        <w:t xml:space="preserve"> </w:t>
      </w:r>
      <w:r w:rsidR="00C07D98" w:rsidRPr="00B54B42">
        <w:rPr>
          <w:szCs w:val="22"/>
        </w:rPr>
        <w:t>A</w:t>
      </w:r>
      <w:r w:rsidR="00C07D98" w:rsidRPr="00B54B42">
        <w:rPr>
          <w:szCs w:val="22"/>
          <w:lang w:val="ru-RU"/>
        </w:rPr>
        <w:t>.</w:t>
      </w:r>
      <w:r w:rsidR="00C07D98" w:rsidRPr="00B54B42">
        <w:rPr>
          <w:szCs w:val="22"/>
        </w:rPr>
        <w:t>C</w:t>
      </w:r>
      <w:r w:rsidR="00C07D98" w:rsidRPr="00B54B42">
        <w:rPr>
          <w:szCs w:val="22"/>
          <w:lang w:val="ru-RU"/>
        </w:rPr>
        <w:t>. (</w:t>
      </w:r>
      <w:r w:rsidR="00C07D98" w:rsidRPr="00B54B42">
        <w:rPr>
          <w:szCs w:val="22"/>
        </w:rPr>
        <w:t>CALC</w:t>
      </w:r>
      <w:r w:rsidR="00C07D98" w:rsidRPr="00B54B42">
        <w:rPr>
          <w:szCs w:val="22"/>
          <w:lang w:val="ru-RU"/>
        </w:rPr>
        <w:t xml:space="preserve">), </w:t>
      </w:r>
      <w:r w:rsidR="006C1F27" w:rsidRPr="00B54B42">
        <w:rPr>
          <w:szCs w:val="22"/>
        </w:rPr>
        <w:t>Communia</w:t>
      </w:r>
      <w:r w:rsidR="006C1F27" w:rsidRPr="00B54B42">
        <w:rPr>
          <w:szCs w:val="22"/>
          <w:lang w:val="ru-RU"/>
        </w:rPr>
        <w:t>, Центр исследований и информации в области авторского права</w:t>
      </w:r>
      <w:r w:rsidR="00201AB0" w:rsidRPr="00B54B42">
        <w:rPr>
          <w:szCs w:val="22"/>
          <w:lang w:val="ru-RU"/>
        </w:rPr>
        <w:t xml:space="preserve"> </w:t>
      </w:r>
      <w:r w:rsidR="00C07D98" w:rsidRPr="00B54B42">
        <w:rPr>
          <w:szCs w:val="22"/>
          <w:lang w:val="ru-RU"/>
        </w:rPr>
        <w:t>(</w:t>
      </w:r>
      <w:r w:rsidR="00C07D98" w:rsidRPr="00B54B42">
        <w:rPr>
          <w:szCs w:val="22"/>
        </w:rPr>
        <w:t>CRIC</w:t>
      </w:r>
      <w:r w:rsidR="00C07D98" w:rsidRPr="00B54B42">
        <w:rPr>
          <w:szCs w:val="22"/>
          <w:lang w:val="ru-RU"/>
        </w:rPr>
        <w:t xml:space="preserve">), </w:t>
      </w:r>
      <w:r w:rsidR="00201AB0" w:rsidRPr="00B54B42">
        <w:rPr>
          <w:szCs w:val="22"/>
          <w:lang w:val="ru-RU"/>
        </w:rPr>
        <w:t>Латиноамериканская корпорация по исследованиям в области интеллектуальной собственности в целях развития</w:t>
      </w:r>
      <w:r w:rsidR="00C07D98" w:rsidRPr="00B54B42">
        <w:rPr>
          <w:szCs w:val="22"/>
          <w:lang w:val="ru-RU"/>
        </w:rPr>
        <w:t xml:space="preserve"> (</w:t>
      </w:r>
      <w:r w:rsidR="00C07D98" w:rsidRPr="00B54B42">
        <w:rPr>
          <w:szCs w:val="22"/>
        </w:rPr>
        <w:t>Corporaci</w:t>
      </w:r>
      <w:r w:rsidR="00C07D98" w:rsidRPr="00B54B42">
        <w:rPr>
          <w:szCs w:val="22"/>
          <w:lang w:val="ru-RU"/>
        </w:rPr>
        <w:t>ó</w:t>
      </w:r>
      <w:r w:rsidR="00C07D98" w:rsidRPr="00B54B42">
        <w:rPr>
          <w:szCs w:val="22"/>
        </w:rPr>
        <w:t>n</w:t>
      </w:r>
      <w:r w:rsidR="00C07D98" w:rsidRPr="00B54B42">
        <w:rPr>
          <w:szCs w:val="22"/>
          <w:lang w:val="ru-RU"/>
        </w:rPr>
        <w:t xml:space="preserve"> </w:t>
      </w:r>
      <w:r w:rsidR="00C07D98" w:rsidRPr="00B54B42">
        <w:rPr>
          <w:szCs w:val="22"/>
        </w:rPr>
        <w:t>Innovarte</w:t>
      </w:r>
      <w:r w:rsidR="00C07D98" w:rsidRPr="00B54B42">
        <w:rPr>
          <w:szCs w:val="22"/>
          <w:lang w:val="ru-RU"/>
        </w:rPr>
        <w:t xml:space="preserve">), </w:t>
      </w:r>
      <w:r w:rsidR="001D7630" w:rsidRPr="00B54B42">
        <w:rPr>
          <w:szCs w:val="22"/>
          <w:lang w:val="ru-RU"/>
        </w:rPr>
        <w:t>Корпорация С</w:t>
      </w:r>
      <w:r w:rsidR="001D7630" w:rsidRPr="00B54B42">
        <w:rPr>
          <w:szCs w:val="22"/>
        </w:rPr>
        <w:t>reative</w:t>
      </w:r>
      <w:r w:rsidR="001D7630" w:rsidRPr="00B54B42">
        <w:rPr>
          <w:szCs w:val="22"/>
          <w:lang w:val="ru-RU"/>
        </w:rPr>
        <w:t xml:space="preserve"> С</w:t>
      </w:r>
      <w:r w:rsidR="001D7630" w:rsidRPr="00B54B42">
        <w:rPr>
          <w:szCs w:val="22"/>
        </w:rPr>
        <w:t>ommons</w:t>
      </w:r>
      <w:r w:rsidR="00C07D98" w:rsidRPr="00B54B42">
        <w:rPr>
          <w:szCs w:val="22"/>
          <w:lang w:val="ru-RU"/>
        </w:rPr>
        <w:t xml:space="preserve">, </w:t>
      </w:r>
      <w:r w:rsidR="00014EF9" w:rsidRPr="00B54B42">
        <w:rPr>
          <w:szCs w:val="22"/>
          <w:lang w:val="ru-RU"/>
        </w:rPr>
        <w:t>Индийский форум "</w:t>
      </w:r>
      <w:r w:rsidR="00014EF9" w:rsidRPr="00B54B42">
        <w:rPr>
          <w:szCs w:val="22"/>
        </w:rPr>
        <w:t>DAISY</w:t>
      </w:r>
      <w:r w:rsidR="00014EF9" w:rsidRPr="00B54B42">
        <w:rPr>
          <w:szCs w:val="22"/>
          <w:lang w:val="ru-RU"/>
        </w:rPr>
        <w:t>"</w:t>
      </w:r>
      <w:r w:rsidR="00C07D98" w:rsidRPr="00B54B42">
        <w:rPr>
          <w:szCs w:val="22"/>
          <w:lang w:val="ru-RU"/>
        </w:rPr>
        <w:t xml:space="preserve"> (</w:t>
      </w:r>
      <w:r w:rsidR="00C07D98" w:rsidRPr="00B54B42">
        <w:rPr>
          <w:szCs w:val="22"/>
        </w:rPr>
        <w:t>DFI</w:t>
      </w:r>
      <w:r w:rsidR="00C07D98" w:rsidRPr="00B54B42">
        <w:rPr>
          <w:szCs w:val="22"/>
          <w:lang w:val="ru-RU"/>
        </w:rPr>
        <w:t xml:space="preserve">), </w:t>
      </w:r>
      <w:r w:rsidR="0079164F" w:rsidRPr="00B54B42">
        <w:rPr>
          <w:szCs w:val="22"/>
          <w:lang w:val="ru-RU"/>
        </w:rPr>
        <w:t>Общество по авторскому праву дизайнеров и художников</w:t>
      </w:r>
      <w:r w:rsidRPr="00B54B42">
        <w:rPr>
          <w:szCs w:val="22"/>
          <w:lang w:val="ru-RU"/>
        </w:rPr>
        <w:t xml:space="preserve"> (</w:t>
      </w:r>
      <w:r w:rsidRPr="00B54B42">
        <w:rPr>
          <w:szCs w:val="22"/>
          <w:lang w:val="en-GB"/>
        </w:rPr>
        <w:t>DACS</w:t>
      </w:r>
      <w:r w:rsidRPr="00B54B42">
        <w:rPr>
          <w:szCs w:val="22"/>
          <w:lang w:val="ru-RU"/>
        </w:rPr>
        <w:t>)</w:t>
      </w:r>
      <w:r w:rsidR="00E43EEB" w:rsidRPr="00B54B42">
        <w:rPr>
          <w:szCs w:val="22"/>
          <w:lang w:val="ru-RU"/>
        </w:rPr>
        <w:t xml:space="preserve">, </w:t>
      </w:r>
      <w:r w:rsidR="006168DE" w:rsidRPr="00B54B42">
        <w:rPr>
          <w:szCs w:val="22"/>
          <w:lang w:val="ru-RU"/>
        </w:rPr>
        <w:t xml:space="preserve">Организация </w:t>
      </w:r>
      <w:r w:rsidR="00C07D98" w:rsidRPr="00B54B42">
        <w:rPr>
          <w:szCs w:val="22"/>
        </w:rPr>
        <w:t>Education</w:t>
      </w:r>
      <w:r w:rsidR="00C07D98" w:rsidRPr="00B54B42">
        <w:rPr>
          <w:szCs w:val="22"/>
          <w:lang w:val="ru-RU"/>
        </w:rPr>
        <w:t xml:space="preserve"> </w:t>
      </w:r>
      <w:r w:rsidR="00C07D98" w:rsidRPr="00B54B42">
        <w:rPr>
          <w:szCs w:val="22"/>
        </w:rPr>
        <w:t>International</w:t>
      </w:r>
      <w:r w:rsidR="00C07D98" w:rsidRPr="00B54B42">
        <w:rPr>
          <w:szCs w:val="22"/>
          <w:lang w:val="ru-RU"/>
        </w:rPr>
        <w:t xml:space="preserve"> (</w:t>
      </w:r>
      <w:r w:rsidR="00C07D98" w:rsidRPr="00B54B42">
        <w:rPr>
          <w:szCs w:val="22"/>
        </w:rPr>
        <w:t>EI</w:t>
      </w:r>
      <w:r w:rsidR="00C07D98" w:rsidRPr="00B54B42">
        <w:rPr>
          <w:szCs w:val="22"/>
          <w:lang w:val="ru-RU"/>
        </w:rPr>
        <w:t xml:space="preserve">), </w:t>
      </w:r>
      <w:r w:rsidR="00C07D98" w:rsidRPr="00B54B42">
        <w:rPr>
          <w:szCs w:val="22"/>
        </w:rPr>
        <w:t>Electronic</w:t>
      </w:r>
      <w:r w:rsidR="00C07D98" w:rsidRPr="00B54B42">
        <w:rPr>
          <w:szCs w:val="22"/>
          <w:lang w:val="ru-RU"/>
        </w:rPr>
        <w:t xml:space="preserve"> </w:t>
      </w:r>
      <w:r w:rsidR="00C07D98" w:rsidRPr="00B54B42">
        <w:rPr>
          <w:szCs w:val="22"/>
        </w:rPr>
        <w:t>Information</w:t>
      </w:r>
      <w:r w:rsidR="00C07D98" w:rsidRPr="00B54B42">
        <w:rPr>
          <w:szCs w:val="22"/>
          <w:lang w:val="ru-RU"/>
        </w:rPr>
        <w:t xml:space="preserve"> </w:t>
      </w:r>
      <w:r w:rsidR="00C07D98" w:rsidRPr="00B54B42">
        <w:rPr>
          <w:szCs w:val="22"/>
        </w:rPr>
        <w:t>for</w:t>
      </w:r>
      <w:r w:rsidR="00C07D98" w:rsidRPr="00B54B42">
        <w:rPr>
          <w:szCs w:val="22"/>
          <w:lang w:val="ru-RU"/>
        </w:rPr>
        <w:t xml:space="preserve"> </w:t>
      </w:r>
      <w:r w:rsidR="00C07D98" w:rsidRPr="00B54B42">
        <w:rPr>
          <w:szCs w:val="22"/>
        </w:rPr>
        <w:t>Librairies</w:t>
      </w:r>
      <w:r w:rsidR="00C07D98" w:rsidRPr="00B54B42">
        <w:rPr>
          <w:szCs w:val="22"/>
          <w:lang w:val="ru-RU"/>
        </w:rPr>
        <w:t xml:space="preserve"> (</w:t>
      </w:r>
      <w:r w:rsidR="00C07D98" w:rsidRPr="00B54B42">
        <w:rPr>
          <w:szCs w:val="22"/>
        </w:rPr>
        <w:t>eIFL</w:t>
      </w:r>
      <w:r w:rsidR="00C07D98" w:rsidRPr="00B54B42">
        <w:rPr>
          <w:szCs w:val="22"/>
          <w:lang w:val="ru-RU"/>
        </w:rPr>
        <w:t>.</w:t>
      </w:r>
      <w:r w:rsidR="00C07D98" w:rsidRPr="00B54B42">
        <w:rPr>
          <w:szCs w:val="22"/>
        </w:rPr>
        <w:t>net</w:t>
      </w:r>
      <w:r w:rsidR="00C07D98" w:rsidRPr="00B54B42">
        <w:rPr>
          <w:szCs w:val="22"/>
          <w:lang w:val="ru-RU"/>
        </w:rPr>
        <w:t>), Европейский вещательный союз (</w:t>
      </w:r>
      <w:r w:rsidR="00C07D98" w:rsidRPr="00B54B42">
        <w:rPr>
          <w:szCs w:val="22"/>
        </w:rPr>
        <w:t>EBU</w:t>
      </w:r>
      <w:r w:rsidR="00C07D98" w:rsidRPr="00B54B42">
        <w:rPr>
          <w:szCs w:val="22"/>
          <w:lang w:val="ru-RU"/>
        </w:rPr>
        <w:t xml:space="preserve">), </w:t>
      </w:r>
      <w:r w:rsidR="00776713" w:rsidRPr="00B54B42">
        <w:rPr>
          <w:szCs w:val="22"/>
          <w:lang w:val="ru-RU"/>
        </w:rPr>
        <w:t>Европейская федерация обществ коллективного управления правами продюсеров частного аудиовизуального копирования</w:t>
      </w:r>
      <w:r w:rsidRPr="00B54B42">
        <w:rPr>
          <w:szCs w:val="22"/>
          <w:lang w:val="ru-RU"/>
        </w:rPr>
        <w:t xml:space="preserve"> (</w:t>
      </w:r>
      <w:r w:rsidRPr="00B54B42">
        <w:rPr>
          <w:szCs w:val="22"/>
        </w:rPr>
        <w:t>EUROCOPYA</w:t>
      </w:r>
      <w:r w:rsidRPr="00B54B42">
        <w:rPr>
          <w:szCs w:val="22"/>
          <w:lang w:val="ru-RU"/>
        </w:rPr>
        <w:t xml:space="preserve">), </w:t>
      </w:r>
      <w:r w:rsidR="00124BBE" w:rsidRPr="00B54B42">
        <w:rPr>
          <w:szCs w:val="22"/>
          <w:lang w:val="ru-RU"/>
        </w:rPr>
        <w:t>Европейская аудиовизуальная организация</w:t>
      </w:r>
      <w:r w:rsidR="00C07D98" w:rsidRPr="00B54B42">
        <w:rPr>
          <w:szCs w:val="22"/>
          <w:lang w:val="ru-RU"/>
        </w:rPr>
        <w:t xml:space="preserve"> (</w:t>
      </w:r>
      <w:r w:rsidR="00C07D98" w:rsidRPr="00B54B42">
        <w:rPr>
          <w:szCs w:val="22"/>
        </w:rPr>
        <w:t>EVA</w:t>
      </w:r>
      <w:r w:rsidR="00C07D98" w:rsidRPr="00B54B42">
        <w:rPr>
          <w:szCs w:val="22"/>
          <w:lang w:val="ru-RU"/>
        </w:rPr>
        <w:t>), Европейский совет писателей (</w:t>
      </w:r>
      <w:r w:rsidR="00C07D98" w:rsidRPr="00B54B42">
        <w:rPr>
          <w:szCs w:val="22"/>
        </w:rPr>
        <w:t>EWC</w:t>
      </w:r>
      <w:r w:rsidR="00C07D98" w:rsidRPr="00B54B42">
        <w:rPr>
          <w:szCs w:val="22"/>
          <w:lang w:val="ru-RU"/>
        </w:rPr>
        <w:t xml:space="preserve">), </w:t>
      </w:r>
      <w:r w:rsidR="00064FA3" w:rsidRPr="00B54B42">
        <w:rPr>
          <w:szCs w:val="22"/>
          <w:lang w:val="ru-RU"/>
        </w:rPr>
        <w:t>Объединенная федерация писателей Италии</w:t>
      </w:r>
      <w:r w:rsidR="00C07D98" w:rsidRPr="00B54B42">
        <w:rPr>
          <w:szCs w:val="22"/>
          <w:lang w:val="ru-RU"/>
        </w:rPr>
        <w:t xml:space="preserve"> (</w:t>
      </w:r>
      <w:r w:rsidR="00C07D98" w:rsidRPr="00B54B42">
        <w:rPr>
          <w:szCs w:val="22"/>
        </w:rPr>
        <w:t>FUIS</w:t>
      </w:r>
      <w:r w:rsidR="00C07D98" w:rsidRPr="00B54B42">
        <w:rPr>
          <w:szCs w:val="22"/>
          <w:lang w:val="ru-RU"/>
        </w:rPr>
        <w:t xml:space="preserve">), </w:t>
      </w:r>
      <w:r w:rsidR="00B174E4" w:rsidRPr="00B54B42">
        <w:rPr>
          <w:szCs w:val="22"/>
          <w:lang w:val="ru-RU"/>
        </w:rPr>
        <w:t xml:space="preserve">Германская ассоциация </w:t>
      </w:r>
      <w:r w:rsidR="00683960">
        <w:rPr>
          <w:szCs w:val="22"/>
          <w:lang w:val="ru-RU"/>
        </w:rPr>
        <w:t>об охране</w:t>
      </w:r>
      <w:r w:rsidR="00B174E4" w:rsidRPr="00B54B42">
        <w:rPr>
          <w:szCs w:val="22"/>
          <w:lang w:val="ru-RU"/>
        </w:rPr>
        <w:t xml:space="preserve"> промышленной собственности и авторского права</w:t>
      </w:r>
      <w:r w:rsidR="00C07D98" w:rsidRPr="00B54B42">
        <w:rPr>
          <w:szCs w:val="22"/>
          <w:lang w:val="ru-RU"/>
        </w:rPr>
        <w:t xml:space="preserve"> (</w:t>
      </w:r>
      <w:r w:rsidR="00C07D98" w:rsidRPr="00B54B42">
        <w:rPr>
          <w:szCs w:val="22"/>
        </w:rPr>
        <w:t>GRUR</w:t>
      </w:r>
      <w:r w:rsidR="00C07D98" w:rsidRPr="00B54B42">
        <w:rPr>
          <w:szCs w:val="22"/>
          <w:lang w:val="ru-RU"/>
        </w:rPr>
        <w:t>), Иберо-латиноамериканская федерация исполнителей (</w:t>
      </w:r>
      <w:r w:rsidR="00C07D98" w:rsidRPr="00B54B42">
        <w:rPr>
          <w:szCs w:val="22"/>
        </w:rPr>
        <w:t>FILAIE</w:t>
      </w:r>
      <w:r w:rsidR="00C07D98" w:rsidRPr="00B54B42">
        <w:rPr>
          <w:szCs w:val="22"/>
          <w:lang w:val="ru-RU"/>
        </w:rPr>
        <w:t>), Независимый альянс за права художников (</w:t>
      </w:r>
      <w:r w:rsidR="00C07D98" w:rsidRPr="00B54B42">
        <w:rPr>
          <w:szCs w:val="22"/>
        </w:rPr>
        <w:t>IAFAR</w:t>
      </w:r>
      <w:r w:rsidR="00C07D98" w:rsidRPr="00B54B42">
        <w:rPr>
          <w:szCs w:val="22"/>
          <w:lang w:val="ru-RU"/>
        </w:rPr>
        <w:t xml:space="preserve">), </w:t>
      </w:r>
      <w:r w:rsidR="00466750" w:rsidRPr="00B54B42">
        <w:rPr>
          <w:szCs w:val="22"/>
          <w:lang w:val="ru-RU"/>
        </w:rPr>
        <w:t xml:space="preserve">Организация </w:t>
      </w:r>
      <w:r w:rsidR="00466750" w:rsidRPr="00B54B42">
        <w:rPr>
          <w:szCs w:val="22"/>
        </w:rPr>
        <w:t>Intellectual</w:t>
      </w:r>
      <w:r w:rsidR="00466750" w:rsidRPr="00B54B42">
        <w:rPr>
          <w:szCs w:val="22"/>
          <w:lang w:val="ru-RU"/>
        </w:rPr>
        <w:t xml:space="preserve"> </w:t>
      </w:r>
      <w:r w:rsidR="00466750" w:rsidRPr="00B54B42">
        <w:rPr>
          <w:szCs w:val="22"/>
        </w:rPr>
        <w:t>Property</w:t>
      </w:r>
      <w:r w:rsidR="00466750" w:rsidRPr="00B54B42">
        <w:rPr>
          <w:szCs w:val="22"/>
          <w:lang w:val="ru-RU"/>
        </w:rPr>
        <w:t xml:space="preserve"> </w:t>
      </w:r>
      <w:r w:rsidR="00466750" w:rsidRPr="00B54B42">
        <w:rPr>
          <w:szCs w:val="22"/>
        </w:rPr>
        <w:t>Justice</w:t>
      </w:r>
      <w:r w:rsidR="00C07D98" w:rsidRPr="00B54B42">
        <w:rPr>
          <w:szCs w:val="22"/>
          <w:lang w:val="ru-RU"/>
        </w:rPr>
        <w:t>, Латиноамериканская школа интеллектуальной собственности (</w:t>
      </w:r>
      <w:r w:rsidR="00C07D98" w:rsidRPr="00B54B42">
        <w:rPr>
          <w:szCs w:val="22"/>
        </w:rPr>
        <w:t>ELAPI</w:t>
      </w:r>
      <w:r w:rsidR="00C07D98" w:rsidRPr="00B54B42">
        <w:rPr>
          <w:szCs w:val="22"/>
          <w:lang w:val="ru-RU"/>
        </w:rPr>
        <w:t>), Межамериканский институт авторского права (</w:t>
      </w:r>
      <w:r w:rsidR="00C07D98" w:rsidRPr="00B54B42">
        <w:rPr>
          <w:szCs w:val="22"/>
        </w:rPr>
        <w:t>IIDA</w:t>
      </w:r>
      <w:r w:rsidR="00C07D98" w:rsidRPr="00B54B42">
        <w:rPr>
          <w:szCs w:val="22"/>
          <w:lang w:val="ru-RU"/>
        </w:rPr>
        <w:t xml:space="preserve">), </w:t>
      </w:r>
      <w:r w:rsidR="00C73B5F" w:rsidRPr="00B54B42">
        <w:rPr>
          <w:szCs w:val="22"/>
          <w:lang w:val="ru-RU"/>
        </w:rPr>
        <w:t xml:space="preserve">Международное объединение </w:t>
      </w:r>
      <w:r w:rsidR="00C73B5F" w:rsidRPr="00B54B42">
        <w:rPr>
          <w:szCs w:val="22"/>
          <w:lang w:val="ru-RU"/>
        </w:rPr>
        <w:lastRenderedPageBreak/>
        <w:t>писательских гильдий</w:t>
      </w:r>
      <w:r w:rsidR="00C07D98" w:rsidRPr="00B54B42">
        <w:rPr>
          <w:szCs w:val="22"/>
          <w:lang w:val="ru-RU"/>
        </w:rPr>
        <w:t xml:space="preserve"> (</w:t>
      </w:r>
      <w:r w:rsidR="00C07D98" w:rsidRPr="00B54B42">
        <w:rPr>
          <w:szCs w:val="22"/>
        </w:rPr>
        <w:t>IAWG</w:t>
      </w:r>
      <w:r w:rsidR="00C07D98" w:rsidRPr="00B54B42">
        <w:rPr>
          <w:szCs w:val="22"/>
          <w:lang w:val="ru-RU"/>
        </w:rPr>
        <w:t xml:space="preserve">), </w:t>
      </w:r>
      <w:r w:rsidR="00C07D98" w:rsidRPr="00B54B42">
        <w:rPr>
          <w:color w:val="000000" w:themeColor="text1"/>
          <w:szCs w:val="22"/>
          <w:lang w:val="ru-RU"/>
        </w:rPr>
        <w:t xml:space="preserve">Международная ассоциация </w:t>
      </w:r>
      <w:r w:rsidR="00683960">
        <w:rPr>
          <w:color w:val="000000" w:themeColor="text1"/>
          <w:szCs w:val="22"/>
          <w:lang w:val="ru-RU"/>
        </w:rPr>
        <w:t>об охране</w:t>
      </w:r>
      <w:r w:rsidR="00C07D98" w:rsidRPr="00B54B42">
        <w:rPr>
          <w:color w:val="000000" w:themeColor="text1"/>
          <w:szCs w:val="22"/>
          <w:lang w:val="ru-RU"/>
        </w:rPr>
        <w:t xml:space="preserve"> интеллектуальной собственности (</w:t>
      </w:r>
      <w:r w:rsidR="00C07D98" w:rsidRPr="00B54B42">
        <w:rPr>
          <w:color w:val="000000" w:themeColor="text1"/>
          <w:szCs w:val="22"/>
        </w:rPr>
        <w:t>AIPPI</w:t>
      </w:r>
      <w:r w:rsidR="00C07D98" w:rsidRPr="00B54B42">
        <w:rPr>
          <w:color w:val="000000" w:themeColor="text1"/>
          <w:szCs w:val="22"/>
          <w:lang w:val="ru-RU"/>
        </w:rPr>
        <w:t xml:space="preserve">), </w:t>
      </w:r>
      <w:r w:rsidR="00C07D98" w:rsidRPr="00B54B42">
        <w:rPr>
          <w:szCs w:val="22"/>
          <w:lang w:val="ru-RU"/>
        </w:rPr>
        <w:t>Международная ассоциация научно-технических и медицинских издательств (</w:t>
      </w:r>
      <w:r w:rsidR="00C07D98" w:rsidRPr="00B54B42">
        <w:rPr>
          <w:szCs w:val="22"/>
        </w:rPr>
        <w:t>STM</w:t>
      </w:r>
      <w:r w:rsidR="00C07D98" w:rsidRPr="00B54B42">
        <w:rPr>
          <w:szCs w:val="22"/>
          <w:lang w:val="ru-RU"/>
        </w:rPr>
        <w:t>), Международный форум авторов</w:t>
      </w:r>
      <w:r w:rsidR="009015EA" w:rsidRPr="00B54B42">
        <w:rPr>
          <w:szCs w:val="22"/>
          <w:lang w:val="ru-RU"/>
        </w:rPr>
        <w:t>,</w:t>
      </w:r>
      <w:r w:rsidR="00C07D98" w:rsidRPr="00B54B42">
        <w:rPr>
          <w:szCs w:val="22"/>
          <w:lang w:val="ru-RU"/>
        </w:rPr>
        <w:t xml:space="preserve"> Международная торговая палата (</w:t>
      </w:r>
      <w:r w:rsidR="00C07D98" w:rsidRPr="00B54B42">
        <w:rPr>
          <w:szCs w:val="22"/>
        </w:rPr>
        <w:t>ICC</w:t>
      </w:r>
      <w:r w:rsidR="00C07D98" w:rsidRPr="00B54B42">
        <w:rPr>
          <w:szCs w:val="22"/>
          <w:lang w:val="ru-RU"/>
        </w:rPr>
        <w:t>), Международная конфедерация музыкальных издателей (</w:t>
      </w:r>
      <w:r w:rsidR="00C07D98" w:rsidRPr="00B54B42">
        <w:rPr>
          <w:szCs w:val="22"/>
        </w:rPr>
        <w:t>ICMP</w:t>
      </w:r>
      <w:r w:rsidR="00C07D98" w:rsidRPr="00B54B42">
        <w:rPr>
          <w:szCs w:val="22"/>
          <w:lang w:val="ru-RU"/>
        </w:rPr>
        <w:t xml:space="preserve">), Международная конфедерация обществ </w:t>
      </w:r>
      <w:r w:rsidRPr="00B54B42">
        <w:rPr>
          <w:szCs w:val="22"/>
          <w:lang w:val="ru-RU"/>
        </w:rPr>
        <w:t>авторов и композиторов (</w:t>
      </w:r>
      <w:r w:rsidRPr="00B54B42">
        <w:rPr>
          <w:szCs w:val="22"/>
        </w:rPr>
        <w:t>CISAC</w:t>
      </w:r>
      <w:r w:rsidRPr="00B54B42">
        <w:rPr>
          <w:szCs w:val="22"/>
          <w:lang w:val="ru-RU"/>
        </w:rPr>
        <w:t xml:space="preserve">), </w:t>
      </w:r>
      <w:r w:rsidR="00C07D98" w:rsidRPr="00B54B42">
        <w:rPr>
          <w:szCs w:val="22"/>
          <w:lang w:val="ru-RU"/>
        </w:rPr>
        <w:t>Международный совет музеев (</w:t>
      </w:r>
      <w:r w:rsidR="00C07D98" w:rsidRPr="00B54B42">
        <w:rPr>
          <w:szCs w:val="22"/>
        </w:rPr>
        <w:t>ICOM</w:t>
      </w:r>
      <w:r w:rsidR="00C07D98" w:rsidRPr="00B54B42">
        <w:rPr>
          <w:szCs w:val="22"/>
          <w:lang w:val="ru-RU"/>
        </w:rPr>
        <w:t xml:space="preserve">), </w:t>
      </w:r>
      <w:r w:rsidR="00C07D98" w:rsidRPr="00B54B42">
        <w:rPr>
          <w:color w:val="000000" w:themeColor="text1"/>
          <w:szCs w:val="22"/>
          <w:lang w:val="ru-RU"/>
        </w:rPr>
        <w:t>Международный архивный совет (</w:t>
      </w:r>
      <w:r w:rsidR="00C07D98" w:rsidRPr="00B54B42">
        <w:rPr>
          <w:color w:val="000000" w:themeColor="text1"/>
          <w:szCs w:val="22"/>
        </w:rPr>
        <w:t>ICA</w:t>
      </w:r>
      <w:r w:rsidR="00C07D98" w:rsidRPr="00B54B42">
        <w:rPr>
          <w:color w:val="000000" w:themeColor="text1"/>
          <w:szCs w:val="22"/>
          <w:lang w:val="ru-RU"/>
        </w:rPr>
        <w:t xml:space="preserve">), </w:t>
      </w:r>
      <w:r w:rsidR="00C07D98" w:rsidRPr="00B54B42">
        <w:rPr>
          <w:szCs w:val="22"/>
          <w:lang w:val="ru-RU"/>
        </w:rPr>
        <w:t>Международная федерация ассоциаций кинопродюсеров (</w:t>
      </w:r>
      <w:r w:rsidR="00C07D98" w:rsidRPr="00B54B42">
        <w:rPr>
          <w:szCs w:val="22"/>
        </w:rPr>
        <w:t>FIAPF</w:t>
      </w:r>
      <w:r w:rsidR="00C07D98" w:rsidRPr="00B54B42">
        <w:rPr>
          <w:szCs w:val="22"/>
          <w:lang w:val="ru-RU"/>
        </w:rPr>
        <w:t>), Международная федерация журналистов (</w:t>
      </w:r>
      <w:r w:rsidR="00C07D98" w:rsidRPr="00B54B42">
        <w:rPr>
          <w:szCs w:val="22"/>
        </w:rPr>
        <w:t>IFJ</w:t>
      </w:r>
      <w:r w:rsidR="00C07D98" w:rsidRPr="00B54B42">
        <w:rPr>
          <w:szCs w:val="22"/>
          <w:lang w:val="ru-RU"/>
        </w:rPr>
        <w:t xml:space="preserve">), </w:t>
      </w:r>
      <w:r w:rsidR="00C07D98" w:rsidRPr="00B54B42">
        <w:rPr>
          <w:color w:val="000000" w:themeColor="text1"/>
          <w:szCs w:val="22"/>
          <w:lang w:val="ru-RU"/>
        </w:rPr>
        <w:t>Международная федерация библиотечных ассоциаций и учреждений (</w:t>
      </w:r>
      <w:r w:rsidR="00C07D98" w:rsidRPr="00B54B42">
        <w:rPr>
          <w:color w:val="000000" w:themeColor="text1"/>
          <w:szCs w:val="22"/>
        </w:rPr>
        <w:t>IFLA</w:t>
      </w:r>
      <w:r w:rsidR="00C07D98" w:rsidRPr="00B54B42">
        <w:rPr>
          <w:color w:val="000000" w:themeColor="text1"/>
          <w:szCs w:val="22"/>
          <w:lang w:val="ru-RU"/>
        </w:rPr>
        <w:t xml:space="preserve">), </w:t>
      </w:r>
      <w:r w:rsidR="00C07D98" w:rsidRPr="00B54B42">
        <w:rPr>
          <w:szCs w:val="22"/>
          <w:lang w:val="ru-RU"/>
        </w:rPr>
        <w:t>Международная федерация музыкантов (</w:t>
      </w:r>
      <w:r w:rsidR="00C07D98" w:rsidRPr="00B54B42">
        <w:rPr>
          <w:szCs w:val="22"/>
        </w:rPr>
        <w:t>FIM</w:t>
      </w:r>
      <w:r w:rsidR="00C07D98" w:rsidRPr="00B54B42">
        <w:rPr>
          <w:szCs w:val="22"/>
          <w:lang w:val="ru-RU"/>
        </w:rPr>
        <w:t xml:space="preserve">), </w:t>
      </w:r>
      <w:r w:rsidR="00C07D98" w:rsidRPr="00B54B42">
        <w:rPr>
          <w:color w:val="000000" w:themeColor="text1"/>
          <w:szCs w:val="22"/>
          <w:lang w:val="ru-RU"/>
        </w:rPr>
        <w:t>Международная федерация организаций по правам на воспроизведение (</w:t>
      </w:r>
      <w:r w:rsidR="00C07D98" w:rsidRPr="00B54B42">
        <w:rPr>
          <w:color w:val="000000" w:themeColor="text1"/>
          <w:szCs w:val="22"/>
        </w:rPr>
        <w:t>IFRRO</w:t>
      </w:r>
      <w:r w:rsidR="00C07D98" w:rsidRPr="00B54B42">
        <w:rPr>
          <w:color w:val="000000" w:themeColor="text1"/>
          <w:szCs w:val="22"/>
          <w:lang w:val="ru-RU"/>
        </w:rPr>
        <w:t xml:space="preserve">), </w:t>
      </w:r>
      <w:r w:rsidR="00A76212" w:rsidRPr="00B54B42">
        <w:rPr>
          <w:szCs w:val="22"/>
          <w:lang w:val="ru-RU"/>
        </w:rPr>
        <w:t>Международная федерация фонографической промышленности</w:t>
      </w:r>
      <w:r w:rsidR="00C07D98" w:rsidRPr="00B54B42">
        <w:rPr>
          <w:szCs w:val="22"/>
          <w:lang w:val="ru-RU"/>
        </w:rPr>
        <w:t xml:space="preserve"> (</w:t>
      </w:r>
      <w:r w:rsidR="00C07D98" w:rsidRPr="00B54B42">
        <w:rPr>
          <w:szCs w:val="22"/>
        </w:rPr>
        <w:t>IFPI</w:t>
      </w:r>
      <w:r w:rsidR="00C07D98" w:rsidRPr="00B54B42">
        <w:rPr>
          <w:szCs w:val="22"/>
          <w:lang w:val="ru-RU"/>
        </w:rPr>
        <w:t xml:space="preserve">), </w:t>
      </w:r>
      <w:r w:rsidR="00C07D98" w:rsidRPr="00B54B42">
        <w:rPr>
          <w:color w:val="000000" w:themeColor="text1"/>
          <w:szCs w:val="22"/>
          <w:lang w:val="ru-RU"/>
        </w:rPr>
        <w:t>Международная ассоциация издателей (</w:t>
      </w:r>
      <w:r w:rsidR="00C07D98" w:rsidRPr="00B54B42">
        <w:rPr>
          <w:color w:val="000000" w:themeColor="text1"/>
          <w:szCs w:val="22"/>
        </w:rPr>
        <w:t>IPA</w:t>
      </w:r>
      <w:r w:rsidR="00C07D98" w:rsidRPr="00B54B42">
        <w:rPr>
          <w:color w:val="000000" w:themeColor="text1"/>
          <w:szCs w:val="22"/>
          <w:lang w:val="ru-RU"/>
        </w:rPr>
        <w:t xml:space="preserve">), </w:t>
      </w:r>
      <w:r w:rsidR="00C07D98" w:rsidRPr="00B54B42">
        <w:rPr>
          <w:szCs w:val="22"/>
          <w:lang w:val="ru-RU"/>
        </w:rPr>
        <w:t>Международное общество по развитию интеллектуальной собственности (</w:t>
      </w:r>
      <w:r w:rsidR="00C07D98" w:rsidRPr="00B54B42">
        <w:rPr>
          <w:szCs w:val="22"/>
        </w:rPr>
        <w:t>ADALPI</w:t>
      </w:r>
      <w:r w:rsidR="00C07D98" w:rsidRPr="00B54B42">
        <w:rPr>
          <w:szCs w:val="22"/>
          <w:lang w:val="ru-RU"/>
        </w:rPr>
        <w:t>), Международная федерация видео</w:t>
      </w:r>
      <w:r w:rsidR="00AC7E11" w:rsidRPr="00B54B42">
        <w:rPr>
          <w:szCs w:val="22"/>
          <w:lang w:val="ru-RU"/>
        </w:rPr>
        <w:t>продукции</w:t>
      </w:r>
      <w:r w:rsidR="00C07D98" w:rsidRPr="00B54B42">
        <w:rPr>
          <w:szCs w:val="22"/>
          <w:lang w:val="ru-RU"/>
        </w:rPr>
        <w:t xml:space="preserve"> (</w:t>
      </w:r>
      <w:r w:rsidR="00C07D98" w:rsidRPr="00B54B42">
        <w:rPr>
          <w:szCs w:val="22"/>
        </w:rPr>
        <w:t>IVF</w:t>
      </w:r>
      <w:r w:rsidR="00C07D98" w:rsidRPr="00B54B42">
        <w:rPr>
          <w:szCs w:val="22"/>
          <w:lang w:val="ru-RU"/>
        </w:rPr>
        <w:t>), Итальянская федерация по защите аудиовизуального и мультимедийного контента (</w:t>
      </w:r>
      <w:r w:rsidR="00C07D98" w:rsidRPr="00B54B42">
        <w:rPr>
          <w:bCs/>
          <w:szCs w:val="22"/>
        </w:rPr>
        <w:t>FAPAV</w:t>
      </w:r>
      <w:r w:rsidR="00C07D98" w:rsidRPr="00B54B42">
        <w:rPr>
          <w:color w:val="202124"/>
          <w:sz w:val="21"/>
          <w:szCs w:val="21"/>
          <w:lang w:val="ru-RU"/>
        </w:rPr>
        <w:t xml:space="preserve">), </w:t>
      </w:r>
      <w:r w:rsidR="00C07D98" w:rsidRPr="00B54B42">
        <w:rPr>
          <w:szCs w:val="22"/>
          <w:lang w:val="ru-RU"/>
        </w:rPr>
        <w:t xml:space="preserve">Фонд </w:t>
      </w:r>
      <w:r w:rsidR="00C07D98" w:rsidRPr="00B54B42">
        <w:rPr>
          <w:szCs w:val="22"/>
        </w:rPr>
        <w:t>Karisma</w:t>
      </w:r>
      <w:r w:rsidR="00C07D98" w:rsidRPr="00B54B42">
        <w:rPr>
          <w:szCs w:val="22"/>
          <w:lang w:val="ru-RU"/>
        </w:rPr>
        <w:t xml:space="preserve">, </w:t>
      </w:r>
      <w:r w:rsidR="00C07D98" w:rsidRPr="00B54B42">
        <w:rPr>
          <w:szCs w:val="22"/>
        </w:rPr>
        <w:t>Knowledge</w:t>
      </w:r>
      <w:r w:rsidR="00C07D98" w:rsidRPr="00B54B42">
        <w:rPr>
          <w:szCs w:val="22"/>
          <w:lang w:val="ru-RU"/>
        </w:rPr>
        <w:t xml:space="preserve"> </w:t>
      </w:r>
      <w:r w:rsidR="00C07D98" w:rsidRPr="00B54B42">
        <w:rPr>
          <w:szCs w:val="22"/>
        </w:rPr>
        <w:t>Ecology</w:t>
      </w:r>
      <w:r w:rsidR="00C07D98" w:rsidRPr="00B54B42">
        <w:rPr>
          <w:szCs w:val="22"/>
          <w:lang w:val="ru-RU"/>
        </w:rPr>
        <w:t xml:space="preserve"> </w:t>
      </w:r>
      <w:r w:rsidR="00C07D98" w:rsidRPr="00B54B42">
        <w:rPr>
          <w:szCs w:val="22"/>
        </w:rPr>
        <w:t>International</w:t>
      </w:r>
      <w:r w:rsidR="00C07D98" w:rsidRPr="00B54B42">
        <w:rPr>
          <w:szCs w:val="22"/>
          <w:lang w:val="ru-RU"/>
        </w:rPr>
        <w:t xml:space="preserve">, </w:t>
      </w:r>
      <w:r w:rsidR="00C07D98" w:rsidRPr="00B54B42">
        <w:rPr>
          <w:szCs w:val="22"/>
        </w:rPr>
        <w:t>Inc</w:t>
      </w:r>
      <w:r w:rsidR="00C07D98" w:rsidRPr="00B54B42">
        <w:rPr>
          <w:szCs w:val="22"/>
          <w:lang w:val="ru-RU"/>
        </w:rPr>
        <w:t>. (</w:t>
      </w:r>
      <w:r w:rsidR="00C07D98" w:rsidRPr="00B54B42">
        <w:rPr>
          <w:szCs w:val="22"/>
        </w:rPr>
        <w:t>KEI</w:t>
      </w:r>
      <w:r w:rsidR="00C07D98" w:rsidRPr="00B54B42">
        <w:rPr>
          <w:szCs w:val="22"/>
          <w:lang w:val="ru-RU"/>
        </w:rPr>
        <w:t xml:space="preserve">), </w:t>
      </w:r>
      <w:r w:rsidR="00C07D98" w:rsidRPr="00B54B42">
        <w:rPr>
          <w:color w:val="000000" w:themeColor="text1"/>
          <w:szCs w:val="22"/>
        </w:rPr>
        <w:t>Lat</w:t>
      </w:r>
      <w:r w:rsidR="00C07D98" w:rsidRPr="00B54B42">
        <w:rPr>
          <w:color w:val="000000" w:themeColor="text1"/>
          <w:szCs w:val="22"/>
          <w:lang w:val="ru-RU"/>
        </w:rPr>
        <w:t>í</w:t>
      </w:r>
      <w:r w:rsidR="00C07D98" w:rsidRPr="00B54B42">
        <w:rPr>
          <w:color w:val="000000" w:themeColor="text1"/>
          <w:szCs w:val="22"/>
        </w:rPr>
        <w:t>n</w:t>
      </w:r>
      <w:r w:rsidR="00C07D98" w:rsidRPr="00B54B42">
        <w:rPr>
          <w:color w:val="000000" w:themeColor="text1"/>
          <w:szCs w:val="22"/>
          <w:lang w:val="ru-RU"/>
        </w:rPr>
        <w:t xml:space="preserve"> </w:t>
      </w:r>
      <w:r w:rsidR="00C07D98" w:rsidRPr="00B54B42">
        <w:rPr>
          <w:color w:val="000000" w:themeColor="text1"/>
          <w:szCs w:val="22"/>
        </w:rPr>
        <w:t>Artis</w:t>
      </w:r>
      <w:r w:rsidR="00C07D98" w:rsidRPr="00B54B42">
        <w:rPr>
          <w:color w:val="000000" w:themeColor="text1"/>
          <w:szCs w:val="22"/>
          <w:lang w:val="ru-RU"/>
        </w:rPr>
        <w:t xml:space="preserve">, </w:t>
      </w:r>
      <w:r w:rsidR="00DF3E5F" w:rsidRPr="00B54B42">
        <w:rPr>
          <w:szCs w:val="22"/>
          <w:lang w:val="ru-RU"/>
        </w:rPr>
        <w:t>Библиотечный альянс в защиту авторского права</w:t>
      </w:r>
      <w:r w:rsidR="00C07D98" w:rsidRPr="00B54B42">
        <w:rPr>
          <w:szCs w:val="22"/>
          <w:lang w:val="ru-RU"/>
        </w:rPr>
        <w:t xml:space="preserve"> (</w:t>
      </w:r>
      <w:r w:rsidR="00C07D98" w:rsidRPr="00B54B42">
        <w:rPr>
          <w:szCs w:val="22"/>
        </w:rPr>
        <w:t>LCA</w:t>
      </w:r>
      <w:r w:rsidR="00C07D98" w:rsidRPr="00B54B42">
        <w:rPr>
          <w:szCs w:val="22"/>
          <w:lang w:val="ru-RU"/>
        </w:rPr>
        <w:t xml:space="preserve">), </w:t>
      </w:r>
      <w:r w:rsidR="00EA21BB" w:rsidRPr="00B54B42">
        <w:rPr>
          <w:szCs w:val="22"/>
          <w:lang w:val="ru-RU"/>
        </w:rPr>
        <w:t>Институт интеллектуальной собственности и конкурентного права им.</w:t>
      </w:r>
      <w:r w:rsidR="00C07D98" w:rsidRPr="00B54B42">
        <w:rPr>
          <w:szCs w:val="22"/>
          <w:lang w:val="ru-RU"/>
        </w:rPr>
        <w:t xml:space="preserve"> Макса Планка (</w:t>
      </w:r>
      <w:r w:rsidR="00C07D98" w:rsidRPr="00B54B42">
        <w:rPr>
          <w:szCs w:val="22"/>
        </w:rPr>
        <w:t>MPI</w:t>
      </w:r>
      <w:r w:rsidR="00C07D98" w:rsidRPr="00B54B42">
        <w:rPr>
          <w:szCs w:val="22"/>
          <w:lang w:val="ru-RU"/>
        </w:rPr>
        <w:t xml:space="preserve">), </w:t>
      </w:r>
      <w:r w:rsidR="00F90091" w:rsidRPr="00B54B42">
        <w:rPr>
          <w:color w:val="000000" w:themeColor="text1"/>
          <w:szCs w:val="22"/>
          <w:lang w:val="ru-RU"/>
        </w:rPr>
        <w:t>Ассоциация кинокомпаний</w:t>
      </w:r>
      <w:r w:rsidR="00C07D98" w:rsidRPr="00B54B42">
        <w:rPr>
          <w:color w:val="000000" w:themeColor="text1"/>
          <w:szCs w:val="22"/>
          <w:lang w:val="ru-RU"/>
        </w:rPr>
        <w:t xml:space="preserve"> (</w:t>
      </w:r>
      <w:r w:rsidR="00C07D98" w:rsidRPr="00B54B42">
        <w:rPr>
          <w:color w:val="000000" w:themeColor="text1"/>
          <w:szCs w:val="22"/>
        </w:rPr>
        <w:t>MPA</w:t>
      </w:r>
      <w:r w:rsidR="00C07D98" w:rsidRPr="00B54B42">
        <w:rPr>
          <w:color w:val="000000" w:themeColor="text1"/>
          <w:szCs w:val="22"/>
          <w:lang w:val="ru-RU"/>
        </w:rPr>
        <w:t xml:space="preserve">), </w:t>
      </w:r>
      <w:r w:rsidR="00C07D98" w:rsidRPr="00B54B42">
        <w:rPr>
          <w:szCs w:val="22"/>
        </w:rPr>
        <w:t>Music</w:t>
      </w:r>
      <w:r w:rsidR="00C07D98" w:rsidRPr="00B54B42">
        <w:rPr>
          <w:szCs w:val="22"/>
          <w:lang w:val="ru-RU"/>
        </w:rPr>
        <w:t xml:space="preserve"> </w:t>
      </w:r>
      <w:r w:rsidR="00C07D98" w:rsidRPr="00B54B42">
        <w:rPr>
          <w:szCs w:val="22"/>
        </w:rPr>
        <w:t>Canada</w:t>
      </w:r>
      <w:r w:rsidR="00C07D98" w:rsidRPr="00B54B42">
        <w:rPr>
          <w:szCs w:val="22"/>
          <w:lang w:val="ru-RU"/>
        </w:rPr>
        <w:t>, Национальная организация интеллектуальной собственности (</w:t>
      </w:r>
      <w:r w:rsidR="00C07D98" w:rsidRPr="00B54B42">
        <w:rPr>
          <w:szCs w:val="22"/>
        </w:rPr>
        <w:t>NIPO</w:t>
      </w:r>
      <w:r w:rsidR="00C07D98" w:rsidRPr="00B54B42">
        <w:rPr>
          <w:szCs w:val="22"/>
          <w:lang w:val="ru-RU"/>
        </w:rPr>
        <w:t>). Национальная библиотека Швеции (</w:t>
      </w:r>
      <w:r w:rsidR="00C07D98" w:rsidRPr="00B54B42">
        <w:rPr>
          <w:szCs w:val="22"/>
        </w:rPr>
        <w:t>NLS</w:t>
      </w:r>
      <w:r w:rsidR="00C07D98" w:rsidRPr="00B54B42">
        <w:rPr>
          <w:szCs w:val="22"/>
          <w:lang w:val="ru-RU"/>
        </w:rPr>
        <w:t>), Североамериканская ассоциация вещателей (</w:t>
      </w:r>
      <w:r w:rsidR="00C07D98" w:rsidRPr="00B54B42">
        <w:rPr>
          <w:szCs w:val="22"/>
        </w:rPr>
        <w:t>NABA</w:t>
      </w:r>
      <w:r w:rsidR="00C07D98" w:rsidRPr="00B54B42">
        <w:rPr>
          <w:szCs w:val="22"/>
          <w:lang w:val="ru-RU"/>
        </w:rPr>
        <w:t xml:space="preserve">), Программа по информационному правосудию и интеллектуальной собственности, </w:t>
      </w:r>
      <w:r w:rsidR="00824804" w:rsidRPr="00B54B42">
        <w:rPr>
          <w:szCs w:val="22"/>
          <w:lang w:val="ru-RU"/>
        </w:rPr>
        <w:t>Вашингтонский колледж права Американского университета</w:t>
      </w:r>
      <w:r w:rsidR="00C07D98" w:rsidRPr="00B54B42">
        <w:rPr>
          <w:szCs w:val="22"/>
          <w:lang w:val="ru-RU"/>
        </w:rPr>
        <w:t>, Общество авторов графических и пластических искусств (</w:t>
      </w:r>
      <w:r w:rsidR="00C07D98" w:rsidRPr="00B54B42">
        <w:rPr>
          <w:szCs w:val="22"/>
        </w:rPr>
        <w:t>ADAGP</w:t>
      </w:r>
      <w:r w:rsidR="00C07D98" w:rsidRPr="00B54B42">
        <w:rPr>
          <w:szCs w:val="22"/>
          <w:lang w:val="ru-RU"/>
        </w:rPr>
        <w:t xml:space="preserve">), </w:t>
      </w:r>
      <w:r w:rsidR="00C07D98" w:rsidRPr="00B54B42">
        <w:rPr>
          <w:color w:val="000000" w:themeColor="text1"/>
          <w:szCs w:val="22"/>
          <w:lang w:val="ru-RU"/>
        </w:rPr>
        <w:t>Общество американских архивистов (</w:t>
      </w:r>
      <w:r w:rsidR="00C07D98" w:rsidRPr="00B54B42">
        <w:rPr>
          <w:color w:val="000000" w:themeColor="text1"/>
          <w:szCs w:val="22"/>
        </w:rPr>
        <w:t>SAA</w:t>
      </w:r>
      <w:r w:rsidR="00C07D98" w:rsidRPr="00B54B42">
        <w:rPr>
          <w:color w:val="000000" w:themeColor="text1"/>
          <w:szCs w:val="22"/>
          <w:lang w:val="ru-RU"/>
        </w:rPr>
        <w:t>), Японская ассоциация коммерческих вещателей (</w:t>
      </w:r>
      <w:r w:rsidR="00C07D98" w:rsidRPr="00B54B42">
        <w:rPr>
          <w:color w:val="000000" w:themeColor="text1"/>
          <w:szCs w:val="22"/>
        </w:rPr>
        <w:t>JBA</w:t>
      </w:r>
      <w:r w:rsidR="00C07D98" w:rsidRPr="00B54B42">
        <w:rPr>
          <w:color w:val="000000" w:themeColor="text1"/>
          <w:szCs w:val="22"/>
          <w:lang w:val="ru-RU"/>
        </w:rPr>
        <w:t xml:space="preserve">), </w:t>
      </w:r>
      <w:r w:rsidR="000B5D66" w:rsidRPr="000B5D66">
        <w:rPr>
          <w:szCs w:val="22"/>
          <w:lang w:val="ru-RU"/>
        </w:rPr>
        <w:t>Международный союз средств массовой информации и развлечений</w:t>
      </w:r>
      <w:r w:rsidR="00C07D98" w:rsidRPr="00B54B42">
        <w:rPr>
          <w:szCs w:val="22"/>
          <w:lang w:val="ru-RU"/>
        </w:rPr>
        <w:t xml:space="preserve"> (</w:t>
      </w:r>
      <w:r w:rsidR="00C07D98" w:rsidRPr="00B54B42">
        <w:rPr>
          <w:szCs w:val="22"/>
        </w:rPr>
        <w:t>UNI</w:t>
      </w:r>
      <w:r w:rsidR="00C07D98" w:rsidRPr="00B54B42">
        <w:rPr>
          <w:szCs w:val="22"/>
          <w:lang w:val="ru-RU"/>
        </w:rPr>
        <w:t>-</w:t>
      </w:r>
      <w:r w:rsidR="00C07D98" w:rsidRPr="00B54B42">
        <w:rPr>
          <w:szCs w:val="22"/>
        </w:rPr>
        <w:t>MEI</w:t>
      </w:r>
      <w:r w:rsidR="00C07D98" w:rsidRPr="00B54B42">
        <w:rPr>
          <w:szCs w:val="22"/>
          <w:lang w:val="ru-RU"/>
        </w:rPr>
        <w:t xml:space="preserve">) и </w:t>
      </w:r>
      <w:r w:rsidR="003F21EB" w:rsidRPr="003F21EB">
        <w:rPr>
          <w:szCs w:val="22"/>
          <w:lang w:val="ru-RU"/>
        </w:rPr>
        <w:t>Шведская ассоциация авторских прав на произведения изобразительного искусства</w:t>
      </w:r>
      <w:r w:rsidRPr="00B54B42">
        <w:rPr>
          <w:szCs w:val="22"/>
          <w:lang w:val="ru-RU"/>
        </w:rPr>
        <w:t xml:space="preserve"> (</w:t>
      </w:r>
      <w:r w:rsidRPr="00B54B42">
        <w:rPr>
          <w:szCs w:val="22"/>
          <w:lang w:val="en-GB"/>
        </w:rPr>
        <w:t>BUS</w:t>
      </w:r>
      <w:r w:rsidRPr="00B54B42">
        <w:rPr>
          <w:szCs w:val="22"/>
          <w:lang w:val="ru-RU"/>
        </w:rPr>
        <w:t>) (67</w:t>
      </w:r>
      <w:r w:rsidR="00C07D98" w:rsidRPr="00B54B42">
        <w:rPr>
          <w:szCs w:val="22"/>
          <w:lang w:val="ru-RU"/>
        </w:rPr>
        <w:t>).</w:t>
      </w:r>
    </w:p>
    <w:p w14:paraId="1D03709C" w14:textId="77777777" w:rsidR="002C7741" w:rsidRPr="002C6C0F" w:rsidRDefault="002C7741" w:rsidP="0072647F">
      <w:pPr>
        <w:pStyle w:val="ListParagraph"/>
        <w:widowControl w:val="0"/>
        <w:ind w:left="0"/>
        <w:rPr>
          <w:lang w:val="ru-RU"/>
        </w:rPr>
      </w:pPr>
    </w:p>
    <w:p w14:paraId="2803C0ED" w14:textId="261C740C" w:rsidR="00AA1278" w:rsidRPr="0097522A" w:rsidRDefault="000F7FC2">
      <w:pPr>
        <w:pStyle w:val="Heading2"/>
        <w:keepNext w:val="0"/>
        <w:widowControl w:val="0"/>
        <w:rPr>
          <w:b/>
          <w:bCs w:val="0"/>
          <w:lang w:val="ru-RU"/>
        </w:rPr>
      </w:pPr>
      <w:r>
        <w:rPr>
          <w:b/>
          <w:bCs w:val="0"/>
          <w:lang w:val="ru-RU"/>
        </w:rPr>
        <w:t>ПУНКТ </w:t>
      </w:r>
      <w:r w:rsidR="00C07D98" w:rsidRPr="0097522A">
        <w:rPr>
          <w:b/>
          <w:bCs w:val="0"/>
          <w:lang w:val="ru-RU"/>
        </w:rPr>
        <w:t>1 ПОВЕСТКИ ДНЯ: ОТКРЫТИЕ СЕССИИ</w:t>
      </w:r>
    </w:p>
    <w:p w14:paraId="330D1D0A" w14:textId="77777777" w:rsidR="00E411EE" w:rsidRPr="0097522A" w:rsidRDefault="00E411EE" w:rsidP="0072647F">
      <w:pPr>
        <w:pStyle w:val="ListParagraph"/>
        <w:widowControl w:val="0"/>
        <w:rPr>
          <w:lang w:val="ru-RU"/>
        </w:rPr>
      </w:pPr>
    </w:p>
    <w:p w14:paraId="191FD36A" w14:textId="7EB1650E" w:rsidR="00AA1278" w:rsidRPr="00B91E96" w:rsidRDefault="00C07D98" w:rsidP="00B91E96">
      <w:pPr>
        <w:pStyle w:val="ListParagraph"/>
        <w:numPr>
          <w:ilvl w:val="0"/>
          <w:numId w:val="7"/>
        </w:numPr>
        <w:autoSpaceDE w:val="0"/>
        <w:autoSpaceDN w:val="0"/>
        <w:adjustRightInd w:val="0"/>
        <w:ind w:left="0" w:firstLine="0"/>
        <w:rPr>
          <w:szCs w:val="22"/>
          <w:lang w:val="ru-RU" w:eastAsia="fr-CH"/>
        </w:rPr>
      </w:pPr>
      <w:r w:rsidRPr="00B91E96">
        <w:rPr>
          <w:szCs w:val="22"/>
          <w:lang w:val="ru-RU"/>
        </w:rPr>
        <w:t xml:space="preserve">Председатель приветствовал все </w:t>
      </w:r>
      <w:r w:rsidR="00EE6B8A">
        <w:rPr>
          <w:szCs w:val="22"/>
          <w:lang w:val="ru-RU"/>
        </w:rPr>
        <w:t>заинтересованные стороны</w:t>
      </w:r>
      <w:r w:rsidRPr="00B91E96">
        <w:rPr>
          <w:szCs w:val="22"/>
          <w:lang w:val="ru-RU"/>
        </w:rPr>
        <w:t xml:space="preserve"> на </w:t>
      </w:r>
      <w:r w:rsidR="00AC7459">
        <w:rPr>
          <w:szCs w:val="22"/>
          <w:lang w:val="ru-RU"/>
        </w:rPr>
        <w:t>сорок первой</w:t>
      </w:r>
      <w:r w:rsidRPr="00B91E96">
        <w:rPr>
          <w:szCs w:val="22"/>
          <w:lang w:val="ru-RU"/>
        </w:rPr>
        <w:t xml:space="preserve"> </w:t>
      </w:r>
      <w:r w:rsidRPr="00B91E96">
        <w:rPr>
          <w:rFonts w:eastAsia="Times New Roman"/>
          <w:szCs w:val="22"/>
          <w:lang w:val="ru-RU" w:eastAsia="fr-CH"/>
        </w:rPr>
        <w:t>сессии Постоянного комитета по</w:t>
      </w:r>
      <w:r w:rsidR="00B91E96" w:rsidRPr="00B91E96">
        <w:rPr>
          <w:rFonts w:eastAsia="Times New Roman"/>
          <w:szCs w:val="22"/>
          <w:lang w:val="ru-RU" w:eastAsia="fr-CH"/>
        </w:rPr>
        <w:t xml:space="preserve"> </w:t>
      </w:r>
      <w:r w:rsidRPr="00B91E96">
        <w:rPr>
          <w:szCs w:val="22"/>
          <w:lang w:val="ru-RU" w:eastAsia="fr-CH"/>
        </w:rPr>
        <w:t>Авторско</w:t>
      </w:r>
      <w:r w:rsidR="00B91E96">
        <w:rPr>
          <w:szCs w:val="22"/>
          <w:lang w:val="ru-RU" w:eastAsia="fr-CH"/>
        </w:rPr>
        <w:t xml:space="preserve">му </w:t>
      </w:r>
      <w:r w:rsidRPr="00B91E96">
        <w:rPr>
          <w:szCs w:val="22"/>
          <w:lang w:val="ru-RU" w:eastAsia="fr-CH"/>
        </w:rPr>
        <w:t>прав</w:t>
      </w:r>
      <w:r w:rsidR="00B91E96">
        <w:rPr>
          <w:szCs w:val="22"/>
          <w:lang w:val="ru-RU" w:eastAsia="fr-CH"/>
        </w:rPr>
        <w:t>у</w:t>
      </w:r>
      <w:r w:rsidRPr="00B91E96">
        <w:rPr>
          <w:szCs w:val="22"/>
          <w:lang w:val="ru-RU" w:eastAsia="fr-CH"/>
        </w:rPr>
        <w:t xml:space="preserve"> и смежны</w:t>
      </w:r>
      <w:r w:rsidR="00E43EEB">
        <w:rPr>
          <w:szCs w:val="22"/>
          <w:lang w:val="ru-RU" w:eastAsia="fr-CH"/>
        </w:rPr>
        <w:t>м</w:t>
      </w:r>
      <w:r w:rsidRPr="00B91E96">
        <w:rPr>
          <w:szCs w:val="22"/>
          <w:lang w:val="ru-RU" w:eastAsia="fr-CH"/>
        </w:rPr>
        <w:t xml:space="preserve"> права</w:t>
      </w:r>
      <w:r w:rsidR="00E43EEB">
        <w:rPr>
          <w:szCs w:val="22"/>
          <w:lang w:val="ru-RU" w:eastAsia="fr-CH"/>
        </w:rPr>
        <w:t>м</w:t>
      </w:r>
      <w:r w:rsidR="00D27407" w:rsidRPr="00B91E96">
        <w:rPr>
          <w:szCs w:val="22"/>
          <w:lang w:val="ru-RU" w:eastAsia="fr-CH"/>
        </w:rPr>
        <w:t xml:space="preserve">, </w:t>
      </w:r>
      <w:r w:rsidRPr="00B91E96">
        <w:rPr>
          <w:szCs w:val="22"/>
          <w:lang w:val="ru-RU" w:eastAsia="fr-CH"/>
        </w:rPr>
        <w:t>ПКАП</w:t>
      </w:r>
      <w:r w:rsidR="00D27407" w:rsidRPr="00B91E96">
        <w:rPr>
          <w:szCs w:val="22"/>
          <w:lang w:val="ru-RU" w:eastAsia="fr-CH"/>
        </w:rPr>
        <w:t>.</w:t>
      </w:r>
    </w:p>
    <w:p w14:paraId="74FE479F" w14:textId="77777777" w:rsidR="00E411EE" w:rsidRPr="002C6C0F" w:rsidRDefault="00E411EE" w:rsidP="0072647F">
      <w:pPr>
        <w:widowControl w:val="0"/>
        <w:rPr>
          <w:rFonts w:ascii="Arial" w:hAnsi="Arial" w:cs="Arial"/>
          <w:szCs w:val="22"/>
          <w:lang w:val="ru-RU"/>
        </w:rPr>
      </w:pPr>
    </w:p>
    <w:p w14:paraId="5A0E8EDA" w14:textId="526A90CE" w:rsidR="00AA1278" w:rsidRPr="002C6C0F" w:rsidRDefault="000F7FC2">
      <w:pPr>
        <w:pStyle w:val="Heading2"/>
        <w:keepNext w:val="0"/>
        <w:widowControl w:val="0"/>
        <w:rPr>
          <w:b/>
          <w:bCs w:val="0"/>
          <w:szCs w:val="22"/>
          <w:lang w:val="ru-RU" w:eastAsia="en-US"/>
        </w:rPr>
      </w:pPr>
      <w:r>
        <w:rPr>
          <w:b/>
          <w:bCs w:val="0"/>
          <w:szCs w:val="22"/>
          <w:lang w:val="ru-RU" w:eastAsia="en-US"/>
        </w:rPr>
        <w:t>ПУНКТ </w:t>
      </w:r>
      <w:r w:rsidR="00C07D98" w:rsidRPr="002C6C0F">
        <w:rPr>
          <w:b/>
          <w:bCs w:val="0"/>
          <w:szCs w:val="22"/>
          <w:lang w:val="ru-RU" w:eastAsia="en-US"/>
        </w:rPr>
        <w:t>2 ПОВЕСТКИ ДНЯ</w:t>
      </w:r>
      <w:r w:rsidR="00B65B27">
        <w:rPr>
          <w:b/>
          <w:bCs w:val="0"/>
          <w:szCs w:val="22"/>
          <w:lang w:val="ru-RU" w:eastAsia="en-US"/>
        </w:rPr>
        <w:t>:</w:t>
      </w:r>
      <w:r w:rsidR="00C07D98" w:rsidRPr="002C6C0F">
        <w:rPr>
          <w:b/>
          <w:bCs w:val="0"/>
          <w:szCs w:val="22"/>
          <w:lang w:val="ru-RU" w:eastAsia="en-US"/>
        </w:rPr>
        <w:t xml:space="preserve"> УТВЕРЖДЕНИЕ ПОВЕСТКИ ДНЯ </w:t>
      </w:r>
      <w:r w:rsidR="00A71E4B">
        <w:rPr>
          <w:b/>
          <w:bCs w:val="0"/>
          <w:szCs w:val="22"/>
          <w:lang w:val="ru-RU" w:eastAsia="en-US"/>
        </w:rPr>
        <w:t>СОРОК ПЕРВО</w:t>
      </w:r>
      <w:r w:rsidR="00705974">
        <w:rPr>
          <w:b/>
          <w:bCs w:val="0"/>
          <w:szCs w:val="22"/>
          <w:lang w:val="ru-RU" w:eastAsia="en-US"/>
        </w:rPr>
        <w:t>й</w:t>
      </w:r>
      <w:r w:rsidR="006D6D46" w:rsidRPr="002C6C0F">
        <w:rPr>
          <w:b/>
          <w:bCs w:val="0"/>
          <w:szCs w:val="22"/>
          <w:lang w:val="ru-RU" w:eastAsia="en-US"/>
        </w:rPr>
        <w:t xml:space="preserve"> </w:t>
      </w:r>
      <w:r w:rsidR="00C07D98" w:rsidRPr="002C6C0F">
        <w:rPr>
          <w:b/>
          <w:bCs w:val="0"/>
          <w:szCs w:val="22"/>
          <w:lang w:val="ru-RU" w:eastAsia="en-US"/>
        </w:rPr>
        <w:t>сессии</w:t>
      </w:r>
    </w:p>
    <w:p w14:paraId="7B8B3734" w14:textId="77777777" w:rsidR="00E411EE" w:rsidRPr="002C6C0F" w:rsidRDefault="00E411EE" w:rsidP="0072647F">
      <w:pPr>
        <w:pStyle w:val="ListParagraph"/>
        <w:widowControl w:val="0"/>
        <w:rPr>
          <w:szCs w:val="22"/>
          <w:lang w:val="ru-RU"/>
        </w:rPr>
      </w:pPr>
    </w:p>
    <w:p w14:paraId="26D1C951" w14:textId="5BADAD20" w:rsidR="00AA1278" w:rsidRPr="002C6C0F" w:rsidRDefault="00C07D98">
      <w:pPr>
        <w:pStyle w:val="ListParagraph"/>
        <w:widowControl w:val="0"/>
        <w:numPr>
          <w:ilvl w:val="0"/>
          <w:numId w:val="7"/>
        </w:numPr>
        <w:ind w:left="0" w:firstLine="0"/>
        <w:rPr>
          <w:szCs w:val="22"/>
          <w:lang w:val="ru-RU"/>
        </w:rPr>
      </w:pPr>
      <w:r w:rsidRPr="002C6C0F">
        <w:rPr>
          <w:szCs w:val="22"/>
          <w:lang w:val="ru-RU"/>
        </w:rPr>
        <w:t xml:space="preserve">Председатель </w:t>
      </w:r>
      <w:r w:rsidR="00BD35FD" w:rsidRPr="002C6C0F">
        <w:rPr>
          <w:szCs w:val="22"/>
          <w:lang w:val="ru-RU"/>
        </w:rPr>
        <w:t xml:space="preserve">представил </w:t>
      </w:r>
      <w:r w:rsidR="000F7FC2">
        <w:rPr>
          <w:szCs w:val="22"/>
          <w:lang w:val="ru-RU"/>
        </w:rPr>
        <w:t>пункт </w:t>
      </w:r>
      <w:r w:rsidR="006D6D46" w:rsidRPr="002C6C0F">
        <w:rPr>
          <w:szCs w:val="22"/>
          <w:lang w:val="ru-RU"/>
        </w:rPr>
        <w:t xml:space="preserve">2 </w:t>
      </w:r>
      <w:r w:rsidR="00D87270">
        <w:rPr>
          <w:szCs w:val="22"/>
          <w:lang w:val="ru-RU"/>
        </w:rPr>
        <w:t>П</w:t>
      </w:r>
      <w:r w:rsidR="00D27407" w:rsidRPr="002C6C0F">
        <w:rPr>
          <w:szCs w:val="22"/>
          <w:lang w:val="ru-RU"/>
        </w:rPr>
        <w:t xml:space="preserve">овестки дня </w:t>
      </w:r>
      <w:r w:rsidR="000C0BEF">
        <w:rPr>
          <w:szCs w:val="22"/>
          <w:lang w:val="ru-RU"/>
        </w:rPr>
        <w:t>–</w:t>
      </w:r>
      <w:r w:rsidR="00D27407" w:rsidRPr="002C6C0F">
        <w:rPr>
          <w:szCs w:val="22"/>
          <w:lang w:val="ru-RU"/>
        </w:rPr>
        <w:t xml:space="preserve"> утверждение</w:t>
      </w:r>
      <w:r w:rsidR="000C0BEF">
        <w:rPr>
          <w:szCs w:val="22"/>
          <w:lang w:val="ru-RU"/>
        </w:rPr>
        <w:t xml:space="preserve"> </w:t>
      </w:r>
      <w:r w:rsidR="003F34DA">
        <w:rPr>
          <w:szCs w:val="22"/>
          <w:lang w:val="ru-RU"/>
        </w:rPr>
        <w:t>П</w:t>
      </w:r>
      <w:r w:rsidR="006D6D46" w:rsidRPr="002C6C0F">
        <w:rPr>
          <w:szCs w:val="22"/>
          <w:lang w:val="ru-RU"/>
        </w:rPr>
        <w:t>овестки дня</w:t>
      </w:r>
      <w:r w:rsidR="00D27407" w:rsidRPr="002C6C0F">
        <w:rPr>
          <w:szCs w:val="22"/>
          <w:lang w:val="ru-RU"/>
        </w:rPr>
        <w:t xml:space="preserve">, </w:t>
      </w:r>
      <w:r w:rsidR="006D6D46" w:rsidRPr="002C6C0F">
        <w:rPr>
          <w:szCs w:val="22"/>
          <w:lang w:val="ru-RU"/>
        </w:rPr>
        <w:t>документ</w:t>
      </w:r>
      <w:r w:rsidR="00EB2C8A">
        <w:rPr>
          <w:szCs w:val="22"/>
          <w:lang w:val="ru-RU"/>
        </w:rPr>
        <w:t>а</w:t>
      </w:r>
      <w:r w:rsidR="00BD36A2">
        <w:rPr>
          <w:szCs w:val="22"/>
          <w:lang w:val="ru-RU"/>
        </w:rPr>
        <w:t> </w:t>
      </w:r>
      <w:r w:rsidR="006D6D46" w:rsidRPr="00523CA4">
        <w:rPr>
          <w:szCs w:val="22"/>
        </w:rPr>
        <w:t>SCCR</w:t>
      </w:r>
      <w:r w:rsidR="006D6D46" w:rsidRPr="002C6C0F">
        <w:rPr>
          <w:szCs w:val="22"/>
          <w:lang w:val="ru-RU"/>
        </w:rPr>
        <w:t xml:space="preserve">/41/1 </w:t>
      </w:r>
      <w:r w:rsidR="006D6D46" w:rsidRPr="00523CA4">
        <w:rPr>
          <w:szCs w:val="22"/>
        </w:rPr>
        <w:t>Prov</w:t>
      </w:r>
      <w:r w:rsidR="006D6D46" w:rsidRPr="002C6C0F">
        <w:rPr>
          <w:szCs w:val="22"/>
          <w:lang w:val="ru-RU"/>
        </w:rPr>
        <w:t xml:space="preserve">. </w:t>
      </w:r>
      <w:r w:rsidR="008364DD">
        <w:rPr>
          <w:szCs w:val="22"/>
          <w:lang w:val="ru-RU"/>
        </w:rPr>
        <w:t>В проекте аннотированной</w:t>
      </w:r>
      <w:r w:rsidR="006D6D46" w:rsidRPr="00C07D98">
        <w:rPr>
          <w:szCs w:val="22"/>
          <w:lang w:val="ru-RU"/>
        </w:rPr>
        <w:t xml:space="preserve"> </w:t>
      </w:r>
      <w:r w:rsidR="003F34DA">
        <w:rPr>
          <w:szCs w:val="22"/>
          <w:lang w:val="ru-RU"/>
        </w:rPr>
        <w:t>П</w:t>
      </w:r>
      <w:r w:rsidR="006D6D46" w:rsidRPr="00C07D98">
        <w:rPr>
          <w:szCs w:val="22"/>
          <w:lang w:val="ru-RU"/>
        </w:rPr>
        <w:t>овестки дня</w:t>
      </w:r>
      <w:r w:rsidR="00D27407" w:rsidRPr="00C07D98">
        <w:rPr>
          <w:szCs w:val="22"/>
          <w:lang w:val="ru-RU"/>
        </w:rPr>
        <w:t xml:space="preserve"> </w:t>
      </w:r>
      <w:r w:rsidR="00CC5A6E">
        <w:rPr>
          <w:szCs w:val="22"/>
          <w:lang w:val="ru-RU"/>
        </w:rPr>
        <w:t>(</w:t>
      </w:r>
      <w:r w:rsidR="00D27407" w:rsidRPr="00523CA4">
        <w:rPr>
          <w:szCs w:val="22"/>
        </w:rPr>
        <w:t>SCCR</w:t>
      </w:r>
      <w:r w:rsidR="00D27407" w:rsidRPr="00C07D98">
        <w:rPr>
          <w:szCs w:val="22"/>
          <w:lang w:val="ru-RU"/>
        </w:rPr>
        <w:t>/41/</w:t>
      </w:r>
      <w:r w:rsidR="00D27407" w:rsidRPr="00523CA4">
        <w:rPr>
          <w:szCs w:val="22"/>
        </w:rPr>
        <w:t>INF</w:t>
      </w:r>
      <w:r w:rsidR="00D27407" w:rsidRPr="00C07D98">
        <w:rPr>
          <w:szCs w:val="22"/>
          <w:lang w:val="ru-RU"/>
        </w:rPr>
        <w:t>/1</w:t>
      </w:r>
      <w:r w:rsidR="00CC5A6E">
        <w:rPr>
          <w:szCs w:val="22"/>
          <w:lang w:val="ru-RU"/>
        </w:rPr>
        <w:t>)</w:t>
      </w:r>
      <w:r w:rsidR="00D27407" w:rsidRPr="00C07D98">
        <w:rPr>
          <w:szCs w:val="22"/>
          <w:lang w:val="ru-RU"/>
        </w:rPr>
        <w:t xml:space="preserve"> указа</w:t>
      </w:r>
      <w:r w:rsidR="008364DD">
        <w:rPr>
          <w:szCs w:val="22"/>
          <w:lang w:val="ru-RU"/>
        </w:rPr>
        <w:t>н</w:t>
      </w:r>
      <w:r w:rsidR="0079502D">
        <w:rPr>
          <w:szCs w:val="22"/>
          <w:lang w:val="ru-RU"/>
        </w:rPr>
        <w:t xml:space="preserve"> график рассмотрения конкретных</w:t>
      </w:r>
      <w:r w:rsidR="006D6D46" w:rsidRPr="00C07D98">
        <w:rPr>
          <w:szCs w:val="22"/>
          <w:lang w:val="ru-RU"/>
        </w:rPr>
        <w:t xml:space="preserve"> вопросов, </w:t>
      </w:r>
      <w:r w:rsidR="00D27407" w:rsidRPr="00C07D98">
        <w:rPr>
          <w:szCs w:val="22"/>
          <w:lang w:val="ru-RU"/>
        </w:rPr>
        <w:t>обсужда</w:t>
      </w:r>
      <w:r w:rsidR="00D4167E">
        <w:rPr>
          <w:szCs w:val="22"/>
          <w:lang w:val="ru-RU"/>
        </w:rPr>
        <w:t>вшийся</w:t>
      </w:r>
      <w:r w:rsidR="00D27407" w:rsidRPr="00C07D98">
        <w:rPr>
          <w:szCs w:val="22"/>
          <w:lang w:val="ru-RU"/>
        </w:rPr>
        <w:t xml:space="preserve"> с региональными координаторами и другими заинтересованными сторонами.  </w:t>
      </w:r>
      <w:r w:rsidR="008364DD">
        <w:rPr>
          <w:szCs w:val="22"/>
          <w:lang w:val="ru-RU"/>
        </w:rPr>
        <w:t xml:space="preserve">Так как </w:t>
      </w:r>
      <w:r w:rsidR="003F34DA">
        <w:rPr>
          <w:szCs w:val="22"/>
          <w:lang w:val="ru-RU"/>
        </w:rPr>
        <w:t>П</w:t>
      </w:r>
      <w:r w:rsidR="0079502D">
        <w:rPr>
          <w:szCs w:val="22"/>
          <w:lang w:val="ru-RU"/>
        </w:rPr>
        <w:t xml:space="preserve">овестка дня </w:t>
      </w:r>
      <w:r w:rsidR="00C220B2">
        <w:rPr>
          <w:szCs w:val="22"/>
          <w:lang w:val="ru-RU"/>
        </w:rPr>
        <w:t>носила</w:t>
      </w:r>
      <w:r w:rsidR="0079502D">
        <w:rPr>
          <w:szCs w:val="22"/>
          <w:lang w:val="ru-RU"/>
        </w:rPr>
        <w:t xml:space="preserve"> </w:t>
      </w:r>
      <w:r w:rsidR="00962B04">
        <w:rPr>
          <w:szCs w:val="22"/>
          <w:lang w:val="ru-RU"/>
        </w:rPr>
        <w:t>предварительн</w:t>
      </w:r>
      <w:r w:rsidR="00C220B2">
        <w:rPr>
          <w:szCs w:val="22"/>
          <w:lang w:val="ru-RU"/>
        </w:rPr>
        <w:t>ы</w:t>
      </w:r>
      <w:r w:rsidR="00962B04">
        <w:rPr>
          <w:szCs w:val="22"/>
          <w:lang w:val="ru-RU"/>
        </w:rPr>
        <w:t>й</w:t>
      </w:r>
      <w:r w:rsidR="00C220B2">
        <w:rPr>
          <w:szCs w:val="22"/>
          <w:lang w:val="ru-RU"/>
        </w:rPr>
        <w:t xml:space="preserve"> характер</w:t>
      </w:r>
      <w:r w:rsidR="006D6D46" w:rsidRPr="002C6C0F">
        <w:rPr>
          <w:szCs w:val="22"/>
          <w:lang w:val="ru-RU"/>
        </w:rPr>
        <w:t xml:space="preserve">, </w:t>
      </w:r>
      <w:r w:rsidR="00D27407" w:rsidRPr="002C6C0F">
        <w:rPr>
          <w:szCs w:val="22"/>
          <w:lang w:val="ru-RU"/>
        </w:rPr>
        <w:t xml:space="preserve">проект </w:t>
      </w:r>
      <w:r w:rsidR="008364DD">
        <w:rPr>
          <w:szCs w:val="22"/>
          <w:lang w:val="ru-RU"/>
        </w:rPr>
        <w:t xml:space="preserve">аннотированной </w:t>
      </w:r>
      <w:r w:rsidR="00D87270">
        <w:rPr>
          <w:szCs w:val="22"/>
          <w:lang w:val="ru-RU"/>
        </w:rPr>
        <w:t>П</w:t>
      </w:r>
      <w:r w:rsidR="00D27407" w:rsidRPr="002C6C0F">
        <w:rPr>
          <w:szCs w:val="22"/>
          <w:lang w:val="ru-RU"/>
        </w:rPr>
        <w:t xml:space="preserve">овестки дня </w:t>
      </w:r>
      <w:r w:rsidR="0062178D" w:rsidRPr="002C6C0F">
        <w:rPr>
          <w:szCs w:val="22"/>
          <w:lang w:val="ru-RU"/>
        </w:rPr>
        <w:t>был гибким</w:t>
      </w:r>
      <w:r w:rsidR="006D6D46" w:rsidRPr="002C6C0F">
        <w:rPr>
          <w:szCs w:val="22"/>
          <w:lang w:val="ru-RU"/>
        </w:rPr>
        <w:t xml:space="preserve">.  </w:t>
      </w:r>
      <w:r w:rsidR="004E2571">
        <w:rPr>
          <w:szCs w:val="22"/>
          <w:lang w:val="ru-RU"/>
        </w:rPr>
        <w:t>Предполагалось, что, е</w:t>
      </w:r>
      <w:r w:rsidR="006D6D46" w:rsidRPr="002C6C0F">
        <w:rPr>
          <w:szCs w:val="22"/>
          <w:lang w:val="ru-RU"/>
        </w:rPr>
        <w:t xml:space="preserve">сли обсуждение определенного пункта </w:t>
      </w:r>
      <w:r w:rsidR="00D87270">
        <w:rPr>
          <w:szCs w:val="22"/>
          <w:lang w:val="ru-RU"/>
        </w:rPr>
        <w:t>П</w:t>
      </w:r>
      <w:r w:rsidR="006D6D46" w:rsidRPr="002C6C0F">
        <w:rPr>
          <w:szCs w:val="22"/>
          <w:lang w:val="ru-RU"/>
        </w:rPr>
        <w:t>овестки дня</w:t>
      </w:r>
      <w:r w:rsidR="007F7BD6">
        <w:rPr>
          <w:szCs w:val="22"/>
          <w:lang w:val="ru-RU"/>
        </w:rPr>
        <w:t xml:space="preserve"> закончится</w:t>
      </w:r>
      <w:r w:rsidR="00947469" w:rsidRPr="002C6C0F">
        <w:rPr>
          <w:szCs w:val="22"/>
          <w:lang w:val="ru-RU"/>
        </w:rPr>
        <w:t xml:space="preserve"> </w:t>
      </w:r>
      <w:r w:rsidR="006D6D46" w:rsidRPr="002C6C0F">
        <w:rPr>
          <w:szCs w:val="22"/>
          <w:lang w:val="ru-RU"/>
        </w:rPr>
        <w:t xml:space="preserve">раньше, оставшееся время </w:t>
      </w:r>
      <w:r w:rsidR="00496BBF" w:rsidRPr="002C6C0F">
        <w:rPr>
          <w:szCs w:val="22"/>
          <w:lang w:val="ru-RU"/>
        </w:rPr>
        <w:t xml:space="preserve">можно </w:t>
      </w:r>
      <w:r w:rsidR="007F7BD6">
        <w:rPr>
          <w:szCs w:val="22"/>
          <w:lang w:val="ru-RU"/>
        </w:rPr>
        <w:t>будет</w:t>
      </w:r>
      <w:r w:rsidR="00496BBF" w:rsidRPr="002C6C0F">
        <w:rPr>
          <w:szCs w:val="22"/>
          <w:lang w:val="ru-RU"/>
        </w:rPr>
        <w:t xml:space="preserve"> </w:t>
      </w:r>
      <w:r w:rsidR="000C0BEF">
        <w:rPr>
          <w:szCs w:val="22"/>
          <w:lang w:val="ru-RU"/>
        </w:rPr>
        <w:t>посвятить рассмотрению</w:t>
      </w:r>
      <w:r w:rsidR="006D6D46" w:rsidRPr="002C6C0F">
        <w:rPr>
          <w:szCs w:val="22"/>
          <w:lang w:val="ru-RU"/>
        </w:rPr>
        <w:t xml:space="preserve"> следующих пунктов. </w:t>
      </w:r>
      <w:r w:rsidR="00D27407" w:rsidRPr="002C6C0F">
        <w:rPr>
          <w:szCs w:val="22"/>
          <w:lang w:val="ru-RU"/>
        </w:rPr>
        <w:t xml:space="preserve"> </w:t>
      </w:r>
    </w:p>
    <w:p w14:paraId="5924F2FA" w14:textId="77777777" w:rsidR="00C05754" w:rsidRPr="002C6C0F" w:rsidRDefault="00C05754" w:rsidP="00C05754">
      <w:pPr>
        <w:pStyle w:val="ListParagraph"/>
        <w:widowControl w:val="0"/>
        <w:ind w:left="0"/>
        <w:rPr>
          <w:szCs w:val="22"/>
          <w:highlight w:val="yellow"/>
          <w:lang w:val="ru-RU"/>
        </w:rPr>
      </w:pPr>
    </w:p>
    <w:p w14:paraId="798A56C1" w14:textId="0AEFF5AF" w:rsidR="00AA1278" w:rsidRPr="002C6C0F" w:rsidRDefault="00935C27">
      <w:pPr>
        <w:pStyle w:val="Heading2"/>
        <w:keepNext w:val="0"/>
        <w:widowControl w:val="0"/>
        <w:rPr>
          <w:b/>
          <w:bCs w:val="0"/>
          <w:lang w:val="ru-RU" w:eastAsia="en-US"/>
        </w:rPr>
      </w:pPr>
      <w:r>
        <w:rPr>
          <w:b/>
          <w:bCs w:val="0"/>
          <w:lang w:val="ru-RU" w:eastAsia="en-US"/>
        </w:rPr>
        <w:t>ПУНКТ </w:t>
      </w:r>
      <w:r w:rsidR="00C07D98" w:rsidRPr="002C6C0F">
        <w:rPr>
          <w:b/>
          <w:bCs w:val="0"/>
          <w:lang w:val="ru-RU" w:eastAsia="en-US"/>
        </w:rPr>
        <w:t>3</w:t>
      </w:r>
      <w:r>
        <w:rPr>
          <w:b/>
          <w:bCs w:val="0"/>
          <w:lang w:val="ru-RU" w:eastAsia="en-US"/>
        </w:rPr>
        <w:t xml:space="preserve"> </w:t>
      </w:r>
      <w:r w:rsidRPr="002C6C0F">
        <w:rPr>
          <w:b/>
          <w:bCs w:val="0"/>
          <w:lang w:val="ru-RU" w:eastAsia="en-US"/>
        </w:rPr>
        <w:t>ПОВЕСТКИ ДНЯ</w:t>
      </w:r>
      <w:r w:rsidR="00B65B27">
        <w:rPr>
          <w:b/>
          <w:bCs w:val="0"/>
          <w:lang w:val="ru-RU" w:eastAsia="en-US"/>
        </w:rPr>
        <w:t>:</w:t>
      </w:r>
      <w:r w:rsidR="00C07D98" w:rsidRPr="002C6C0F">
        <w:rPr>
          <w:b/>
          <w:bCs w:val="0"/>
          <w:lang w:val="ru-RU" w:eastAsia="en-US"/>
        </w:rPr>
        <w:t xml:space="preserve"> </w:t>
      </w:r>
      <w:r w:rsidR="00C07D98" w:rsidRPr="002C6C0F">
        <w:rPr>
          <w:b/>
          <w:bCs w:val="0"/>
          <w:lang w:val="ru-RU"/>
        </w:rPr>
        <w:t>АККРЕДИТАЦИЯ НОВЫХ НЕПРАВИТЕЛЬСТВЕННЫХ ОРГАНИЗАЦИЙ</w:t>
      </w:r>
    </w:p>
    <w:p w14:paraId="4B2F2692" w14:textId="77777777" w:rsidR="00E411EE" w:rsidRPr="002C6C0F" w:rsidRDefault="00E411EE" w:rsidP="0072647F">
      <w:pPr>
        <w:widowControl w:val="0"/>
        <w:rPr>
          <w:rFonts w:ascii="Arial" w:hAnsi="Arial" w:cs="Arial"/>
          <w:lang w:val="ru-RU"/>
        </w:rPr>
      </w:pPr>
    </w:p>
    <w:p w14:paraId="6AE77DA3" w14:textId="553CBC83" w:rsidR="00AA1278" w:rsidRPr="002C6C0F" w:rsidRDefault="006D6D46">
      <w:pPr>
        <w:pStyle w:val="ListParagraph"/>
        <w:widowControl w:val="0"/>
        <w:numPr>
          <w:ilvl w:val="0"/>
          <w:numId w:val="7"/>
        </w:numPr>
        <w:ind w:left="0" w:firstLine="0"/>
        <w:rPr>
          <w:szCs w:val="22"/>
          <w:lang w:val="ru-RU"/>
        </w:rPr>
      </w:pPr>
      <w:r w:rsidRPr="002C6C0F">
        <w:rPr>
          <w:szCs w:val="22"/>
          <w:lang w:val="ru-RU"/>
        </w:rPr>
        <w:t xml:space="preserve">Председатель </w:t>
      </w:r>
      <w:r w:rsidR="00C07D98" w:rsidRPr="002C6C0F">
        <w:rPr>
          <w:szCs w:val="22"/>
          <w:lang w:val="ru-RU"/>
        </w:rPr>
        <w:t>обратился к пункту</w:t>
      </w:r>
      <w:r w:rsidR="00C2599F">
        <w:rPr>
          <w:szCs w:val="22"/>
          <w:lang w:val="ru-RU"/>
        </w:rPr>
        <w:t> </w:t>
      </w:r>
      <w:r w:rsidR="00C07D98" w:rsidRPr="002C6C0F">
        <w:rPr>
          <w:szCs w:val="22"/>
          <w:lang w:val="ru-RU"/>
        </w:rPr>
        <w:t xml:space="preserve">4 </w:t>
      </w:r>
      <w:r w:rsidR="00D87270">
        <w:rPr>
          <w:szCs w:val="22"/>
          <w:lang w:val="ru-RU"/>
        </w:rPr>
        <w:t>П</w:t>
      </w:r>
      <w:r w:rsidR="00C07D98" w:rsidRPr="002C6C0F">
        <w:rPr>
          <w:szCs w:val="22"/>
          <w:lang w:val="ru-RU"/>
        </w:rPr>
        <w:t xml:space="preserve">овестки дня </w:t>
      </w:r>
      <w:r w:rsidR="00282E6A">
        <w:rPr>
          <w:szCs w:val="22"/>
          <w:lang w:val="ru-RU"/>
        </w:rPr>
        <w:t>«А</w:t>
      </w:r>
      <w:r w:rsidRPr="002C6C0F">
        <w:rPr>
          <w:szCs w:val="22"/>
          <w:lang w:val="ru-RU"/>
        </w:rPr>
        <w:t>ккредитация</w:t>
      </w:r>
      <w:r w:rsidR="000C0BEF">
        <w:rPr>
          <w:szCs w:val="22"/>
          <w:lang w:val="ru-RU"/>
        </w:rPr>
        <w:t xml:space="preserve"> </w:t>
      </w:r>
      <w:r w:rsidR="00D27407" w:rsidRPr="002C6C0F">
        <w:rPr>
          <w:szCs w:val="22"/>
          <w:lang w:val="ru-RU"/>
        </w:rPr>
        <w:t xml:space="preserve">новых </w:t>
      </w:r>
      <w:r w:rsidRPr="002C6C0F">
        <w:rPr>
          <w:szCs w:val="22"/>
          <w:lang w:val="ru-RU"/>
        </w:rPr>
        <w:t xml:space="preserve">неправительственных </w:t>
      </w:r>
      <w:r w:rsidR="00C07D98" w:rsidRPr="002C6C0F">
        <w:rPr>
          <w:szCs w:val="22"/>
          <w:lang w:val="ru-RU"/>
        </w:rPr>
        <w:t>организаций</w:t>
      </w:r>
      <w:r w:rsidR="00282E6A">
        <w:rPr>
          <w:szCs w:val="22"/>
          <w:lang w:val="ru-RU"/>
        </w:rPr>
        <w:t>»</w:t>
      </w:r>
      <w:r w:rsidRPr="002C6C0F">
        <w:rPr>
          <w:szCs w:val="22"/>
          <w:lang w:val="ru-RU"/>
        </w:rPr>
        <w:t xml:space="preserve">.  </w:t>
      </w:r>
      <w:r w:rsidR="005F14B9">
        <w:rPr>
          <w:szCs w:val="22"/>
          <w:lang w:val="ru-RU"/>
        </w:rPr>
        <w:t>Он</w:t>
      </w:r>
      <w:r w:rsidR="00C07D98" w:rsidRPr="002C6C0F">
        <w:rPr>
          <w:szCs w:val="22"/>
          <w:lang w:val="ru-RU"/>
        </w:rPr>
        <w:t xml:space="preserve"> указал, что </w:t>
      </w:r>
      <w:r w:rsidRPr="002C6C0F">
        <w:rPr>
          <w:szCs w:val="22"/>
          <w:lang w:val="ru-RU"/>
        </w:rPr>
        <w:t>Секретариат получил новые запросы на аккредитацию</w:t>
      </w:r>
      <w:r w:rsidR="00D27407" w:rsidRPr="002C6C0F">
        <w:rPr>
          <w:szCs w:val="22"/>
          <w:lang w:val="ru-RU"/>
        </w:rPr>
        <w:t xml:space="preserve">, которые можно </w:t>
      </w:r>
      <w:r w:rsidRPr="002C6C0F">
        <w:rPr>
          <w:szCs w:val="22"/>
          <w:lang w:val="ru-RU"/>
        </w:rPr>
        <w:t xml:space="preserve">найти в </w:t>
      </w:r>
      <w:r w:rsidR="00D27407" w:rsidRPr="002C6C0F">
        <w:rPr>
          <w:szCs w:val="22"/>
          <w:lang w:val="ru-RU"/>
        </w:rPr>
        <w:t>документе</w:t>
      </w:r>
      <w:r w:rsidR="0010596D">
        <w:rPr>
          <w:szCs w:val="22"/>
          <w:lang w:val="ru-RU"/>
        </w:rPr>
        <w:t> </w:t>
      </w:r>
      <w:r w:rsidRPr="00523CA4">
        <w:rPr>
          <w:szCs w:val="22"/>
        </w:rPr>
        <w:t>SCCR</w:t>
      </w:r>
      <w:r w:rsidRPr="002C6C0F">
        <w:rPr>
          <w:szCs w:val="22"/>
          <w:lang w:val="ru-RU"/>
        </w:rPr>
        <w:t xml:space="preserve">/41/8 </w:t>
      </w:r>
      <w:r w:rsidRPr="00523CA4">
        <w:rPr>
          <w:szCs w:val="22"/>
        </w:rPr>
        <w:t>rev</w:t>
      </w:r>
      <w:r w:rsidRPr="002C6C0F">
        <w:rPr>
          <w:szCs w:val="22"/>
          <w:lang w:val="ru-RU"/>
        </w:rPr>
        <w:t xml:space="preserve">.  </w:t>
      </w:r>
      <w:r w:rsidR="005F14B9">
        <w:rPr>
          <w:szCs w:val="22"/>
          <w:lang w:val="ru-RU"/>
        </w:rPr>
        <w:t>Он</w:t>
      </w:r>
      <w:r w:rsidR="00392F38" w:rsidRPr="002C6C0F">
        <w:rPr>
          <w:szCs w:val="22"/>
          <w:lang w:val="ru-RU"/>
        </w:rPr>
        <w:t xml:space="preserve"> предложил </w:t>
      </w:r>
      <w:r w:rsidRPr="002C6C0F">
        <w:rPr>
          <w:szCs w:val="22"/>
          <w:lang w:val="ru-RU"/>
        </w:rPr>
        <w:t xml:space="preserve">Секретариату </w:t>
      </w:r>
      <w:r w:rsidR="00392F38" w:rsidRPr="002C6C0F">
        <w:rPr>
          <w:szCs w:val="22"/>
          <w:lang w:val="ru-RU"/>
        </w:rPr>
        <w:t xml:space="preserve">представить </w:t>
      </w:r>
      <w:r w:rsidRPr="002C6C0F">
        <w:rPr>
          <w:szCs w:val="22"/>
          <w:lang w:val="ru-RU"/>
        </w:rPr>
        <w:t xml:space="preserve">список </w:t>
      </w:r>
      <w:r w:rsidR="00392F38" w:rsidRPr="002C6C0F">
        <w:rPr>
          <w:szCs w:val="22"/>
          <w:lang w:val="ru-RU"/>
        </w:rPr>
        <w:t>организаций</w:t>
      </w:r>
      <w:r w:rsidRPr="002C6C0F">
        <w:rPr>
          <w:szCs w:val="22"/>
          <w:lang w:val="ru-RU"/>
        </w:rPr>
        <w:t xml:space="preserve">, </w:t>
      </w:r>
      <w:r w:rsidR="007D44C2">
        <w:rPr>
          <w:szCs w:val="22"/>
          <w:lang w:val="ru-RU"/>
        </w:rPr>
        <w:t>желающих</w:t>
      </w:r>
      <w:r w:rsidRPr="002C6C0F">
        <w:rPr>
          <w:szCs w:val="22"/>
          <w:lang w:val="ru-RU"/>
        </w:rPr>
        <w:t xml:space="preserve"> получить аккредитацию</w:t>
      </w:r>
      <w:r w:rsidR="00821BAB" w:rsidRPr="002C6C0F">
        <w:rPr>
          <w:szCs w:val="22"/>
          <w:lang w:val="ru-RU"/>
        </w:rPr>
        <w:t>.</w:t>
      </w:r>
    </w:p>
    <w:p w14:paraId="4DCBC4CF" w14:textId="77777777" w:rsidR="00D27407" w:rsidRPr="002C6C0F" w:rsidRDefault="00D27407" w:rsidP="00D27407">
      <w:pPr>
        <w:widowControl w:val="0"/>
        <w:rPr>
          <w:rFonts w:ascii="Arial" w:hAnsi="Arial" w:cs="Arial"/>
          <w:szCs w:val="22"/>
          <w:lang w:val="ru-RU"/>
        </w:rPr>
      </w:pPr>
    </w:p>
    <w:p w14:paraId="1D4A16F0" w14:textId="16FE58D9" w:rsidR="00AA1278" w:rsidRPr="002C6C0F" w:rsidRDefault="00C07D98" w:rsidP="00673005">
      <w:pPr>
        <w:pStyle w:val="ListParagraph"/>
        <w:widowControl w:val="0"/>
        <w:numPr>
          <w:ilvl w:val="0"/>
          <w:numId w:val="7"/>
        </w:numPr>
        <w:rPr>
          <w:szCs w:val="22"/>
          <w:lang w:val="ru-RU"/>
        </w:rPr>
      </w:pPr>
      <w:r w:rsidRPr="002C6C0F">
        <w:rPr>
          <w:szCs w:val="22"/>
          <w:lang w:val="ru-RU"/>
        </w:rPr>
        <w:t xml:space="preserve">Секретариат перечислил </w:t>
      </w:r>
      <w:r w:rsidR="001C6D0B" w:rsidRPr="002C6C0F">
        <w:rPr>
          <w:szCs w:val="22"/>
          <w:lang w:val="ru-RU"/>
        </w:rPr>
        <w:t xml:space="preserve">неправительственные </w:t>
      </w:r>
      <w:r w:rsidR="00D27407" w:rsidRPr="002C6C0F">
        <w:rPr>
          <w:szCs w:val="22"/>
          <w:lang w:val="ru-RU"/>
        </w:rPr>
        <w:t>организации</w:t>
      </w:r>
      <w:r w:rsidR="00D27407" w:rsidRPr="002C6C0F">
        <w:rPr>
          <w:rFonts w:eastAsia="Times New Roman"/>
          <w:szCs w:val="22"/>
          <w:lang w:val="ru-RU" w:eastAsia="fr-CH"/>
        </w:rPr>
        <w:t xml:space="preserve">, </w:t>
      </w:r>
      <w:r w:rsidR="00B610BA" w:rsidRPr="002C6C0F">
        <w:rPr>
          <w:rFonts w:eastAsia="Times New Roman"/>
          <w:szCs w:val="22"/>
          <w:lang w:val="ru-RU" w:eastAsia="fr-CH"/>
        </w:rPr>
        <w:t xml:space="preserve">запросившие аккредитацию в качестве наблюдателей в </w:t>
      </w:r>
      <w:r w:rsidR="001227B9" w:rsidRPr="002C6C0F">
        <w:rPr>
          <w:rFonts w:eastAsia="Times New Roman"/>
          <w:szCs w:val="22"/>
          <w:lang w:val="ru-RU" w:eastAsia="fr-CH"/>
        </w:rPr>
        <w:t xml:space="preserve">Комитете, </w:t>
      </w:r>
      <w:r w:rsidR="001227B9" w:rsidRPr="002C6C0F">
        <w:rPr>
          <w:szCs w:val="22"/>
          <w:lang w:val="ru-RU"/>
        </w:rPr>
        <w:t xml:space="preserve">включая </w:t>
      </w:r>
      <w:r w:rsidR="00C43B9C">
        <w:rPr>
          <w:szCs w:val="22"/>
          <w:lang w:val="ru-RU"/>
        </w:rPr>
        <w:t>Общество по сбору авторского вознаграждения</w:t>
      </w:r>
      <w:r w:rsidR="006D6D46" w:rsidRPr="002C6C0F">
        <w:rPr>
          <w:szCs w:val="22"/>
          <w:lang w:val="ru-RU"/>
        </w:rPr>
        <w:t xml:space="preserve">, Латиноамериканскую федерацию </w:t>
      </w:r>
      <w:r w:rsidR="00C43B9C">
        <w:rPr>
          <w:szCs w:val="22"/>
          <w:lang w:val="ru-RU"/>
        </w:rPr>
        <w:t xml:space="preserve">обществ авторов </w:t>
      </w:r>
      <w:r w:rsidR="006D6D46" w:rsidRPr="002C6C0F">
        <w:rPr>
          <w:szCs w:val="22"/>
          <w:lang w:val="ru-RU"/>
        </w:rPr>
        <w:t xml:space="preserve">аудиовизуальных </w:t>
      </w:r>
      <w:r w:rsidR="00C43B9C">
        <w:rPr>
          <w:szCs w:val="22"/>
          <w:lang w:val="ru-RU"/>
        </w:rPr>
        <w:t>произведений</w:t>
      </w:r>
      <w:r w:rsidR="001A70C4" w:rsidRPr="002C6C0F">
        <w:rPr>
          <w:szCs w:val="22"/>
          <w:lang w:val="ru-RU"/>
        </w:rPr>
        <w:t xml:space="preserve">, </w:t>
      </w:r>
      <w:r w:rsidR="006D6D46" w:rsidRPr="002C6C0F">
        <w:rPr>
          <w:szCs w:val="22"/>
          <w:lang w:val="ru-RU"/>
        </w:rPr>
        <w:t xml:space="preserve">Коалицию </w:t>
      </w:r>
      <w:r w:rsidR="00EA2E7E">
        <w:rPr>
          <w:szCs w:val="22"/>
          <w:lang w:val="ru-RU"/>
        </w:rPr>
        <w:t>авторов-исполнителей</w:t>
      </w:r>
      <w:r w:rsidR="006D6D46" w:rsidRPr="002C6C0F">
        <w:rPr>
          <w:szCs w:val="22"/>
          <w:lang w:val="ru-RU"/>
        </w:rPr>
        <w:t xml:space="preserve">, Гильдию </w:t>
      </w:r>
      <w:r w:rsidR="00673005" w:rsidRPr="00673005">
        <w:rPr>
          <w:szCs w:val="22"/>
          <w:lang w:val="ru-RU"/>
        </w:rPr>
        <w:t>киноактеров – Американск</w:t>
      </w:r>
      <w:r w:rsidR="00B66D47">
        <w:rPr>
          <w:szCs w:val="22"/>
          <w:lang w:val="ru-RU"/>
        </w:rPr>
        <w:t>ую</w:t>
      </w:r>
      <w:r w:rsidR="00673005" w:rsidRPr="00673005">
        <w:rPr>
          <w:szCs w:val="22"/>
          <w:lang w:val="ru-RU"/>
        </w:rPr>
        <w:t xml:space="preserve"> федераци</w:t>
      </w:r>
      <w:r w:rsidR="00B66D47">
        <w:rPr>
          <w:szCs w:val="22"/>
          <w:lang w:val="ru-RU"/>
        </w:rPr>
        <w:t>ю</w:t>
      </w:r>
      <w:r w:rsidR="00673005" w:rsidRPr="00673005">
        <w:rPr>
          <w:szCs w:val="22"/>
          <w:lang w:val="ru-RU"/>
        </w:rPr>
        <w:t xml:space="preserve"> артистов радио и телевидения</w:t>
      </w:r>
      <w:r w:rsidR="006D6D46" w:rsidRPr="002C6C0F">
        <w:rPr>
          <w:szCs w:val="22"/>
          <w:lang w:val="ru-RU"/>
        </w:rPr>
        <w:t xml:space="preserve">, Китайское </w:t>
      </w:r>
      <w:r w:rsidR="00EA2E7E">
        <w:rPr>
          <w:szCs w:val="22"/>
          <w:lang w:val="ru-RU"/>
        </w:rPr>
        <w:t>общество авторского права</w:t>
      </w:r>
      <w:r w:rsidR="006D6D46" w:rsidRPr="002C6C0F">
        <w:rPr>
          <w:szCs w:val="22"/>
          <w:lang w:val="ru-RU"/>
        </w:rPr>
        <w:t xml:space="preserve"> </w:t>
      </w:r>
      <w:r w:rsidR="00D27407" w:rsidRPr="002C6C0F">
        <w:rPr>
          <w:szCs w:val="22"/>
          <w:lang w:val="ru-RU"/>
        </w:rPr>
        <w:t xml:space="preserve">и </w:t>
      </w:r>
      <w:r w:rsidR="006D6D46" w:rsidRPr="002C6C0F">
        <w:rPr>
          <w:szCs w:val="22"/>
          <w:lang w:val="ru-RU"/>
        </w:rPr>
        <w:t xml:space="preserve">Международный форум независимых музыкальных </w:t>
      </w:r>
      <w:r w:rsidR="00EA2E7E">
        <w:rPr>
          <w:szCs w:val="22"/>
          <w:lang w:val="ru-RU"/>
        </w:rPr>
        <w:t>издателей</w:t>
      </w:r>
      <w:r w:rsidR="006D6D46" w:rsidRPr="002C6C0F">
        <w:rPr>
          <w:szCs w:val="22"/>
          <w:lang w:val="ru-RU"/>
        </w:rPr>
        <w:t xml:space="preserve">. </w:t>
      </w:r>
    </w:p>
    <w:p w14:paraId="3E5EB195" w14:textId="77777777" w:rsidR="0078088E" w:rsidRPr="002C6C0F" w:rsidRDefault="0078088E" w:rsidP="0072647F">
      <w:pPr>
        <w:pStyle w:val="ListParagraph"/>
        <w:widowControl w:val="0"/>
        <w:ind w:left="0"/>
        <w:rPr>
          <w:b/>
          <w:szCs w:val="22"/>
          <w:lang w:val="ru-RU"/>
        </w:rPr>
      </w:pPr>
    </w:p>
    <w:p w14:paraId="51CF640A" w14:textId="646F24C5" w:rsidR="00AA1278" w:rsidRPr="002C6C0F" w:rsidRDefault="000F7FC2">
      <w:pPr>
        <w:pStyle w:val="Heading2"/>
        <w:rPr>
          <w:b/>
          <w:lang w:val="ru-RU"/>
        </w:rPr>
      </w:pPr>
      <w:r>
        <w:rPr>
          <w:b/>
          <w:lang w:val="ru-RU"/>
        </w:rPr>
        <w:t>ПУНКТ </w:t>
      </w:r>
      <w:r w:rsidR="00C07D98" w:rsidRPr="002C6C0F">
        <w:rPr>
          <w:b/>
          <w:lang w:val="ru-RU"/>
        </w:rPr>
        <w:t>4 ПОВЕСТКИ ДНЯ</w:t>
      </w:r>
      <w:r w:rsidR="00B65B27">
        <w:rPr>
          <w:b/>
          <w:lang w:val="ru-RU"/>
        </w:rPr>
        <w:t>:</w:t>
      </w:r>
      <w:r w:rsidR="00C07D98" w:rsidRPr="002C6C0F">
        <w:rPr>
          <w:b/>
          <w:lang w:val="ru-RU"/>
        </w:rPr>
        <w:t xml:space="preserve"> </w:t>
      </w:r>
      <w:r w:rsidR="00B65B27">
        <w:rPr>
          <w:b/>
          <w:lang w:val="ru-RU"/>
        </w:rPr>
        <w:t>ПРИНЯТИЕ</w:t>
      </w:r>
      <w:r w:rsidR="00C07D98" w:rsidRPr="002C6C0F">
        <w:rPr>
          <w:b/>
          <w:lang w:val="ru-RU"/>
        </w:rPr>
        <w:t xml:space="preserve"> </w:t>
      </w:r>
      <w:r w:rsidR="00B65B27">
        <w:rPr>
          <w:b/>
          <w:lang w:val="ru-RU"/>
        </w:rPr>
        <w:t>ОТЧЕТА</w:t>
      </w:r>
      <w:r w:rsidR="00C07D98" w:rsidRPr="002C6C0F">
        <w:rPr>
          <w:b/>
          <w:lang w:val="ru-RU"/>
        </w:rPr>
        <w:t xml:space="preserve"> </w:t>
      </w:r>
      <w:r w:rsidR="00B65B27">
        <w:rPr>
          <w:b/>
          <w:lang w:val="ru-RU"/>
        </w:rPr>
        <w:t xml:space="preserve">о </w:t>
      </w:r>
      <w:r w:rsidR="002069DF">
        <w:rPr>
          <w:b/>
          <w:lang w:val="ru-RU"/>
        </w:rPr>
        <w:t>сороковой</w:t>
      </w:r>
      <w:r w:rsidR="0047535C" w:rsidRPr="002C6C0F">
        <w:rPr>
          <w:b/>
          <w:lang w:val="ru-RU"/>
        </w:rPr>
        <w:t xml:space="preserve"> </w:t>
      </w:r>
      <w:r w:rsidR="00C07D98" w:rsidRPr="002C6C0F">
        <w:rPr>
          <w:b/>
          <w:lang w:val="ru-RU"/>
        </w:rPr>
        <w:t xml:space="preserve">СЕССИИ </w:t>
      </w:r>
      <w:r w:rsidR="0024451A">
        <w:rPr>
          <w:b/>
          <w:lang w:val="ru-RU"/>
        </w:rPr>
        <w:t>ПКАП</w:t>
      </w:r>
      <w:r w:rsidR="00C07D98" w:rsidRPr="002C6C0F">
        <w:rPr>
          <w:b/>
          <w:lang w:val="ru-RU"/>
        </w:rPr>
        <w:t xml:space="preserve"> </w:t>
      </w:r>
    </w:p>
    <w:p w14:paraId="1C3DB558" w14:textId="77777777" w:rsidR="00E411EE" w:rsidRPr="002C6C0F" w:rsidRDefault="00E411EE" w:rsidP="0072647F">
      <w:pPr>
        <w:widowControl w:val="0"/>
        <w:rPr>
          <w:rFonts w:ascii="Arial" w:hAnsi="Arial" w:cs="Arial"/>
          <w:sz w:val="22"/>
          <w:szCs w:val="22"/>
          <w:lang w:val="ru-RU"/>
        </w:rPr>
      </w:pPr>
    </w:p>
    <w:p w14:paraId="06629F0E" w14:textId="10069880" w:rsidR="00AA1278" w:rsidRPr="00B91E96" w:rsidRDefault="00C07D98" w:rsidP="00EE7E4F">
      <w:pPr>
        <w:pStyle w:val="ListParagraph"/>
        <w:widowControl w:val="0"/>
        <w:numPr>
          <w:ilvl w:val="0"/>
          <w:numId w:val="7"/>
        </w:numPr>
        <w:autoSpaceDE w:val="0"/>
        <w:autoSpaceDN w:val="0"/>
        <w:adjustRightInd w:val="0"/>
        <w:ind w:left="0" w:firstLine="0"/>
        <w:rPr>
          <w:szCs w:val="22"/>
          <w:lang w:val="ru-RU"/>
        </w:rPr>
      </w:pPr>
      <w:r w:rsidRPr="00B91E96">
        <w:rPr>
          <w:rFonts w:eastAsia="Times New Roman"/>
          <w:color w:val="000000"/>
          <w:szCs w:val="22"/>
          <w:lang w:val="ru-RU" w:eastAsia="fr-CH"/>
        </w:rPr>
        <w:t>Председатель обратился к пункту</w:t>
      </w:r>
      <w:r w:rsidR="00AA4F13">
        <w:rPr>
          <w:rFonts w:eastAsia="Times New Roman"/>
          <w:color w:val="000000"/>
          <w:szCs w:val="22"/>
          <w:lang w:val="ru-RU" w:eastAsia="fr-CH"/>
        </w:rPr>
        <w:t> </w:t>
      </w:r>
      <w:r w:rsidRPr="00B91E96">
        <w:rPr>
          <w:rFonts w:eastAsia="Times New Roman"/>
          <w:color w:val="000000"/>
          <w:szCs w:val="22"/>
          <w:lang w:val="ru-RU" w:eastAsia="fr-CH"/>
        </w:rPr>
        <w:t xml:space="preserve">4 </w:t>
      </w:r>
      <w:r w:rsidR="00D87270">
        <w:rPr>
          <w:rFonts w:eastAsia="Times New Roman"/>
          <w:color w:val="000000"/>
          <w:szCs w:val="22"/>
          <w:lang w:val="ru-RU" w:eastAsia="fr-CH"/>
        </w:rPr>
        <w:t>П</w:t>
      </w:r>
      <w:r w:rsidRPr="00B91E96">
        <w:rPr>
          <w:rFonts w:eastAsia="Times New Roman"/>
          <w:color w:val="000000"/>
          <w:szCs w:val="22"/>
          <w:lang w:val="ru-RU" w:eastAsia="fr-CH"/>
        </w:rPr>
        <w:t xml:space="preserve">овестки дня, касающемуся </w:t>
      </w:r>
      <w:r w:rsidR="00B65B27">
        <w:rPr>
          <w:rFonts w:eastAsia="Times New Roman"/>
          <w:color w:val="000000"/>
          <w:szCs w:val="22"/>
          <w:lang w:val="ru-RU" w:eastAsia="fr-CH"/>
        </w:rPr>
        <w:t>принятия</w:t>
      </w:r>
      <w:r w:rsidRPr="00B91E96">
        <w:rPr>
          <w:rFonts w:eastAsia="Times New Roman"/>
          <w:color w:val="000000"/>
          <w:szCs w:val="22"/>
          <w:lang w:val="ru-RU" w:eastAsia="fr-CH"/>
        </w:rPr>
        <w:t xml:space="preserve"> </w:t>
      </w:r>
      <w:r w:rsidR="00B65B27">
        <w:rPr>
          <w:rFonts w:eastAsia="Times New Roman"/>
          <w:color w:val="000000"/>
          <w:szCs w:val="22"/>
          <w:lang w:val="ru-RU" w:eastAsia="fr-CH"/>
        </w:rPr>
        <w:t>отчета</w:t>
      </w:r>
      <w:r w:rsidRPr="00B91E96">
        <w:rPr>
          <w:rFonts w:eastAsia="Times New Roman"/>
          <w:color w:val="000000"/>
          <w:szCs w:val="22"/>
          <w:lang w:val="ru-RU" w:eastAsia="fr-CH"/>
        </w:rPr>
        <w:t xml:space="preserve"> о работе </w:t>
      </w:r>
      <w:r w:rsidR="003A4825">
        <w:rPr>
          <w:rFonts w:eastAsia="Times New Roman"/>
          <w:color w:val="000000"/>
          <w:szCs w:val="22"/>
          <w:lang w:val="ru-RU" w:eastAsia="fr-CH"/>
        </w:rPr>
        <w:t>сороковой</w:t>
      </w:r>
      <w:r w:rsidR="00B91E96" w:rsidRPr="00B91E96">
        <w:rPr>
          <w:rFonts w:eastAsia="Times New Roman"/>
          <w:color w:val="000000"/>
          <w:szCs w:val="22"/>
          <w:lang w:val="ru-RU" w:eastAsia="fr-CH"/>
        </w:rPr>
        <w:t xml:space="preserve"> сессии </w:t>
      </w:r>
      <w:r w:rsidRPr="00B91E96">
        <w:rPr>
          <w:color w:val="000000"/>
          <w:szCs w:val="22"/>
          <w:lang w:val="ru-RU" w:eastAsia="fr-CH"/>
        </w:rPr>
        <w:t>Постоянного комитета по авторскому праву и смежным правам, документ</w:t>
      </w:r>
      <w:r w:rsidR="002608C9">
        <w:rPr>
          <w:color w:val="000000"/>
          <w:szCs w:val="22"/>
          <w:lang w:val="ru-RU" w:eastAsia="fr-CH"/>
        </w:rPr>
        <w:t> </w:t>
      </w:r>
      <w:r w:rsidRPr="00B91E96">
        <w:rPr>
          <w:color w:val="000000"/>
          <w:szCs w:val="22"/>
          <w:lang w:eastAsia="fr-CH"/>
        </w:rPr>
        <w:t>SCCR</w:t>
      </w:r>
      <w:r w:rsidRPr="00B91E96">
        <w:rPr>
          <w:color w:val="000000"/>
          <w:szCs w:val="22"/>
          <w:lang w:val="ru-RU" w:eastAsia="fr-CH"/>
        </w:rPr>
        <w:t xml:space="preserve">/40/9. </w:t>
      </w:r>
      <w:r w:rsidR="005F14B9">
        <w:rPr>
          <w:color w:val="000000"/>
          <w:szCs w:val="22"/>
          <w:lang w:val="ru-RU" w:eastAsia="fr-CH"/>
        </w:rPr>
        <w:t>Он</w:t>
      </w:r>
      <w:r w:rsidR="00B91E96" w:rsidRPr="00B91E96">
        <w:rPr>
          <w:color w:val="000000"/>
          <w:szCs w:val="22"/>
          <w:lang w:val="ru-RU" w:eastAsia="fr-CH"/>
        </w:rPr>
        <w:t xml:space="preserve"> </w:t>
      </w:r>
      <w:r w:rsidRPr="00B91E96">
        <w:rPr>
          <w:color w:val="000000"/>
          <w:szCs w:val="22"/>
          <w:lang w:val="ru-RU" w:eastAsia="fr-CH"/>
        </w:rPr>
        <w:t>предложил Комитету утвердить проект</w:t>
      </w:r>
      <w:r w:rsidR="002120B3">
        <w:rPr>
          <w:color w:val="000000"/>
          <w:szCs w:val="22"/>
          <w:lang w:val="ru-RU" w:eastAsia="fr-CH"/>
        </w:rPr>
        <w:t xml:space="preserve"> доклада</w:t>
      </w:r>
      <w:r w:rsidRPr="00B91E96">
        <w:rPr>
          <w:color w:val="000000"/>
          <w:szCs w:val="22"/>
          <w:lang w:val="ru-RU" w:eastAsia="fr-CH"/>
        </w:rPr>
        <w:t xml:space="preserve"> и направить любые комментарии или исправления по адресу</w:t>
      </w:r>
      <w:r w:rsidR="00B91E96" w:rsidRPr="00B91E96">
        <w:rPr>
          <w:color w:val="000000"/>
          <w:szCs w:val="22"/>
          <w:lang w:val="ru-RU" w:eastAsia="fr-CH"/>
        </w:rPr>
        <w:t xml:space="preserve"> </w:t>
      </w:r>
      <w:r w:rsidRPr="00B91E96">
        <w:rPr>
          <w:rFonts w:eastAsia="Times New Roman"/>
          <w:szCs w:val="22"/>
          <w:lang w:eastAsia="fr-CH"/>
        </w:rPr>
        <w:t>copyright</w:t>
      </w:r>
      <w:r w:rsidRPr="00B91E96">
        <w:rPr>
          <w:rFonts w:eastAsia="Times New Roman"/>
          <w:szCs w:val="22"/>
          <w:lang w:val="ru-RU" w:eastAsia="fr-CH"/>
        </w:rPr>
        <w:t>.</w:t>
      </w:r>
      <w:r w:rsidRPr="00B91E96">
        <w:rPr>
          <w:rFonts w:eastAsia="Times New Roman"/>
          <w:szCs w:val="22"/>
          <w:lang w:eastAsia="fr-CH"/>
        </w:rPr>
        <w:t>mail</w:t>
      </w:r>
      <w:r w:rsidRPr="00B91E96">
        <w:rPr>
          <w:rFonts w:eastAsia="Times New Roman"/>
          <w:szCs w:val="22"/>
          <w:lang w:val="ru-RU" w:eastAsia="fr-CH"/>
        </w:rPr>
        <w:t>@</w:t>
      </w:r>
      <w:r w:rsidRPr="00B91E96">
        <w:rPr>
          <w:rFonts w:eastAsia="Times New Roman"/>
          <w:szCs w:val="22"/>
          <w:lang w:eastAsia="fr-CH"/>
        </w:rPr>
        <w:t>wipo</w:t>
      </w:r>
      <w:r w:rsidRPr="00B91E96">
        <w:rPr>
          <w:rFonts w:eastAsia="Times New Roman"/>
          <w:szCs w:val="22"/>
          <w:lang w:val="ru-RU" w:eastAsia="fr-CH"/>
        </w:rPr>
        <w:t>.</w:t>
      </w:r>
      <w:r w:rsidRPr="00B91E96">
        <w:rPr>
          <w:rFonts w:eastAsia="Times New Roman"/>
          <w:szCs w:val="22"/>
          <w:lang w:eastAsia="fr-CH"/>
        </w:rPr>
        <w:t>int</w:t>
      </w:r>
      <w:r w:rsidRPr="00B91E96">
        <w:rPr>
          <w:rFonts w:eastAsia="Times New Roman"/>
          <w:szCs w:val="22"/>
          <w:lang w:val="ru-RU" w:eastAsia="fr-CH"/>
        </w:rPr>
        <w:t>.</w:t>
      </w:r>
    </w:p>
    <w:p w14:paraId="107C8467" w14:textId="77777777" w:rsidR="00AA1278" w:rsidRPr="002C6C0F" w:rsidRDefault="00C07D98">
      <w:pPr>
        <w:pStyle w:val="Heading2"/>
        <w:keepNext w:val="0"/>
        <w:widowControl w:val="0"/>
        <w:rPr>
          <w:b/>
          <w:bCs w:val="0"/>
          <w:szCs w:val="22"/>
          <w:lang w:val="ru-RU"/>
        </w:rPr>
      </w:pPr>
      <w:r w:rsidRPr="002C6C0F">
        <w:rPr>
          <w:b/>
          <w:bCs w:val="0"/>
          <w:szCs w:val="22"/>
          <w:lang w:val="ru-RU"/>
        </w:rPr>
        <w:t>ВСТУПИТЕЛЬНЫЕ ЗАЯВЛЕНИЯ</w:t>
      </w:r>
    </w:p>
    <w:p w14:paraId="13F00C42" w14:textId="77777777" w:rsidR="00E411EE" w:rsidRPr="00523CA4" w:rsidRDefault="00E411EE" w:rsidP="0072647F">
      <w:pPr>
        <w:widowControl w:val="0"/>
        <w:rPr>
          <w:rFonts w:ascii="Arial" w:hAnsi="Arial" w:cs="Arial"/>
          <w:sz w:val="22"/>
          <w:szCs w:val="22"/>
        </w:rPr>
      </w:pPr>
    </w:p>
    <w:p w14:paraId="7B12F339" w14:textId="1A6A9CFF" w:rsidR="00AA1278" w:rsidRPr="00B91E96" w:rsidRDefault="00B91E96" w:rsidP="00B91E96">
      <w:pPr>
        <w:pStyle w:val="ListParagraph"/>
        <w:widowControl w:val="0"/>
        <w:numPr>
          <w:ilvl w:val="0"/>
          <w:numId w:val="7"/>
        </w:numPr>
        <w:ind w:left="0" w:firstLine="0"/>
        <w:rPr>
          <w:szCs w:val="22"/>
          <w:lang w:val="ru-RU"/>
        </w:rPr>
      </w:pPr>
      <w:r w:rsidRPr="00B91E96">
        <w:rPr>
          <w:szCs w:val="22"/>
          <w:lang w:val="ru-RU"/>
        </w:rPr>
        <w:t xml:space="preserve"> </w:t>
      </w:r>
      <w:r w:rsidR="00B83ACA" w:rsidRPr="00B91E96">
        <w:rPr>
          <w:szCs w:val="22"/>
          <w:lang w:val="ru-RU"/>
        </w:rPr>
        <w:t xml:space="preserve">Заместитель Генерального директора </w:t>
      </w:r>
      <w:r w:rsidR="00D90061" w:rsidRPr="00B91E96">
        <w:rPr>
          <w:rFonts w:eastAsia="Times New Roman"/>
          <w:szCs w:val="22"/>
          <w:lang w:val="ru-RU" w:eastAsia="fr-CH"/>
        </w:rPr>
        <w:t>приветствовал</w:t>
      </w:r>
      <w:r w:rsidR="001C691A">
        <w:rPr>
          <w:rFonts w:eastAsia="Times New Roman"/>
          <w:szCs w:val="22"/>
          <w:lang w:val="ru-RU" w:eastAsia="fr-CH"/>
        </w:rPr>
        <w:t>а</w:t>
      </w:r>
      <w:r w:rsidR="00D90061" w:rsidRPr="00B91E96">
        <w:rPr>
          <w:rFonts w:eastAsia="Times New Roman"/>
          <w:szCs w:val="22"/>
          <w:lang w:val="ru-RU" w:eastAsia="fr-CH"/>
        </w:rPr>
        <w:t xml:space="preserve"> все </w:t>
      </w:r>
      <w:r w:rsidR="00754614" w:rsidRPr="00B91E96">
        <w:rPr>
          <w:rFonts w:eastAsia="Times New Roman"/>
          <w:szCs w:val="22"/>
          <w:lang w:val="ru-RU" w:eastAsia="fr-CH"/>
        </w:rPr>
        <w:t xml:space="preserve">государства-члены </w:t>
      </w:r>
      <w:r w:rsidR="00D90061" w:rsidRPr="00B91E96">
        <w:rPr>
          <w:rFonts w:eastAsia="Times New Roman"/>
          <w:szCs w:val="22"/>
          <w:lang w:val="ru-RU" w:eastAsia="fr-CH"/>
        </w:rPr>
        <w:t xml:space="preserve">и делегатов на </w:t>
      </w:r>
      <w:r w:rsidR="001A54E8">
        <w:rPr>
          <w:rFonts w:eastAsia="Times New Roman"/>
          <w:szCs w:val="22"/>
          <w:lang w:val="ru-RU" w:eastAsia="fr-CH"/>
        </w:rPr>
        <w:t>сорок перво</w:t>
      </w:r>
      <w:r w:rsidR="001C691A">
        <w:rPr>
          <w:rFonts w:eastAsia="Times New Roman"/>
          <w:szCs w:val="22"/>
          <w:lang w:val="ru-RU" w:eastAsia="fr-CH"/>
        </w:rPr>
        <w:t>й</w:t>
      </w:r>
      <w:r w:rsidRPr="00B91E96">
        <w:rPr>
          <w:rFonts w:eastAsia="Times New Roman"/>
          <w:szCs w:val="22"/>
          <w:lang w:val="ru-RU" w:eastAsia="fr-CH"/>
        </w:rPr>
        <w:t xml:space="preserve"> </w:t>
      </w:r>
      <w:r w:rsidR="00C07D98" w:rsidRPr="00B91E96">
        <w:rPr>
          <w:szCs w:val="22"/>
          <w:lang w:val="ru-RU" w:eastAsia="fr-CH"/>
        </w:rPr>
        <w:t xml:space="preserve">сессии ПКАП.  </w:t>
      </w:r>
      <w:r w:rsidR="005F14B9">
        <w:rPr>
          <w:szCs w:val="22"/>
          <w:lang w:val="ru-RU" w:eastAsia="fr-CH"/>
        </w:rPr>
        <w:t>Она</w:t>
      </w:r>
      <w:r w:rsidR="001E1F62" w:rsidRPr="00B91E96">
        <w:rPr>
          <w:szCs w:val="22"/>
          <w:lang w:val="ru-RU" w:eastAsia="fr-CH"/>
        </w:rPr>
        <w:t xml:space="preserve"> выразила благодарность Председателю и заместителю Председателя за поддержку </w:t>
      </w:r>
      <w:r w:rsidR="00A81338" w:rsidRPr="00B91E96">
        <w:rPr>
          <w:szCs w:val="22"/>
          <w:lang w:val="ru-RU"/>
        </w:rPr>
        <w:t xml:space="preserve">Секретариата </w:t>
      </w:r>
      <w:r w:rsidR="0047535C" w:rsidRPr="00B91E96">
        <w:rPr>
          <w:szCs w:val="22"/>
          <w:lang w:val="ru-RU"/>
        </w:rPr>
        <w:t xml:space="preserve">в </w:t>
      </w:r>
      <w:r w:rsidR="00A81338" w:rsidRPr="00B91E96">
        <w:rPr>
          <w:szCs w:val="22"/>
          <w:lang w:val="ru-RU"/>
        </w:rPr>
        <w:t xml:space="preserve">подготовке </w:t>
      </w:r>
      <w:r w:rsidR="001E1F62" w:rsidRPr="00B91E96">
        <w:rPr>
          <w:szCs w:val="22"/>
          <w:lang w:val="ru-RU"/>
        </w:rPr>
        <w:t>и ходе работы Комитета.</w:t>
      </w:r>
      <w:r w:rsidR="00A16475" w:rsidRPr="00B91E96">
        <w:rPr>
          <w:szCs w:val="22"/>
          <w:lang w:val="ru-RU" w:eastAsia="fr-CH"/>
        </w:rPr>
        <w:t xml:space="preserve">  Она </w:t>
      </w:r>
      <w:r w:rsidR="00DF1A13">
        <w:rPr>
          <w:szCs w:val="22"/>
          <w:lang w:val="ru-RU" w:eastAsia="fr-CH"/>
        </w:rPr>
        <w:t>отметила</w:t>
      </w:r>
      <w:r w:rsidR="00A16475" w:rsidRPr="00B91E96">
        <w:rPr>
          <w:szCs w:val="22"/>
          <w:lang w:val="ru-RU" w:eastAsia="fr-CH"/>
        </w:rPr>
        <w:t xml:space="preserve"> важность ПКАП и</w:t>
      </w:r>
      <w:r w:rsidR="002B28BA">
        <w:rPr>
          <w:szCs w:val="22"/>
          <w:lang w:val="ru-RU" w:eastAsia="fr-CH"/>
        </w:rPr>
        <w:t xml:space="preserve"> выразила благодарность</w:t>
      </w:r>
      <w:r w:rsidR="00A16475" w:rsidRPr="00B91E96">
        <w:rPr>
          <w:szCs w:val="22"/>
          <w:lang w:val="ru-RU" w:eastAsia="fr-CH"/>
        </w:rPr>
        <w:t xml:space="preserve"> Комитет</w:t>
      </w:r>
      <w:r w:rsidR="002B28BA">
        <w:rPr>
          <w:szCs w:val="22"/>
          <w:lang w:val="ru-RU" w:eastAsia="fr-CH"/>
        </w:rPr>
        <w:t>у</w:t>
      </w:r>
      <w:r w:rsidR="00A16475" w:rsidRPr="00B91E96">
        <w:rPr>
          <w:szCs w:val="22"/>
          <w:lang w:val="ru-RU" w:eastAsia="fr-CH"/>
        </w:rPr>
        <w:t xml:space="preserve"> за его приверженность</w:t>
      </w:r>
      <w:r w:rsidR="000A36E3">
        <w:rPr>
          <w:szCs w:val="22"/>
          <w:lang w:val="ru-RU" w:eastAsia="fr-CH"/>
        </w:rPr>
        <w:t xml:space="preserve"> его обязательствам</w:t>
      </w:r>
      <w:r w:rsidR="00A16475" w:rsidRPr="00B91E96">
        <w:rPr>
          <w:szCs w:val="22"/>
          <w:lang w:val="ru-RU" w:eastAsia="fr-CH"/>
        </w:rPr>
        <w:t xml:space="preserve">, несмотря на сложившиеся обстоятельства.  </w:t>
      </w:r>
      <w:r w:rsidR="00243D26" w:rsidRPr="00B91E96">
        <w:rPr>
          <w:szCs w:val="22"/>
          <w:lang w:val="ru-RU"/>
        </w:rPr>
        <w:t>Несмотря на обстоятельства, она призвала Комитет</w:t>
      </w:r>
      <w:r w:rsidR="00591E5A">
        <w:rPr>
          <w:szCs w:val="22"/>
          <w:lang w:val="ru-RU"/>
        </w:rPr>
        <w:t xml:space="preserve"> выполнять требуемые задачи</w:t>
      </w:r>
      <w:r w:rsidR="00243D26" w:rsidRPr="00B91E96">
        <w:rPr>
          <w:szCs w:val="22"/>
          <w:lang w:val="ru-RU"/>
        </w:rPr>
        <w:t xml:space="preserve"> и выразила уверенность, что </w:t>
      </w:r>
      <w:r w:rsidR="00272FF2">
        <w:rPr>
          <w:szCs w:val="22"/>
          <w:lang w:val="ru-RU"/>
        </w:rPr>
        <w:t xml:space="preserve">он </w:t>
      </w:r>
      <w:r w:rsidR="00E0507B" w:rsidRPr="00B91E96">
        <w:rPr>
          <w:szCs w:val="22"/>
          <w:lang w:val="ru-RU"/>
        </w:rPr>
        <w:t xml:space="preserve">добьется </w:t>
      </w:r>
      <w:r w:rsidR="001C691A">
        <w:rPr>
          <w:szCs w:val="22"/>
          <w:lang w:val="ru-RU"/>
        </w:rPr>
        <w:t>результатов</w:t>
      </w:r>
      <w:r w:rsidR="00E0507B" w:rsidRPr="00B91E96">
        <w:rPr>
          <w:szCs w:val="22"/>
          <w:lang w:val="ru-RU"/>
        </w:rPr>
        <w:t xml:space="preserve">.  </w:t>
      </w:r>
      <w:r w:rsidR="003C1571">
        <w:rPr>
          <w:szCs w:val="22"/>
          <w:lang w:val="ru-RU"/>
        </w:rPr>
        <w:t>Что касается</w:t>
      </w:r>
      <w:r w:rsidR="00A81338" w:rsidRPr="00B91E96">
        <w:rPr>
          <w:szCs w:val="22"/>
          <w:lang w:val="ru-RU"/>
        </w:rPr>
        <w:t xml:space="preserve"> </w:t>
      </w:r>
      <w:r w:rsidR="00E0507B" w:rsidRPr="00B91E96">
        <w:rPr>
          <w:szCs w:val="22"/>
          <w:lang w:val="ru-RU"/>
        </w:rPr>
        <w:t xml:space="preserve">заключительного </w:t>
      </w:r>
      <w:r w:rsidR="003C1571">
        <w:rPr>
          <w:szCs w:val="22"/>
          <w:lang w:val="ru-RU"/>
        </w:rPr>
        <w:t>доклада</w:t>
      </w:r>
      <w:r w:rsidR="00E0507B" w:rsidRPr="00B91E96">
        <w:rPr>
          <w:szCs w:val="22"/>
          <w:lang w:val="ru-RU"/>
        </w:rPr>
        <w:t xml:space="preserve"> </w:t>
      </w:r>
      <w:r w:rsidR="00821BAB" w:rsidRPr="00B91E96">
        <w:rPr>
          <w:szCs w:val="22"/>
          <w:lang w:val="ru-RU"/>
        </w:rPr>
        <w:t xml:space="preserve">об </w:t>
      </w:r>
      <w:r w:rsidR="00A81338" w:rsidRPr="00B91E96">
        <w:rPr>
          <w:szCs w:val="22"/>
          <w:lang w:val="ru-RU"/>
        </w:rPr>
        <w:t>исключениях и ограничениях</w:t>
      </w:r>
      <w:r w:rsidR="0047535C" w:rsidRPr="00B91E96">
        <w:rPr>
          <w:szCs w:val="22"/>
          <w:lang w:val="ru-RU"/>
        </w:rPr>
        <w:t xml:space="preserve">, </w:t>
      </w:r>
      <w:r w:rsidR="00821BAB" w:rsidRPr="00B91E96">
        <w:rPr>
          <w:szCs w:val="22"/>
          <w:lang w:val="ru-RU"/>
        </w:rPr>
        <w:t xml:space="preserve">представленного на </w:t>
      </w:r>
      <w:r w:rsidR="0014340E">
        <w:rPr>
          <w:szCs w:val="22"/>
          <w:lang w:val="ru-RU"/>
        </w:rPr>
        <w:t>тридцать девято</w:t>
      </w:r>
      <w:r w:rsidR="001C691A">
        <w:rPr>
          <w:szCs w:val="22"/>
          <w:lang w:val="ru-RU"/>
        </w:rPr>
        <w:t>й </w:t>
      </w:r>
      <w:r w:rsidR="00821BAB" w:rsidRPr="00B91E96">
        <w:rPr>
          <w:szCs w:val="22"/>
          <w:lang w:val="ru-RU"/>
        </w:rPr>
        <w:t>сессии</w:t>
      </w:r>
      <w:r w:rsidR="00A81338" w:rsidRPr="00B91E96">
        <w:rPr>
          <w:szCs w:val="22"/>
          <w:lang w:val="ru-RU"/>
        </w:rPr>
        <w:t xml:space="preserve">, </w:t>
      </w:r>
      <w:r w:rsidR="00F514F0">
        <w:rPr>
          <w:szCs w:val="22"/>
          <w:lang w:val="ru-RU"/>
        </w:rPr>
        <w:t xml:space="preserve">то </w:t>
      </w:r>
      <w:r w:rsidR="00E0507B" w:rsidRPr="00B91E96">
        <w:rPr>
          <w:szCs w:val="22"/>
          <w:lang w:val="ru-RU"/>
        </w:rPr>
        <w:t xml:space="preserve">она отметила, что </w:t>
      </w:r>
      <w:r w:rsidR="00884EAE" w:rsidRPr="00B91E96">
        <w:rPr>
          <w:szCs w:val="22"/>
          <w:lang w:val="ru-RU"/>
        </w:rPr>
        <w:t>на Комитете</w:t>
      </w:r>
      <w:r w:rsidR="00884EAE">
        <w:rPr>
          <w:szCs w:val="22"/>
          <w:lang w:val="ru-RU"/>
        </w:rPr>
        <w:t xml:space="preserve"> лежит </w:t>
      </w:r>
      <w:r w:rsidR="00F514F0">
        <w:rPr>
          <w:szCs w:val="22"/>
          <w:lang w:val="ru-RU"/>
        </w:rPr>
        <w:t>ответственность за</w:t>
      </w:r>
      <w:r w:rsidR="00E0507B" w:rsidRPr="00B91E96">
        <w:rPr>
          <w:szCs w:val="22"/>
          <w:lang w:val="ru-RU"/>
        </w:rPr>
        <w:t xml:space="preserve"> обсуждени</w:t>
      </w:r>
      <w:r w:rsidR="00F514F0">
        <w:rPr>
          <w:szCs w:val="22"/>
          <w:lang w:val="ru-RU"/>
        </w:rPr>
        <w:t>е</w:t>
      </w:r>
      <w:r w:rsidR="00E0507B" w:rsidRPr="00B91E96">
        <w:rPr>
          <w:szCs w:val="22"/>
          <w:lang w:val="ru-RU"/>
        </w:rPr>
        <w:t xml:space="preserve"> дальнейших шагов лежит</w:t>
      </w:r>
      <w:r w:rsidR="00821BAB" w:rsidRPr="00B91E96">
        <w:rPr>
          <w:szCs w:val="22"/>
          <w:lang w:val="ru-RU"/>
        </w:rPr>
        <w:t xml:space="preserve">.  </w:t>
      </w:r>
      <w:r w:rsidR="00A16475" w:rsidRPr="00B91E96">
        <w:rPr>
          <w:szCs w:val="22"/>
          <w:lang w:val="ru-RU"/>
        </w:rPr>
        <w:t xml:space="preserve">Она </w:t>
      </w:r>
      <w:r w:rsidR="00EC7452">
        <w:rPr>
          <w:szCs w:val="22"/>
          <w:lang w:val="ru-RU"/>
        </w:rPr>
        <w:t>осветила</w:t>
      </w:r>
      <w:r w:rsidR="00A16475" w:rsidRPr="00B91E96">
        <w:rPr>
          <w:szCs w:val="22"/>
          <w:lang w:val="ru-RU"/>
        </w:rPr>
        <w:t xml:space="preserve"> </w:t>
      </w:r>
      <w:r w:rsidR="00EC7452">
        <w:rPr>
          <w:szCs w:val="22"/>
          <w:lang w:val="ru-RU"/>
        </w:rPr>
        <w:t>вопросы</w:t>
      </w:r>
      <w:r w:rsidR="00A16475" w:rsidRPr="00B91E96">
        <w:rPr>
          <w:szCs w:val="22"/>
          <w:lang w:val="ru-RU"/>
        </w:rPr>
        <w:t xml:space="preserve"> </w:t>
      </w:r>
      <w:r w:rsidR="00A81338" w:rsidRPr="00B91E96">
        <w:rPr>
          <w:szCs w:val="22"/>
          <w:lang w:val="ru-RU"/>
        </w:rPr>
        <w:t>анализ</w:t>
      </w:r>
      <w:r w:rsidR="00EC7452">
        <w:rPr>
          <w:szCs w:val="22"/>
          <w:lang w:val="ru-RU"/>
        </w:rPr>
        <w:t>а</w:t>
      </w:r>
      <w:r w:rsidR="00A81338" w:rsidRPr="00B91E96">
        <w:rPr>
          <w:szCs w:val="22"/>
          <w:lang w:val="ru-RU"/>
        </w:rPr>
        <w:t xml:space="preserve"> авторского права в цифровой среде, исследовани</w:t>
      </w:r>
      <w:r w:rsidR="00EC7452">
        <w:rPr>
          <w:szCs w:val="22"/>
          <w:lang w:val="ru-RU"/>
        </w:rPr>
        <w:t>й</w:t>
      </w:r>
      <w:r w:rsidR="00A81338" w:rsidRPr="00B91E96">
        <w:rPr>
          <w:szCs w:val="22"/>
          <w:lang w:val="ru-RU"/>
        </w:rPr>
        <w:t xml:space="preserve"> цифро</w:t>
      </w:r>
      <w:r w:rsidR="00EC7452">
        <w:rPr>
          <w:szCs w:val="22"/>
          <w:lang w:val="ru-RU"/>
        </w:rPr>
        <w:t>вой музыки, права</w:t>
      </w:r>
      <w:r w:rsidR="00A81338" w:rsidRPr="00B91E96">
        <w:rPr>
          <w:szCs w:val="22"/>
          <w:lang w:val="ru-RU"/>
        </w:rPr>
        <w:t xml:space="preserve"> </w:t>
      </w:r>
      <w:r w:rsidR="00D86495">
        <w:rPr>
          <w:szCs w:val="22"/>
          <w:lang w:val="ru-RU"/>
        </w:rPr>
        <w:t>авторов на долю от перепродажи</w:t>
      </w:r>
      <w:r w:rsidR="0047535C" w:rsidRPr="00B91E96">
        <w:rPr>
          <w:szCs w:val="22"/>
          <w:lang w:val="ru-RU"/>
        </w:rPr>
        <w:t xml:space="preserve">, </w:t>
      </w:r>
      <w:r w:rsidR="00EC7452">
        <w:rPr>
          <w:szCs w:val="22"/>
          <w:lang w:val="ru-RU"/>
        </w:rPr>
        <w:t>прав</w:t>
      </w:r>
      <w:r w:rsidR="00A81338" w:rsidRPr="00B91E96">
        <w:rPr>
          <w:szCs w:val="22"/>
          <w:lang w:val="ru-RU"/>
        </w:rPr>
        <w:t xml:space="preserve"> </w:t>
      </w:r>
      <w:r w:rsidR="0047535C" w:rsidRPr="00B91E96">
        <w:rPr>
          <w:szCs w:val="22"/>
          <w:lang w:val="ru-RU"/>
        </w:rPr>
        <w:t xml:space="preserve">театральных </w:t>
      </w:r>
      <w:r w:rsidR="00F61C7A">
        <w:rPr>
          <w:szCs w:val="22"/>
          <w:lang w:val="ru-RU"/>
        </w:rPr>
        <w:t>режиссеров и прав</w:t>
      </w:r>
      <w:r w:rsidR="00A81338" w:rsidRPr="00B91E96">
        <w:rPr>
          <w:szCs w:val="22"/>
          <w:lang w:val="ru-RU"/>
        </w:rPr>
        <w:t xml:space="preserve"> </w:t>
      </w:r>
      <w:r w:rsidR="00431189">
        <w:rPr>
          <w:szCs w:val="22"/>
          <w:lang w:val="ru-RU"/>
        </w:rPr>
        <w:t xml:space="preserve">на вознаграждение за </w:t>
      </w:r>
      <w:r w:rsidR="005F6EE6">
        <w:rPr>
          <w:szCs w:val="22"/>
          <w:lang w:val="ru-RU"/>
        </w:rPr>
        <w:t>публичный прокат</w:t>
      </w:r>
      <w:r w:rsidR="00A81338" w:rsidRPr="00B91E96">
        <w:rPr>
          <w:szCs w:val="22"/>
          <w:lang w:val="ru-RU"/>
        </w:rPr>
        <w:t xml:space="preserve">.  </w:t>
      </w:r>
      <w:r w:rsidR="00C3762C" w:rsidRPr="00B91E96">
        <w:rPr>
          <w:szCs w:val="22"/>
          <w:lang w:val="ru-RU"/>
        </w:rPr>
        <w:t xml:space="preserve">Отметив </w:t>
      </w:r>
      <w:r w:rsidR="0099421F">
        <w:rPr>
          <w:szCs w:val="22"/>
          <w:lang w:val="ru-RU"/>
        </w:rPr>
        <w:t>достижения</w:t>
      </w:r>
      <w:r w:rsidR="00C3762C" w:rsidRPr="00B91E96">
        <w:rPr>
          <w:szCs w:val="22"/>
          <w:lang w:val="ru-RU"/>
        </w:rPr>
        <w:t xml:space="preserve"> Секретариат</w:t>
      </w:r>
      <w:r w:rsidR="0099421F">
        <w:rPr>
          <w:szCs w:val="22"/>
          <w:lang w:val="ru-RU"/>
        </w:rPr>
        <w:t>а</w:t>
      </w:r>
      <w:r w:rsidR="00C3762C" w:rsidRPr="00B91E96">
        <w:rPr>
          <w:szCs w:val="22"/>
          <w:lang w:val="ru-RU"/>
        </w:rPr>
        <w:t xml:space="preserve"> в сборе информации </w:t>
      </w:r>
      <w:r w:rsidR="00A81338" w:rsidRPr="00B91E96">
        <w:rPr>
          <w:szCs w:val="22"/>
          <w:lang w:val="ru-RU"/>
        </w:rPr>
        <w:t xml:space="preserve">по </w:t>
      </w:r>
      <w:r w:rsidR="001E59FC">
        <w:rPr>
          <w:szCs w:val="22"/>
          <w:lang w:val="ru-RU"/>
        </w:rPr>
        <w:t xml:space="preserve">вопросам </w:t>
      </w:r>
      <w:r w:rsidR="00A81338" w:rsidRPr="00B91E96">
        <w:rPr>
          <w:szCs w:val="22"/>
          <w:lang w:val="ru-RU"/>
        </w:rPr>
        <w:t>цифровой музык</w:t>
      </w:r>
      <w:r w:rsidR="001E59FC">
        <w:rPr>
          <w:szCs w:val="22"/>
          <w:lang w:val="ru-RU"/>
        </w:rPr>
        <w:t>и</w:t>
      </w:r>
      <w:r w:rsidR="00A81338" w:rsidRPr="00B91E96">
        <w:rPr>
          <w:szCs w:val="22"/>
          <w:lang w:val="ru-RU"/>
        </w:rPr>
        <w:t xml:space="preserve"> </w:t>
      </w:r>
      <w:r w:rsidR="0047535C" w:rsidRPr="00B91E96">
        <w:rPr>
          <w:szCs w:val="22"/>
          <w:lang w:val="ru-RU"/>
        </w:rPr>
        <w:t xml:space="preserve">и </w:t>
      </w:r>
      <w:r w:rsidR="00A81338" w:rsidRPr="00B91E96">
        <w:rPr>
          <w:szCs w:val="22"/>
          <w:lang w:val="ru-RU"/>
        </w:rPr>
        <w:t xml:space="preserve">правам </w:t>
      </w:r>
      <w:r w:rsidR="00C37158" w:rsidRPr="00B91E96">
        <w:rPr>
          <w:szCs w:val="22"/>
          <w:lang w:val="ru-RU"/>
        </w:rPr>
        <w:t>театральных режиссеров</w:t>
      </w:r>
      <w:r w:rsidR="00A81338" w:rsidRPr="00B91E96">
        <w:rPr>
          <w:szCs w:val="22"/>
          <w:lang w:val="ru-RU"/>
        </w:rPr>
        <w:t xml:space="preserve">, </w:t>
      </w:r>
      <w:r w:rsidR="00C3762C" w:rsidRPr="00B91E96">
        <w:rPr>
          <w:szCs w:val="22"/>
          <w:lang w:val="ru-RU"/>
        </w:rPr>
        <w:t xml:space="preserve">заместитель Генерального директора </w:t>
      </w:r>
      <w:r w:rsidR="008D6694" w:rsidRPr="00B91E96">
        <w:rPr>
          <w:szCs w:val="22"/>
          <w:lang w:val="ru-RU"/>
        </w:rPr>
        <w:t xml:space="preserve">сообщила, что </w:t>
      </w:r>
      <w:r w:rsidR="00FA6CC8" w:rsidRPr="00B91E96">
        <w:rPr>
          <w:szCs w:val="22"/>
          <w:lang w:val="ru-RU"/>
        </w:rPr>
        <w:t xml:space="preserve">по этой теме </w:t>
      </w:r>
      <w:r w:rsidR="0047535C" w:rsidRPr="00B91E96">
        <w:rPr>
          <w:szCs w:val="22"/>
          <w:lang w:val="ru-RU"/>
        </w:rPr>
        <w:t xml:space="preserve">будет подготовлена </w:t>
      </w:r>
      <w:r w:rsidR="00A81338" w:rsidRPr="00B91E96">
        <w:rPr>
          <w:szCs w:val="22"/>
          <w:lang w:val="ru-RU"/>
        </w:rPr>
        <w:t>серия исследований</w:t>
      </w:r>
      <w:r w:rsidR="00662E5D" w:rsidRPr="00B91E96">
        <w:rPr>
          <w:szCs w:val="22"/>
          <w:lang w:val="ru-RU"/>
        </w:rPr>
        <w:t xml:space="preserve">, </w:t>
      </w:r>
      <w:r w:rsidR="006336F6">
        <w:rPr>
          <w:szCs w:val="22"/>
          <w:lang w:val="ru-RU"/>
        </w:rPr>
        <w:t>докладов</w:t>
      </w:r>
      <w:r w:rsidR="00A81338" w:rsidRPr="00B91E96">
        <w:rPr>
          <w:szCs w:val="22"/>
          <w:lang w:val="ru-RU"/>
        </w:rPr>
        <w:t xml:space="preserve"> и видеопрезентаций</w:t>
      </w:r>
      <w:r w:rsidR="00662E5D" w:rsidRPr="00B91E96">
        <w:rPr>
          <w:szCs w:val="22"/>
          <w:lang w:val="ru-RU"/>
        </w:rPr>
        <w:t xml:space="preserve">.  Что касается </w:t>
      </w:r>
      <w:r w:rsidR="004D66B1" w:rsidRPr="00B91E96">
        <w:rPr>
          <w:szCs w:val="22"/>
          <w:lang w:val="ru-RU"/>
        </w:rPr>
        <w:t>вопроса о влиянии</w:t>
      </w:r>
      <w:r w:rsidR="00FA6CC8" w:rsidRPr="00FA6CC8">
        <w:rPr>
          <w:szCs w:val="22"/>
          <w:lang w:val="ru-RU"/>
        </w:rPr>
        <w:t xml:space="preserve"> </w:t>
      </w:r>
      <w:r w:rsidR="00FA6CC8" w:rsidRPr="00B91E96">
        <w:rPr>
          <w:szCs w:val="22"/>
          <w:lang w:val="ru-RU"/>
        </w:rPr>
        <w:t>на сектор</w:t>
      </w:r>
      <w:r w:rsidR="004D66B1" w:rsidRPr="00B91E96">
        <w:rPr>
          <w:szCs w:val="22"/>
          <w:lang w:val="ru-RU"/>
        </w:rPr>
        <w:t xml:space="preserve"> пандемии, </w:t>
      </w:r>
      <w:r w:rsidR="00090EB1">
        <w:rPr>
          <w:szCs w:val="22"/>
          <w:lang w:val="ru-RU"/>
        </w:rPr>
        <w:t xml:space="preserve">то </w:t>
      </w:r>
      <w:r w:rsidR="004D66B1" w:rsidRPr="00B91E96">
        <w:rPr>
          <w:szCs w:val="22"/>
          <w:lang w:val="ru-RU"/>
        </w:rPr>
        <w:t>она указала</w:t>
      </w:r>
      <w:r w:rsidR="001E59FC">
        <w:rPr>
          <w:szCs w:val="22"/>
          <w:lang w:val="ru-RU"/>
        </w:rPr>
        <w:t xml:space="preserve"> на готовность</w:t>
      </w:r>
      <w:r w:rsidR="004D66B1" w:rsidRPr="00B91E96">
        <w:rPr>
          <w:szCs w:val="22"/>
          <w:lang w:val="ru-RU"/>
        </w:rPr>
        <w:t xml:space="preserve"> Секретариат</w:t>
      </w:r>
      <w:r w:rsidR="00090EB1">
        <w:rPr>
          <w:szCs w:val="22"/>
          <w:lang w:val="ru-RU"/>
        </w:rPr>
        <w:t>а</w:t>
      </w:r>
      <w:r w:rsidR="004D66B1" w:rsidRPr="00B91E96">
        <w:rPr>
          <w:szCs w:val="22"/>
          <w:lang w:val="ru-RU"/>
        </w:rPr>
        <w:t xml:space="preserve"> </w:t>
      </w:r>
      <w:r w:rsidR="00A81338" w:rsidRPr="00B91E96">
        <w:rPr>
          <w:szCs w:val="22"/>
          <w:lang w:val="ru-RU"/>
        </w:rPr>
        <w:t xml:space="preserve">оказать </w:t>
      </w:r>
      <w:r w:rsidR="00754614" w:rsidRPr="00B91E96">
        <w:rPr>
          <w:szCs w:val="22"/>
          <w:lang w:val="ru-RU"/>
        </w:rPr>
        <w:t xml:space="preserve">государствам-членам </w:t>
      </w:r>
      <w:r w:rsidR="00A81338" w:rsidRPr="00B91E96">
        <w:rPr>
          <w:szCs w:val="22"/>
          <w:lang w:val="ru-RU"/>
        </w:rPr>
        <w:t xml:space="preserve">содействие, обменяться </w:t>
      </w:r>
      <w:r w:rsidR="00FA6CC8">
        <w:rPr>
          <w:szCs w:val="22"/>
          <w:lang w:val="ru-RU"/>
        </w:rPr>
        <w:t xml:space="preserve">с ними </w:t>
      </w:r>
      <w:r w:rsidR="00FA6CC8" w:rsidRPr="00B91E96">
        <w:rPr>
          <w:szCs w:val="22"/>
          <w:lang w:val="ru-RU"/>
        </w:rPr>
        <w:t>мнениями</w:t>
      </w:r>
      <w:r w:rsidR="00FA6CC8">
        <w:rPr>
          <w:szCs w:val="22"/>
          <w:lang w:val="ru-RU"/>
        </w:rPr>
        <w:t xml:space="preserve"> </w:t>
      </w:r>
      <w:r w:rsidR="00A81338" w:rsidRPr="00B91E96">
        <w:rPr>
          <w:szCs w:val="22"/>
          <w:lang w:val="ru-RU"/>
        </w:rPr>
        <w:t xml:space="preserve">и обсудить </w:t>
      </w:r>
      <w:r w:rsidR="0047535C" w:rsidRPr="00B91E96">
        <w:rPr>
          <w:szCs w:val="22"/>
          <w:lang w:val="ru-RU"/>
        </w:rPr>
        <w:t xml:space="preserve">этот </w:t>
      </w:r>
      <w:r w:rsidR="00A81338" w:rsidRPr="00B91E96">
        <w:rPr>
          <w:szCs w:val="22"/>
          <w:lang w:val="ru-RU"/>
        </w:rPr>
        <w:t xml:space="preserve">важный вопрос.  </w:t>
      </w:r>
      <w:r w:rsidR="004D66B1" w:rsidRPr="00B91E96">
        <w:rPr>
          <w:szCs w:val="22"/>
          <w:lang w:val="ru-RU"/>
        </w:rPr>
        <w:t xml:space="preserve">Заместитель </w:t>
      </w:r>
      <w:r w:rsidR="007C1A58">
        <w:rPr>
          <w:szCs w:val="22"/>
          <w:lang w:val="ru-RU"/>
        </w:rPr>
        <w:t xml:space="preserve">Генерального директора заверила </w:t>
      </w:r>
      <w:r w:rsidR="00754614" w:rsidRPr="00B91E96">
        <w:rPr>
          <w:szCs w:val="22"/>
          <w:lang w:val="ru-RU"/>
        </w:rPr>
        <w:t xml:space="preserve">государства-члены </w:t>
      </w:r>
      <w:r w:rsidR="004D66B1" w:rsidRPr="00B91E96">
        <w:rPr>
          <w:szCs w:val="22"/>
          <w:lang w:val="ru-RU"/>
        </w:rPr>
        <w:t>и участников</w:t>
      </w:r>
      <w:r w:rsidR="007C1A58">
        <w:rPr>
          <w:szCs w:val="22"/>
          <w:lang w:val="ru-RU"/>
        </w:rPr>
        <w:t>,</w:t>
      </w:r>
      <w:r w:rsidR="004D66B1" w:rsidRPr="00B91E96">
        <w:rPr>
          <w:szCs w:val="22"/>
          <w:lang w:val="ru-RU"/>
        </w:rPr>
        <w:t xml:space="preserve"> </w:t>
      </w:r>
      <w:r w:rsidR="007C1A58">
        <w:rPr>
          <w:szCs w:val="22"/>
          <w:lang w:val="ru-RU"/>
        </w:rPr>
        <w:t>что он готов оказывать</w:t>
      </w:r>
      <w:r w:rsidR="004D66B1" w:rsidRPr="00B91E96">
        <w:rPr>
          <w:szCs w:val="22"/>
          <w:lang w:val="ru-RU"/>
        </w:rPr>
        <w:t xml:space="preserve"> </w:t>
      </w:r>
      <w:r w:rsidR="007C1A58">
        <w:rPr>
          <w:szCs w:val="22"/>
          <w:lang w:val="ru-RU"/>
        </w:rPr>
        <w:t xml:space="preserve">поддержку и </w:t>
      </w:r>
      <w:r w:rsidR="004D66B1" w:rsidRPr="00B91E96">
        <w:rPr>
          <w:szCs w:val="22"/>
          <w:lang w:val="ru-RU"/>
        </w:rPr>
        <w:t>содейств</w:t>
      </w:r>
      <w:r w:rsidR="007C1A58">
        <w:rPr>
          <w:szCs w:val="22"/>
          <w:lang w:val="ru-RU"/>
        </w:rPr>
        <w:t>ие</w:t>
      </w:r>
      <w:r w:rsidR="004D66B1" w:rsidRPr="00B91E96">
        <w:rPr>
          <w:szCs w:val="22"/>
          <w:lang w:val="ru-RU"/>
        </w:rPr>
        <w:t xml:space="preserve"> Комитет</w:t>
      </w:r>
      <w:r w:rsidR="007C1A58">
        <w:rPr>
          <w:szCs w:val="22"/>
          <w:lang w:val="ru-RU"/>
        </w:rPr>
        <w:t>у</w:t>
      </w:r>
      <w:r w:rsidR="004D66B1" w:rsidRPr="00B91E96">
        <w:rPr>
          <w:szCs w:val="22"/>
          <w:lang w:val="ru-RU"/>
        </w:rPr>
        <w:t xml:space="preserve">. </w:t>
      </w:r>
      <w:r w:rsidR="00A81338" w:rsidRPr="00B91E96">
        <w:rPr>
          <w:szCs w:val="22"/>
          <w:lang w:val="ru-RU"/>
        </w:rPr>
        <w:t xml:space="preserve"> </w:t>
      </w:r>
    </w:p>
    <w:p w14:paraId="2109DB34" w14:textId="77777777" w:rsidR="00720BD7" w:rsidRPr="002C6C0F" w:rsidRDefault="00720BD7" w:rsidP="0072647F">
      <w:pPr>
        <w:widowControl w:val="0"/>
        <w:rPr>
          <w:rFonts w:ascii="Arial" w:hAnsi="Arial" w:cs="Arial"/>
          <w:sz w:val="22"/>
          <w:szCs w:val="22"/>
          <w:lang w:val="ru-RU"/>
        </w:rPr>
      </w:pPr>
    </w:p>
    <w:p w14:paraId="122B195C" w14:textId="5D361948" w:rsidR="00AA1278" w:rsidRPr="002C6C0F" w:rsidRDefault="00C07D98">
      <w:pPr>
        <w:pStyle w:val="ListParagraph"/>
        <w:widowControl w:val="0"/>
        <w:numPr>
          <w:ilvl w:val="0"/>
          <w:numId w:val="7"/>
        </w:numPr>
        <w:ind w:left="0" w:firstLine="0"/>
        <w:rPr>
          <w:lang w:val="ru-RU"/>
        </w:rPr>
      </w:pPr>
      <w:r w:rsidRPr="002C6C0F">
        <w:rPr>
          <w:szCs w:val="22"/>
          <w:lang w:val="ru-RU"/>
        </w:rPr>
        <w:t xml:space="preserve">Председатель поблагодарил заместителя Генерального директора </w:t>
      </w:r>
      <w:r w:rsidR="00F64F66" w:rsidRPr="002C6C0F">
        <w:rPr>
          <w:szCs w:val="22"/>
          <w:lang w:val="ru-RU"/>
        </w:rPr>
        <w:t>за</w:t>
      </w:r>
      <w:r w:rsidR="007C1A58">
        <w:rPr>
          <w:szCs w:val="22"/>
          <w:lang w:val="ru-RU"/>
        </w:rPr>
        <w:t xml:space="preserve"> заверения в</w:t>
      </w:r>
      <w:r w:rsidR="00F97C16" w:rsidRPr="002C6C0F">
        <w:rPr>
          <w:szCs w:val="22"/>
          <w:lang w:val="ru-RU"/>
        </w:rPr>
        <w:t xml:space="preserve"> поддержк</w:t>
      </w:r>
      <w:r w:rsidR="007C1A58">
        <w:rPr>
          <w:szCs w:val="22"/>
          <w:lang w:val="ru-RU"/>
        </w:rPr>
        <w:t>е</w:t>
      </w:r>
      <w:r w:rsidR="00F97C16" w:rsidRPr="002C6C0F">
        <w:rPr>
          <w:szCs w:val="22"/>
          <w:lang w:val="ru-RU"/>
        </w:rPr>
        <w:t xml:space="preserve">.  </w:t>
      </w:r>
      <w:r w:rsidR="0030411F">
        <w:rPr>
          <w:szCs w:val="22"/>
          <w:lang w:val="ru-RU"/>
        </w:rPr>
        <w:t>Он</w:t>
      </w:r>
      <w:r w:rsidR="00C65D26" w:rsidRPr="002C6C0F">
        <w:rPr>
          <w:szCs w:val="22"/>
          <w:lang w:val="ru-RU"/>
        </w:rPr>
        <w:t xml:space="preserve"> отметил, что</w:t>
      </w:r>
      <w:r w:rsidR="004E7419" w:rsidRPr="002C6C0F">
        <w:rPr>
          <w:szCs w:val="22"/>
          <w:lang w:val="ru-RU"/>
        </w:rPr>
        <w:t>, как было согласовано в ходе консультаций с координаторами групп и заинтересованными членами 1</w:t>
      </w:r>
      <w:r w:rsidR="00AC7459">
        <w:rPr>
          <w:szCs w:val="22"/>
          <w:lang w:val="ru-RU"/>
        </w:rPr>
        <w:t> </w:t>
      </w:r>
      <w:r w:rsidR="004E7419" w:rsidRPr="002C6C0F">
        <w:rPr>
          <w:szCs w:val="22"/>
          <w:lang w:val="ru-RU"/>
        </w:rPr>
        <w:t>июня 202</w:t>
      </w:r>
      <w:r w:rsidR="00A34719">
        <w:rPr>
          <w:szCs w:val="22"/>
          <w:lang w:val="ru-RU"/>
        </w:rPr>
        <w:t>1 г</w:t>
      </w:r>
      <w:r w:rsidR="004E7419" w:rsidRPr="002C6C0F">
        <w:rPr>
          <w:szCs w:val="22"/>
          <w:lang w:val="ru-RU"/>
        </w:rPr>
        <w:t xml:space="preserve">., все предварительные заявления, включая заявления региональных групп, </w:t>
      </w:r>
      <w:r w:rsidR="00E9163A" w:rsidRPr="002C6C0F">
        <w:rPr>
          <w:szCs w:val="22"/>
          <w:lang w:val="ru-RU"/>
        </w:rPr>
        <w:t xml:space="preserve">должны быть </w:t>
      </w:r>
      <w:r w:rsidR="004E7419" w:rsidRPr="002C6C0F">
        <w:rPr>
          <w:szCs w:val="22"/>
          <w:lang w:val="ru-RU"/>
        </w:rPr>
        <w:t xml:space="preserve">представлены </w:t>
      </w:r>
      <w:r w:rsidR="0047535C" w:rsidRPr="002C6C0F">
        <w:rPr>
          <w:szCs w:val="22"/>
          <w:lang w:val="ru-RU"/>
        </w:rPr>
        <w:t xml:space="preserve">в </w:t>
      </w:r>
      <w:r w:rsidR="004E7419" w:rsidRPr="002C6C0F">
        <w:rPr>
          <w:szCs w:val="22"/>
          <w:lang w:val="ru-RU"/>
        </w:rPr>
        <w:t xml:space="preserve">письменном виде и опубликованы на странице </w:t>
      </w:r>
      <w:r w:rsidR="00AC7459">
        <w:rPr>
          <w:szCs w:val="22"/>
          <w:lang w:val="ru-RU"/>
        </w:rPr>
        <w:t>сорок первой</w:t>
      </w:r>
      <w:r w:rsidR="00C65D26" w:rsidRPr="002C6C0F">
        <w:rPr>
          <w:szCs w:val="22"/>
          <w:lang w:val="ru-RU"/>
        </w:rPr>
        <w:t xml:space="preserve"> </w:t>
      </w:r>
      <w:r w:rsidR="004E7419" w:rsidRPr="002C6C0F">
        <w:rPr>
          <w:szCs w:val="22"/>
          <w:lang w:val="ru-RU"/>
        </w:rPr>
        <w:t>сессии ПКАП на сайте ВОИС.</w:t>
      </w:r>
      <w:r w:rsidR="00C65D26" w:rsidRPr="002C6C0F">
        <w:rPr>
          <w:szCs w:val="22"/>
          <w:lang w:val="ru-RU"/>
        </w:rPr>
        <w:t xml:space="preserve">  Председатель указал, что некоторые НПО обратились</w:t>
      </w:r>
      <w:r w:rsidR="00CA4043">
        <w:rPr>
          <w:szCs w:val="22"/>
          <w:lang w:val="ru-RU"/>
        </w:rPr>
        <w:t xml:space="preserve"> с просьбой о проведении встреч</w:t>
      </w:r>
      <w:r w:rsidR="00C65D26" w:rsidRPr="002C6C0F">
        <w:rPr>
          <w:szCs w:val="22"/>
          <w:lang w:val="ru-RU"/>
        </w:rPr>
        <w:t xml:space="preserve"> и он готов к </w:t>
      </w:r>
      <w:r w:rsidR="00565005">
        <w:rPr>
          <w:szCs w:val="22"/>
          <w:lang w:val="ru-RU"/>
        </w:rPr>
        <w:t>обсуждению</w:t>
      </w:r>
      <w:r w:rsidR="00C65D26" w:rsidRPr="002C6C0F">
        <w:rPr>
          <w:szCs w:val="22"/>
          <w:lang w:val="ru-RU"/>
        </w:rPr>
        <w:t xml:space="preserve"> в ходе сессии. </w:t>
      </w:r>
    </w:p>
    <w:p w14:paraId="1A788C21" w14:textId="77777777" w:rsidR="00720BD7" w:rsidRPr="002C6C0F" w:rsidRDefault="00720BD7" w:rsidP="0072647F">
      <w:pPr>
        <w:pStyle w:val="ListParagraph"/>
        <w:widowControl w:val="0"/>
        <w:rPr>
          <w:lang w:val="ru-RU"/>
        </w:rPr>
      </w:pPr>
    </w:p>
    <w:p w14:paraId="1DA4A030" w14:textId="120D3B87" w:rsidR="00AA1278" w:rsidRPr="00183FC2" w:rsidRDefault="00C07D98">
      <w:pPr>
        <w:pStyle w:val="ListParagraph"/>
        <w:widowControl w:val="0"/>
        <w:numPr>
          <w:ilvl w:val="0"/>
          <w:numId w:val="7"/>
        </w:numPr>
        <w:ind w:left="0" w:firstLine="0"/>
        <w:contextualSpacing w:val="0"/>
        <w:rPr>
          <w:b/>
          <w:szCs w:val="22"/>
          <w:lang w:val="ru-RU"/>
        </w:rPr>
      </w:pPr>
      <w:r w:rsidRPr="002C6C0F">
        <w:rPr>
          <w:szCs w:val="22"/>
          <w:lang w:val="ru-RU"/>
        </w:rPr>
        <w:t xml:space="preserve">Делегация Китая </w:t>
      </w:r>
      <w:r w:rsidR="001E59FC">
        <w:rPr>
          <w:szCs w:val="22"/>
          <w:lang w:val="ru-RU"/>
        </w:rPr>
        <w:t xml:space="preserve">выразила беспокойство по </w:t>
      </w:r>
      <w:r w:rsidR="00CA4043">
        <w:rPr>
          <w:snapToGrid w:val="0"/>
          <w:szCs w:val="22"/>
          <w:lang w:val="ru-RU"/>
        </w:rPr>
        <w:t>ряду</w:t>
      </w:r>
      <w:r w:rsidR="001E59FC">
        <w:rPr>
          <w:snapToGrid w:val="0"/>
          <w:szCs w:val="22"/>
          <w:lang w:val="ru-RU"/>
        </w:rPr>
        <w:t xml:space="preserve"> вопрос</w:t>
      </w:r>
      <w:r w:rsidR="00CA4043">
        <w:rPr>
          <w:snapToGrid w:val="0"/>
          <w:szCs w:val="22"/>
          <w:lang w:val="ru-RU"/>
        </w:rPr>
        <w:t>ов</w:t>
      </w:r>
      <w:r w:rsidRPr="002C6C0F">
        <w:rPr>
          <w:snapToGrid w:val="0"/>
          <w:szCs w:val="22"/>
          <w:lang w:val="ru-RU"/>
        </w:rPr>
        <w:t xml:space="preserve">, </w:t>
      </w:r>
      <w:r w:rsidR="00FF3D7B" w:rsidRPr="002C6C0F">
        <w:rPr>
          <w:snapToGrid w:val="0"/>
          <w:szCs w:val="22"/>
          <w:lang w:val="ru-RU"/>
        </w:rPr>
        <w:t xml:space="preserve">включая </w:t>
      </w:r>
      <w:r w:rsidR="00E47404" w:rsidRPr="002C6C0F">
        <w:rPr>
          <w:snapToGrid w:val="0"/>
          <w:szCs w:val="22"/>
          <w:lang w:val="ru-RU"/>
        </w:rPr>
        <w:t>давн</w:t>
      </w:r>
      <w:r w:rsidR="00CA4043">
        <w:rPr>
          <w:snapToGrid w:val="0"/>
          <w:szCs w:val="22"/>
          <w:lang w:val="ru-RU"/>
        </w:rPr>
        <w:t>о назревший</w:t>
      </w:r>
      <w:r w:rsidR="00E47404" w:rsidRPr="002C6C0F">
        <w:rPr>
          <w:snapToGrid w:val="0"/>
          <w:szCs w:val="22"/>
          <w:lang w:val="ru-RU"/>
        </w:rPr>
        <w:t xml:space="preserve"> </w:t>
      </w:r>
      <w:r w:rsidR="00FF3D7B" w:rsidRPr="002C6C0F">
        <w:rPr>
          <w:snapToGrid w:val="0"/>
          <w:szCs w:val="22"/>
          <w:lang w:val="ru-RU"/>
        </w:rPr>
        <w:t xml:space="preserve">вопрос об </w:t>
      </w:r>
      <w:r w:rsidR="0047535C" w:rsidRPr="002C6C0F">
        <w:rPr>
          <w:snapToGrid w:val="0"/>
          <w:szCs w:val="22"/>
          <w:lang w:val="ru-RU"/>
        </w:rPr>
        <w:t xml:space="preserve">охране </w:t>
      </w:r>
      <w:r w:rsidR="00B979CF">
        <w:rPr>
          <w:snapToGrid w:val="0"/>
          <w:szCs w:val="22"/>
          <w:lang w:val="ru-RU"/>
        </w:rPr>
        <w:t xml:space="preserve">прав </w:t>
      </w:r>
      <w:r w:rsidR="00E13FDF">
        <w:rPr>
          <w:snapToGrid w:val="0"/>
          <w:szCs w:val="22"/>
          <w:lang w:val="ru-RU"/>
        </w:rPr>
        <w:t>вещательных организаций</w:t>
      </w:r>
      <w:r w:rsidR="00E47404" w:rsidRPr="002C6C0F">
        <w:rPr>
          <w:snapToGrid w:val="0"/>
          <w:szCs w:val="22"/>
          <w:lang w:val="ru-RU"/>
        </w:rPr>
        <w:t xml:space="preserve">, </w:t>
      </w:r>
      <w:r w:rsidR="00E86F3F">
        <w:rPr>
          <w:snapToGrid w:val="0"/>
          <w:szCs w:val="22"/>
          <w:lang w:val="ru-RU"/>
        </w:rPr>
        <w:t>по которому</w:t>
      </w:r>
      <w:r w:rsidR="00E47404" w:rsidRPr="002C6C0F">
        <w:rPr>
          <w:snapToGrid w:val="0"/>
          <w:szCs w:val="22"/>
          <w:lang w:val="ru-RU"/>
        </w:rPr>
        <w:t xml:space="preserve"> позиции всех сторон расходятся и </w:t>
      </w:r>
      <w:r w:rsidR="00E86F3F">
        <w:rPr>
          <w:snapToGrid w:val="0"/>
          <w:szCs w:val="22"/>
          <w:lang w:val="ru-RU"/>
        </w:rPr>
        <w:t>по основным пунктам которого</w:t>
      </w:r>
      <w:r w:rsidR="0047535C" w:rsidRPr="002C6C0F">
        <w:rPr>
          <w:snapToGrid w:val="0"/>
          <w:szCs w:val="22"/>
          <w:lang w:val="ru-RU"/>
        </w:rPr>
        <w:t xml:space="preserve"> </w:t>
      </w:r>
      <w:r w:rsidR="00E86F3F">
        <w:rPr>
          <w:snapToGrid w:val="0"/>
          <w:szCs w:val="22"/>
          <w:lang w:val="ru-RU"/>
        </w:rPr>
        <w:t>не удалось достичь консенсуса</w:t>
      </w:r>
      <w:r w:rsidR="00E47404" w:rsidRPr="002C6C0F">
        <w:rPr>
          <w:snapToGrid w:val="0"/>
          <w:szCs w:val="22"/>
          <w:lang w:val="ru-RU"/>
        </w:rPr>
        <w:t xml:space="preserve">.  Делегация призвала Комитет </w:t>
      </w:r>
      <w:r w:rsidRPr="002C6C0F">
        <w:rPr>
          <w:snapToGrid w:val="0"/>
          <w:szCs w:val="22"/>
          <w:lang w:val="ru-RU"/>
        </w:rPr>
        <w:t xml:space="preserve">продолжать поддерживать </w:t>
      </w:r>
      <w:r w:rsidR="00565005">
        <w:rPr>
          <w:snapToGrid w:val="0"/>
          <w:szCs w:val="22"/>
          <w:lang w:val="ru-RU"/>
        </w:rPr>
        <w:t>атмосферу</w:t>
      </w:r>
      <w:r w:rsidR="00565005" w:rsidRPr="002C6C0F">
        <w:rPr>
          <w:snapToGrid w:val="0"/>
          <w:szCs w:val="22"/>
          <w:lang w:val="ru-RU"/>
        </w:rPr>
        <w:t xml:space="preserve"> </w:t>
      </w:r>
      <w:r w:rsidRPr="002C6C0F">
        <w:rPr>
          <w:snapToGrid w:val="0"/>
          <w:szCs w:val="22"/>
          <w:lang w:val="ru-RU"/>
        </w:rPr>
        <w:t xml:space="preserve">понимания, поддержки, терпимости и сотрудничества, вести конструктивные обсуждения </w:t>
      </w:r>
      <w:r w:rsidR="0047535C" w:rsidRPr="002C6C0F">
        <w:rPr>
          <w:snapToGrid w:val="0"/>
          <w:szCs w:val="22"/>
          <w:lang w:val="ru-RU"/>
        </w:rPr>
        <w:t xml:space="preserve">для </w:t>
      </w:r>
      <w:r w:rsidRPr="002C6C0F">
        <w:rPr>
          <w:snapToGrid w:val="0"/>
          <w:szCs w:val="22"/>
          <w:lang w:val="ru-RU"/>
        </w:rPr>
        <w:t xml:space="preserve">достижения </w:t>
      </w:r>
      <w:r w:rsidR="00B702DA">
        <w:rPr>
          <w:snapToGrid w:val="0"/>
          <w:szCs w:val="22"/>
          <w:lang w:val="ru-RU"/>
        </w:rPr>
        <w:t>более полного</w:t>
      </w:r>
      <w:r w:rsidRPr="002C6C0F">
        <w:rPr>
          <w:snapToGrid w:val="0"/>
          <w:szCs w:val="22"/>
          <w:lang w:val="ru-RU"/>
        </w:rPr>
        <w:t xml:space="preserve"> </w:t>
      </w:r>
      <w:r w:rsidR="00BA7A43" w:rsidRPr="002C6C0F">
        <w:rPr>
          <w:snapToGrid w:val="0"/>
          <w:szCs w:val="22"/>
          <w:lang w:val="ru-RU"/>
        </w:rPr>
        <w:t xml:space="preserve">консенсуса </w:t>
      </w:r>
      <w:r w:rsidR="0047535C" w:rsidRPr="002C6C0F">
        <w:rPr>
          <w:snapToGrid w:val="0"/>
          <w:szCs w:val="22"/>
          <w:lang w:val="ru-RU"/>
        </w:rPr>
        <w:t xml:space="preserve">и </w:t>
      </w:r>
      <w:r w:rsidRPr="002C6C0F">
        <w:rPr>
          <w:snapToGrid w:val="0"/>
          <w:szCs w:val="22"/>
          <w:lang w:val="ru-RU"/>
        </w:rPr>
        <w:t xml:space="preserve">способствовать скорейшему созыву дипломатической конференции.  </w:t>
      </w:r>
      <w:r w:rsidR="00D464E8" w:rsidRPr="002C6C0F">
        <w:rPr>
          <w:snapToGrid w:val="0"/>
          <w:szCs w:val="22"/>
          <w:lang w:val="ru-RU"/>
        </w:rPr>
        <w:t xml:space="preserve">Делегация повторила, что </w:t>
      </w:r>
      <w:r w:rsidRPr="002C6C0F">
        <w:rPr>
          <w:snapToGrid w:val="0"/>
          <w:szCs w:val="22"/>
          <w:lang w:val="ru-RU"/>
        </w:rPr>
        <w:t xml:space="preserve">ограничения и исключения важны для содействия распространению знаний, </w:t>
      </w:r>
      <w:r w:rsidR="00183FC2">
        <w:rPr>
          <w:snapToGrid w:val="0"/>
          <w:szCs w:val="22"/>
          <w:lang w:val="ru-RU"/>
        </w:rPr>
        <w:t>охраны культурного наслед</w:t>
      </w:r>
      <w:r w:rsidRPr="002C6C0F">
        <w:rPr>
          <w:snapToGrid w:val="0"/>
          <w:szCs w:val="22"/>
          <w:lang w:val="ru-RU"/>
        </w:rPr>
        <w:t xml:space="preserve">ия и </w:t>
      </w:r>
      <w:r w:rsidR="00183FC2">
        <w:rPr>
          <w:snapToGrid w:val="0"/>
          <w:szCs w:val="22"/>
          <w:lang w:val="ru-RU"/>
        </w:rPr>
        <w:t>поддержания</w:t>
      </w:r>
      <w:r w:rsidRPr="002C6C0F">
        <w:rPr>
          <w:snapToGrid w:val="0"/>
          <w:szCs w:val="22"/>
          <w:lang w:val="ru-RU"/>
        </w:rPr>
        <w:t xml:space="preserve"> баланса между правами авторов и общественными интересами.  </w:t>
      </w:r>
      <w:r w:rsidR="00D464E8" w:rsidRPr="002C6C0F">
        <w:rPr>
          <w:snapToGrid w:val="0"/>
          <w:szCs w:val="22"/>
          <w:lang w:val="ru-RU"/>
        </w:rPr>
        <w:t xml:space="preserve">Делегация призвала </w:t>
      </w:r>
      <w:r w:rsidRPr="002C6C0F">
        <w:rPr>
          <w:snapToGrid w:val="0"/>
          <w:szCs w:val="22"/>
          <w:lang w:val="ru-RU"/>
        </w:rPr>
        <w:t>определить приоритет</w:t>
      </w:r>
      <w:r w:rsidR="00183FC2">
        <w:rPr>
          <w:snapToGrid w:val="0"/>
          <w:szCs w:val="22"/>
          <w:lang w:val="ru-RU"/>
        </w:rPr>
        <w:t>ность</w:t>
      </w:r>
      <w:r w:rsidRPr="002C6C0F">
        <w:rPr>
          <w:snapToGrid w:val="0"/>
          <w:szCs w:val="22"/>
          <w:lang w:val="ru-RU"/>
        </w:rPr>
        <w:t xml:space="preserve"> соответствующих проектов, сформулировать практические планы работы и </w:t>
      </w:r>
      <w:r w:rsidR="00E45195">
        <w:rPr>
          <w:snapToGrid w:val="0"/>
          <w:szCs w:val="22"/>
          <w:lang w:val="ru-RU"/>
        </w:rPr>
        <w:t>ускорить</w:t>
      </w:r>
      <w:r w:rsidRPr="002C6C0F">
        <w:rPr>
          <w:snapToGrid w:val="0"/>
          <w:szCs w:val="22"/>
          <w:lang w:val="ru-RU"/>
        </w:rPr>
        <w:t xml:space="preserve"> процесс обсуждения путем углубленных исследований.</w:t>
      </w:r>
      <w:r w:rsidR="00D464E8" w:rsidRPr="002C6C0F">
        <w:rPr>
          <w:snapToGrid w:val="0"/>
          <w:szCs w:val="22"/>
          <w:lang w:val="ru-RU"/>
        </w:rPr>
        <w:t xml:space="preserve">  </w:t>
      </w:r>
      <w:r w:rsidR="00D464E8" w:rsidRPr="00183FC2">
        <w:rPr>
          <w:snapToGrid w:val="0"/>
          <w:szCs w:val="22"/>
          <w:lang w:val="ru-RU"/>
        </w:rPr>
        <w:t xml:space="preserve">Делегация также </w:t>
      </w:r>
      <w:r w:rsidR="00E45195">
        <w:rPr>
          <w:snapToGrid w:val="0"/>
          <w:szCs w:val="22"/>
          <w:lang w:val="ru-RU"/>
        </w:rPr>
        <w:t>выразила надежду</w:t>
      </w:r>
      <w:r w:rsidR="00D464E8" w:rsidRPr="00183FC2">
        <w:rPr>
          <w:snapToGrid w:val="0"/>
          <w:szCs w:val="22"/>
          <w:lang w:val="ru-RU"/>
        </w:rPr>
        <w:t xml:space="preserve"> на прогресс в друг</w:t>
      </w:r>
      <w:r w:rsidR="00733BFA">
        <w:rPr>
          <w:snapToGrid w:val="0"/>
          <w:szCs w:val="22"/>
          <w:lang w:val="ru-RU"/>
        </w:rPr>
        <w:t>ой</w:t>
      </w:r>
      <w:r w:rsidR="00D464E8" w:rsidRPr="00183FC2">
        <w:rPr>
          <w:snapToGrid w:val="0"/>
          <w:szCs w:val="22"/>
          <w:lang w:val="ru-RU"/>
        </w:rPr>
        <w:t xml:space="preserve"> текущ</w:t>
      </w:r>
      <w:r w:rsidR="00733BFA">
        <w:rPr>
          <w:snapToGrid w:val="0"/>
          <w:szCs w:val="22"/>
          <w:lang w:val="ru-RU"/>
        </w:rPr>
        <w:t>ей</w:t>
      </w:r>
      <w:r w:rsidR="00D464E8" w:rsidRPr="00183FC2">
        <w:rPr>
          <w:snapToGrid w:val="0"/>
          <w:szCs w:val="22"/>
          <w:lang w:val="ru-RU"/>
        </w:rPr>
        <w:t xml:space="preserve"> работ</w:t>
      </w:r>
      <w:r w:rsidR="00733BFA">
        <w:rPr>
          <w:snapToGrid w:val="0"/>
          <w:szCs w:val="22"/>
          <w:lang w:val="ru-RU"/>
        </w:rPr>
        <w:t>е</w:t>
      </w:r>
      <w:r w:rsidR="00D464E8" w:rsidRPr="00183FC2">
        <w:rPr>
          <w:snapToGrid w:val="0"/>
          <w:szCs w:val="22"/>
          <w:lang w:val="ru-RU"/>
        </w:rPr>
        <w:t xml:space="preserve">. </w:t>
      </w:r>
      <w:r w:rsidRPr="00183FC2">
        <w:rPr>
          <w:snapToGrid w:val="0"/>
          <w:szCs w:val="22"/>
          <w:lang w:val="ru-RU"/>
        </w:rPr>
        <w:t xml:space="preserve"> </w:t>
      </w:r>
    </w:p>
    <w:p w14:paraId="4FA20EE1" w14:textId="77777777" w:rsidR="00A61B9A" w:rsidRPr="00183FC2" w:rsidRDefault="00A61B9A" w:rsidP="00A61B9A">
      <w:pPr>
        <w:widowControl w:val="0"/>
        <w:rPr>
          <w:rFonts w:ascii="Arial" w:hAnsi="Arial" w:cs="Arial"/>
          <w:b/>
          <w:szCs w:val="22"/>
          <w:lang w:val="ru-RU"/>
        </w:rPr>
      </w:pPr>
    </w:p>
    <w:p w14:paraId="00D62E10" w14:textId="50493E62" w:rsidR="00AA1278" w:rsidRPr="00B0745B" w:rsidRDefault="00C07D98" w:rsidP="003F0FC1">
      <w:pPr>
        <w:pStyle w:val="ListParagraph"/>
        <w:numPr>
          <w:ilvl w:val="0"/>
          <w:numId w:val="7"/>
        </w:numPr>
        <w:ind w:left="0" w:firstLine="0"/>
        <w:contextualSpacing w:val="0"/>
        <w:rPr>
          <w:lang w:val="ru-RU"/>
        </w:rPr>
      </w:pPr>
      <w:r w:rsidRPr="00B0745B">
        <w:rPr>
          <w:lang w:val="ru-RU"/>
        </w:rPr>
        <w:t>Делегация Соединенного Королевства, выступая от имени Группы</w:t>
      </w:r>
      <w:r w:rsidR="00E45195">
        <w:rPr>
          <w:lang w:val="ru-RU"/>
        </w:rPr>
        <w:t> </w:t>
      </w:r>
      <w:r w:rsidRPr="00B0745B">
        <w:rPr>
          <w:lang w:val="ru-RU"/>
        </w:rPr>
        <w:t xml:space="preserve">В, </w:t>
      </w:r>
      <w:r w:rsidR="00165D86" w:rsidRPr="00B0745B">
        <w:rPr>
          <w:lang w:val="ru-RU"/>
        </w:rPr>
        <w:t xml:space="preserve">поблагодарила Председателя и заместителя Председателя за плодотворную работу по созыву данного Комитета.  </w:t>
      </w:r>
      <w:r w:rsidR="00E45195">
        <w:rPr>
          <w:lang w:val="ru-RU"/>
        </w:rPr>
        <w:t xml:space="preserve">Она отметила, что </w:t>
      </w:r>
      <w:r w:rsidR="00165D86" w:rsidRPr="00B0745B">
        <w:rPr>
          <w:lang w:val="ru-RU"/>
        </w:rPr>
        <w:t>Группа</w:t>
      </w:r>
      <w:r w:rsidR="00E45195">
        <w:rPr>
          <w:lang w:val="ru-RU"/>
        </w:rPr>
        <w:t> </w:t>
      </w:r>
      <w:r w:rsidR="00165D86" w:rsidRPr="00523CA4">
        <w:t>B</w:t>
      </w:r>
      <w:r w:rsidR="00165D86" w:rsidRPr="00B0745B">
        <w:rPr>
          <w:lang w:val="ru-RU"/>
        </w:rPr>
        <w:t xml:space="preserve"> надеется на совместную работу со всеми заинтересованными сторонами по </w:t>
      </w:r>
      <w:r w:rsidRPr="00B0745B">
        <w:rPr>
          <w:lang w:val="ru-RU"/>
        </w:rPr>
        <w:t xml:space="preserve">изучению пунктов </w:t>
      </w:r>
      <w:r w:rsidR="00D87270">
        <w:rPr>
          <w:lang w:val="ru-RU"/>
        </w:rPr>
        <w:t>П</w:t>
      </w:r>
      <w:r w:rsidRPr="00B0745B">
        <w:rPr>
          <w:lang w:val="ru-RU"/>
        </w:rPr>
        <w:t>овестки дня</w:t>
      </w:r>
      <w:r w:rsidR="00165D86" w:rsidRPr="00B0745B">
        <w:rPr>
          <w:lang w:val="ru-RU"/>
        </w:rPr>
        <w:t xml:space="preserve">.  Делегация поблагодарила Секретариат за созыв </w:t>
      </w:r>
      <w:r w:rsidRPr="00B0745B">
        <w:rPr>
          <w:lang w:val="ru-RU"/>
        </w:rPr>
        <w:t xml:space="preserve">сессии и подготовку соответствующих документов в свете </w:t>
      </w:r>
      <w:r w:rsidR="00E45195">
        <w:rPr>
          <w:lang w:val="ru-RU"/>
        </w:rPr>
        <w:t>меняющейся</w:t>
      </w:r>
      <w:r w:rsidRPr="00B0745B">
        <w:rPr>
          <w:lang w:val="ru-RU"/>
        </w:rPr>
        <w:t xml:space="preserve"> ситуации, </w:t>
      </w:r>
      <w:r w:rsidR="00E45195">
        <w:rPr>
          <w:lang w:val="ru-RU"/>
        </w:rPr>
        <w:t>связанной с</w:t>
      </w:r>
      <w:r w:rsidRPr="00B0745B">
        <w:rPr>
          <w:lang w:val="ru-RU"/>
        </w:rPr>
        <w:t xml:space="preserve"> пандемией </w:t>
      </w:r>
      <w:r w:rsidRPr="00523CA4">
        <w:t>COVID</w:t>
      </w:r>
      <w:r w:rsidRPr="00B0745B">
        <w:rPr>
          <w:lang w:val="ru-RU"/>
        </w:rPr>
        <w:t xml:space="preserve">-19.  </w:t>
      </w:r>
      <w:r w:rsidR="00CE6769">
        <w:rPr>
          <w:lang w:val="ru-RU"/>
        </w:rPr>
        <w:t>Она</w:t>
      </w:r>
      <w:r w:rsidR="00165D86" w:rsidRPr="00B0745B">
        <w:rPr>
          <w:lang w:val="ru-RU"/>
        </w:rPr>
        <w:t xml:space="preserve"> выразила признательность </w:t>
      </w:r>
      <w:r w:rsidR="0047535C" w:rsidRPr="00B0745B">
        <w:rPr>
          <w:lang w:val="ru-RU"/>
        </w:rPr>
        <w:t xml:space="preserve">делегациям </w:t>
      </w:r>
      <w:r w:rsidR="00165D86" w:rsidRPr="00B0745B">
        <w:rPr>
          <w:lang w:val="ru-RU"/>
        </w:rPr>
        <w:t xml:space="preserve">за стремление </w:t>
      </w:r>
      <w:r w:rsidR="00180B98" w:rsidRPr="00B0745B">
        <w:rPr>
          <w:lang w:val="ru-RU"/>
        </w:rPr>
        <w:t>обеспечить успех сессии</w:t>
      </w:r>
      <w:r w:rsidR="00165D86" w:rsidRPr="00B0745B">
        <w:rPr>
          <w:lang w:val="ru-RU"/>
        </w:rPr>
        <w:t xml:space="preserve">.  </w:t>
      </w:r>
      <w:r w:rsidR="007428A7" w:rsidRPr="00B0745B">
        <w:rPr>
          <w:lang w:val="ru-RU"/>
        </w:rPr>
        <w:t>Группа</w:t>
      </w:r>
      <w:r w:rsidR="00EC0C06">
        <w:rPr>
          <w:lang w:val="ru-RU"/>
        </w:rPr>
        <w:t> </w:t>
      </w:r>
      <w:r w:rsidR="007428A7" w:rsidRPr="00523CA4">
        <w:t>B</w:t>
      </w:r>
      <w:r w:rsidR="007428A7" w:rsidRPr="00B0745B">
        <w:rPr>
          <w:lang w:val="ru-RU"/>
        </w:rPr>
        <w:t xml:space="preserve"> отметила, что</w:t>
      </w:r>
      <w:r w:rsidR="009C3CDF">
        <w:rPr>
          <w:lang w:val="ru-RU"/>
        </w:rPr>
        <w:t xml:space="preserve"> дальнейшее проявление гибкости</w:t>
      </w:r>
      <w:r w:rsidRPr="00B0745B">
        <w:rPr>
          <w:lang w:val="ru-RU"/>
        </w:rPr>
        <w:t xml:space="preserve"> всех участников, включая </w:t>
      </w:r>
      <w:r w:rsidR="00754614" w:rsidRPr="00B0745B">
        <w:rPr>
          <w:lang w:val="ru-RU"/>
        </w:rPr>
        <w:t>государства-члены</w:t>
      </w:r>
      <w:r w:rsidRPr="00B0745B">
        <w:rPr>
          <w:lang w:val="ru-RU"/>
        </w:rPr>
        <w:t xml:space="preserve">, имеет </w:t>
      </w:r>
      <w:r w:rsidR="009C3CDF">
        <w:rPr>
          <w:lang w:val="ru-RU"/>
        </w:rPr>
        <w:t>большое</w:t>
      </w:r>
      <w:r w:rsidRPr="00B0745B">
        <w:rPr>
          <w:lang w:val="ru-RU"/>
        </w:rPr>
        <w:t xml:space="preserve"> значение для обеспечения продолжения важной межправительственной работы ВОИС.  </w:t>
      </w:r>
      <w:r w:rsidR="00CE6769">
        <w:rPr>
          <w:lang w:val="ru-RU"/>
        </w:rPr>
        <w:t>Она вновь</w:t>
      </w:r>
      <w:r w:rsidR="007428A7" w:rsidRPr="00B0745B">
        <w:rPr>
          <w:lang w:val="ru-RU"/>
        </w:rPr>
        <w:t xml:space="preserve"> подчеркнула </w:t>
      </w:r>
      <w:r w:rsidRPr="00B0745B">
        <w:rPr>
          <w:lang w:val="ru-RU"/>
        </w:rPr>
        <w:t xml:space="preserve">важность проведения переговоров по </w:t>
      </w:r>
      <w:r w:rsidR="00430774">
        <w:rPr>
          <w:lang w:val="ru-RU"/>
        </w:rPr>
        <w:t>д</w:t>
      </w:r>
      <w:r w:rsidRPr="00B0745B">
        <w:rPr>
          <w:lang w:val="ru-RU"/>
        </w:rPr>
        <w:t xml:space="preserve">оговору </w:t>
      </w:r>
      <w:r w:rsidR="00CE6769">
        <w:rPr>
          <w:lang w:val="ru-RU"/>
        </w:rPr>
        <w:t>об</w:t>
      </w:r>
      <w:r w:rsidRPr="00B0745B">
        <w:rPr>
          <w:lang w:val="ru-RU"/>
        </w:rPr>
        <w:t xml:space="preserve"> охране прав </w:t>
      </w:r>
      <w:r w:rsidR="00E13FDF">
        <w:rPr>
          <w:lang w:val="ru-RU"/>
        </w:rPr>
        <w:t>вещательных организаций</w:t>
      </w:r>
      <w:r w:rsidRPr="00B0745B">
        <w:rPr>
          <w:lang w:val="ru-RU"/>
        </w:rPr>
        <w:t xml:space="preserve">.  </w:t>
      </w:r>
      <w:r w:rsidR="00992BFF">
        <w:rPr>
          <w:lang w:val="ru-RU"/>
        </w:rPr>
        <w:t>О</w:t>
      </w:r>
      <w:r w:rsidR="00CE6769">
        <w:rPr>
          <w:lang w:val="ru-RU"/>
        </w:rPr>
        <w:t>на отметила</w:t>
      </w:r>
      <w:r w:rsidR="00114DF5" w:rsidRPr="00B0745B">
        <w:rPr>
          <w:lang w:val="ru-RU"/>
        </w:rPr>
        <w:t xml:space="preserve"> свою приверженность </w:t>
      </w:r>
      <w:r w:rsidRPr="00B0745B">
        <w:rPr>
          <w:lang w:val="ru-RU"/>
        </w:rPr>
        <w:t>работе над</w:t>
      </w:r>
      <w:r w:rsidR="00CE6769">
        <w:rPr>
          <w:lang w:val="ru-RU"/>
        </w:rPr>
        <w:t xml:space="preserve"> осуществимым на практике</w:t>
      </w:r>
      <w:r w:rsidRPr="00B0745B">
        <w:rPr>
          <w:lang w:val="ru-RU"/>
        </w:rPr>
        <w:t xml:space="preserve"> и</w:t>
      </w:r>
      <w:r w:rsidR="00EE7E4F">
        <w:rPr>
          <w:lang w:val="ru-RU"/>
        </w:rPr>
        <w:t xml:space="preserve"> продуманным</w:t>
      </w:r>
      <w:r w:rsidRPr="00B0745B">
        <w:rPr>
          <w:lang w:val="ru-RU"/>
        </w:rPr>
        <w:t xml:space="preserve"> решением, которое </w:t>
      </w:r>
      <w:r w:rsidR="005D4F69">
        <w:rPr>
          <w:lang w:val="ru-RU"/>
        </w:rPr>
        <w:t>будет приемлемым с учетом</w:t>
      </w:r>
      <w:r w:rsidR="0047535C" w:rsidRPr="00B0745B">
        <w:rPr>
          <w:lang w:val="ru-RU"/>
        </w:rPr>
        <w:t xml:space="preserve"> </w:t>
      </w:r>
      <w:r w:rsidR="005D4F69">
        <w:rPr>
          <w:lang w:val="ru-RU"/>
        </w:rPr>
        <w:t>особенностей</w:t>
      </w:r>
      <w:r w:rsidRPr="00B0745B">
        <w:rPr>
          <w:lang w:val="ru-RU"/>
        </w:rPr>
        <w:t xml:space="preserve"> сред</w:t>
      </w:r>
      <w:r w:rsidR="005D4F69">
        <w:rPr>
          <w:lang w:val="ru-RU"/>
        </w:rPr>
        <w:t>ы</w:t>
      </w:r>
      <w:r w:rsidRPr="00B0745B">
        <w:rPr>
          <w:lang w:val="ru-RU"/>
        </w:rPr>
        <w:t xml:space="preserve"> вещания</w:t>
      </w:r>
      <w:r w:rsidR="005D4F69">
        <w:rPr>
          <w:lang w:val="ru-RU"/>
        </w:rPr>
        <w:t xml:space="preserve"> в целом</w:t>
      </w:r>
      <w:r w:rsidR="0047535C" w:rsidRPr="00B0745B">
        <w:rPr>
          <w:lang w:val="ru-RU"/>
        </w:rPr>
        <w:t xml:space="preserve">, </w:t>
      </w:r>
      <w:r w:rsidR="00D25ACB">
        <w:rPr>
          <w:lang w:val="ru-RU"/>
        </w:rPr>
        <w:t xml:space="preserve">будет разработано с </w:t>
      </w:r>
      <w:r w:rsidR="0047535C" w:rsidRPr="00B0745B">
        <w:rPr>
          <w:lang w:val="ru-RU"/>
        </w:rPr>
        <w:t>уч</w:t>
      </w:r>
      <w:r w:rsidR="00D25ACB">
        <w:rPr>
          <w:lang w:val="ru-RU"/>
        </w:rPr>
        <w:t>етом</w:t>
      </w:r>
      <w:r w:rsidR="0047535C" w:rsidRPr="00B0745B">
        <w:rPr>
          <w:lang w:val="ru-RU"/>
        </w:rPr>
        <w:t xml:space="preserve"> </w:t>
      </w:r>
      <w:r w:rsidRPr="00B0745B">
        <w:rPr>
          <w:lang w:val="ru-RU"/>
        </w:rPr>
        <w:t>широк</w:t>
      </w:r>
      <w:r w:rsidR="00D25ACB">
        <w:rPr>
          <w:lang w:val="ru-RU"/>
        </w:rPr>
        <w:t>ого</w:t>
      </w:r>
      <w:r w:rsidRPr="00B0745B">
        <w:rPr>
          <w:lang w:val="ru-RU"/>
        </w:rPr>
        <w:t xml:space="preserve"> спектр</w:t>
      </w:r>
      <w:r w:rsidR="00D25ACB">
        <w:rPr>
          <w:lang w:val="ru-RU"/>
        </w:rPr>
        <w:t>а</w:t>
      </w:r>
      <w:r w:rsidRPr="00B0745B">
        <w:rPr>
          <w:lang w:val="ru-RU"/>
        </w:rPr>
        <w:t xml:space="preserve"> мнений государств-членов и заинтересованных сторон</w:t>
      </w:r>
      <w:r w:rsidR="00D25ACB">
        <w:rPr>
          <w:lang w:val="ru-RU"/>
        </w:rPr>
        <w:t xml:space="preserve"> и будет </w:t>
      </w:r>
      <w:r w:rsidR="0047535C" w:rsidRPr="00B0745B">
        <w:rPr>
          <w:lang w:val="ru-RU"/>
        </w:rPr>
        <w:t>отража</w:t>
      </w:r>
      <w:r w:rsidR="00D25ACB">
        <w:rPr>
          <w:lang w:val="ru-RU"/>
        </w:rPr>
        <w:t>ть</w:t>
      </w:r>
      <w:r w:rsidR="0047535C" w:rsidRPr="00B0745B">
        <w:rPr>
          <w:lang w:val="ru-RU"/>
        </w:rPr>
        <w:t xml:space="preserve"> </w:t>
      </w:r>
      <w:r w:rsidRPr="00B0745B">
        <w:rPr>
          <w:lang w:val="ru-RU"/>
        </w:rPr>
        <w:t xml:space="preserve">развитие технологий.  </w:t>
      </w:r>
      <w:r w:rsidR="00667EFA" w:rsidRPr="00B0745B">
        <w:rPr>
          <w:lang w:val="ru-RU"/>
        </w:rPr>
        <w:t>Группа</w:t>
      </w:r>
      <w:r w:rsidR="002B50DF">
        <w:rPr>
          <w:lang w:val="ru-RU"/>
        </w:rPr>
        <w:t> </w:t>
      </w:r>
      <w:r w:rsidR="00667EFA" w:rsidRPr="00B0745B">
        <w:rPr>
          <w:lang w:val="ru-RU"/>
        </w:rPr>
        <w:t xml:space="preserve">В поблагодарила Председателя за </w:t>
      </w:r>
      <w:r w:rsidR="002B50DF">
        <w:rPr>
          <w:lang w:val="ru-RU"/>
        </w:rPr>
        <w:t>актуальную</w:t>
      </w:r>
      <w:r w:rsidR="00667EFA" w:rsidRPr="00B0745B">
        <w:rPr>
          <w:lang w:val="ru-RU"/>
        </w:rPr>
        <w:t xml:space="preserve"> информацию о </w:t>
      </w:r>
      <w:r w:rsidRPr="00B0745B">
        <w:rPr>
          <w:lang w:val="ru-RU"/>
        </w:rPr>
        <w:t xml:space="preserve">текущей неофициальной работе и возможность внести вклад в </w:t>
      </w:r>
      <w:r w:rsidR="00B979CF" w:rsidRPr="00B0745B">
        <w:rPr>
          <w:lang w:val="ru-RU"/>
        </w:rPr>
        <w:t>потенциальные</w:t>
      </w:r>
      <w:r w:rsidRPr="00B0745B">
        <w:rPr>
          <w:lang w:val="ru-RU"/>
        </w:rPr>
        <w:t xml:space="preserve"> </w:t>
      </w:r>
      <w:r w:rsidR="00DC3ED8" w:rsidRPr="00B0745B">
        <w:rPr>
          <w:lang w:val="ru-RU"/>
        </w:rPr>
        <w:t xml:space="preserve">последующие </w:t>
      </w:r>
      <w:r w:rsidR="002B50DF">
        <w:rPr>
          <w:lang w:val="ru-RU"/>
        </w:rPr>
        <w:t>мероприятия</w:t>
      </w:r>
      <w:r w:rsidRPr="00B0745B">
        <w:rPr>
          <w:lang w:val="ru-RU"/>
        </w:rPr>
        <w:t xml:space="preserve">.  Что касается ограничений и исключений, </w:t>
      </w:r>
      <w:r w:rsidR="00912DA5">
        <w:rPr>
          <w:lang w:val="ru-RU"/>
        </w:rPr>
        <w:t>то о</w:t>
      </w:r>
      <w:r w:rsidR="00E37F5A" w:rsidRPr="00B0745B">
        <w:rPr>
          <w:lang w:val="ru-RU"/>
        </w:rPr>
        <w:t>на</w:t>
      </w:r>
      <w:r w:rsidRPr="00B0745B">
        <w:rPr>
          <w:lang w:val="ru-RU"/>
        </w:rPr>
        <w:t xml:space="preserve"> приветствовала возможность </w:t>
      </w:r>
      <w:r w:rsidR="00E37F5A" w:rsidRPr="00B0745B">
        <w:rPr>
          <w:lang w:val="ru-RU"/>
        </w:rPr>
        <w:t>продолжения обсуждения</w:t>
      </w:r>
      <w:r w:rsidRPr="00B0745B">
        <w:rPr>
          <w:lang w:val="ru-RU"/>
        </w:rPr>
        <w:t xml:space="preserve"> </w:t>
      </w:r>
      <w:r w:rsidR="00AB3E63">
        <w:rPr>
          <w:lang w:val="ru-RU"/>
        </w:rPr>
        <w:t>доклада</w:t>
      </w:r>
      <w:r w:rsidRPr="00B0745B">
        <w:rPr>
          <w:lang w:val="ru-RU"/>
        </w:rPr>
        <w:t xml:space="preserve"> с результатами </w:t>
      </w:r>
      <w:r w:rsidR="0047535C" w:rsidRPr="00B0745B">
        <w:rPr>
          <w:lang w:val="ru-RU"/>
        </w:rPr>
        <w:t xml:space="preserve">региональных </w:t>
      </w:r>
      <w:r w:rsidR="00AB3E63">
        <w:rPr>
          <w:lang w:val="ru-RU"/>
        </w:rPr>
        <w:t>практикумов</w:t>
      </w:r>
      <w:r w:rsidR="0047535C" w:rsidRPr="00B0745B">
        <w:rPr>
          <w:lang w:val="ru-RU"/>
        </w:rPr>
        <w:t xml:space="preserve"> и международной конференции по ограничениям и исключениям, </w:t>
      </w:r>
      <w:r w:rsidRPr="00B0745B">
        <w:rPr>
          <w:lang w:val="ru-RU"/>
        </w:rPr>
        <w:t xml:space="preserve">который был представлен </w:t>
      </w:r>
      <w:r w:rsidR="000F4DB8" w:rsidRPr="00B0745B">
        <w:rPr>
          <w:lang w:val="ru-RU"/>
        </w:rPr>
        <w:t xml:space="preserve">в ходе </w:t>
      </w:r>
      <w:r w:rsidR="00AB3E63">
        <w:rPr>
          <w:lang w:val="ru-RU"/>
        </w:rPr>
        <w:t>сороковой сессии ПКАП</w:t>
      </w:r>
      <w:r w:rsidRPr="00B0745B">
        <w:rPr>
          <w:lang w:val="ru-RU"/>
        </w:rPr>
        <w:t>.</w:t>
      </w:r>
      <w:r w:rsidR="00667EFA" w:rsidRPr="00B0745B">
        <w:rPr>
          <w:lang w:val="ru-RU"/>
        </w:rPr>
        <w:t xml:space="preserve">  </w:t>
      </w:r>
      <w:r w:rsidR="00AB3E63">
        <w:rPr>
          <w:lang w:val="ru-RU"/>
        </w:rPr>
        <w:t xml:space="preserve">Была </w:t>
      </w:r>
      <w:r w:rsidR="00667EFA" w:rsidRPr="00B0745B">
        <w:rPr>
          <w:lang w:val="ru-RU"/>
        </w:rPr>
        <w:t>подчеркну</w:t>
      </w:r>
      <w:r w:rsidR="00AB3E63">
        <w:rPr>
          <w:lang w:val="ru-RU"/>
        </w:rPr>
        <w:t>та</w:t>
      </w:r>
      <w:r w:rsidR="00E37F5A" w:rsidRPr="00B0745B">
        <w:rPr>
          <w:lang w:val="ru-RU"/>
        </w:rPr>
        <w:t xml:space="preserve"> важность</w:t>
      </w:r>
      <w:r w:rsidR="00667EFA" w:rsidRPr="00B0745B">
        <w:rPr>
          <w:lang w:val="ru-RU"/>
        </w:rPr>
        <w:t xml:space="preserve"> разработк</w:t>
      </w:r>
      <w:r w:rsidR="00E37F5A" w:rsidRPr="00B0745B">
        <w:rPr>
          <w:lang w:val="ru-RU"/>
        </w:rPr>
        <w:t>и</w:t>
      </w:r>
      <w:r w:rsidR="00667EFA" w:rsidRPr="00B0745B">
        <w:rPr>
          <w:lang w:val="ru-RU"/>
        </w:rPr>
        <w:t xml:space="preserve"> </w:t>
      </w:r>
      <w:r w:rsidR="0096165B">
        <w:rPr>
          <w:lang w:val="ru-RU"/>
        </w:rPr>
        <w:t xml:space="preserve">мер </w:t>
      </w:r>
      <w:r w:rsidR="00667EFA" w:rsidRPr="00B0745B">
        <w:rPr>
          <w:lang w:val="ru-RU"/>
        </w:rPr>
        <w:t xml:space="preserve">политики на основе фактических данных.  </w:t>
      </w:r>
      <w:r w:rsidR="00E37F5A" w:rsidRPr="00B0745B">
        <w:rPr>
          <w:lang w:val="ru-RU"/>
        </w:rPr>
        <w:t>Учитывая</w:t>
      </w:r>
      <w:r w:rsidRPr="00B0745B">
        <w:rPr>
          <w:lang w:val="ru-RU"/>
        </w:rPr>
        <w:t xml:space="preserve"> </w:t>
      </w:r>
      <w:r w:rsidR="0047535C" w:rsidRPr="00B0745B">
        <w:rPr>
          <w:lang w:val="ru-RU"/>
        </w:rPr>
        <w:t>сво</w:t>
      </w:r>
      <w:r w:rsidR="00E37F5A" w:rsidRPr="00B0745B">
        <w:rPr>
          <w:lang w:val="ru-RU"/>
        </w:rPr>
        <w:t>ю</w:t>
      </w:r>
      <w:r w:rsidR="0047535C" w:rsidRPr="00B0745B">
        <w:rPr>
          <w:lang w:val="ru-RU"/>
        </w:rPr>
        <w:t xml:space="preserve"> </w:t>
      </w:r>
      <w:r w:rsidR="007F2B78" w:rsidRPr="00B0745B">
        <w:rPr>
          <w:lang w:val="ru-RU"/>
        </w:rPr>
        <w:t>позици</w:t>
      </w:r>
      <w:r w:rsidR="00E37F5A" w:rsidRPr="00B0745B">
        <w:rPr>
          <w:lang w:val="ru-RU"/>
        </w:rPr>
        <w:t>ю</w:t>
      </w:r>
      <w:r w:rsidR="007F2B78" w:rsidRPr="00B0745B">
        <w:rPr>
          <w:lang w:val="ru-RU"/>
        </w:rPr>
        <w:t xml:space="preserve"> </w:t>
      </w:r>
      <w:r w:rsidRPr="00B0745B">
        <w:rPr>
          <w:lang w:val="ru-RU"/>
        </w:rPr>
        <w:t xml:space="preserve">по созданию </w:t>
      </w:r>
      <w:r w:rsidR="0096165B">
        <w:rPr>
          <w:lang w:val="ru-RU"/>
        </w:rPr>
        <w:t>фактологической</w:t>
      </w:r>
      <w:r w:rsidRPr="00B0745B">
        <w:rPr>
          <w:lang w:val="ru-RU"/>
        </w:rPr>
        <w:t xml:space="preserve"> базы для продолжения </w:t>
      </w:r>
      <w:r w:rsidR="0096165B">
        <w:rPr>
          <w:lang w:val="ru-RU"/>
        </w:rPr>
        <w:t>обсуждений</w:t>
      </w:r>
      <w:r w:rsidR="007F2B78" w:rsidRPr="00B0745B">
        <w:rPr>
          <w:lang w:val="ru-RU"/>
        </w:rPr>
        <w:t xml:space="preserve">, </w:t>
      </w:r>
      <w:r w:rsidR="0096165B">
        <w:rPr>
          <w:lang w:val="ru-RU"/>
        </w:rPr>
        <w:t xml:space="preserve">то </w:t>
      </w:r>
      <w:r w:rsidR="0047535C" w:rsidRPr="00B0745B">
        <w:rPr>
          <w:lang w:val="ru-RU"/>
        </w:rPr>
        <w:t xml:space="preserve">Группа </w:t>
      </w:r>
      <w:r w:rsidR="00AC50FA">
        <w:rPr>
          <w:lang w:val="ru-RU"/>
        </w:rPr>
        <w:t>положительно оценила</w:t>
      </w:r>
      <w:r w:rsidR="007F2B78" w:rsidRPr="00B0745B">
        <w:rPr>
          <w:lang w:val="ru-RU"/>
        </w:rPr>
        <w:t xml:space="preserve"> </w:t>
      </w:r>
      <w:r w:rsidRPr="00B0745B">
        <w:rPr>
          <w:lang w:val="ru-RU"/>
        </w:rPr>
        <w:t xml:space="preserve">вклад экспертов в обсуждение вопросов авторского права в цифровой среде, </w:t>
      </w:r>
      <w:r w:rsidR="009F3B62" w:rsidRPr="00B0745B">
        <w:rPr>
          <w:lang w:val="ru-RU"/>
        </w:rPr>
        <w:t xml:space="preserve">права </w:t>
      </w:r>
      <w:r w:rsidR="00D86495">
        <w:rPr>
          <w:lang w:val="ru-RU"/>
        </w:rPr>
        <w:t>авторо</w:t>
      </w:r>
      <w:r w:rsidR="00AC50FA">
        <w:rPr>
          <w:lang w:val="ru-RU"/>
        </w:rPr>
        <w:t>в</w:t>
      </w:r>
      <w:r w:rsidR="00D86495">
        <w:rPr>
          <w:lang w:val="ru-RU"/>
        </w:rPr>
        <w:t xml:space="preserve"> на долю от перепродажи</w:t>
      </w:r>
      <w:r w:rsidR="009F3B62" w:rsidRPr="00B0745B">
        <w:rPr>
          <w:lang w:val="ru-RU"/>
        </w:rPr>
        <w:t xml:space="preserve"> </w:t>
      </w:r>
      <w:r w:rsidRPr="00B0745B">
        <w:rPr>
          <w:lang w:val="ru-RU"/>
        </w:rPr>
        <w:t xml:space="preserve">и </w:t>
      </w:r>
      <w:r w:rsidR="000F4DB8" w:rsidRPr="00B0745B">
        <w:rPr>
          <w:lang w:val="ru-RU"/>
        </w:rPr>
        <w:t xml:space="preserve">прав </w:t>
      </w:r>
      <w:r w:rsidR="00AC50FA">
        <w:rPr>
          <w:lang w:val="ru-RU"/>
        </w:rPr>
        <w:t xml:space="preserve">театральных </w:t>
      </w:r>
      <w:r w:rsidRPr="00B0745B">
        <w:rPr>
          <w:lang w:val="ru-RU"/>
        </w:rPr>
        <w:t>режиссер</w:t>
      </w:r>
      <w:r w:rsidR="00D86495">
        <w:rPr>
          <w:lang w:val="ru-RU"/>
        </w:rPr>
        <w:t>ов</w:t>
      </w:r>
      <w:r w:rsidRPr="00B0745B">
        <w:rPr>
          <w:lang w:val="ru-RU"/>
        </w:rPr>
        <w:t xml:space="preserve">.  </w:t>
      </w:r>
      <w:r w:rsidR="00B0745B" w:rsidRPr="00B0745B">
        <w:rPr>
          <w:lang w:val="ru-RU"/>
        </w:rPr>
        <w:t>Она</w:t>
      </w:r>
      <w:r w:rsidR="007F2B78" w:rsidRPr="00B0745B">
        <w:rPr>
          <w:lang w:val="ru-RU"/>
        </w:rPr>
        <w:t xml:space="preserve"> признала ценность</w:t>
      </w:r>
      <w:r w:rsidR="00B0745B" w:rsidRPr="00B0745B">
        <w:rPr>
          <w:lang w:val="ru-RU"/>
        </w:rPr>
        <w:t xml:space="preserve"> дальнейше</w:t>
      </w:r>
      <w:r w:rsidR="00B0745B">
        <w:rPr>
          <w:lang w:val="ru-RU"/>
        </w:rPr>
        <w:t>го</w:t>
      </w:r>
      <w:r w:rsidR="00B0745B" w:rsidRPr="00B0745B">
        <w:rPr>
          <w:lang w:val="ru-RU"/>
        </w:rPr>
        <w:t xml:space="preserve"> изучени</w:t>
      </w:r>
      <w:r w:rsidR="00B0745B">
        <w:rPr>
          <w:lang w:val="ru-RU"/>
        </w:rPr>
        <w:t>я</w:t>
      </w:r>
      <w:r w:rsidR="00B0745B" w:rsidRPr="00B0745B">
        <w:rPr>
          <w:lang w:val="ru-RU"/>
        </w:rPr>
        <w:t xml:space="preserve"> </w:t>
      </w:r>
      <w:r w:rsidR="00EC5636">
        <w:rPr>
          <w:lang w:val="ru-RU"/>
        </w:rPr>
        <w:t>вопросов</w:t>
      </w:r>
      <w:r w:rsidR="00B0745B" w:rsidRPr="00B0745B">
        <w:rPr>
          <w:lang w:val="ru-RU"/>
        </w:rPr>
        <w:t xml:space="preserve"> права </w:t>
      </w:r>
      <w:r w:rsidR="00EC5636">
        <w:rPr>
          <w:szCs w:val="22"/>
          <w:lang w:val="ru-RU"/>
        </w:rPr>
        <w:t>публичной выдачи во временной пользование</w:t>
      </w:r>
      <w:r w:rsidRPr="00B0745B">
        <w:rPr>
          <w:lang w:val="ru-RU"/>
        </w:rPr>
        <w:t xml:space="preserve">, </w:t>
      </w:r>
      <w:r w:rsidR="00E743F3" w:rsidRPr="00B0745B">
        <w:rPr>
          <w:lang w:val="ru-RU"/>
        </w:rPr>
        <w:t xml:space="preserve">отметив необходимость </w:t>
      </w:r>
      <w:r w:rsidR="00B0745B">
        <w:rPr>
          <w:lang w:val="ru-RU"/>
        </w:rPr>
        <w:t xml:space="preserve">соблюдения </w:t>
      </w:r>
      <w:r w:rsidR="00E743F3" w:rsidRPr="00B0745B">
        <w:rPr>
          <w:lang w:val="ru-RU"/>
        </w:rPr>
        <w:t xml:space="preserve">баланса с </w:t>
      </w:r>
      <w:r w:rsidR="00B0745B">
        <w:rPr>
          <w:lang w:val="ru-RU"/>
        </w:rPr>
        <w:t xml:space="preserve">той </w:t>
      </w:r>
      <w:r w:rsidR="00E743F3" w:rsidRPr="00B0745B">
        <w:rPr>
          <w:lang w:val="ru-RU"/>
        </w:rPr>
        <w:t xml:space="preserve">работой, которая </w:t>
      </w:r>
      <w:r w:rsidRPr="00B0745B">
        <w:rPr>
          <w:lang w:val="ru-RU"/>
        </w:rPr>
        <w:t xml:space="preserve">уже ведется в рамках </w:t>
      </w:r>
      <w:r w:rsidR="00D87270">
        <w:rPr>
          <w:lang w:val="ru-RU"/>
        </w:rPr>
        <w:t>П</w:t>
      </w:r>
      <w:r w:rsidRPr="00B0745B">
        <w:rPr>
          <w:lang w:val="ru-RU"/>
        </w:rPr>
        <w:t xml:space="preserve">овестки дня ПКАП.  </w:t>
      </w:r>
      <w:r w:rsidR="000468E8" w:rsidRPr="00B0745B">
        <w:rPr>
          <w:lang w:val="ru-RU"/>
        </w:rPr>
        <w:t>Группа</w:t>
      </w:r>
      <w:r w:rsidR="004F6DA3">
        <w:rPr>
          <w:lang w:val="ru-RU"/>
        </w:rPr>
        <w:t> </w:t>
      </w:r>
      <w:r w:rsidR="000468E8" w:rsidRPr="00523CA4">
        <w:t>B</w:t>
      </w:r>
      <w:r w:rsidR="000468E8" w:rsidRPr="00B0745B">
        <w:rPr>
          <w:lang w:val="ru-RU"/>
        </w:rPr>
        <w:t xml:space="preserve"> выразила поддержку работе Комитета. </w:t>
      </w:r>
      <w:r w:rsidRPr="00B0745B">
        <w:rPr>
          <w:lang w:val="ru-RU"/>
        </w:rPr>
        <w:t xml:space="preserve"> </w:t>
      </w:r>
    </w:p>
    <w:p w14:paraId="33B1CF24" w14:textId="77777777" w:rsidR="00A61B9A" w:rsidRPr="00B0745B" w:rsidRDefault="00A61B9A" w:rsidP="00A61B9A">
      <w:pPr>
        <w:widowControl w:val="0"/>
        <w:rPr>
          <w:rFonts w:ascii="Arial" w:hAnsi="Arial" w:cs="Arial"/>
          <w:b/>
          <w:szCs w:val="22"/>
          <w:lang w:val="ru-RU"/>
        </w:rPr>
      </w:pPr>
    </w:p>
    <w:p w14:paraId="702327B1" w14:textId="199C0D18" w:rsidR="00AA1278" w:rsidRPr="00E77181" w:rsidRDefault="00C07D98" w:rsidP="00F277D3">
      <w:pPr>
        <w:pStyle w:val="ListParagraph"/>
        <w:widowControl w:val="0"/>
        <w:numPr>
          <w:ilvl w:val="0"/>
          <w:numId w:val="7"/>
        </w:numPr>
        <w:ind w:left="0" w:firstLine="0"/>
        <w:contextualSpacing w:val="0"/>
        <w:rPr>
          <w:szCs w:val="22"/>
          <w:lang w:val="ru-RU"/>
        </w:rPr>
      </w:pPr>
      <w:r w:rsidRPr="00E77181">
        <w:rPr>
          <w:lang w:val="ru-RU"/>
        </w:rPr>
        <w:t xml:space="preserve">Делегация </w:t>
      </w:r>
      <w:r w:rsidRPr="00E77181">
        <w:rPr>
          <w:szCs w:val="22"/>
          <w:lang w:val="ru-RU"/>
        </w:rPr>
        <w:t>Бангладеш</w:t>
      </w:r>
      <w:r w:rsidRPr="00E77181">
        <w:rPr>
          <w:lang w:val="ru-RU"/>
        </w:rPr>
        <w:t xml:space="preserve">, выступая </w:t>
      </w:r>
      <w:r w:rsidRPr="00E77181">
        <w:rPr>
          <w:szCs w:val="22"/>
          <w:lang w:val="ru-RU"/>
        </w:rPr>
        <w:t xml:space="preserve">от имени </w:t>
      </w:r>
      <w:r w:rsidR="006F4A78" w:rsidRPr="00E77181">
        <w:rPr>
          <w:shd w:val="clear" w:color="auto" w:fill="FFFFFF"/>
          <w:lang w:val="ru-RU"/>
        </w:rPr>
        <w:t>Азиатско-Тихоокеанской группы (</w:t>
      </w:r>
      <w:r w:rsidR="00033064">
        <w:rPr>
          <w:shd w:val="clear" w:color="auto" w:fill="FFFFFF"/>
          <w:lang w:val="ru-RU"/>
        </w:rPr>
        <w:t>АТГ</w:t>
      </w:r>
      <w:r w:rsidR="003F0FC1" w:rsidRPr="00E77181">
        <w:rPr>
          <w:shd w:val="clear" w:color="auto" w:fill="FFFFFF"/>
          <w:lang w:val="ru-RU"/>
        </w:rPr>
        <w:t>)</w:t>
      </w:r>
      <w:r w:rsidR="006F4A78" w:rsidRPr="00E77181">
        <w:rPr>
          <w:shd w:val="clear" w:color="auto" w:fill="FFFFFF"/>
          <w:lang w:val="ru-RU"/>
        </w:rPr>
        <w:t xml:space="preserve">, </w:t>
      </w:r>
      <w:r w:rsidR="00416C04" w:rsidRPr="00E77181">
        <w:rPr>
          <w:szCs w:val="22"/>
          <w:lang w:val="ru-RU"/>
        </w:rPr>
        <w:t>выразила</w:t>
      </w:r>
      <w:r w:rsidR="00505872">
        <w:rPr>
          <w:szCs w:val="22"/>
          <w:lang w:val="ru-RU"/>
        </w:rPr>
        <w:t xml:space="preserve"> уверенность в эффективности выполнения</w:t>
      </w:r>
      <w:r w:rsidR="008C23C1" w:rsidRPr="00E77181">
        <w:rPr>
          <w:szCs w:val="22"/>
          <w:lang w:val="ru-RU"/>
        </w:rPr>
        <w:t xml:space="preserve"> Председател</w:t>
      </w:r>
      <w:r w:rsidR="00505872">
        <w:rPr>
          <w:szCs w:val="22"/>
          <w:lang w:val="ru-RU"/>
        </w:rPr>
        <w:t>ем</w:t>
      </w:r>
      <w:r w:rsidR="008C23C1" w:rsidRPr="00E77181">
        <w:rPr>
          <w:szCs w:val="22"/>
          <w:lang w:val="ru-RU"/>
        </w:rPr>
        <w:t xml:space="preserve"> </w:t>
      </w:r>
      <w:r w:rsidR="003C1ABD" w:rsidRPr="00E77181">
        <w:rPr>
          <w:szCs w:val="22"/>
          <w:lang w:val="ru-RU"/>
        </w:rPr>
        <w:t>и заместител</w:t>
      </w:r>
      <w:r w:rsidR="00505872">
        <w:rPr>
          <w:szCs w:val="22"/>
          <w:lang w:val="ru-RU"/>
        </w:rPr>
        <w:t>ем</w:t>
      </w:r>
      <w:r w:rsidR="003C1ABD" w:rsidRPr="00E77181">
        <w:rPr>
          <w:szCs w:val="22"/>
          <w:lang w:val="ru-RU"/>
        </w:rPr>
        <w:t xml:space="preserve"> Председателя</w:t>
      </w:r>
      <w:r w:rsidR="00505872">
        <w:rPr>
          <w:szCs w:val="22"/>
          <w:lang w:val="ru-RU"/>
        </w:rPr>
        <w:t xml:space="preserve"> их руководящих ролей</w:t>
      </w:r>
      <w:r w:rsidR="008C23C1" w:rsidRPr="00E77181">
        <w:rPr>
          <w:szCs w:val="22"/>
          <w:lang w:val="ru-RU"/>
        </w:rPr>
        <w:t>.</w:t>
      </w:r>
      <w:r w:rsidR="003C1ABD" w:rsidRPr="00E77181">
        <w:rPr>
          <w:szCs w:val="22"/>
          <w:lang w:val="ru-RU"/>
        </w:rPr>
        <w:t xml:space="preserve">  </w:t>
      </w:r>
      <w:r w:rsidR="00033064">
        <w:rPr>
          <w:shd w:val="clear" w:color="auto" w:fill="FFFFFF"/>
          <w:lang w:val="ru-RU"/>
        </w:rPr>
        <w:t>АТГ</w:t>
      </w:r>
      <w:r w:rsidR="00505872">
        <w:rPr>
          <w:shd w:val="clear" w:color="auto" w:fill="FFFFFF"/>
          <w:lang w:val="ru-RU"/>
        </w:rPr>
        <w:t xml:space="preserve"> выразила</w:t>
      </w:r>
      <w:r w:rsidR="003C1ABD" w:rsidRPr="00E77181">
        <w:rPr>
          <w:szCs w:val="22"/>
          <w:lang w:val="ru-RU"/>
        </w:rPr>
        <w:t xml:space="preserve"> Секретариат</w:t>
      </w:r>
      <w:r w:rsidR="00BC27F8">
        <w:rPr>
          <w:szCs w:val="22"/>
          <w:lang w:val="ru-RU"/>
        </w:rPr>
        <w:t>у благодарность</w:t>
      </w:r>
      <w:r w:rsidR="003C1ABD" w:rsidRPr="00E77181">
        <w:rPr>
          <w:szCs w:val="22"/>
          <w:lang w:val="ru-RU"/>
        </w:rPr>
        <w:t xml:space="preserve"> за подготовку</w:t>
      </w:r>
      <w:r w:rsidR="006E298C">
        <w:rPr>
          <w:szCs w:val="22"/>
          <w:lang w:val="ru-RU"/>
        </w:rPr>
        <w:t xml:space="preserve"> сессии</w:t>
      </w:r>
      <w:r w:rsidR="003C1ABD" w:rsidRPr="00E77181">
        <w:rPr>
          <w:szCs w:val="22"/>
          <w:lang w:val="ru-RU"/>
        </w:rPr>
        <w:t xml:space="preserve"> и содействие в </w:t>
      </w:r>
      <w:r w:rsidR="006E298C">
        <w:rPr>
          <w:szCs w:val="22"/>
          <w:lang w:val="ru-RU"/>
        </w:rPr>
        <w:t xml:space="preserve">ее </w:t>
      </w:r>
      <w:r w:rsidR="003C1ABD" w:rsidRPr="00E77181">
        <w:rPr>
          <w:szCs w:val="22"/>
          <w:lang w:val="ru-RU"/>
        </w:rPr>
        <w:t xml:space="preserve">проведении.  </w:t>
      </w:r>
      <w:r w:rsidR="003F0FC1" w:rsidRPr="00E77181">
        <w:rPr>
          <w:szCs w:val="22"/>
          <w:lang w:val="ru-RU"/>
        </w:rPr>
        <w:t>Она</w:t>
      </w:r>
      <w:r w:rsidR="007D3034" w:rsidRPr="00E77181">
        <w:rPr>
          <w:szCs w:val="22"/>
          <w:lang w:val="ru-RU"/>
        </w:rPr>
        <w:t xml:space="preserve"> поддержала </w:t>
      </w:r>
      <w:r w:rsidR="00D87270">
        <w:rPr>
          <w:szCs w:val="22"/>
          <w:lang w:val="ru-RU"/>
        </w:rPr>
        <w:t>П</w:t>
      </w:r>
      <w:r w:rsidR="007D3034" w:rsidRPr="00E77181">
        <w:rPr>
          <w:szCs w:val="22"/>
          <w:lang w:val="ru-RU"/>
        </w:rPr>
        <w:t xml:space="preserve">овестку дня </w:t>
      </w:r>
      <w:r w:rsidRPr="00E77181">
        <w:rPr>
          <w:szCs w:val="22"/>
          <w:lang w:val="ru-RU"/>
        </w:rPr>
        <w:t xml:space="preserve">и </w:t>
      </w:r>
      <w:r w:rsidR="000D409B" w:rsidRPr="00E77181">
        <w:rPr>
          <w:szCs w:val="22"/>
          <w:lang w:val="ru-RU"/>
        </w:rPr>
        <w:t xml:space="preserve">программу </w:t>
      </w:r>
      <w:r w:rsidRPr="00E77181">
        <w:rPr>
          <w:szCs w:val="22"/>
          <w:lang w:val="ru-RU"/>
        </w:rPr>
        <w:t xml:space="preserve">сессии ПКАП, </w:t>
      </w:r>
      <w:r w:rsidR="006E298C">
        <w:rPr>
          <w:szCs w:val="22"/>
          <w:lang w:val="ru-RU"/>
        </w:rPr>
        <w:t xml:space="preserve">отметив, что они </w:t>
      </w:r>
      <w:r w:rsidR="007D3034" w:rsidRPr="00E77181">
        <w:rPr>
          <w:szCs w:val="22"/>
          <w:lang w:val="ru-RU"/>
        </w:rPr>
        <w:t>отража</w:t>
      </w:r>
      <w:r w:rsidR="006E298C">
        <w:rPr>
          <w:szCs w:val="22"/>
          <w:lang w:val="ru-RU"/>
        </w:rPr>
        <w:t>ют</w:t>
      </w:r>
      <w:r w:rsidR="007D3034" w:rsidRPr="00E77181">
        <w:rPr>
          <w:szCs w:val="22"/>
          <w:lang w:val="ru-RU"/>
        </w:rPr>
        <w:t xml:space="preserve"> </w:t>
      </w:r>
      <w:r w:rsidRPr="00E77181">
        <w:rPr>
          <w:szCs w:val="22"/>
          <w:lang w:val="ru-RU"/>
        </w:rPr>
        <w:t xml:space="preserve">ожидания </w:t>
      </w:r>
      <w:r w:rsidR="00754614" w:rsidRPr="00E77181">
        <w:rPr>
          <w:szCs w:val="22"/>
          <w:lang w:val="ru-RU"/>
        </w:rPr>
        <w:t xml:space="preserve">государств-членов </w:t>
      </w:r>
      <w:r w:rsidRPr="00E77181">
        <w:rPr>
          <w:szCs w:val="22"/>
          <w:lang w:val="ru-RU"/>
        </w:rPr>
        <w:t xml:space="preserve">в </w:t>
      </w:r>
      <w:r w:rsidR="00822388">
        <w:rPr>
          <w:szCs w:val="22"/>
          <w:lang w:val="ru-RU"/>
        </w:rPr>
        <w:t>сложившихся</w:t>
      </w:r>
      <w:r w:rsidRPr="00E77181">
        <w:rPr>
          <w:szCs w:val="22"/>
          <w:lang w:val="ru-RU"/>
        </w:rPr>
        <w:t xml:space="preserve"> обстоятельствах.  </w:t>
      </w:r>
      <w:r w:rsidR="00033064">
        <w:rPr>
          <w:shd w:val="clear" w:color="auto" w:fill="FFFFFF"/>
          <w:lang w:val="ru-RU"/>
        </w:rPr>
        <w:t>АТГ</w:t>
      </w:r>
      <w:r w:rsidR="00033064" w:rsidRPr="00E77181">
        <w:rPr>
          <w:szCs w:val="22"/>
          <w:lang w:val="ru-RU"/>
        </w:rPr>
        <w:t xml:space="preserve"> </w:t>
      </w:r>
      <w:r w:rsidR="003F0FC1" w:rsidRPr="00E77181">
        <w:rPr>
          <w:szCs w:val="22"/>
          <w:lang w:val="ru-RU"/>
        </w:rPr>
        <w:t>выразила сожаление</w:t>
      </w:r>
      <w:r w:rsidR="00175081" w:rsidRPr="00E77181">
        <w:rPr>
          <w:szCs w:val="22"/>
          <w:lang w:val="ru-RU"/>
        </w:rPr>
        <w:t xml:space="preserve">, что </w:t>
      </w:r>
      <w:r w:rsidRPr="00E77181">
        <w:rPr>
          <w:szCs w:val="22"/>
          <w:lang w:val="ru-RU"/>
        </w:rPr>
        <w:t xml:space="preserve">обстоятельства не позволяют проводить </w:t>
      </w:r>
      <w:r w:rsidR="00175081" w:rsidRPr="00E77181">
        <w:rPr>
          <w:szCs w:val="22"/>
          <w:lang w:val="ru-RU"/>
        </w:rPr>
        <w:t xml:space="preserve">широкие обсуждения </w:t>
      </w:r>
      <w:r w:rsidR="000D409B" w:rsidRPr="00E77181">
        <w:rPr>
          <w:szCs w:val="22"/>
          <w:lang w:val="ru-RU"/>
        </w:rPr>
        <w:t xml:space="preserve">по </w:t>
      </w:r>
      <w:r w:rsidRPr="00E77181">
        <w:rPr>
          <w:szCs w:val="22"/>
          <w:lang w:val="ru-RU"/>
        </w:rPr>
        <w:t xml:space="preserve">существенным вопросам, </w:t>
      </w:r>
      <w:r w:rsidR="00BC1A79" w:rsidRPr="00BC1A79">
        <w:rPr>
          <w:szCs w:val="22"/>
          <w:lang w:val="ru-RU"/>
        </w:rPr>
        <w:t>таки</w:t>
      </w:r>
      <w:r w:rsidR="00BC1A79">
        <w:rPr>
          <w:szCs w:val="22"/>
          <w:lang w:val="ru-RU"/>
        </w:rPr>
        <w:t>м</w:t>
      </w:r>
      <w:r w:rsidR="00BC1A79" w:rsidRPr="00BC1A79">
        <w:rPr>
          <w:szCs w:val="22"/>
          <w:lang w:val="ru-RU"/>
        </w:rPr>
        <w:t xml:space="preserve"> как текст договора об охране прав вещательных организаций</w:t>
      </w:r>
      <w:r w:rsidR="00175081" w:rsidRPr="00E77181">
        <w:rPr>
          <w:szCs w:val="22"/>
          <w:lang w:val="ru-RU"/>
        </w:rPr>
        <w:t xml:space="preserve">, </w:t>
      </w:r>
      <w:r w:rsidR="00326662">
        <w:rPr>
          <w:szCs w:val="22"/>
          <w:lang w:val="ru-RU"/>
        </w:rPr>
        <w:t>но</w:t>
      </w:r>
      <w:r w:rsidR="00175081" w:rsidRPr="00E77181">
        <w:rPr>
          <w:szCs w:val="22"/>
          <w:lang w:val="ru-RU"/>
        </w:rPr>
        <w:t xml:space="preserve"> </w:t>
      </w:r>
      <w:r w:rsidRPr="00E77181">
        <w:rPr>
          <w:szCs w:val="22"/>
          <w:lang w:val="ru-RU"/>
        </w:rPr>
        <w:t xml:space="preserve">с </w:t>
      </w:r>
      <w:r w:rsidR="00326662">
        <w:rPr>
          <w:szCs w:val="22"/>
          <w:lang w:val="ru-RU"/>
        </w:rPr>
        <w:t>удовлетворением</w:t>
      </w:r>
      <w:r w:rsidRPr="00E77181">
        <w:rPr>
          <w:szCs w:val="22"/>
          <w:lang w:val="ru-RU"/>
        </w:rPr>
        <w:t xml:space="preserve"> </w:t>
      </w:r>
      <w:r w:rsidR="00175081" w:rsidRPr="00E77181">
        <w:rPr>
          <w:szCs w:val="22"/>
          <w:lang w:val="ru-RU"/>
        </w:rPr>
        <w:t>отметила</w:t>
      </w:r>
      <w:r w:rsidRPr="00E77181">
        <w:rPr>
          <w:szCs w:val="22"/>
          <w:lang w:val="ru-RU"/>
        </w:rPr>
        <w:t xml:space="preserve">, что </w:t>
      </w:r>
      <w:r w:rsidR="00754614" w:rsidRPr="00E77181">
        <w:rPr>
          <w:szCs w:val="22"/>
          <w:lang w:val="ru-RU"/>
        </w:rPr>
        <w:t xml:space="preserve">государства-члены </w:t>
      </w:r>
      <w:r w:rsidR="00175081" w:rsidRPr="00E77181">
        <w:rPr>
          <w:szCs w:val="22"/>
          <w:lang w:val="ru-RU"/>
        </w:rPr>
        <w:t xml:space="preserve">придерживаются </w:t>
      </w:r>
      <w:r w:rsidRPr="00E77181">
        <w:rPr>
          <w:szCs w:val="22"/>
          <w:lang w:val="ru-RU"/>
        </w:rPr>
        <w:t>единого мнения в отношении</w:t>
      </w:r>
      <w:r w:rsidR="00AD2B78">
        <w:rPr>
          <w:szCs w:val="22"/>
          <w:lang w:val="ru-RU"/>
        </w:rPr>
        <w:t xml:space="preserve"> подготовки</w:t>
      </w:r>
      <w:r w:rsidR="00175081" w:rsidRPr="00E77181">
        <w:rPr>
          <w:szCs w:val="22"/>
          <w:lang w:val="ru-RU"/>
        </w:rPr>
        <w:t xml:space="preserve"> </w:t>
      </w:r>
      <w:r w:rsidR="00D87270">
        <w:rPr>
          <w:szCs w:val="22"/>
          <w:lang w:val="ru-RU"/>
        </w:rPr>
        <w:t>П</w:t>
      </w:r>
      <w:r w:rsidRPr="00E77181">
        <w:rPr>
          <w:szCs w:val="22"/>
          <w:lang w:val="ru-RU"/>
        </w:rPr>
        <w:t xml:space="preserve">овестки дня </w:t>
      </w:r>
      <w:r w:rsidR="00AD2B78">
        <w:rPr>
          <w:szCs w:val="22"/>
          <w:lang w:val="ru-RU"/>
        </w:rPr>
        <w:t xml:space="preserve">в окончательной редакции </w:t>
      </w:r>
      <w:r w:rsidRPr="00E77181">
        <w:rPr>
          <w:szCs w:val="22"/>
          <w:lang w:val="ru-RU"/>
        </w:rPr>
        <w:t xml:space="preserve">и </w:t>
      </w:r>
      <w:r w:rsidR="008B3734">
        <w:rPr>
          <w:szCs w:val="22"/>
          <w:lang w:val="ru-RU"/>
        </w:rPr>
        <w:t>форматов</w:t>
      </w:r>
      <w:r w:rsidRPr="00E77181">
        <w:rPr>
          <w:szCs w:val="22"/>
          <w:lang w:val="ru-RU"/>
        </w:rPr>
        <w:t xml:space="preserve"> проведения </w:t>
      </w:r>
      <w:r w:rsidR="008B3734">
        <w:rPr>
          <w:szCs w:val="22"/>
          <w:lang w:val="ru-RU"/>
        </w:rPr>
        <w:t>сессии</w:t>
      </w:r>
      <w:r w:rsidRPr="00E77181">
        <w:rPr>
          <w:szCs w:val="22"/>
          <w:lang w:val="ru-RU"/>
        </w:rPr>
        <w:t xml:space="preserve"> для </w:t>
      </w:r>
      <w:r w:rsidR="008B3734">
        <w:rPr>
          <w:szCs w:val="22"/>
          <w:lang w:val="ru-RU"/>
        </w:rPr>
        <w:t>обеспечения успешной</w:t>
      </w:r>
      <w:r w:rsidRPr="00E77181">
        <w:rPr>
          <w:szCs w:val="22"/>
          <w:lang w:val="ru-RU"/>
        </w:rPr>
        <w:t xml:space="preserve"> работы Комитета.  </w:t>
      </w:r>
      <w:r w:rsidR="00E1560C" w:rsidRPr="00E77181">
        <w:rPr>
          <w:szCs w:val="22"/>
          <w:lang w:val="ru-RU"/>
        </w:rPr>
        <w:t xml:space="preserve">Делегация </w:t>
      </w:r>
      <w:r w:rsidR="00E120C6">
        <w:rPr>
          <w:szCs w:val="22"/>
          <w:lang w:val="ru-RU"/>
        </w:rPr>
        <w:t>выразила надежду на то</w:t>
      </w:r>
      <w:r w:rsidR="00E1560C" w:rsidRPr="00E77181">
        <w:rPr>
          <w:szCs w:val="22"/>
          <w:lang w:val="ru-RU"/>
        </w:rPr>
        <w:t xml:space="preserve">, что Комитет </w:t>
      </w:r>
      <w:r w:rsidRPr="00E77181">
        <w:rPr>
          <w:szCs w:val="22"/>
          <w:lang w:val="ru-RU"/>
        </w:rPr>
        <w:t xml:space="preserve">сможет </w:t>
      </w:r>
      <w:r w:rsidR="002F2EAA" w:rsidRPr="00E77181">
        <w:rPr>
          <w:szCs w:val="22"/>
          <w:lang w:val="ru-RU"/>
        </w:rPr>
        <w:t xml:space="preserve">своевременно </w:t>
      </w:r>
      <w:r w:rsidRPr="00E77181">
        <w:rPr>
          <w:szCs w:val="22"/>
          <w:lang w:val="ru-RU"/>
        </w:rPr>
        <w:t xml:space="preserve">достичь консенсуса по таким фундаментальным вопросам, как заключение международного договора по вопросам </w:t>
      </w:r>
      <w:r w:rsidR="008B3734">
        <w:rPr>
          <w:szCs w:val="22"/>
          <w:lang w:val="ru-RU"/>
        </w:rPr>
        <w:t>эфирного вещания</w:t>
      </w:r>
      <w:r w:rsidRPr="00E77181">
        <w:rPr>
          <w:szCs w:val="22"/>
          <w:lang w:val="ru-RU"/>
        </w:rPr>
        <w:t xml:space="preserve"> на дипломатической конференции.  </w:t>
      </w:r>
      <w:r w:rsidR="00774987">
        <w:rPr>
          <w:szCs w:val="22"/>
          <w:lang w:val="ru-RU"/>
        </w:rPr>
        <w:t>По</w:t>
      </w:r>
      <w:r w:rsidRPr="00E77181">
        <w:rPr>
          <w:szCs w:val="22"/>
          <w:lang w:val="ru-RU"/>
        </w:rPr>
        <w:t xml:space="preserve"> вопрос</w:t>
      </w:r>
      <w:r w:rsidR="00774987">
        <w:rPr>
          <w:szCs w:val="22"/>
          <w:lang w:val="ru-RU"/>
        </w:rPr>
        <w:t>у</w:t>
      </w:r>
      <w:r w:rsidRPr="00E77181">
        <w:rPr>
          <w:szCs w:val="22"/>
          <w:lang w:val="ru-RU"/>
        </w:rPr>
        <w:t xml:space="preserve"> </w:t>
      </w:r>
      <w:r w:rsidR="002F2EAA" w:rsidRPr="00E77181">
        <w:rPr>
          <w:szCs w:val="22"/>
          <w:lang w:val="ru-RU"/>
        </w:rPr>
        <w:t xml:space="preserve">эфирного </w:t>
      </w:r>
      <w:r w:rsidRPr="00E77181">
        <w:rPr>
          <w:szCs w:val="22"/>
          <w:lang w:val="ru-RU"/>
        </w:rPr>
        <w:t>вещания</w:t>
      </w:r>
      <w:r w:rsidR="00774987">
        <w:rPr>
          <w:szCs w:val="22"/>
          <w:lang w:val="ru-RU"/>
        </w:rPr>
        <w:t xml:space="preserve"> </w:t>
      </w:r>
      <w:r w:rsidR="002F2EAA" w:rsidRPr="00E77181">
        <w:rPr>
          <w:shd w:val="clear" w:color="auto" w:fill="FFFFFF"/>
          <w:lang w:val="ru-RU"/>
        </w:rPr>
        <w:t>она</w:t>
      </w:r>
      <w:r w:rsidR="00B44A4D">
        <w:rPr>
          <w:shd w:val="clear" w:color="auto" w:fill="FFFFFF"/>
          <w:lang w:val="ru-RU"/>
        </w:rPr>
        <w:t xml:space="preserve"> надеется</w:t>
      </w:r>
      <w:r w:rsidR="00CD3348" w:rsidRPr="00E77181">
        <w:rPr>
          <w:szCs w:val="22"/>
          <w:lang w:val="ru-RU"/>
        </w:rPr>
        <w:t xml:space="preserve"> </w:t>
      </w:r>
      <w:r w:rsidRPr="00E77181">
        <w:rPr>
          <w:szCs w:val="22"/>
          <w:lang w:val="ru-RU"/>
        </w:rPr>
        <w:t xml:space="preserve">услышать обновленную информацию о текущей неофициальной работе </w:t>
      </w:r>
      <w:r w:rsidR="006129E8" w:rsidRPr="00E77181">
        <w:rPr>
          <w:szCs w:val="22"/>
          <w:lang w:val="ru-RU"/>
        </w:rPr>
        <w:t xml:space="preserve">и принять участие в обсуждении обновлений.  </w:t>
      </w:r>
      <w:r w:rsidR="00C42DB0">
        <w:rPr>
          <w:szCs w:val="22"/>
          <w:lang w:val="ru-RU"/>
        </w:rPr>
        <w:t xml:space="preserve">АТГ </w:t>
      </w:r>
      <w:r w:rsidR="002F2EAA" w:rsidRPr="00E77181">
        <w:rPr>
          <w:szCs w:val="22"/>
          <w:lang w:val="ru-RU"/>
        </w:rPr>
        <w:t>вновь высказала</w:t>
      </w:r>
      <w:r w:rsidR="006129E8" w:rsidRPr="00E77181">
        <w:rPr>
          <w:szCs w:val="22"/>
          <w:lang w:val="ru-RU"/>
        </w:rPr>
        <w:t xml:space="preserve"> свою позицию по договору </w:t>
      </w:r>
      <w:r w:rsidR="00683960">
        <w:rPr>
          <w:szCs w:val="22"/>
          <w:lang w:val="ru-RU"/>
        </w:rPr>
        <w:t>об охране</w:t>
      </w:r>
      <w:r w:rsidR="00740108" w:rsidRPr="00740108">
        <w:rPr>
          <w:szCs w:val="22"/>
          <w:lang w:val="ru-RU"/>
        </w:rPr>
        <w:t xml:space="preserve"> прав </w:t>
      </w:r>
      <w:r w:rsidR="00E13FDF">
        <w:rPr>
          <w:szCs w:val="22"/>
          <w:lang w:val="ru-RU"/>
        </w:rPr>
        <w:t>вещательных организаций</w:t>
      </w:r>
      <w:r w:rsidR="006129E8" w:rsidRPr="00E77181">
        <w:rPr>
          <w:szCs w:val="22"/>
          <w:lang w:val="ru-RU"/>
        </w:rPr>
        <w:t xml:space="preserve">.  </w:t>
      </w:r>
      <w:r w:rsidR="002944D2">
        <w:rPr>
          <w:szCs w:val="22"/>
          <w:lang w:val="ru-RU"/>
        </w:rPr>
        <w:t>Подход</w:t>
      </w:r>
      <w:r w:rsidRPr="00E77181">
        <w:rPr>
          <w:szCs w:val="22"/>
          <w:lang w:val="ru-RU"/>
        </w:rPr>
        <w:t xml:space="preserve"> </w:t>
      </w:r>
      <w:r w:rsidR="002944D2">
        <w:rPr>
          <w:szCs w:val="22"/>
          <w:lang w:val="ru-RU"/>
        </w:rPr>
        <w:t xml:space="preserve">к </w:t>
      </w:r>
      <w:r w:rsidRPr="00E77181">
        <w:rPr>
          <w:szCs w:val="22"/>
          <w:lang w:val="ru-RU"/>
        </w:rPr>
        <w:t>применени</w:t>
      </w:r>
      <w:r w:rsidR="002944D2">
        <w:rPr>
          <w:szCs w:val="22"/>
          <w:lang w:val="ru-RU"/>
        </w:rPr>
        <w:t>ю</w:t>
      </w:r>
      <w:r w:rsidRPr="00E77181">
        <w:rPr>
          <w:szCs w:val="22"/>
          <w:lang w:val="ru-RU"/>
        </w:rPr>
        <w:t xml:space="preserve"> прав интеллектуальной собственности </w:t>
      </w:r>
      <w:r w:rsidR="002944D2">
        <w:rPr>
          <w:szCs w:val="22"/>
          <w:lang w:val="ru-RU"/>
        </w:rPr>
        <w:t>–</w:t>
      </w:r>
      <w:r w:rsidR="00525F10" w:rsidRPr="00E77181">
        <w:rPr>
          <w:szCs w:val="22"/>
          <w:lang w:val="ru-RU"/>
        </w:rPr>
        <w:t xml:space="preserve"> </w:t>
      </w:r>
      <w:r w:rsidRPr="00E77181">
        <w:rPr>
          <w:szCs w:val="22"/>
          <w:lang w:val="ru-RU"/>
        </w:rPr>
        <w:t>деликатны</w:t>
      </w:r>
      <w:r w:rsidR="002944D2">
        <w:rPr>
          <w:szCs w:val="22"/>
          <w:lang w:val="ru-RU"/>
        </w:rPr>
        <w:t>й вопрос</w:t>
      </w:r>
      <w:r w:rsidR="00B44D1A" w:rsidRPr="00E77181">
        <w:rPr>
          <w:szCs w:val="22"/>
          <w:lang w:val="ru-RU"/>
        </w:rPr>
        <w:t>, относящи</w:t>
      </w:r>
      <w:r w:rsidR="00377D0C">
        <w:rPr>
          <w:szCs w:val="22"/>
          <w:lang w:val="ru-RU"/>
        </w:rPr>
        <w:t>й</w:t>
      </w:r>
      <w:r w:rsidR="00B44D1A" w:rsidRPr="00E77181">
        <w:rPr>
          <w:szCs w:val="22"/>
          <w:lang w:val="ru-RU"/>
        </w:rPr>
        <w:t>ся к</w:t>
      </w:r>
      <w:r w:rsidRPr="00E77181">
        <w:rPr>
          <w:szCs w:val="22"/>
          <w:lang w:val="ru-RU"/>
        </w:rPr>
        <w:t xml:space="preserve"> </w:t>
      </w:r>
      <w:r w:rsidR="00377D0C">
        <w:rPr>
          <w:szCs w:val="22"/>
          <w:lang w:val="ru-RU"/>
        </w:rPr>
        <w:t xml:space="preserve">сфере </w:t>
      </w:r>
      <w:r w:rsidRPr="00E77181">
        <w:rPr>
          <w:szCs w:val="22"/>
          <w:lang w:val="ru-RU"/>
        </w:rPr>
        <w:t>развити</w:t>
      </w:r>
      <w:r w:rsidR="00377D0C">
        <w:rPr>
          <w:szCs w:val="22"/>
          <w:lang w:val="ru-RU"/>
        </w:rPr>
        <w:t>я</w:t>
      </w:r>
      <w:r w:rsidR="00B44D1A" w:rsidRPr="00E77181">
        <w:rPr>
          <w:szCs w:val="22"/>
          <w:lang w:val="ru-RU"/>
        </w:rPr>
        <w:t xml:space="preserve">, решение которого должно быть </w:t>
      </w:r>
      <w:r w:rsidR="00E77181" w:rsidRPr="00E77181">
        <w:rPr>
          <w:szCs w:val="22"/>
          <w:lang w:val="ru-RU"/>
        </w:rPr>
        <w:t>взвешенным</w:t>
      </w:r>
      <w:r w:rsidRPr="00E77181">
        <w:rPr>
          <w:szCs w:val="22"/>
          <w:lang w:val="ru-RU"/>
        </w:rPr>
        <w:t xml:space="preserve">.  </w:t>
      </w:r>
      <w:r w:rsidR="009757B2">
        <w:rPr>
          <w:shd w:val="clear" w:color="auto" w:fill="FFFFFF"/>
          <w:lang w:val="ru-RU"/>
        </w:rPr>
        <w:t>Группа</w:t>
      </w:r>
      <w:r w:rsidR="00033064" w:rsidRPr="00E77181">
        <w:rPr>
          <w:szCs w:val="22"/>
          <w:lang w:val="ru-RU"/>
        </w:rPr>
        <w:t xml:space="preserve"> </w:t>
      </w:r>
      <w:r w:rsidR="00470DAB">
        <w:rPr>
          <w:szCs w:val="22"/>
          <w:lang w:val="ru-RU"/>
        </w:rPr>
        <w:t>сослалась</w:t>
      </w:r>
      <w:r w:rsidR="00525F10" w:rsidRPr="00E77181">
        <w:rPr>
          <w:szCs w:val="22"/>
          <w:lang w:val="ru-RU"/>
        </w:rPr>
        <w:t xml:space="preserve"> </w:t>
      </w:r>
      <w:r w:rsidR="00470DAB">
        <w:rPr>
          <w:szCs w:val="22"/>
          <w:lang w:val="ru-RU"/>
        </w:rPr>
        <w:t>на</w:t>
      </w:r>
      <w:r w:rsidR="00525F10" w:rsidRPr="00E77181">
        <w:rPr>
          <w:szCs w:val="22"/>
          <w:lang w:val="ru-RU"/>
        </w:rPr>
        <w:t xml:space="preserve"> </w:t>
      </w:r>
      <w:r w:rsidR="00470DAB">
        <w:rPr>
          <w:szCs w:val="22"/>
          <w:lang w:val="ru-RU"/>
        </w:rPr>
        <w:t>мандат</w:t>
      </w:r>
      <w:r w:rsidRPr="00E77181">
        <w:rPr>
          <w:szCs w:val="22"/>
          <w:lang w:val="ru-RU"/>
        </w:rPr>
        <w:t xml:space="preserve"> Генеральной Ассамблеи 2007</w:t>
      </w:r>
      <w:r w:rsidR="00C0035C">
        <w:rPr>
          <w:szCs w:val="22"/>
          <w:lang w:val="ru-RU"/>
        </w:rPr>
        <w:t> </w:t>
      </w:r>
      <w:r w:rsidR="004F1ACF">
        <w:rPr>
          <w:szCs w:val="22"/>
          <w:lang w:val="ru-RU"/>
        </w:rPr>
        <w:t>г.</w:t>
      </w:r>
      <w:r w:rsidRPr="00E77181">
        <w:rPr>
          <w:szCs w:val="22"/>
          <w:lang w:val="ru-RU"/>
        </w:rPr>
        <w:t xml:space="preserve"> </w:t>
      </w:r>
      <w:r w:rsidR="00C0035C">
        <w:rPr>
          <w:szCs w:val="22"/>
          <w:lang w:val="ru-RU"/>
        </w:rPr>
        <w:t xml:space="preserve">о предоставлении </w:t>
      </w:r>
      <w:r w:rsidR="00C06DA5">
        <w:rPr>
          <w:szCs w:val="22"/>
          <w:lang w:val="ru-RU"/>
        </w:rPr>
        <w:t xml:space="preserve">охраны исходя из </w:t>
      </w:r>
      <w:r w:rsidR="00C0035C" w:rsidRPr="00C0035C">
        <w:rPr>
          <w:szCs w:val="22"/>
          <w:lang w:val="ru-RU"/>
        </w:rPr>
        <w:t>основанн</w:t>
      </w:r>
      <w:r w:rsidR="00C06DA5">
        <w:rPr>
          <w:szCs w:val="22"/>
          <w:lang w:val="ru-RU"/>
        </w:rPr>
        <w:t>ого на сигнале подхода</w:t>
      </w:r>
      <w:r w:rsidR="00C0035C" w:rsidRPr="00C0035C">
        <w:rPr>
          <w:szCs w:val="22"/>
          <w:lang w:val="ru-RU"/>
        </w:rPr>
        <w:t xml:space="preserve"> организаци</w:t>
      </w:r>
      <w:r w:rsidR="00A72460">
        <w:rPr>
          <w:szCs w:val="22"/>
          <w:lang w:val="ru-RU"/>
        </w:rPr>
        <w:t>ям</w:t>
      </w:r>
      <w:r w:rsidR="00C0035C" w:rsidRPr="00C0035C">
        <w:rPr>
          <w:szCs w:val="22"/>
          <w:lang w:val="ru-RU"/>
        </w:rPr>
        <w:t xml:space="preserve"> эфирного и кабельного вещания</w:t>
      </w:r>
      <w:r w:rsidR="00A72460">
        <w:rPr>
          <w:szCs w:val="22"/>
          <w:lang w:val="ru-RU"/>
        </w:rPr>
        <w:t xml:space="preserve"> в традиционном смысле</w:t>
      </w:r>
      <w:r w:rsidRPr="00E77181">
        <w:rPr>
          <w:szCs w:val="22"/>
          <w:lang w:val="ru-RU"/>
        </w:rPr>
        <w:t xml:space="preserve">.  </w:t>
      </w:r>
      <w:r w:rsidR="00C0539C" w:rsidRPr="00E77181">
        <w:rPr>
          <w:szCs w:val="22"/>
          <w:lang w:val="ru-RU"/>
        </w:rPr>
        <w:t xml:space="preserve">Делегация с нетерпением ожидает завершения работы над </w:t>
      </w:r>
      <w:r w:rsidRPr="00E77181">
        <w:rPr>
          <w:szCs w:val="22"/>
          <w:lang w:val="ru-RU"/>
        </w:rPr>
        <w:t>сбалансированны</w:t>
      </w:r>
      <w:r w:rsidR="00363BEA">
        <w:rPr>
          <w:szCs w:val="22"/>
          <w:lang w:val="ru-RU"/>
        </w:rPr>
        <w:t>м</w:t>
      </w:r>
      <w:r w:rsidRPr="00E77181">
        <w:rPr>
          <w:szCs w:val="22"/>
          <w:lang w:val="ru-RU"/>
        </w:rPr>
        <w:t xml:space="preserve"> договор</w:t>
      </w:r>
      <w:r w:rsidR="00363BEA">
        <w:rPr>
          <w:szCs w:val="22"/>
          <w:lang w:val="ru-RU"/>
        </w:rPr>
        <w:t>ом</w:t>
      </w:r>
      <w:r w:rsidRPr="00E77181">
        <w:rPr>
          <w:szCs w:val="22"/>
          <w:lang w:val="ru-RU"/>
        </w:rPr>
        <w:t xml:space="preserve"> </w:t>
      </w:r>
      <w:r w:rsidR="00683960">
        <w:rPr>
          <w:szCs w:val="22"/>
          <w:lang w:val="ru-RU"/>
        </w:rPr>
        <w:t>об охране</w:t>
      </w:r>
      <w:r w:rsidR="00363BEA">
        <w:rPr>
          <w:szCs w:val="22"/>
          <w:lang w:val="ru-RU"/>
        </w:rPr>
        <w:t xml:space="preserve"> прав</w:t>
      </w:r>
      <w:r w:rsidRPr="00E77181">
        <w:rPr>
          <w:szCs w:val="22"/>
          <w:lang w:val="ru-RU"/>
        </w:rPr>
        <w:t xml:space="preserve"> </w:t>
      </w:r>
      <w:r w:rsidR="00E13FDF">
        <w:rPr>
          <w:szCs w:val="22"/>
          <w:lang w:val="ru-RU"/>
        </w:rPr>
        <w:t>вещательных организаций</w:t>
      </w:r>
      <w:r w:rsidR="00363BEA">
        <w:rPr>
          <w:szCs w:val="22"/>
          <w:lang w:val="ru-RU"/>
        </w:rPr>
        <w:t xml:space="preserve"> </w:t>
      </w:r>
      <w:r w:rsidRPr="00E77181">
        <w:rPr>
          <w:szCs w:val="22"/>
          <w:lang w:val="ru-RU"/>
        </w:rPr>
        <w:t xml:space="preserve">на основе этого мандата.  </w:t>
      </w:r>
      <w:r w:rsidR="00304A94">
        <w:rPr>
          <w:szCs w:val="22"/>
          <w:lang w:val="ru-RU"/>
        </w:rPr>
        <w:t>При этом</w:t>
      </w:r>
      <w:r w:rsidR="00856494" w:rsidRPr="00E77181">
        <w:rPr>
          <w:szCs w:val="22"/>
          <w:lang w:val="ru-RU"/>
        </w:rPr>
        <w:t xml:space="preserve"> </w:t>
      </w:r>
      <w:r w:rsidR="00033064">
        <w:rPr>
          <w:shd w:val="clear" w:color="auto" w:fill="FFFFFF"/>
          <w:lang w:val="ru-RU"/>
        </w:rPr>
        <w:t>АТГ</w:t>
      </w:r>
      <w:r w:rsidR="00033064" w:rsidRPr="00E77181">
        <w:rPr>
          <w:szCs w:val="22"/>
          <w:lang w:val="ru-RU"/>
        </w:rPr>
        <w:t xml:space="preserve"> </w:t>
      </w:r>
      <w:r w:rsidR="00856494" w:rsidRPr="00E77181">
        <w:rPr>
          <w:szCs w:val="22"/>
          <w:lang w:val="ru-RU"/>
        </w:rPr>
        <w:t xml:space="preserve">указала, что некоторые из ее членов могут иметь </w:t>
      </w:r>
      <w:r w:rsidRPr="00E77181">
        <w:rPr>
          <w:szCs w:val="22"/>
          <w:lang w:val="ru-RU"/>
        </w:rPr>
        <w:t xml:space="preserve">другую позицию, основанную на их национальной политике.  </w:t>
      </w:r>
      <w:r w:rsidR="006A1E9B">
        <w:rPr>
          <w:szCs w:val="22"/>
          <w:lang w:val="ru-RU"/>
        </w:rPr>
        <w:t>Она отметила, что, по ее мнению,</w:t>
      </w:r>
      <w:r w:rsidR="00033064" w:rsidRPr="00E77181">
        <w:rPr>
          <w:szCs w:val="22"/>
          <w:lang w:val="ru-RU"/>
        </w:rPr>
        <w:t xml:space="preserve"> </w:t>
      </w:r>
      <w:r w:rsidRPr="00E77181">
        <w:rPr>
          <w:szCs w:val="22"/>
          <w:lang w:val="ru-RU"/>
        </w:rPr>
        <w:t xml:space="preserve">ограничения и исключения для библиотек, архивов, музеев, образовательных и исследовательских учреждений, а также </w:t>
      </w:r>
      <w:r w:rsidR="00656D60">
        <w:rPr>
          <w:lang w:val="ru-RU"/>
        </w:rPr>
        <w:t>лиц с другими ограниченными способностями</w:t>
      </w:r>
      <w:r w:rsidR="00656D60" w:rsidRPr="00E77181">
        <w:rPr>
          <w:szCs w:val="22"/>
          <w:lang w:val="ru-RU"/>
        </w:rPr>
        <w:t xml:space="preserve"> </w:t>
      </w:r>
      <w:r w:rsidR="007000FF" w:rsidRPr="00E77181">
        <w:rPr>
          <w:szCs w:val="22"/>
          <w:lang w:val="ru-RU"/>
        </w:rPr>
        <w:t xml:space="preserve">имеют </w:t>
      </w:r>
      <w:r w:rsidR="0080707F">
        <w:rPr>
          <w:szCs w:val="22"/>
          <w:lang w:val="ru-RU"/>
        </w:rPr>
        <w:t>огромное</w:t>
      </w:r>
      <w:r w:rsidRPr="00E77181">
        <w:rPr>
          <w:szCs w:val="22"/>
          <w:lang w:val="ru-RU"/>
        </w:rPr>
        <w:t xml:space="preserve"> значение для отдельных людей и коллективного развития обществ</w:t>
      </w:r>
      <w:r w:rsidR="00510288">
        <w:rPr>
          <w:szCs w:val="22"/>
          <w:lang w:val="ru-RU"/>
        </w:rPr>
        <w:t>а</w:t>
      </w:r>
      <w:r w:rsidRPr="00E77181">
        <w:rPr>
          <w:szCs w:val="22"/>
          <w:lang w:val="ru-RU"/>
        </w:rPr>
        <w:t xml:space="preserve">.  </w:t>
      </w:r>
      <w:r w:rsidR="00754614" w:rsidRPr="00E77181">
        <w:rPr>
          <w:szCs w:val="22"/>
          <w:lang w:val="ru-RU"/>
        </w:rPr>
        <w:t xml:space="preserve">Группа </w:t>
      </w:r>
      <w:r w:rsidR="00120918" w:rsidRPr="00E77181">
        <w:rPr>
          <w:szCs w:val="22"/>
          <w:lang w:val="ru-RU"/>
        </w:rPr>
        <w:t>отметила</w:t>
      </w:r>
      <w:r w:rsidR="00106BCB">
        <w:rPr>
          <w:szCs w:val="22"/>
          <w:lang w:val="ru-RU"/>
        </w:rPr>
        <w:t xml:space="preserve"> уже проделанную работу</w:t>
      </w:r>
      <w:r w:rsidR="00120918" w:rsidRPr="00E77181">
        <w:rPr>
          <w:szCs w:val="22"/>
          <w:lang w:val="ru-RU"/>
        </w:rPr>
        <w:t xml:space="preserve">, </w:t>
      </w:r>
      <w:r w:rsidR="00106BCB">
        <w:rPr>
          <w:szCs w:val="22"/>
          <w:lang w:val="ru-RU"/>
        </w:rPr>
        <w:t xml:space="preserve">но подчеркнула, </w:t>
      </w:r>
      <w:r w:rsidR="00120918" w:rsidRPr="00E77181">
        <w:rPr>
          <w:szCs w:val="22"/>
          <w:lang w:val="ru-RU"/>
        </w:rPr>
        <w:t>что предстоит еще много</w:t>
      </w:r>
      <w:r w:rsidR="00106BCB">
        <w:rPr>
          <w:szCs w:val="22"/>
          <w:lang w:val="ru-RU"/>
        </w:rPr>
        <w:t>е</w:t>
      </w:r>
      <w:r w:rsidR="00120918" w:rsidRPr="00E77181">
        <w:rPr>
          <w:szCs w:val="22"/>
          <w:lang w:val="ru-RU"/>
        </w:rPr>
        <w:t xml:space="preserve"> </w:t>
      </w:r>
      <w:r w:rsidR="00106BCB">
        <w:rPr>
          <w:szCs w:val="22"/>
          <w:lang w:val="ru-RU"/>
        </w:rPr>
        <w:t>сделать</w:t>
      </w:r>
      <w:r w:rsidR="00120918" w:rsidRPr="00E77181">
        <w:rPr>
          <w:szCs w:val="22"/>
          <w:lang w:val="ru-RU"/>
        </w:rPr>
        <w:t xml:space="preserve">.  </w:t>
      </w:r>
      <w:r w:rsidR="00106BCB">
        <w:rPr>
          <w:szCs w:val="22"/>
          <w:lang w:val="ru-RU"/>
        </w:rPr>
        <w:t xml:space="preserve">Пандемия </w:t>
      </w:r>
      <w:r w:rsidRPr="00E77181">
        <w:rPr>
          <w:szCs w:val="22"/>
        </w:rPr>
        <w:t>COVID</w:t>
      </w:r>
      <w:r w:rsidRPr="00E77181">
        <w:rPr>
          <w:szCs w:val="22"/>
          <w:lang w:val="ru-RU"/>
        </w:rPr>
        <w:t>-19 оказал</w:t>
      </w:r>
      <w:r w:rsidR="00106BCB">
        <w:rPr>
          <w:szCs w:val="22"/>
          <w:lang w:val="ru-RU"/>
        </w:rPr>
        <w:t>а</w:t>
      </w:r>
      <w:r w:rsidRPr="00E77181">
        <w:rPr>
          <w:szCs w:val="22"/>
          <w:lang w:val="ru-RU"/>
        </w:rPr>
        <w:t xml:space="preserve"> глубокое влияние на экосистему авторского права и ее заинтересованные стороны; не только правообладателям, но и пользователям пришлось реагировать на возросшие </w:t>
      </w:r>
      <w:r w:rsidR="00AF6480">
        <w:rPr>
          <w:szCs w:val="22"/>
          <w:lang w:val="ru-RU"/>
        </w:rPr>
        <w:t xml:space="preserve">за время </w:t>
      </w:r>
      <w:r w:rsidRPr="00E77181">
        <w:rPr>
          <w:szCs w:val="22"/>
          <w:lang w:val="ru-RU"/>
        </w:rPr>
        <w:t xml:space="preserve">пандемии </w:t>
      </w:r>
      <w:r w:rsidR="00AF6480" w:rsidRPr="00E77181">
        <w:rPr>
          <w:szCs w:val="22"/>
          <w:lang w:val="ru-RU"/>
        </w:rPr>
        <w:t xml:space="preserve">требования </w:t>
      </w:r>
      <w:r w:rsidRPr="00E77181">
        <w:rPr>
          <w:szCs w:val="22"/>
          <w:lang w:val="ru-RU"/>
        </w:rPr>
        <w:t>к созданию, распространению и доступу к произведениям</w:t>
      </w:r>
      <w:r w:rsidR="00BC43CD">
        <w:rPr>
          <w:szCs w:val="22"/>
          <w:lang w:val="ru-RU"/>
        </w:rPr>
        <w:t xml:space="preserve"> в дистанционном формате</w:t>
      </w:r>
      <w:r w:rsidRPr="00E77181">
        <w:rPr>
          <w:szCs w:val="22"/>
          <w:lang w:val="ru-RU"/>
        </w:rPr>
        <w:t xml:space="preserve">.  </w:t>
      </w:r>
      <w:r w:rsidR="00033064">
        <w:rPr>
          <w:shd w:val="clear" w:color="auto" w:fill="FFFFFF"/>
          <w:lang w:val="ru-RU"/>
        </w:rPr>
        <w:t>АТГ</w:t>
      </w:r>
      <w:r w:rsidR="00033064" w:rsidRPr="00E77181">
        <w:rPr>
          <w:szCs w:val="22"/>
          <w:lang w:val="ru-RU"/>
        </w:rPr>
        <w:t xml:space="preserve"> </w:t>
      </w:r>
      <w:r w:rsidR="005A51BD" w:rsidRPr="00E77181">
        <w:rPr>
          <w:szCs w:val="22"/>
          <w:lang w:val="ru-RU"/>
        </w:rPr>
        <w:t xml:space="preserve">призвала </w:t>
      </w:r>
      <w:r w:rsidRPr="00E77181">
        <w:rPr>
          <w:szCs w:val="22"/>
          <w:lang w:val="ru-RU"/>
        </w:rPr>
        <w:t xml:space="preserve">завершить </w:t>
      </w:r>
      <w:r w:rsidR="0011013B">
        <w:rPr>
          <w:szCs w:val="22"/>
          <w:lang w:val="ru-RU"/>
        </w:rPr>
        <w:t>работу над программой</w:t>
      </w:r>
      <w:r w:rsidRPr="00E77181">
        <w:rPr>
          <w:szCs w:val="22"/>
          <w:lang w:val="ru-RU"/>
        </w:rPr>
        <w:t xml:space="preserve"> для</w:t>
      </w:r>
      <w:r w:rsidR="008308D6">
        <w:rPr>
          <w:szCs w:val="22"/>
          <w:lang w:val="ru-RU"/>
        </w:rPr>
        <w:t xml:space="preserve"> ускорения </w:t>
      </w:r>
      <w:r w:rsidR="0011013B">
        <w:rPr>
          <w:szCs w:val="22"/>
          <w:lang w:val="ru-RU"/>
        </w:rPr>
        <w:t>решения этого</w:t>
      </w:r>
      <w:r w:rsidR="005A51BD" w:rsidRPr="00E77181">
        <w:rPr>
          <w:szCs w:val="22"/>
          <w:lang w:val="ru-RU"/>
        </w:rPr>
        <w:t xml:space="preserve"> </w:t>
      </w:r>
      <w:r w:rsidR="00C177CF">
        <w:rPr>
          <w:szCs w:val="22"/>
          <w:lang w:val="ru-RU"/>
        </w:rPr>
        <w:t>особ</w:t>
      </w:r>
      <w:r w:rsidRPr="00E77181">
        <w:rPr>
          <w:szCs w:val="22"/>
          <w:lang w:val="ru-RU"/>
        </w:rPr>
        <w:t>о важно</w:t>
      </w:r>
      <w:r w:rsidR="0011013B">
        <w:rPr>
          <w:szCs w:val="22"/>
          <w:lang w:val="ru-RU"/>
        </w:rPr>
        <w:t>го</w:t>
      </w:r>
      <w:r w:rsidRPr="00E77181">
        <w:rPr>
          <w:szCs w:val="22"/>
          <w:lang w:val="ru-RU"/>
        </w:rPr>
        <w:t xml:space="preserve"> вопрос</w:t>
      </w:r>
      <w:r w:rsidR="0011013B">
        <w:rPr>
          <w:szCs w:val="22"/>
          <w:lang w:val="ru-RU"/>
        </w:rPr>
        <w:t>а</w:t>
      </w:r>
      <w:r w:rsidRPr="00E77181">
        <w:rPr>
          <w:szCs w:val="22"/>
          <w:lang w:val="ru-RU"/>
        </w:rPr>
        <w:t xml:space="preserve">.  </w:t>
      </w:r>
      <w:r w:rsidR="001001D9">
        <w:rPr>
          <w:szCs w:val="22"/>
          <w:lang w:val="ru-RU"/>
        </w:rPr>
        <w:t>О</w:t>
      </w:r>
      <w:r w:rsidR="0011013B">
        <w:rPr>
          <w:shd w:val="clear" w:color="auto" w:fill="FFFFFF"/>
          <w:lang w:val="ru-RU"/>
        </w:rPr>
        <w:t>на</w:t>
      </w:r>
      <w:r w:rsidR="00FD7704" w:rsidRPr="00E77181">
        <w:rPr>
          <w:szCs w:val="22"/>
          <w:lang w:val="ru-RU"/>
        </w:rPr>
        <w:t xml:space="preserve"> </w:t>
      </w:r>
      <w:r w:rsidR="005A51BD" w:rsidRPr="00E77181">
        <w:rPr>
          <w:szCs w:val="22"/>
          <w:lang w:val="ru-RU"/>
        </w:rPr>
        <w:t xml:space="preserve">приветствовала </w:t>
      </w:r>
      <w:r w:rsidRPr="00E77181">
        <w:rPr>
          <w:szCs w:val="22"/>
          <w:lang w:val="ru-RU"/>
        </w:rPr>
        <w:t xml:space="preserve">идею проведения региональных консультаций с участием </w:t>
      </w:r>
      <w:r w:rsidR="00754614" w:rsidRPr="00E77181">
        <w:rPr>
          <w:szCs w:val="22"/>
          <w:lang w:val="ru-RU"/>
        </w:rPr>
        <w:t xml:space="preserve">государств-членов </w:t>
      </w:r>
      <w:r w:rsidRPr="00E77181">
        <w:rPr>
          <w:szCs w:val="22"/>
          <w:lang w:val="ru-RU"/>
        </w:rPr>
        <w:t xml:space="preserve">и соответствующих заинтересованных сторон после </w:t>
      </w:r>
      <w:r w:rsidR="00143133">
        <w:rPr>
          <w:szCs w:val="22"/>
          <w:lang w:val="ru-RU"/>
        </w:rPr>
        <w:t>сорок первой сессии ПКАП</w:t>
      </w:r>
      <w:r w:rsidRPr="00E77181">
        <w:rPr>
          <w:szCs w:val="22"/>
          <w:lang w:val="ru-RU"/>
        </w:rPr>
        <w:t xml:space="preserve">.  </w:t>
      </w:r>
      <w:r w:rsidR="00820997">
        <w:rPr>
          <w:shd w:val="clear" w:color="auto" w:fill="FFFFFF"/>
          <w:lang w:val="ru-RU"/>
        </w:rPr>
        <w:t xml:space="preserve">Она </w:t>
      </w:r>
      <w:r w:rsidR="00ED5A5A" w:rsidRPr="00E77181">
        <w:rPr>
          <w:szCs w:val="22"/>
          <w:lang w:val="ru-RU"/>
        </w:rPr>
        <w:t xml:space="preserve">признала </w:t>
      </w:r>
      <w:r w:rsidRPr="00E77181">
        <w:rPr>
          <w:szCs w:val="22"/>
          <w:lang w:val="ru-RU"/>
        </w:rPr>
        <w:t>появление новых и важных вопросов, таких как права</w:t>
      </w:r>
      <w:r w:rsidR="009F3B62" w:rsidRPr="00E77181">
        <w:rPr>
          <w:szCs w:val="22"/>
          <w:lang w:val="ru-RU"/>
        </w:rPr>
        <w:t xml:space="preserve"> </w:t>
      </w:r>
      <w:r w:rsidR="00D86495">
        <w:rPr>
          <w:szCs w:val="22"/>
          <w:lang w:val="ru-RU"/>
        </w:rPr>
        <w:t>авторов на долю от перепродажи</w:t>
      </w:r>
      <w:r w:rsidRPr="00E77181">
        <w:rPr>
          <w:szCs w:val="22"/>
          <w:lang w:val="ru-RU"/>
        </w:rPr>
        <w:t xml:space="preserve">, авторское право в цифровой среде и </w:t>
      </w:r>
      <w:r w:rsidR="00754614" w:rsidRPr="00E77181">
        <w:rPr>
          <w:szCs w:val="22"/>
          <w:lang w:val="ru-RU"/>
        </w:rPr>
        <w:t xml:space="preserve">права театральных </w:t>
      </w:r>
      <w:r w:rsidRPr="00E77181">
        <w:rPr>
          <w:szCs w:val="22"/>
          <w:lang w:val="ru-RU"/>
        </w:rPr>
        <w:t xml:space="preserve">режиссеров.  </w:t>
      </w:r>
      <w:r w:rsidR="00820997">
        <w:rPr>
          <w:szCs w:val="22"/>
          <w:lang w:val="ru-RU"/>
        </w:rPr>
        <w:t>Группа</w:t>
      </w:r>
      <w:r w:rsidR="00ED5A5A" w:rsidRPr="00E77181">
        <w:rPr>
          <w:szCs w:val="22"/>
          <w:lang w:val="ru-RU"/>
        </w:rPr>
        <w:t xml:space="preserve"> </w:t>
      </w:r>
      <w:r w:rsidR="00EA3FC1">
        <w:rPr>
          <w:szCs w:val="22"/>
          <w:lang w:val="ru-RU"/>
        </w:rPr>
        <w:t>отметила</w:t>
      </w:r>
      <w:r w:rsidR="00C02CE8">
        <w:rPr>
          <w:szCs w:val="22"/>
          <w:lang w:val="ru-RU"/>
        </w:rPr>
        <w:t xml:space="preserve"> </w:t>
      </w:r>
      <w:r w:rsidR="00ED5A5A" w:rsidRPr="00E77181">
        <w:rPr>
          <w:szCs w:val="22"/>
          <w:lang w:val="ru-RU"/>
        </w:rPr>
        <w:t xml:space="preserve">достигнутый </w:t>
      </w:r>
      <w:r w:rsidRPr="00E77181">
        <w:rPr>
          <w:szCs w:val="22"/>
          <w:lang w:val="ru-RU"/>
        </w:rPr>
        <w:t xml:space="preserve">Секретариатом и экспертами </w:t>
      </w:r>
      <w:r w:rsidR="00C02CE8" w:rsidRPr="00E77181">
        <w:rPr>
          <w:szCs w:val="22"/>
          <w:lang w:val="ru-RU"/>
        </w:rPr>
        <w:t xml:space="preserve">прогресс </w:t>
      </w:r>
      <w:r w:rsidR="00C02CE8">
        <w:rPr>
          <w:szCs w:val="22"/>
          <w:lang w:val="ru-RU"/>
        </w:rPr>
        <w:t>в работе над</w:t>
      </w:r>
      <w:r w:rsidRPr="00E77181">
        <w:rPr>
          <w:szCs w:val="22"/>
          <w:lang w:val="ru-RU"/>
        </w:rPr>
        <w:t xml:space="preserve"> этим</w:t>
      </w:r>
      <w:r w:rsidR="00C02CE8">
        <w:rPr>
          <w:szCs w:val="22"/>
          <w:lang w:val="ru-RU"/>
        </w:rPr>
        <w:t>и</w:t>
      </w:r>
      <w:r w:rsidRPr="00E77181">
        <w:rPr>
          <w:szCs w:val="22"/>
          <w:lang w:val="ru-RU"/>
        </w:rPr>
        <w:t xml:space="preserve"> вопросам</w:t>
      </w:r>
      <w:r w:rsidR="00C02CE8">
        <w:rPr>
          <w:szCs w:val="22"/>
          <w:lang w:val="ru-RU"/>
        </w:rPr>
        <w:t xml:space="preserve">и </w:t>
      </w:r>
      <w:r w:rsidRPr="00E77181">
        <w:rPr>
          <w:szCs w:val="22"/>
          <w:lang w:val="ru-RU"/>
        </w:rPr>
        <w:t xml:space="preserve">и </w:t>
      </w:r>
      <w:r w:rsidR="00C02CE8">
        <w:rPr>
          <w:szCs w:val="22"/>
          <w:lang w:val="ru-RU"/>
        </w:rPr>
        <w:t xml:space="preserve">сообщила, что </w:t>
      </w:r>
      <w:r w:rsidR="009B5D64">
        <w:rPr>
          <w:szCs w:val="22"/>
          <w:lang w:val="ru-RU"/>
        </w:rPr>
        <w:t>рассчитывает на</w:t>
      </w:r>
      <w:r w:rsidRPr="00E77181">
        <w:rPr>
          <w:szCs w:val="22"/>
          <w:lang w:val="ru-RU"/>
        </w:rPr>
        <w:t xml:space="preserve"> дальнейши</w:t>
      </w:r>
      <w:r w:rsidR="009B5D64">
        <w:rPr>
          <w:szCs w:val="22"/>
          <w:lang w:val="ru-RU"/>
        </w:rPr>
        <w:t>е</w:t>
      </w:r>
      <w:r w:rsidRPr="00E77181">
        <w:rPr>
          <w:szCs w:val="22"/>
          <w:lang w:val="ru-RU"/>
        </w:rPr>
        <w:t xml:space="preserve"> обсуждени</w:t>
      </w:r>
      <w:r w:rsidR="009B5D64">
        <w:rPr>
          <w:szCs w:val="22"/>
          <w:lang w:val="ru-RU"/>
        </w:rPr>
        <w:t>я</w:t>
      </w:r>
      <w:r w:rsidRPr="00E77181">
        <w:rPr>
          <w:szCs w:val="22"/>
          <w:lang w:val="ru-RU"/>
        </w:rPr>
        <w:t xml:space="preserve"> на сессии.  </w:t>
      </w:r>
      <w:r w:rsidR="00033064">
        <w:rPr>
          <w:shd w:val="clear" w:color="auto" w:fill="FFFFFF"/>
          <w:lang w:val="ru-RU"/>
        </w:rPr>
        <w:t>АТГ</w:t>
      </w:r>
      <w:r w:rsidR="00033064" w:rsidRPr="00E77181">
        <w:rPr>
          <w:szCs w:val="22"/>
          <w:lang w:val="ru-RU"/>
        </w:rPr>
        <w:t xml:space="preserve"> </w:t>
      </w:r>
      <w:r w:rsidR="005F5296">
        <w:rPr>
          <w:szCs w:val="22"/>
          <w:lang w:val="ru-RU"/>
        </w:rPr>
        <w:t>будет рада услышать</w:t>
      </w:r>
      <w:r w:rsidR="00D463BE" w:rsidRPr="00E77181">
        <w:rPr>
          <w:szCs w:val="22"/>
          <w:lang w:val="ru-RU"/>
        </w:rPr>
        <w:t xml:space="preserve"> </w:t>
      </w:r>
      <w:r w:rsidR="005F5296">
        <w:rPr>
          <w:szCs w:val="22"/>
          <w:lang w:val="ru-RU"/>
        </w:rPr>
        <w:t>актуальную</w:t>
      </w:r>
      <w:r w:rsidR="00D463BE" w:rsidRPr="00E77181">
        <w:rPr>
          <w:szCs w:val="22"/>
          <w:lang w:val="ru-RU"/>
        </w:rPr>
        <w:t xml:space="preserve"> информаци</w:t>
      </w:r>
      <w:r w:rsidR="005F5296">
        <w:rPr>
          <w:szCs w:val="22"/>
          <w:lang w:val="ru-RU"/>
        </w:rPr>
        <w:t>ю</w:t>
      </w:r>
      <w:r w:rsidR="00D463BE" w:rsidRPr="00E77181">
        <w:rPr>
          <w:szCs w:val="22"/>
          <w:lang w:val="ru-RU"/>
        </w:rPr>
        <w:t xml:space="preserve"> о предложении по </w:t>
      </w:r>
      <w:r w:rsidRPr="00E77181">
        <w:rPr>
          <w:szCs w:val="22"/>
          <w:lang w:val="ru-RU"/>
        </w:rPr>
        <w:t xml:space="preserve">исследованию права </w:t>
      </w:r>
      <w:r w:rsidR="005F5296">
        <w:rPr>
          <w:szCs w:val="22"/>
          <w:lang w:val="ru-RU"/>
        </w:rPr>
        <w:t>на публичное предоставление во временное пользование</w:t>
      </w:r>
      <w:r w:rsidRPr="00E77181">
        <w:rPr>
          <w:szCs w:val="22"/>
          <w:lang w:val="ru-RU"/>
        </w:rPr>
        <w:t xml:space="preserve"> </w:t>
      </w:r>
      <w:r w:rsidR="005F5296">
        <w:rPr>
          <w:szCs w:val="22"/>
          <w:lang w:val="ru-RU"/>
        </w:rPr>
        <w:t xml:space="preserve">исходя </w:t>
      </w:r>
      <w:r w:rsidRPr="00E77181">
        <w:rPr>
          <w:szCs w:val="22"/>
          <w:lang w:val="ru-RU"/>
        </w:rPr>
        <w:t xml:space="preserve">из ключевых компонентов.  </w:t>
      </w:r>
    </w:p>
    <w:p w14:paraId="0FB6B3D4" w14:textId="77777777" w:rsidR="00A61B9A" w:rsidRPr="002C6C0F" w:rsidRDefault="00A61B9A" w:rsidP="00F277D3">
      <w:pPr>
        <w:widowControl w:val="0"/>
        <w:rPr>
          <w:rFonts w:ascii="Arial" w:hAnsi="Arial" w:cs="Arial"/>
          <w:b/>
          <w:szCs w:val="22"/>
          <w:lang w:val="ru-RU"/>
        </w:rPr>
      </w:pPr>
    </w:p>
    <w:p w14:paraId="5C1DBA82" w14:textId="6343F459" w:rsidR="00AA1278" w:rsidRPr="00F335CD" w:rsidRDefault="00C07D98" w:rsidP="00EE7E4F">
      <w:pPr>
        <w:pStyle w:val="ListParagraph"/>
        <w:widowControl w:val="0"/>
        <w:numPr>
          <w:ilvl w:val="0"/>
          <w:numId w:val="7"/>
        </w:numPr>
        <w:ind w:left="0" w:firstLine="0"/>
        <w:contextualSpacing w:val="0"/>
        <w:rPr>
          <w:rFonts w:eastAsia="Times New Roman"/>
          <w:color w:val="0E101A"/>
          <w:szCs w:val="22"/>
          <w:lang w:val="ru-RU" w:eastAsia="en-US"/>
        </w:rPr>
      </w:pPr>
      <w:r w:rsidRPr="009B5D64">
        <w:rPr>
          <w:szCs w:val="22"/>
          <w:lang w:val="ru-RU"/>
        </w:rPr>
        <w:t xml:space="preserve">Делегация Грузии, выступая от имени Группы </w:t>
      </w:r>
      <w:r w:rsidR="00033064">
        <w:rPr>
          <w:szCs w:val="22"/>
          <w:lang w:val="ru-RU"/>
        </w:rPr>
        <w:t>государств</w:t>
      </w:r>
      <w:r w:rsidRPr="009B5D64">
        <w:rPr>
          <w:szCs w:val="22"/>
          <w:lang w:val="ru-RU"/>
        </w:rPr>
        <w:t xml:space="preserve"> Центральной Европы и Балтии (</w:t>
      </w:r>
      <w:r w:rsidR="00033064">
        <w:rPr>
          <w:szCs w:val="22"/>
          <w:lang w:val="ru-RU"/>
        </w:rPr>
        <w:t>ГЦЕБ</w:t>
      </w:r>
      <w:r w:rsidRPr="009B5D64">
        <w:rPr>
          <w:szCs w:val="22"/>
          <w:lang w:val="ru-RU"/>
        </w:rPr>
        <w:t xml:space="preserve">), </w:t>
      </w:r>
      <w:r w:rsidR="003E6D09" w:rsidRPr="009B5D64">
        <w:rPr>
          <w:szCs w:val="22"/>
          <w:lang w:val="ru-RU"/>
        </w:rPr>
        <w:t>выразила признательность Председателю</w:t>
      </w:r>
      <w:r w:rsidR="000A1141" w:rsidRPr="009B5D64">
        <w:rPr>
          <w:szCs w:val="22"/>
          <w:lang w:val="ru-RU"/>
        </w:rPr>
        <w:t xml:space="preserve">, </w:t>
      </w:r>
      <w:r w:rsidR="00754614" w:rsidRPr="009B5D64">
        <w:rPr>
          <w:szCs w:val="22"/>
          <w:lang w:val="ru-RU"/>
        </w:rPr>
        <w:t xml:space="preserve">заместителю Председателя </w:t>
      </w:r>
      <w:r w:rsidR="000A1141" w:rsidRPr="009B5D64">
        <w:rPr>
          <w:szCs w:val="22"/>
          <w:lang w:val="ru-RU"/>
        </w:rPr>
        <w:t xml:space="preserve">и Секретариату </w:t>
      </w:r>
      <w:r w:rsidR="003C4000" w:rsidRPr="009B5D64">
        <w:rPr>
          <w:szCs w:val="22"/>
          <w:lang w:val="ru-RU"/>
        </w:rPr>
        <w:t xml:space="preserve">за отличное руководство работой </w:t>
      </w:r>
      <w:r w:rsidR="004A33C3">
        <w:rPr>
          <w:szCs w:val="22"/>
          <w:lang w:val="ru-RU"/>
        </w:rPr>
        <w:t>сессии</w:t>
      </w:r>
      <w:r w:rsidR="003968FB" w:rsidRPr="009B5D64">
        <w:rPr>
          <w:szCs w:val="22"/>
          <w:lang w:val="ru-RU"/>
        </w:rPr>
        <w:t xml:space="preserve"> </w:t>
      </w:r>
      <w:r w:rsidR="00507D97">
        <w:rPr>
          <w:szCs w:val="22"/>
          <w:lang w:val="ru-RU"/>
        </w:rPr>
        <w:t xml:space="preserve">Комитета.  </w:t>
      </w:r>
      <w:r w:rsidR="009B5D64">
        <w:rPr>
          <w:szCs w:val="22"/>
          <w:lang w:val="ru-RU"/>
        </w:rPr>
        <w:t>Она</w:t>
      </w:r>
      <w:r w:rsidR="00FE0EBC" w:rsidRPr="009B5D64">
        <w:rPr>
          <w:szCs w:val="22"/>
          <w:lang w:val="ru-RU"/>
        </w:rPr>
        <w:t xml:space="preserve"> отметила, что</w:t>
      </w:r>
      <w:r w:rsidR="009B5D64" w:rsidRPr="009B5D64">
        <w:rPr>
          <w:szCs w:val="22"/>
          <w:lang w:val="ru-RU"/>
        </w:rPr>
        <w:t xml:space="preserve"> </w:t>
      </w:r>
      <w:r w:rsidRPr="009B5D64">
        <w:rPr>
          <w:rFonts w:eastAsia="Times New Roman"/>
          <w:color w:val="0E101A"/>
          <w:szCs w:val="22"/>
          <w:lang w:val="ru-RU" w:eastAsia="en-US"/>
        </w:rPr>
        <w:t xml:space="preserve">договор </w:t>
      </w:r>
      <w:r w:rsidR="002E37AF">
        <w:rPr>
          <w:rFonts w:eastAsia="Times New Roman"/>
          <w:color w:val="0E101A"/>
          <w:szCs w:val="22"/>
          <w:lang w:val="ru-RU" w:eastAsia="en-US"/>
        </w:rPr>
        <w:t>об</w:t>
      </w:r>
      <w:r w:rsidRPr="009B5D64">
        <w:rPr>
          <w:rFonts w:eastAsia="Times New Roman"/>
          <w:color w:val="0E101A"/>
          <w:szCs w:val="22"/>
          <w:lang w:val="ru-RU" w:eastAsia="en-US"/>
        </w:rPr>
        <w:t xml:space="preserve"> охране </w:t>
      </w:r>
      <w:r w:rsidR="009B5D64">
        <w:rPr>
          <w:rFonts w:eastAsia="Times New Roman"/>
          <w:color w:val="0E101A"/>
          <w:szCs w:val="22"/>
          <w:lang w:val="ru-RU" w:eastAsia="en-US"/>
        </w:rPr>
        <w:t xml:space="preserve">прав </w:t>
      </w:r>
      <w:r w:rsidR="00E13FDF">
        <w:rPr>
          <w:rFonts w:eastAsia="Times New Roman"/>
          <w:color w:val="0E101A"/>
          <w:szCs w:val="22"/>
          <w:lang w:val="ru-RU" w:eastAsia="en-US"/>
        </w:rPr>
        <w:t>вещательных организаций</w:t>
      </w:r>
      <w:r w:rsidR="009B5D64">
        <w:rPr>
          <w:rFonts w:eastAsia="Times New Roman"/>
          <w:color w:val="0E101A"/>
          <w:szCs w:val="22"/>
          <w:lang w:val="ru-RU" w:eastAsia="en-US"/>
        </w:rPr>
        <w:t xml:space="preserve"> </w:t>
      </w:r>
      <w:r w:rsidR="00FE0EBC" w:rsidRPr="009B5D64">
        <w:rPr>
          <w:rFonts w:eastAsia="Times New Roman"/>
          <w:color w:val="0E101A"/>
          <w:szCs w:val="22"/>
          <w:lang w:val="ru-RU" w:eastAsia="en-US"/>
        </w:rPr>
        <w:t xml:space="preserve">остается приоритетом </w:t>
      </w:r>
      <w:r w:rsidR="00754614" w:rsidRPr="009B5D64">
        <w:rPr>
          <w:rFonts w:eastAsia="Times New Roman"/>
          <w:color w:val="0E101A"/>
          <w:szCs w:val="22"/>
          <w:lang w:val="ru-RU" w:eastAsia="en-US"/>
        </w:rPr>
        <w:t xml:space="preserve">для его </w:t>
      </w:r>
      <w:r w:rsidR="00FE0EBC" w:rsidRPr="009B5D64">
        <w:rPr>
          <w:rFonts w:eastAsia="Times New Roman"/>
          <w:color w:val="0E101A"/>
          <w:szCs w:val="22"/>
          <w:lang w:val="ru-RU" w:eastAsia="en-US"/>
        </w:rPr>
        <w:t xml:space="preserve">членов.  </w:t>
      </w:r>
      <w:r w:rsidR="00754614" w:rsidRPr="009B5D64">
        <w:rPr>
          <w:rFonts w:eastAsia="Times New Roman"/>
          <w:color w:val="0E101A"/>
          <w:szCs w:val="22"/>
          <w:lang w:val="ru-RU" w:eastAsia="en-US"/>
        </w:rPr>
        <w:t xml:space="preserve">Группа </w:t>
      </w:r>
      <w:r w:rsidR="003968FB" w:rsidRPr="009B5D64">
        <w:rPr>
          <w:rFonts w:eastAsia="Times New Roman"/>
          <w:color w:val="0E101A"/>
          <w:szCs w:val="22"/>
          <w:lang w:val="ru-RU" w:eastAsia="en-US"/>
        </w:rPr>
        <w:t xml:space="preserve">считает, что </w:t>
      </w:r>
      <w:r w:rsidRPr="009B5D64">
        <w:rPr>
          <w:rFonts w:eastAsia="Times New Roman"/>
          <w:color w:val="0E101A"/>
          <w:szCs w:val="22"/>
          <w:lang w:val="ru-RU" w:eastAsia="en-US"/>
        </w:rPr>
        <w:t xml:space="preserve">обсуждение договора </w:t>
      </w:r>
      <w:r w:rsidR="00683960">
        <w:rPr>
          <w:rFonts w:eastAsia="Times New Roman"/>
          <w:color w:val="0E101A"/>
          <w:szCs w:val="22"/>
          <w:lang w:val="ru-RU" w:eastAsia="en-US"/>
        </w:rPr>
        <w:t>об охране</w:t>
      </w:r>
      <w:r w:rsidR="00740108" w:rsidRPr="00740108">
        <w:rPr>
          <w:rFonts w:eastAsia="Times New Roman"/>
          <w:color w:val="0E101A"/>
          <w:szCs w:val="22"/>
          <w:lang w:val="ru-RU" w:eastAsia="en-US"/>
        </w:rPr>
        <w:t xml:space="preserve"> прав </w:t>
      </w:r>
      <w:r w:rsidR="00E13FDF">
        <w:rPr>
          <w:rFonts w:eastAsia="Times New Roman"/>
          <w:color w:val="0E101A"/>
          <w:szCs w:val="22"/>
          <w:lang w:val="ru-RU" w:eastAsia="en-US"/>
        </w:rPr>
        <w:t>вещательных организаций</w:t>
      </w:r>
      <w:r w:rsidR="00740108" w:rsidRPr="00740108">
        <w:rPr>
          <w:rFonts w:eastAsia="Times New Roman"/>
          <w:color w:val="0E101A"/>
          <w:szCs w:val="22"/>
          <w:lang w:val="ru-RU" w:eastAsia="en-US"/>
        </w:rPr>
        <w:t xml:space="preserve"> </w:t>
      </w:r>
      <w:r w:rsidRPr="009B5D64">
        <w:rPr>
          <w:rFonts w:eastAsia="Times New Roman"/>
          <w:color w:val="0E101A"/>
          <w:szCs w:val="22"/>
          <w:lang w:val="ru-RU" w:eastAsia="en-US"/>
        </w:rPr>
        <w:t xml:space="preserve">является </w:t>
      </w:r>
      <w:r w:rsidR="009B5D64">
        <w:rPr>
          <w:rFonts w:eastAsia="Times New Roman"/>
          <w:color w:val="0E101A"/>
          <w:szCs w:val="22"/>
          <w:lang w:val="ru-RU" w:eastAsia="en-US"/>
        </w:rPr>
        <w:t>ключевым</w:t>
      </w:r>
      <w:r w:rsidRPr="009B5D64">
        <w:rPr>
          <w:rFonts w:eastAsia="Times New Roman"/>
          <w:color w:val="0E101A"/>
          <w:szCs w:val="22"/>
          <w:lang w:val="ru-RU" w:eastAsia="en-US"/>
        </w:rPr>
        <w:t xml:space="preserve"> элементом </w:t>
      </w:r>
      <w:r w:rsidR="003968FB" w:rsidRPr="009B5D64">
        <w:rPr>
          <w:rFonts w:eastAsia="Times New Roman"/>
          <w:color w:val="0E101A"/>
          <w:szCs w:val="22"/>
          <w:lang w:val="ru-RU" w:eastAsia="en-US"/>
        </w:rPr>
        <w:t xml:space="preserve">работы </w:t>
      </w:r>
      <w:r w:rsidRPr="009B5D64">
        <w:rPr>
          <w:rFonts w:eastAsia="Times New Roman"/>
          <w:color w:val="0E101A"/>
          <w:szCs w:val="22"/>
          <w:lang w:val="ru-RU" w:eastAsia="en-US"/>
        </w:rPr>
        <w:t xml:space="preserve">Комитета.  </w:t>
      </w:r>
      <w:r w:rsidR="00033064">
        <w:rPr>
          <w:szCs w:val="22"/>
          <w:lang w:val="ru-RU"/>
        </w:rPr>
        <w:t>ГЦЕБ</w:t>
      </w:r>
      <w:r w:rsidR="00033064" w:rsidRPr="009B5D64">
        <w:rPr>
          <w:rFonts w:eastAsia="Times New Roman"/>
          <w:color w:val="0E101A"/>
          <w:szCs w:val="22"/>
          <w:lang w:val="ru-RU" w:eastAsia="en-US"/>
        </w:rPr>
        <w:t xml:space="preserve"> </w:t>
      </w:r>
      <w:r w:rsidR="00382423" w:rsidRPr="009B5D64">
        <w:rPr>
          <w:rFonts w:eastAsia="Times New Roman"/>
          <w:color w:val="0E101A"/>
          <w:szCs w:val="22"/>
          <w:lang w:val="ru-RU" w:eastAsia="en-US"/>
        </w:rPr>
        <w:t>подчеркнул</w:t>
      </w:r>
      <w:r w:rsidR="009B5D64">
        <w:rPr>
          <w:rFonts w:eastAsia="Times New Roman"/>
          <w:color w:val="0E101A"/>
          <w:szCs w:val="22"/>
          <w:lang w:val="ru-RU" w:eastAsia="en-US"/>
        </w:rPr>
        <w:t>а</w:t>
      </w:r>
      <w:r w:rsidR="00EE26FA">
        <w:rPr>
          <w:rFonts w:eastAsia="Times New Roman"/>
          <w:color w:val="0E101A"/>
          <w:szCs w:val="22"/>
          <w:lang w:val="ru-RU" w:eastAsia="en-US"/>
        </w:rPr>
        <w:t>, что твердо намерена</w:t>
      </w:r>
      <w:r w:rsidR="00382423" w:rsidRPr="009B5D64">
        <w:rPr>
          <w:rFonts w:eastAsia="Times New Roman"/>
          <w:color w:val="0E101A"/>
          <w:szCs w:val="22"/>
          <w:lang w:val="ru-RU" w:eastAsia="en-US"/>
        </w:rPr>
        <w:t xml:space="preserve"> </w:t>
      </w:r>
      <w:r w:rsidR="00EE26FA">
        <w:rPr>
          <w:rFonts w:eastAsia="Times New Roman"/>
          <w:color w:val="0E101A"/>
          <w:szCs w:val="22"/>
          <w:lang w:val="ru-RU" w:eastAsia="en-US"/>
        </w:rPr>
        <w:t>искать</w:t>
      </w:r>
      <w:r w:rsidRPr="009B5D64">
        <w:rPr>
          <w:rFonts w:eastAsia="Times New Roman"/>
          <w:color w:val="0E101A"/>
          <w:szCs w:val="22"/>
          <w:lang w:val="ru-RU" w:eastAsia="en-US"/>
        </w:rPr>
        <w:t xml:space="preserve"> </w:t>
      </w:r>
      <w:r w:rsidR="00EE26FA">
        <w:rPr>
          <w:rFonts w:eastAsia="Times New Roman"/>
          <w:color w:val="0E101A"/>
          <w:szCs w:val="22"/>
          <w:lang w:val="ru-RU" w:eastAsia="en-US"/>
        </w:rPr>
        <w:t>решение</w:t>
      </w:r>
      <w:r w:rsidRPr="009B5D64">
        <w:rPr>
          <w:rFonts w:eastAsia="Times New Roman"/>
          <w:color w:val="0E101A"/>
          <w:szCs w:val="22"/>
          <w:lang w:val="ru-RU" w:eastAsia="en-US"/>
        </w:rPr>
        <w:t xml:space="preserve">, которое будет отражать текущие потребности </w:t>
      </w:r>
      <w:r w:rsidR="00E13FDF">
        <w:rPr>
          <w:rFonts w:eastAsia="Times New Roman"/>
          <w:color w:val="0E101A"/>
          <w:szCs w:val="22"/>
          <w:lang w:val="ru-RU" w:eastAsia="en-US"/>
        </w:rPr>
        <w:t>вещательных организаций</w:t>
      </w:r>
      <w:r w:rsidR="009B5D64">
        <w:rPr>
          <w:rFonts w:eastAsia="Times New Roman"/>
          <w:color w:val="0E101A"/>
          <w:szCs w:val="22"/>
          <w:lang w:val="ru-RU" w:eastAsia="en-US"/>
        </w:rPr>
        <w:t xml:space="preserve"> </w:t>
      </w:r>
      <w:r w:rsidRPr="009B5D64">
        <w:rPr>
          <w:rFonts w:eastAsia="Times New Roman"/>
          <w:color w:val="0E101A"/>
          <w:szCs w:val="22"/>
          <w:lang w:val="ru-RU" w:eastAsia="en-US"/>
        </w:rPr>
        <w:t xml:space="preserve">и </w:t>
      </w:r>
      <w:r w:rsidR="00080C1A">
        <w:rPr>
          <w:rFonts w:eastAsia="Times New Roman"/>
          <w:color w:val="0E101A"/>
          <w:szCs w:val="22"/>
          <w:lang w:val="ru-RU" w:eastAsia="en-US"/>
        </w:rPr>
        <w:t>в котором будут учтены</w:t>
      </w:r>
      <w:r w:rsidRPr="009B5D64">
        <w:rPr>
          <w:rFonts w:eastAsia="Times New Roman"/>
          <w:color w:val="0E101A"/>
          <w:szCs w:val="22"/>
          <w:lang w:val="ru-RU" w:eastAsia="en-US"/>
        </w:rPr>
        <w:t xml:space="preserve"> последние достижения</w:t>
      </w:r>
      <w:r w:rsidR="00080C1A">
        <w:rPr>
          <w:rFonts w:eastAsia="Times New Roman"/>
          <w:color w:val="0E101A"/>
          <w:szCs w:val="22"/>
          <w:lang w:val="ru-RU" w:eastAsia="en-US"/>
        </w:rPr>
        <w:t xml:space="preserve"> техники</w:t>
      </w:r>
      <w:r w:rsidRPr="009B5D64">
        <w:rPr>
          <w:rFonts w:eastAsia="Times New Roman"/>
          <w:color w:val="0E101A"/>
          <w:szCs w:val="22"/>
          <w:lang w:val="ru-RU" w:eastAsia="en-US"/>
        </w:rPr>
        <w:t xml:space="preserve">.  </w:t>
      </w:r>
      <w:r w:rsidR="00033064">
        <w:rPr>
          <w:rFonts w:eastAsia="Times New Roman"/>
          <w:color w:val="0E101A"/>
          <w:szCs w:val="22"/>
          <w:lang w:val="ru-RU" w:eastAsia="en-US"/>
        </w:rPr>
        <w:t>Она</w:t>
      </w:r>
      <w:r w:rsidR="00382423" w:rsidRPr="009B5D64">
        <w:rPr>
          <w:rFonts w:eastAsia="Times New Roman"/>
          <w:color w:val="0E101A"/>
          <w:szCs w:val="22"/>
          <w:lang w:val="ru-RU" w:eastAsia="en-US"/>
        </w:rPr>
        <w:t xml:space="preserve"> надеется на </w:t>
      </w:r>
      <w:r w:rsidR="001819E9">
        <w:rPr>
          <w:rFonts w:eastAsia="Times New Roman"/>
          <w:color w:val="0E101A"/>
          <w:szCs w:val="22"/>
          <w:lang w:val="ru-RU" w:eastAsia="en-US"/>
        </w:rPr>
        <w:t xml:space="preserve">успешное продолжение работы </w:t>
      </w:r>
      <w:r w:rsidRPr="009B5D64">
        <w:rPr>
          <w:rFonts w:eastAsia="Times New Roman"/>
          <w:color w:val="0E101A"/>
          <w:szCs w:val="22"/>
          <w:lang w:val="ru-RU" w:eastAsia="en-US"/>
        </w:rPr>
        <w:t>по таким вопросам, как</w:t>
      </w:r>
      <w:r w:rsidR="00086345">
        <w:rPr>
          <w:rFonts w:eastAsia="Times New Roman"/>
          <w:color w:val="0E101A"/>
          <w:szCs w:val="22"/>
          <w:lang w:val="ru-RU" w:eastAsia="en-US"/>
        </w:rPr>
        <w:t xml:space="preserve"> </w:t>
      </w:r>
      <w:r w:rsidRPr="009B5D64">
        <w:rPr>
          <w:rFonts w:eastAsia="Times New Roman"/>
          <w:color w:val="0E101A"/>
          <w:szCs w:val="22"/>
          <w:lang w:val="ru-RU" w:eastAsia="en-US"/>
        </w:rPr>
        <w:t>определения, объект охраны, предоставляемые права и др. Конструктивные обсуждения этих тем</w:t>
      </w:r>
      <w:r w:rsidR="000E5852">
        <w:rPr>
          <w:rFonts w:eastAsia="Times New Roman"/>
          <w:color w:val="0E101A"/>
          <w:szCs w:val="22"/>
          <w:lang w:val="ru-RU" w:eastAsia="en-US"/>
        </w:rPr>
        <w:t xml:space="preserve"> помогут достичь</w:t>
      </w:r>
      <w:r w:rsidRPr="009B5D64">
        <w:rPr>
          <w:rFonts w:eastAsia="Times New Roman"/>
          <w:color w:val="0E101A"/>
          <w:szCs w:val="22"/>
          <w:lang w:val="ru-RU" w:eastAsia="en-US"/>
        </w:rPr>
        <w:t xml:space="preserve"> </w:t>
      </w:r>
      <w:r w:rsidR="000E5852">
        <w:rPr>
          <w:rFonts w:eastAsia="Times New Roman"/>
          <w:color w:val="0E101A"/>
          <w:szCs w:val="22"/>
          <w:lang w:val="ru-RU" w:eastAsia="en-US"/>
        </w:rPr>
        <w:t>общего</w:t>
      </w:r>
      <w:r w:rsidRPr="009B5D64">
        <w:rPr>
          <w:rFonts w:eastAsia="Times New Roman"/>
          <w:color w:val="0E101A"/>
          <w:szCs w:val="22"/>
          <w:lang w:val="ru-RU" w:eastAsia="en-US"/>
        </w:rPr>
        <w:t xml:space="preserve"> консенсус</w:t>
      </w:r>
      <w:r w:rsidR="000E5852">
        <w:rPr>
          <w:rFonts w:eastAsia="Times New Roman"/>
          <w:color w:val="0E101A"/>
          <w:szCs w:val="22"/>
          <w:lang w:val="ru-RU" w:eastAsia="en-US"/>
        </w:rPr>
        <w:t>а</w:t>
      </w:r>
      <w:r w:rsidRPr="009B5D64">
        <w:rPr>
          <w:rFonts w:eastAsia="Times New Roman"/>
          <w:color w:val="0E101A"/>
          <w:szCs w:val="22"/>
          <w:lang w:val="ru-RU" w:eastAsia="en-US"/>
        </w:rPr>
        <w:t xml:space="preserve"> по сложным вопросам охраны </w:t>
      </w:r>
      <w:r w:rsidR="009347AF">
        <w:rPr>
          <w:rFonts w:eastAsia="Times New Roman"/>
          <w:color w:val="0E101A"/>
          <w:szCs w:val="22"/>
          <w:lang w:val="ru-RU" w:eastAsia="en-US"/>
        </w:rPr>
        <w:t xml:space="preserve">прав </w:t>
      </w:r>
      <w:r w:rsidR="00E13FDF">
        <w:rPr>
          <w:rFonts w:eastAsia="Times New Roman"/>
          <w:color w:val="0E101A"/>
          <w:szCs w:val="22"/>
          <w:lang w:val="ru-RU" w:eastAsia="en-US"/>
        </w:rPr>
        <w:t>вещательных организаций</w:t>
      </w:r>
      <w:r w:rsidRPr="009B5D64">
        <w:rPr>
          <w:rFonts w:eastAsia="Times New Roman"/>
          <w:color w:val="0E101A"/>
          <w:szCs w:val="22"/>
          <w:lang w:val="ru-RU" w:eastAsia="en-US"/>
        </w:rPr>
        <w:t xml:space="preserve">.  </w:t>
      </w:r>
      <w:r w:rsidR="00033064">
        <w:rPr>
          <w:szCs w:val="22"/>
          <w:lang w:val="ru-RU"/>
        </w:rPr>
        <w:t>ГЦЕБ</w:t>
      </w:r>
      <w:r w:rsidR="00033064" w:rsidRPr="009B5D64">
        <w:rPr>
          <w:rFonts w:eastAsia="Times New Roman"/>
          <w:color w:val="0E101A"/>
          <w:szCs w:val="22"/>
          <w:lang w:val="ru-RU" w:eastAsia="en-US"/>
        </w:rPr>
        <w:t xml:space="preserve"> </w:t>
      </w:r>
      <w:r w:rsidR="00382423" w:rsidRPr="009B5D64">
        <w:rPr>
          <w:rFonts w:eastAsia="Times New Roman"/>
          <w:color w:val="0E101A"/>
          <w:szCs w:val="22"/>
          <w:lang w:val="ru-RU" w:eastAsia="en-US"/>
        </w:rPr>
        <w:t>признал</w:t>
      </w:r>
      <w:r w:rsidR="00033064">
        <w:rPr>
          <w:rFonts w:eastAsia="Times New Roman"/>
          <w:color w:val="0E101A"/>
          <w:szCs w:val="22"/>
          <w:lang w:val="ru-RU" w:eastAsia="en-US"/>
        </w:rPr>
        <w:t>а</w:t>
      </w:r>
      <w:r w:rsidR="00382423" w:rsidRPr="009B5D64">
        <w:rPr>
          <w:rFonts w:eastAsia="Times New Roman"/>
          <w:color w:val="0E101A"/>
          <w:szCs w:val="22"/>
          <w:lang w:val="ru-RU" w:eastAsia="en-US"/>
        </w:rPr>
        <w:t xml:space="preserve"> </w:t>
      </w:r>
      <w:r w:rsidRPr="009B5D64">
        <w:rPr>
          <w:rFonts w:eastAsia="Times New Roman"/>
          <w:color w:val="0E101A"/>
          <w:szCs w:val="22"/>
          <w:lang w:val="ru-RU" w:eastAsia="en-US"/>
        </w:rPr>
        <w:t xml:space="preserve">фундаментальную роль, которую играют библиотеки, архивы и музеи в социальном и культурном развитии.  </w:t>
      </w:r>
      <w:r w:rsidR="00033064">
        <w:rPr>
          <w:szCs w:val="22"/>
          <w:lang w:val="ru-RU"/>
        </w:rPr>
        <w:t>Она</w:t>
      </w:r>
      <w:r w:rsidR="00033064" w:rsidRPr="009B5D64">
        <w:rPr>
          <w:rFonts w:eastAsia="Times New Roman"/>
          <w:color w:val="0E101A"/>
          <w:szCs w:val="22"/>
          <w:lang w:val="ru-RU" w:eastAsia="en-US"/>
        </w:rPr>
        <w:t xml:space="preserve"> </w:t>
      </w:r>
      <w:r w:rsidR="00382423" w:rsidRPr="009B5D64">
        <w:rPr>
          <w:rFonts w:eastAsia="Times New Roman"/>
          <w:color w:val="0E101A"/>
          <w:szCs w:val="22"/>
          <w:lang w:val="ru-RU" w:eastAsia="en-US"/>
        </w:rPr>
        <w:t xml:space="preserve">придает большое значение </w:t>
      </w:r>
      <w:r w:rsidRPr="009B5D64">
        <w:rPr>
          <w:rFonts w:eastAsia="Times New Roman"/>
          <w:color w:val="0E101A"/>
          <w:szCs w:val="22"/>
          <w:lang w:val="ru-RU" w:eastAsia="en-US"/>
        </w:rPr>
        <w:t xml:space="preserve">поддержке образовательных и исследовательских учреждений и </w:t>
      </w:r>
      <w:r w:rsidR="00656D60">
        <w:rPr>
          <w:rFonts w:eastAsia="Times New Roman"/>
          <w:color w:val="0E101A"/>
          <w:szCs w:val="22"/>
          <w:lang w:val="ru-RU" w:eastAsia="en-US"/>
        </w:rPr>
        <w:t>лиц с другими ограниченными способностями</w:t>
      </w:r>
      <w:r w:rsidRPr="009B5D64">
        <w:rPr>
          <w:rFonts w:eastAsia="Times New Roman"/>
          <w:color w:val="0E101A"/>
          <w:szCs w:val="22"/>
          <w:lang w:val="ru-RU" w:eastAsia="en-US"/>
        </w:rPr>
        <w:t xml:space="preserve">.  </w:t>
      </w:r>
      <w:r w:rsidR="00033064">
        <w:rPr>
          <w:szCs w:val="22"/>
          <w:lang w:val="ru-RU"/>
        </w:rPr>
        <w:t>ГЦЕБ</w:t>
      </w:r>
      <w:r w:rsidR="00033064" w:rsidRPr="009B5D64">
        <w:rPr>
          <w:rFonts w:eastAsia="Times New Roman"/>
          <w:color w:val="0E101A"/>
          <w:szCs w:val="22"/>
          <w:lang w:val="ru-RU" w:eastAsia="en-US"/>
        </w:rPr>
        <w:t xml:space="preserve"> </w:t>
      </w:r>
      <w:r w:rsidR="00012224">
        <w:rPr>
          <w:rFonts w:eastAsia="Times New Roman"/>
          <w:color w:val="0E101A"/>
          <w:szCs w:val="22"/>
          <w:lang w:val="ru-RU" w:eastAsia="en-US"/>
        </w:rPr>
        <w:t>упомянула</w:t>
      </w:r>
      <w:r w:rsidR="00A00B89" w:rsidRPr="009B5D64">
        <w:rPr>
          <w:rFonts w:eastAsia="Times New Roman"/>
          <w:color w:val="0E101A"/>
          <w:szCs w:val="22"/>
          <w:lang w:val="ru-RU" w:eastAsia="en-US"/>
        </w:rPr>
        <w:t xml:space="preserve"> </w:t>
      </w:r>
      <w:r w:rsidRPr="009B5D64">
        <w:rPr>
          <w:rFonts w:eastAsia="Times New Roman"/>
          <w:color w:val="0E101A"/>
          <w:szCs w:val="22"/>
          <w:lang w:val="ru-RU" w:eastAsia="en-US"/>
        </w:rPr>
        <w:t xml:space="preserve">существующие международные </w:t>
      </w:r>
      <w:r w:rsidR="00012224">
        <w:rPr>
          <w:rFonts w:eastAsia="Times New Roman"/>
          <w:color w:val="0E101A"/>
          <w:szCs w:val="22"/>
          <w:lang w:val="ru-RU" w:eastAsia="en-US"/>
        </w:rPr>
        <w:t>механизмы</w:t>
      </w:r>
      <w:r w:rsidRPr="009B5D64">
        <w:rPr>
          <w:rFonts w:eastAsia="Times New Roman"/>
          <w:color w:val="0E101A"/>
          <w:szCs w:val="22"/>
          <w:lang w:val="ru-RU" w:eastAsia="en-US"/>
        </w:rPr>
        <w:t xml:space="preserve"> по ограничениям и исключениям.  </w:t>
      </w:r>
      <w:r w:rsidR="00954218">
        <w:rPr>
          <w:rFonts w:eastAsia="Times New Roman"/>
          <w:color w:val="0E101A"/>
          <w:szCs w:val="22"/>
          <w:lang w:val="ru-RU" w:eastAsia="en-US"/>
        </w:rPr>
        <w:t>Она сообщила, что, п</w:t>
      </w:r>
      <w:r w:rsidR="004B6097">
        <w:rPr>
          <w:rFonts w:eastAsia="Times New Roman"/>
          <w:color w:val="0E101A"/>
          <w:szCs w:val="22"/>
          <w:lang w:val="ru-RU" w:eastAsia="en-US"/>
        </w:rPr>
        <w:t>о ее мнению,</w:t>
      </w:r>
      <w:r w:rsidR="00A00B89" w:rsidRPr="009B5D64">
        <w:rPr>
          <w:rFonts w:eastAsia="Times New Roman"/>
          <w:color w:val="0E101A"/>
          <w:szCs w:val="22"/>
          <w:lang w:val="ru-RU" w:eastAsia="en-US"/>
        </w:rPr>
        <w:t xml:space="preserve"> </w:t>
      </w:r>
      <w:r w:rsidRPr="009B5D64">
        <w:rPr>
          <w:rFonts w:eastAsia="Times New Roman"/>
          <w:color w:val="0E101A"/>
          <w:szCs w:val="22"/>
          <w:lang w:val="ru-RU" w:eastAsia="en-US"/>
        </w:rPr>
        <w:t xml:space="preserve">существующая международная правовая база уже </w:t>
      </w:r>
      <w:r w:rsidR="00A00B89" w:rsidRPr="009B5D64">
        <w:rPr>
          <w:rFonts w:eastAsia="Times New Roman"/>
          <w:color w:val="0E101A"/>
          <w:szCs w:val="22"/>
          <w:lang w:val="ru-RU" w:eastAsia="en-US"/>
        </w:rPr>
        <w:t xml:space="preserve">позволяет </w:t>
      </w:r>
      <w:r w:rsidR="00754614" w:rsidRPr="009B5D64">
        <w:rPr>
          <w:rFonts w:eastAsia="Times New Roman"/>
          <w:color w:val="0E101A"/>
          <w:szCs w:val="22"/>
          <w:lang w:val="ru-RU" w:eastAsia="en-US"/>
        </w:rPr>
        <w:t xml:space="preserve">государствам-членам </w:t>
      </w:r>
      <w:r w:rsidRPr="009B5D64">
        <w:rPr>
          <w:rFonts w:eastAsia="Times New Roman"/>
          <w:color w:val="0E101A"/>
          <w:szCs w:val="22"/>
          <w:lang w:val="ru-RU" w:eastAsia="en-US"/>
        </w:rPr>
        <w:t>принимать или изменять национальны</w:t>
      </w:r>
      <w:r w:rsidR="004B6097">
        <w:rPr>
          <w:rFonts w:eastAsia="Times New Roman"/>
          <w:color w:val="0E101A"/>
          <w:szCs w:val="22"/>
          <w:lang w:val="ru-RU" w:eastAsia="en-US"/>
        </w:rPr>
        <w:t>е</w:t>
      </w:r>
      <w:r w:rsidRPr="009B5D64">
        <w:rPr>
          <w:rFonts w:eastAsia="Times New Roman"/>
          <w:color w:val="0E101A"/>
          <w:szCs w:val="22"/>
          <w:lang w:val="ru-RU" w:eastAsia="en-US"/>
        </w:rPr>
        <w:t xml:space="preserve"> законы для обеспечения </w:t>
      </w:r>
      <w:r w:rsidR="00CD664B">
        <w:rPr>
          <w:rFonts w:eastAsia="Times New Roman"/>
          <w:color w:val="0E101A"/>
          <w:szCs w:val="22"/>
          <w:lang w:val="ru-RU" w:eastAsia="en-US"/>
        </w:rPr>
        <w:t>надлежащей</w:t>
      </w:r>
      <w:r w:rsidRPr="009B5D64">
        <w:rPr>
          <w:rFonts w:eastAsia="Times New Roman"/>
          <w:color w:val="0E101A"/>
          <w:szCs w:val="22"/>
          <w:lang w:val="ru-RU" w:eastAsia="en-US"/>
        </w:rPr>
        <w:t xml:space="preserve"> защиты.  </w:t>
      </w:r>
      <w:r w:rsidR="00033064">
        <w:rPr>
          <w:szCs w:val="22"/>
          <w:lang w:val="ru-RU"/>
        </w:rPr>
        <w:t>ГЦЕБ</w:t>
      </w:r>
      <w:r w:rsidR="00033064" w:rsidRPr="009B5D64">
        <w:rPr>
          <w:rFonts w:eastAsia="Times New Roman"/>
          <w:color w:val="0E101A"/>
          <w:szCs w:val="22"/>
          <w:lang w:val="ru-RU" w:eastAsia="en-US"/>
        </w:rPr>
        <w:t xml:space="preserve"> </w:t>
      </w:r>
      <w:r w:rsidR="00A00B89" w:rsidRPr="009B5D64">
        <w:rPr>
          <w:rFonts w:eastAsia="Times New Roman"/>
          <w:color w:val="0E101A"/>
          <w:szCs w:val="22"/>
          <w:lang w:val="ru-RU" w:eastAsia="en-US"/>
        </w:rPr>
        <w:t>выразил</w:t>
      </w:r>
      <w:r w:rsidR="00CD664B">
        <w:rPr>
          <w:rFonts w:eastAsia="Times New Roman"/>
          <w:color w:val="0E101A"/>
          <w:szCs w:val="22"/>
          <w:lang w:val="ru-RU" w:eastAsia="en-US"/>
        </w:rPr>
        <w:t>а</w:t>
      </w:r>
      <w:r w:rsidR="00A00B89" w:rsidRPr="009B5D64">
        <w:rPr>
          <w:rFonts w:eastAsia="Times New Roman"/>
          <w:color w:val="0E101A"/>
          <w:szCs w:val="22"/>
          <w:lang w:val="ru-RU" w:eastAsia="en-US"/>
        </w:rPr>
        <w:t xml:space="preserve"> </w:t>
      </w:r>
      <w:r w:rsidRPr="009B5D64">
        <w:rPr>
          <w:rFonts w:eastAsia="Times New Roman"/>
          <w:color w:val="0E101A"/>
          <w:szCs w:val="22"/>
          <w:lang w:val="ru-RU" w:eastAsia="en-US"/>
        </w:rPr>
        <w:t xml:space="preserve">готовность конструктивно участвовать в обсуждении этих тем.  </w:t>
      </w:r>
      <w:r w:rsidR="00A00B89" w:rsidRPr="009B5D64">
        <w:rPr>
          <w:rFonts w:eastAsia="Times New Roman"/>
          <w:color w:val="0E101A"/>
          <w:szCs w:val="22"/>
          <w:lang w:val="ru-RU" w:eastAsia="en-US"/>
        </w:rPr>
        <w:t xml:space="preserve">Делегация поддержала </w:t>
      </w:r>
      <w:r w:rsidRPr="009B5D64">
        <w:rPr>
          <w:rFonts w:eastAsia="Times New Roman"/>
          <w:color w:val="0E101A"/>
          <w:szCs w:val="22"/>
          <w:lang w:val="ru-RU" w:eastAsia="en-US"/>
        </w:rPr>
        <w:t xml:space="preserve">предложение </w:t>
      </w:r>
      <w:r w:rsidR="00754614" w:rsidRPr="009B5D64">
        <w:rPr>
          <w:rFonts w:eastAsia="Times New Roman"/>
          <w:color w:val="0E101A"/>
          <w:szCs w:val="22"/>
          <w:lang w:val="ru-RU" w:eastAsia="en-US"/>
        </w:rPr>
        <w:t xml:space="preserve">делегаций </w:t>
      </w:r>
      <w:r w:rsidRPr="009B5D64">
        <w:rPr>
          <w:rFonts w:eastAsia="Times New Roman"/>
          <w:color w:val="0E101A"/>
          <w:szCs w:val="22"/>
          <w:lang w:val="ru-RU" w:eastAsia="en-US"/>
        </w:rPr>
        <w:t xml:space="preserve">Сенегала и Конго о включении вопроса о праве </w:t>
      </w:r>
      <w:r w:rsidR="00D86495">
        <w:rPr>
          <w:rFonts w:eastAsia="Times New Roman"/>
          <w:color w:val="0E101A"/>
          <w:szCs w:val="22"/>
          <w:lang w:val="ru-RU" w:eastAsia="en-US"/>
        </w:rPr>
        <w:t>авторов на долю от перепродажи</w:t>
      </w:r>
      <w:r w:rsidRPr="009B5D64">
        <w:rPr>
          <w:rFonts w:eastAsia="Times New Roman"/>
          <w:color w:val="0E101A"/>
          <w:szCs w:val="22"/>
          <w:lang w:val="ru-RU" w:eastAsia="en-US"/>
        </w:rPr>
        <w:t xml:space="preserve"> в </w:t>
      </w:r>
      <w:r w:rsidR="00D87270">
        <w:rPr>
          <w:rFonts w:eastAsia="Times New Roman"/>
          <w:color w:val="0E101A"/>
          <w:szCs w:val="22"/>
          <w:lang w:val="ru-RU" w:eastAsia="en-US"/>
        </w:rPr>
        <w:t>П</w:t>
      </w:r>
      <w:r w:rsidRPr="009B5D64">
        <w:rPr>
          <w:rFonts w:eastAsia="Times New Roman"/>
          <w:color w:val="0E101A"/>
          <w:szCs w:val="22"/>
          <w:lang w:val="ru-RU" w:eastAsia="en-US"/>
        </w:rPr>
        <w:t>овестку дня ПКАП.</w:t>
      </w:r>
      <w:r w:rsidR="004A7139" w:rsidRPr="009B5D64">
        <w:rPr>
          <w:rFonts w:eastAsia="Times New Roman"/>
          <w:color w:val="0E101A"/>
          <w:szCs w:val="22"/>
          <w:lang w:val="ru-RU" w:eastAsia="en-US"/>
        </w:rPr>
        <w:t xml:space="preserve">  </w:t>
      </w:r>
      <w:r w:rsidR="004A7139" w:rsidRPr="00F335CD">
        <w:rPr>
          <w:rFonts w:eastAsia="Times New Roman"/>
          <w:color w:val="0E101A"/>
          <w:szCs w:val="22"/>
          <w:lang w:val="ru-RU" w:eastAsia="en-US"/>
        </w:rPr>
        <w:t xml:space="preserve">Делегация </w:t>
      </w:r>
      <w:r w:rsidR="00C963F6">
        <w:rPr>
          <w:rFonts w:eastAsia="Times New Roman"/>
          <w:color w:val="0E101A"/>
          <w:szCs w:val="22"/>
          <w:lang w:val="ru-RU" w:eastAsia="en-US"/>
        </w:rPr>
        <w:t xml:space="preserve">обязалась </w:t>
      </w:r>
      <w:r w:rsidR="00F335CD">
        <w:rPr>
          <w:rFonts w:eastAsia="Times New Roman"/>
          <w:color w:val="0E101A"/>
          <w:szCs w:val="22"/>
          <w:lang w:val="ru-RU" w:eastAsia="en-US"/>
        </w:rPr>
        <w:t>поддержи</w:t>
      </w:r>
      <w:r w:rsidR="00C963F6">
        <w:rPr>
          <w:rFonts w:eastAsia="Times New Roman"/>
          <w:color w:val="0E101A"/>
          <w:szCs w:val="22"/>
          <w:lang w:val="ru-RU" w:eastAsia="en-US"/>
        </w:rPr>
        <w:t>вать</w:t>
      </w:r>
      <w:r w:rsidR="00F335CD">
        <w:rPr>
          <w:rFonts w:eastAsia="Times New Roman"/>
          <w:color w:val="0E101A"/>
          <w:szCs w:val="22"/>
          <w:lang w:val="ru-RU" w:eastAsia="en-US"/>
        </w:rPr>
        <w:t xml:space="preserve"> работу</w:t>
      </w:r>
      <w:r w:rsidR="004A7139" w:rsidRPr="00F335CD">
        <w:rPr>
          <w:rFonts w:eastAsia="Times New Roman"/>
          <w:color w:val="0E101A"/>
          <w:szCs w:val="22"/>
          <w:lang w:val="ru-RU" w:eastAsia="en-US"/>
        </w:rPr>
        <w:t xml:space="preserve"> и обсуждения Комитета. </w:t>
      </w:r>
      <w:r w:rsidRPr="00F335CD">
        <w:rPr>
          <w:rFonts w:eastAsia="Times New Roman"/>
          <w:color w:val="0E101A"/>
          <w:szCs w:val="22"/>
          <w:lang w:val="ru-RU" w:eastAsia="en-US"/>
        </w:rPr>
        <w:t xml:space="preserve">  </w:t>
      </w:r>
    </w:p>
    <w:p w14:paraId="7B890555" w14:textId="77777777" w:rsidR="00A61B9A" w:rsidRPr="00F335CD" w:rsidRDefault="00A61B9A" w:rsidP="00A61B9A">
      <w:pPr>
        <w:widowControl w:val="0"/>
        <w:rPr>
          <w:rFonts w:ascii="Arial" w:hAnsi="Arial" w:cs="Arial"/>
          <w:szCs w:val="22"/>
          <w:lang w:val="ru-RU"/>
        </w:rPr>
      </w:pPr>
    </w:p>
    <w:p w14:paraId="529E9499" w14:textId="7483E328" w:rsidR="00AA1278" w:rsidRPr="002C6C0F" w:rsidRDefault="00C07D98">
      <w:pPr>
        <w:pStyle w:val="ListParagraph"/>
        <w:widowControl w:val="0"/>
        <w:numPr>
          <w:ilvl w:val="0"/>
          <w:numId w:val="7"/>
        </w:numPr>
        <w:ind w:left="0" w:firstLine="0"/>
        <w:contextualSpacing w:val="0"/>
        <w:rPr>
          <w:szCs w:val="22"/>
          <w:lang w:val="ru-RU"/>
        </w:rPr>
      </w:pPr>
      <w:r w:rsidRPr="002C6C0F">
        <w:rPr>
          <w:lang w:val="ru-RU"/>
        </w:rPr>
        <w:t xml:space="preserve">Делегация Перу, выступая от имени Группы стран Латинской Америки и Карибского бассейна (ГРУЛАК), </w:t>
      </w:r>
      <w:r w:rsidR="00676F72" w:rsidRPr="002C6C0F">
        <w:rPr>
          <w:lang w:val="ru-RU"/>
        </w:rPr>
        <w:t xml:space="preserve">поблагодарила Секретариат за </w:t>
      </w:r>
      <w:r w:rsidR="00E805A6">
        <w:rPr>
          <w:lang w:val="ru-RU"/>
        </w:rPr>
        <w:t>активную</w:t>
      </w:r>
      <w:r w:rsidRPr="002C6C0F">
        <w:rPr>
          <w:lang w:val="ru-RU"/>
        </w:rPr>
        <w:t xml:space="preserve"> работу по подготовке </w:t>
      </w:r>
      <w:r w:rsidR="009B592A">
        <w:rPr>
          <w:lang w:val="ru-RU"/>
        </w:rPr>
        <w:t>различных</w:t>
      </w:r>
      <w:r w:rsidRPr="002C6C0F">
        <w:rPr>
          <w:lang w:val="ru-RU"/>
        </w:rPr>
        <w:t xml:space="preserve"> документов, которые будут представлены и обсуждены </w:t>
      </w:r>
      <w:r w:rsidR="0078562E" w:rsidRPr="002C6C0F">
        <w:rPr>
          <w:lang w:val="ru-RU"/>
        </w:rPr>
        <w:t xml:space="preserve">на </w:t>
      </w:r>
      <w:r w:rsidRPr="002C6C0F">
        <w:rPr>
          <w:lang w:val="ru-RU"/>
        </w:rPr>
        <w:t xml:space="preserve">сессии и которые </w:t>
      </w:r>
      <w:r w:rsidR="00FB4393">
        <w:rPr>
          <w:lang w:val="ru-RU"/>
        </w:rPr>
        <w:t>готовились</w:t>
      </w:r>
      <w:r w:rsidRPr="002C6C0F">
        <w:rPr>
          <w:lang w:val="ru-RU"/>
        </w:rPr>
        <w:t xml:space="preserve"> в то время, когда местные власти корректировали ограничения, наложенные </w:t>
      </w:r>
      <w:r w:rsidR="00E805A6" w:rsidRPr="00E805A6">
        <w:rPr>
          <w:lang w:val="ru-RU"/>
        </w:rPr>
        <w:t>в</w:t>
      </w:r>
      <w:r w:rsidR="00E805A6">
        <w:rPr>
          <w:lang w:val="ru-RU"/>
        </w:rPr>
        <w:t xml:space="preserve">о время </w:t>
      </w:r>
      <w:r w:rsidRPr="002C6C0F">
        <w:rPr>
          <w:lang w:val="ru-RU"/>
        </w:rPr>
        <w:t>пандеми</w:t>
      </w:r>
      <w:r w:rsidR="00E805A6">
        <w:rPr>
          <w:lang w:val="ru-RU"/>
        </w:rPr>
        <w:t>и</w:t>
      </w:r>
      <w:r w:rsidRPr="002C6C0F">
        <w:rPr>
          <w:lang w:val="ru-RU"/>
        </w:rPr>
        <w:t xml:space="preserve"> </w:t>
      </w:r>
      <w:r w:rsidRPr="00523CA4">
        <w:rPr>
          <w:lang w:val="en"/>
        </w:rPr>
        <w:t>COVID</w:t>
      </w:r>
      <w:r w:rsidRPr="002C6C0F">
        <w:rPr>
          <w:lang w:val="ru-RU"/>
        </w:rPr>
        <w:t xml:space="preserve">-19.  </w:t>
      </w:r>
      <w:r w:rsidR="00E7207C">
        <w:rPr>
          <w:lang w:val="ru-RU"/>
        </w:rPr>
        <w:t>выразила надежду</w:t>
      </w:r>
      <w:r w:rsidR="00584435" w:rsidRPr="002C6C0F">
        <w:rPr>
          <w:lang w:val="ru-RU"/>
        </w:rPr>
        <w:t xml:space="preserve"> на улучшение </w:t>
      </w:r>
      <w:r w:rsidR="00392944">
        <w:rPr>
          <w:lang w:val="ru-RU"/>
        </w:rPr>
        <w:t>ситуации</w:t>
      </w:r>
      <w:r w:rsidR="00584435" w:rsidRPr="002C6C0F">
        <w:rPr>
          <w:lang w:val="ru-RU"/>
        </w:rPr>
        <w:t xml:space="preserve"> в области здравоохранения и </w:t>
      </w:r>
      <w:r w:rsidR="0038661E">
        <w:rPr>
          <w:lang w:val="ru-RU"/>
        </w:rPr>
        <w:t>на то</w:t>
      </w:r>
      <w:r w:rsidR="00584435" w:rsidRPr="002C6C0F">
        <w:rPr>
          <w:lang w:val="ru-RU"/>
        </w:rPr>
        <w:t xml:space="preserve">, что </w:t>
      </w:r>
      <w:r w:rsidR="00754614" w:rsidRPr="002C6C0F">
        <w:rPr>
          <w:lang w:val="ru-RU"/>
        </w:rPr>
        <w:t xml:space="preserve">следующая </w:t>
      </w:r>
      <w:r w:rsidRPr="002C6C0F">
        <w:rPr>
          <w:lang w:val="ru-RU"/>
        </w:rPr>
        <w:t xml:space="preserve">сессия Комитета пройдет в условиях, максимально приближенных к </w:t>
      </w:r>
      <w:r w:rsidR="00300E54">
        <w:rPr>
          <w:lang w:val="ru-RU"/>
        </w:rPr>
        <w:t>штатным</w:t>
      </w:r>
      <w:r w:rsidR="00584435" w:rsidRPr="002C6C0F">
        <w:rPr>
          <w:lang w:val="ru-RU"/>
        </w:rPr>
        <w:t xml:space="preserve">.  </w:t>
      </w:r>
      <w:r w:rsidR="00392944">
        <w:rPr>
          <w:lang w:val="ru-RU"/>
        </w:rPr>
        <w:t>Она</w:t>
      </w:r>
      <w:r w:rsidRPr="002C6C0F">
        <w:rPr>
          <w:lang w:val="ru-RU"/>
        </w:rPr>
        <w:t xml:space="preserve"> подтвердила сво</w:t>
      </w:r>
      <w:r w:rsidR="008369EE">
        <w:rPr>
          <w:lang w:val="ru-RU"/>
        </w:rPr>
        <w:t>е мнение</w:t>
      </w:r>
      <w:r w:rsidRPr="002C6C0F">
        <w:rPr>
          <w:lang w:val="ru-RU"/>
        </w:rPr>
        <w:t xml:space="preserve"> о важности сбалансированной программы работы в отношении вопросов охраны </w:t>
      </w:r>
      <w:r w:rsidR="00392944">
        <w:rPr>
          <w:lang w:val="ru-RU"/>
        </w:rPr>
        <w:t xml:space="preserve">прав </w:t>
      </w:r>
      <w:r w:rsidR="00E13FDF">
        <w:rPr>
          <w:lang w:val="ru-RU"/>
        </w:rPr>
        <w:t>вещательных организаций</w:t>
      </w:r>
      <w:r w:rsidRPr="002C6C0F">
        <w:rPr>
          <w:lang w:val="ru-RU"/>
        </w:rPr>
        <w:t xml:space="preserve">, а также ограничений и исключений для библиотек и архивов, образовательных и исследовательских учреждений и </w:t>
      </w:r>
      <w:r w:rsidR="00656D60">
        <w:rPr>
          <w:lang w:val="ru-RU"/>
        </w:rPr>
        <w:t>лиц с другими ограниченными способностями</w:t>
      </w:r>
      <w:r w:rsidRPr="002C6C0F">
        <w:rPr>
          <w:lang w:val="ru-RU"/>
        </w:rPr>
        <w:t xml:space="preserve">.  </w:t>
      </w:r>
      <w:r w:rsidR="00BC7A31">
        <w:rPr>
          <w:lang w:val="ru-RU"/>
        </w:rPr>
        <w:t>П</w:t>
      </w:r>
      <w:r w:rsidRPr="002C6C0F">
        <w:rPr>
          <w:lang w:val="ru-RU"/>
        </w:rPr>
        <w:t xml:space="preserve">редставление </w:t>
      </w:r>
      <w:r w:rsidR="00BC7A31">
        <w:rPr>
          <w:lang w:val="ru-RU"/>
        </w:rPr>
        <w:t>п</w:t>
      </w:r>
      <w:r w:rsidR="00656D60">
        <w:rPr>
          <w:lang w:val="ru-RU"/>
        </w:rPr>
        <w:t>ересмо</w:t>
      </w:r>
      <w:r w:rsidR="00602731">
        <w:rPr>
          <w:lang w:val="ru-RU"/>
        </w:rPr>
        <w:t>т</w:t>
      </w:r>
      <w:r w:rsidR="00656D60">
        <w:rPr>
          <w:lang w:val="ru-RU"/>
        </w:rPr>
        <w:t>ренного сводного</w:t>
      </w:r>
      <w:r w:rsidRPr="002C6C0F">
        <w:rPr>
          <w:lang w:val="ru-RU"/>
        </w:rPr>
        <w:t xml:space="preserve"> текста</w:t>
      </w:r>
      <w:r w:rsidR="00656D60">
        <w:rPr>
          <w:lang w:val="ru-RU"/>
        </w:rPr>
        <w:t>,</w:t>
      </w:r>
      <w:r w:rsidRPr="002C6C0F">
        <w:rPr>
          <w:lang w:val="ru-RU"/>
        </w:rPr>
        <w:t xml:space="preserve"> </w:t>
      </w:r>
      <w:r w:rsidR="00656D60">
        <w:rPr>
          <w:lang w:val="ru-RU"/>
        </w:rPr>
        <w:t>касающегося</w:t>
      </w:r>
      <w:r w:rsidRPr="002C6C0F">
        <w:rPr>
          <w:lang w:val="ru-RU"/>
        </w:rPr>
        <w:t xml:space="preserve"> определени</w:t>
      </w:r>
      <w:r w:rsidR="00656D60">
        <w:rPr>
          <w:lang w:val="ru-RU"/>
        </w:rPr>
        <w:t>й</w:t>
      </w:r>
      <w:r w:rsidRPr="002C6C0F">
        <w:rPr>
          <w:lang w:val="ru-RU"/>
        </w:rPr>
        <w:t>, объект</w:t>
      </w:r>
      <w:r w:rsidR="00602731">
        <w:rPr>
          <w:lang w:val="ru-RU"/>
        </w:rPr>
        <w:t>а</w:t>
      </w:r>
      <w:r w:rsidRPr="002C6C0F">
        <w:rPr>
          <w:lang w:val="ru-RU"/>
        </w:rPr>
        <w:t xml:space="preserve"> охраны</w:t>
      </w:r>
      <w:r w:rsidR="00BB1D06">
        <w:rPr>
          <w:lang w:val="ru-RU"/>
        </w:rPr>
        <w:t>,</w:t>
      </w:r>
      <w:r w:rsidR="00602731">
        <w:rPr>
          <w:lang w:val="ru-RU"/>
        </w:rPr>
        <w:t xml:space="preserve"> </w:t>
      </w:r>
      <w:r w:rsidRPr="002C6C0F">
        <w:rPr>
          <w:lang w:val="ru-RU"/>
        </w:rPr>
        <w:t>предоставляемы</w:t>
      </w:r>
      <w:r w:rsidR="00602731">
        <w:rPr>
          <w:lang w:val="ru-RU"/>
        </w:rPr>
        <w:t>х</w:t>
      </w:r>
      <w:r w:rsidRPr="002C6C0F">
        <w:rPr>
          <w:lang w:val="ru-RU"/>
        </w:rPr>
        <w:t xml:space="preserve"> прав и други</w:t>
      </w:r>
      <w:r w:rsidR="00602731">
        <w:rPr>
          <w:lang w:val="ru-RU"/>
        </w:rPr>
        <w:t>х</w:t>
      </w:r>
      <w:r w:rsidRPr="002C6C0F">
        <w:rPr>
          <w:lang w:val="ru-RU"/>
        </w:rPr>
        <w:t xml:space="preserve"> вопрос</w:t>
      </w:r>
      <w:r w:rsidR="00602731">
        <w:rPr>
          <w:lang w:val="ru-RU"/>
        </w:rPr>
        <w:t>ов</w:t>
      </w:r>
      <w:r w:rsidRPr="002C6C0F">
        <w:rPr>
          <w:lang w:val="ru-RU"/>
        </w:rPr>
        <w:t xml:space="preserve"> (документ</w:t>
      </w:r>
      <w:r w:rsidR="00590AD9">
        <w:rPr>
          <w:lang w:val="ru-RU"/>
        </w:rPr>
        <w:t> </w:t>
      </w:r>
      <w:r w:rsidRPr="00523CA4">
        <w:rPr>
          <w:lang w:val="en"/>
        </w:rPr>
        <w:t>SCCR</w:t>
      </w:r>
      <w:r w:rsidRPr="002C6C0F">
        <w:rPr>
          <w:lang w:val="ru-RU"/>
        </w:rPr>
        <w:t>/39/7) позволит лучше понять содержащиеся в нем формулировки и</w:t>
      </w:r>
      <w:r w:rsidR="0021725C">
        <w:rPr>
          <w:lang w:val="ru-RU"/>
        </w:rPr>
        <w:t xml:space="preserve"> продолжить</w:t>
      </w:r>
      <w:r w:rsidRPr="002C6C0F">
        <w:rPr>
          <w:lang w:val="ru-RU"/>
        </w:rPr>
        <w:t xml:space="preserve"> обсуждени</w:t>
      </w:r>
      <w:r w:rsidR="0021725C">
        <w:rPr>
          <w:lang w:val="ru-RU"/>
        </w:rPr>
        <w:t>е</w:t>
      </w:r>
      <w:r w:rsidRPr="002C6C0F">
        <w:rPr>
          <w:lang w:val="ru-RU"/>
        </w:rPr>
        <w:t xml:space="preserve"> в более благоприятных условиях на </w:t>
      </w:r>
      <w:r w:rsidR="00754614" w:rsidRPr="002C6C0F">
        <w:rPr>
          <w:lang w:val="ru-RU"/>
        </w:rPr>
        <w:t>следующей сессии</w:t>
      </w:r>
      <w:r w:rsidR="00584435" w:rsidRPr="002C6C0F">
        <w:rPr>
          <w:lang w:val="ru-RU"/>
        </w:rPr>
        <w:t xml:space="preserve">.  </w:t>
      </w:r>
      <w:r w:rsidRPr="00C07D98">
        <w:rPr>
          <w:lang w:val="ru-RU"/>
        </w:rPr>
        <w:t xml:space="preserve">ГРУЛАК </w:t>
      </w:r>
      <w:r w:rsidR="0021725C">
        <w:rPr>
          <w:lang w:val="ru-RU"/>
        </w:rPr>
        <w:t>сочла</w:t>
      </w:r>
      <w:r w:rsidR="00584435" w:rsidRPr="00C07D98">
        <w:rPr>
          <w:lang w:val="ru-RU"/>
        </w:rPr>
        <w:t xml:space="preserve"> </w:t>
      </w:r>
      <w:r w:rsidR="002A4CC4">
        <w:rPr>
          <w:lang w:val="ru-RU"/>
        </w:rPr>
        <w:t xml:space="preserve">актуальной </w:t>
      </w:r>
      <w:r w:rsidRPr="00C07D98">
        <w:rPr>
          <w:lang w:val="ru-RU"/>
        </w:rPr>
        <w:t xml:space="preserve">информацию, предоставленную ВОИС о региональных семинарах и международной конференции по ограничениям и исключениям.  </w:t>
      </w:r>
      <w:r w:rsidR="002A4CC4">
        <w:rPr>
          <w:lang w:val="ru-RU"/>
        </w:rPr>
        <w:t>Она указала, что считает</w:t>
      </w:r>
      <w:r w:rsidR="00090EE7" w:rsidRPr="002C6C0F">
        <w:rPr>
          <w:lang w:val="ru-RU"/>
        </w:rPr>
        <w:t xml:space="preserve"> </w:t>
      </w:r>
      <w:r w:rsidRPr="002C6C0F">
        <w:rPr>
          <w:lang w:val="ru-RU"/>
        </w:rPr>
        <w:t>тем</w:t>
      </w:r>
      <w:r w:rsidR="002A4CC4">
        <w:rPr>
          <w:lang w:val="ru-RU"/>
        </w:rPr>
        <w:t>у</w:t>
      </w:r>
      <w:r w:rsidRPr="002C6C0F">
        <w:rPr>
          <w:lang w:val="ru-RU"/>
        </w:rPr>
        <w:t xml:space="preserve"> авторского права в цифровой среде</w:t>
      </w:r>
      <w:r w:rsidR="00602731">
        <w:rPr>
          <w:lang w:val="ru-RU"/>
        </w:rPr>
        <w:t xml:space="preserve"> </w:t>
      </w:r>
      <w:r w:rsidR="002A4CC4">
        <w:rPr>
          <w:lang w:val="ru-RU"/>
        </w:rPr>
        <w:t xml:space="preserve">крайне важной </w:t>
      </w:r>
      <w:r w:rsidR="00602731">
        <w:rPr>
          <w:lang w:val="ru-RU"/>
        </w:rPr>
        <w:t>и</w:t>
      </w:r>
      <w:r w:rsidR="00584435" w:rsidRPr="002C6C0F">
        <w:rPr>
          <w:lang w:val="ru-RU"/>
        </w:rPr>
        <w:t xml:space="preserve"> ожидает </w:t>
      </w:r>
      <w:r w:rsidR="00090EE7" w:rsidRPr="002C6C0F">
        <w:rPr>
          <w:lang w:val="ru-RU"/>
        </w:rPr>
        <w:t xml:space="preserve">более подробной информации о </w:t>
      </w:r>
      <w:r w:rsidRPr="002C6C0F">
        <w:rPr>
          <w:lang w:val="ru-RU"/>
        </w:rPr>
        <w:t xml:space="preserve">результатах исследований, проведенных ВОИС по </w:t>
      </w:r>
      <w:r w:rsidR="00090EE7" w:rsidRPr="002C6C0F">
        <w:rPr>
          <w:lang w:val="ru-RU"/>
        </w:rPr>
        <w:t xml:space="preserve">этой </w:t>
      </w:r>
      <w:r w:rsidRPr="002C6C0F">
        <w:rPr>
          <w:lang w:val="ru-RU"/>
        </w:rPr>
        <w:t xml:space="preserve">теме, в частности, </w:t>
      </w:r>
      <w:r w:rsidR="00FB11C3">
        <w:rPr>
          <w:lang w:val="ru-RU"/>
        </w:rPr>
        <w:t xml:space="preserve">по вопросам </w:t>
      </w:r>
      <w:r w:rsidRPr="002C6C0F">
        <w:rPr>
          <w:lang w:val="ru-RU"/>
        </w:rPr>
        <w:t>рынк</w:t>
      </w:r>
      <w:r w:rsidR="00D74B53">
        <w:rPr>
          <w:lang w:val="ru-RU"/>
        </w:rPr>
        <w:t>ов</w:t>
      </w:r>
      <w:r w:rsidRPr="002C6C0F">
        <w:rPr>
          <w:lang w:val="ru-RU"/>
        </w:rPr>
        <w:t xml:space="preserve"> и условий заключения договоров, а также</w:t>
      </w:r>
      <w:r w:rsidR="00CE4358">
        <w:rPr>
          <w:lang w:val="ru-RU"/>
        </w:rPr>
        <w:t xml:space="preserve"> альтернативных подходов, призванных</w:t>
      </w:r>
      <w:r w:rsidRPr="002C6C0F">
        <w:rPr>
          <w:lang w:val="ru-RU"/>
        </w:rPr>
        <w:t xml:space="preserve"> </w:t>
      </w:r>
      <w:r w:rsidR="00D74B53">
        <w:rPr>
          <w:lang w:val="ru-RU"/>
        </w:rPr>
        <w:t>повы</w:t>
      </w:r>
      <w:r w:rsidR="00CE4358">
        <w:rPr>
          <w:lang w:val="ru-RU"/>
        </w:rPr>
        <w:t>сить</w:t>
      </w:r>
      <w:r w:rsidR="00D74B53">
        <w:rPr>
          <w:lang w:val="ru-RU"/>
        </w:rPr>
        <w:t xml:space="preserve"> качеств</w:t>
      </w:r>
      <w:r w:rsidR="00CE4358">
        <w:rPr>
          <w:lang w:val="ru-RU"/>
        </w:rPr>
        <w:t>о</w:t>
      </w:r>
      <w:r w:rsidRPr="002C6C0F">
        <w:rPr>
          <w:lang w:val="ru-RU"/>
        </w:rPr>
        <w:t xml:space="preserve"> </w:t>
      </w:r>
      <w:r w:rsidR="00D74B53">
        <w:rPr>
          <w:lang w:val="ru-RU"/>
        </w:rPr>
        <w:t>охраны</w:t>
      </w:r>
      <w:r w:rsidRPr="002C6C0F">
        <w:rPr>
          <w:lang w:val="ru-RU"/>
        </w:rPr>
        <w:t xml:space="preserve"> прав авторов и </w:t>
      </w:r>
      <w:r w:rsidR="00CF306A">
        <w:rPr>
          <w:lang w:val="ru-RU"/>
        </w:rPr>
        <w:t>творческих деятелей</w:t>
      </w:r>
      <w:r w:rsidRPr="002C6C0F">
        <w:rPr>
          <w:lang w:val="ru-RU"/>
        </w:rPr>
        <w:t xml:space="preserve">.  </w:t>
      </w:r>
      <w:r w:rsidR="004F0950" w:rsidRPr="002C6C0F">
        <w:rPr>
          <w:lang w:val="ru-RU"/>
        </w:rPr>
        <w:t xml:space="preserve">ГРУЛАК </w:t>
      </w:r>
      <w:r w:rsidR="00602731">
        <w:rPr>
          <w:lang w:val="ru-RU"/>
        </w:rPr>
        <w:t>сообщила</w:t>
      </w:r>
      <w:r w:rsidR="004F0950" w:rsidRPr="002C6C0F">
        <w:rPr>
          <w:lang w:val="ru-RU"/>
        </w:rPr>
        <w:t xml:space="preserve">, что представит </w:t>
      </w:r>
      <w:r w:rsidRPr="002C6C0F">
        <w:rPr>
          <w:lang w:val="ru-RU"/>
        </w:rPr>
        <w:t xml:space="preserve">отдельное заявление по соответствующему пункту </w:t>
      </w:r>
      <w:r w:rsidR="00D87270">
        <w:rPr>
          <w:lang w:val="ru-RU"/>
        </w:rPr>
        <w:t>П</w:t>
      </w:r>
      <w:r w:rsidRPr="002C6C0F">
        <w:rPr>
          <w:lang w:val="ru-RU"/>
        </w:rPr>
        <w:t xml:space="preserve">овестки дня.  </w:t>
      </w:r>
      <w:r w:rsidR="00602731">
        <w:rPr>
          <w:lang w:val="ru-RU"/>
        </w:rPr>
        <w:t>Она</w:t>
      </w:r>
      <w:r w:rsidR="004F0950" w:rsidRPr="002C6C0F">
        <w:rPr>
          <w:lang w:val="ru-RU"/>
        </w:rPr>
        <w:t xml:space="preserve"> </w:t>
      </w:r>
      <w:r w:rsidR="00276B7C">
        <w:rPr>
          <w:lang w:val="ru-RU"/>
        </w:rPr>
        <w:t>выразила заинтересованность в</w:t>
      </w:r>
      <w:r w:rsidRPr="002C6C0F">
        <w:rPr>
          <w:lang w:val="ru-RU"/>
        </w:rPr>
        <w:t xml:space="preserve"> </w:t>
      </w:r>
      <w:r w:rsidR="00276B7C">
        <w:rPr>
          <w:lang w:val="ru-RU"/>
        </w:rPr>
        <w:t xml:space="preserve">том, чтобы </w:t>
      </w:r>
      <w:r w:rsidR="00A71706">
        <w:rPr>
          <w:lang w:val="ru-RU"/>
        </w:rPr>
        <w:t>услышать</w:t>
      </w:r>
      <w:r w:rsidR="00276B7C">
        <w:rPr>
          <w:lang w:val="ru-RU"/>
        </w:rPr>
        <w:t xml:space="preserve"> доклады</w:t>
      </w:r>
      <w:r w:rsidRPr="002C6C0F">
        <w:rPr>
          <w:lang w:val="ru-RU"/>
        </w:rPr>
        <w:t xml:space="preserve"> по вопросам участия в перепродаже, прав </w:t>
      </w:r>
      <w:r w:rsidR="00754614" w:rsidRPr="002C6C0F">
        <w:rPr>
          <w:lang w:val="ru-RU"/>
        </w:rPr>
        <w:t xml:space="preserve">театральных </w:t>
      </w:r>
      <w:r w:rsidRPr="002C6C0F">
        <w:rPr>
          <w:lang w:val="ru-RU"/>
        </w:rPr>
        <w:t xml:space="preserve">режиссеров и права </w:t>
      </w:r>
      <w:r w:rsidR="00CC6EE9">
        <w:rPr>
          <w:szCs w:val="22"/>
          <w:lang w:val="ru-RU"/>
        </w:rPr>
        <w:t>на публичную выдачу во временное пользование</w:t>
      </w:r>
      <w:r w:rsidRPr="002C6C0F">
        <w:rPr>
          <w:lang w:val="ru-RU"/>
        </w:rPr>
        <w:t xml:space="preserve">.  ГРУЛАК подтвердила неизменную готовность </w:t>
      </w:r>
      <w:r w:rsidR="00245687">
        <w:rPr>
          <w:lang w:val="ru-RU"/>
        </w:rPr>
        <w:t>взаимодействовать</w:t>
      </w:r>
      <w:r w:rsidRPr="002C6C0F">
        <w:rPr>
          <w:lang w:val="ru-RU"/>
        </w:rPr>
        <w:t xml:space="preserve"> с другими членами</w:t>
      </w:r>
      <w:r w:rsidR="00245687">
        <w:rPr>
          <w:lang w:val="ru-RU"/>
        </w:rPr>
        <w:t xml:space="preserve"> с тем чтобы успешно решать</w:t>
      </w:r>
      <w:r w:rsidRPr="002C6C0F">
        <w:rPr>
          <w:lang w:val="ru-RU"/>
        </w:rPr>
        <w:t xml:space="preserve"> </w:t>
      </w:r>
      <w:r w:rsidR="00245687">
        <w:rPr>
          <w:lang w:val="ru-RU"/>
        </w:rPr>
        <w:t>все</w:t>
      </w:r>
      <w:r w:rsidRPr="002C6C0F">
        <w:rPr>
          <w:lang w:val="ru-RU"/>
        </w:rPr>
        <w:t xml:space="preserve"> вопрос</w:t>
      </w:r>
      <w:r w:rsidR="00245687">
        <w:rPr>
          <w:lang w:val="ru-RU"/>
        </w:rPr>
        <w:t>ы</w:t>
      </w:r>
      <w:r w:rsidRPr="002C6C0F">
        <w:rPr>
          <w:lang w:val="ru-RU"/>
        </w:rPr>
        <w:t xml:space="preserve"> </w:t>
      </w:r>
      <w:r w:rsidR="00D87270">
        <w:rPr>
          <w:lang w:val="ru-RU"/>
        </w:rPr>
        <w:t>П</w:t>
      </w:r>
      <w:r w:rsidRPr="002C6C0F">
        <w:rPr>
          <w:lang w:val="ru-RU"/>
        </w:rPr>
        <w:t xml:space="preserve">овестки дня ПКАП. </w:t>
      </w:r>
    </w:p>
    <w:p w14:paraId="28B7A233" w14:textId="77777777" w:rsidR="00A61B9A" w:rsidRPr="002C6C0F" w:rsidRDefault="00A61B9A" w:rsidP="00A61B9A">
      <w:pPr>
        <w:widowControl w:val="0"/>
        <w:rPr>
          <w:rFonts w:ascii="Arial" w:hAnsi="Arial" w:cs="Arial"/>
          <w:szCs w:val="22"/>
          <w:lang w:val="ru-RU"/>
        </w:rPr>
      </w:pPr>
    </w:p>
    <w:p w14:paraId="27D65898" w14:textId="658633C7" w:rsidR="00AA1278" w:rsidRPr="009E6B98" w:rsidRDefault="00C07D98" w:rsidP="009E6B98">
      <w:pPr>
        <w:pStyle w:val="ListParagraph"/>
        <w:widowControl w:val="0"/>
        <w:numPr>
          <w:ilvl w:val="0"/>
          <w:numId w:val="7"/>
        </w:numPr>
        <w:ind w:left="0" w:firstLine="0"/>
        <w:contextualSpacing w:val="0"/>
        <w:rPr>
          <w:szCs w:val="22"/>
          <w:lang w:val="ru-RU"/>
        </w:rPr>
      </w:pPr>
      <w:r w:rsidRPr="002C6C0F">
        <w:rPr>
          <w:szCs w:val="22"/>
          <w:lang w:val="ru-RU"/>
        </w:rPr>
        <w:t xml:space="preserve">Делегация Южной Африки, выступая от имени Африканской группы, </w:t>
      </w:r>
      <w:r w:rsidR="00331EDD" w:rsidRPr="002C6C0F">
        <w:rPr>
          <w:szCs w:val="22"/>
          <w:lang w:val="ru-RU"/>
        </w:rPr>
        <w:t xml:space="preserve">поблагодарила руководство за </w:t>
      </w:r>
      <w:r w:rsidR="0093717F">
        <w:rPr>
          <w:szCs w:val="22"/>
          <w:lang w:val="ru-RU"/>
        </w:rPr>
        <w:t>активную работу</w:t>
      </w:r>
      <w:r w:rsidRPr="002C6C0F">
        <w:rPr>
          <w:szCs w:val="22"/>
          <w:lang w:val="ru-RU"/>
        </w:rPr>
        <w:t xml:space="preserve"> по подготовке к </w:t>
      </w:r>
      <w:r w:rsidR="00AC7459">
        <w:rPr>
          <w:szCs w:val="22"/>
          <w:lang w:val="ru-RU"/>
        </w:rPr>
        <w:t>сорок первой</w:t>
      </w:r>
      <w:r w:rsidR="00331EDD" w:rsidRPr="002C6C0F">
        <w:rPr>
          <w:szCs w:val="22"/>
          <w:lang w:val="ru-RU"/>
        </w:rPr>
        <w:t xml:space="preserve"> </w:t>
      </w:r>
      <w:r w:rsidRPr="002C6C0F">
        <w:rPr>
          <w:szCs w:val="22"/>
          <w:lang w:val="ru-RU"/>
        </w:rPr>
        <w:t xml:space="preserve">сессии ПКАП, в том числе </w:t>
      </w:r>
      <w:r w:rsidR="00B0523F">
        <w:rPr>
          <w:szCs w:val="22"/>
          <w:lang w:val="ru-RU"/>
        </w:rPr>
        <w:t xml:space="preserve">за </w:t>
      </w:r>
      <w:r w:rsidRPr="002C6C0F">
        <w:rPr>
          <w:szCs w:val="22"/>
          <w:lang w:val="ru-RU"/>
        </w:rPr>
        <w:t>консультаци</w:t>
      </w:r>
      <w:r w:rsidR="0093717F">
        <w:rPr>
          <w:szCs w:val="22"/>
          <w:lang w:val="ru-RU"/>
        </w:rPr>
        <w:t>и</w:t>
      </w:r>
      <w:r w:rsidRPr="002C6C0F">
        <w:rPr>
          <w:szCs w:val="22"/>
          <w:lang w:val="ru-RU"/>
        </w:rPr>
        <w:t xml:space="preserve"> с </w:t>
      </w:r>
      <w:r w:rsidR="00754614" w:rsidRPr="002C6C0F">
        <w:rPr>
          <w:szCs w:val="22"/>
          <w:lang w:val="ru-RU"/>
        </w:rPr>
        <w:t xml:space="preserve">государствами-членами в </w:t>
      </w:r>
      <w:r w:rsidRPr="002C6C0F">
        <w:rPr>
          <w:szCs w:val="22"/>
          <w:lang w:val="ru-RU"/>
        </w:rPr>
        <w:t xml:space="preserve">преддверии </w:t>
      </w:r>
      <w:r w:rsidR="00331EDD" w:rsidRPr="002C6C0F">
        <w:rPr>
          <w:szCs w:val="22"/>
          <w:lang w:val="ru-RU"/>
        </w:rPr>
        <w:t xml:space="preserve">этой </w:t>
      </w:r>
      <w:r w:rsidRPr="002C6C0F">
        <w:rPr>
          <w:szCs w:val="22"/>
          <w:lang w:val="ru-RU"/>
        </w:rPr>
        <w:t xml:space="preserve">сессии.  </w:t>
      </w:r>
      <w:r w:rsidR="00331EDD" w:rsidRPr="002C6C0F">
        <w:rPr>
          <w:szCs w:val="22"/>
          <w:lang w:val="ru-RU"/>
        </w:rPr>
        <w:t xml:space="preserve">Африканская </w:t>
      </w:r>
      <w:r w:rsidRPr="002C6C0F">
        <w:rPr>
          <w:szCs w:val="22"/>
          <w:lang w:val="ru-RU"/>
        </w:rPr>
        <w:t xml:space="preserve">группа </w:t>
      </w:r>
      <w:r w:rsidR="00B0523F">
        <w:rPr>
          <w:szCs w:val="22"/>
          <w:lang w:val="ru-RU"/>
        </w:rPr>
        <w:t>высказала заинтересованность</w:t>
      </w:r>
      <w:r w:rsidR="002D4546">
        <w:rPr>
          <w:szCs w:val="22"/>
          <w:lang w:val="ru-RU"/>
        </w:rPr>
        <w:t xml:space="preserve"> в достижении ощутимого прогресса в </w:t>
      </w:r>
      <w:r w:rsidRPr="002C6C0F">
        <w:rPr>
          <w:szCs w:val="22"/>
          <w:lang w:val="ru-RU"/>
        </w:rPr>
        <w:t xml:space="preserve">ходе </w:t>
      </w:r>
      <w:r w:rsidR="00D1523F" w:rsidRPr="002C6C0F">
        <w:rPr>
          <w:szCs w:val="22"/>
          <w:lang w:val="ru-RU"/>
        </w:rPr>
        <w:t xml:space="preserve">этой </w:t>
      </w:r>
      <w:r w:rsidRPr="002C6C0F">
        <w:rPr>
          <w:szCs w:val="22"/>
          <w:lang w:val="ru-RU"/>
        </w:rPr>
        <w:t xml:space="preserve">сессии ПКАП.  </w:t>
      </w:r>
      <w:r w:rsidR="00A9768E" w:rsidRPr="002C6C0F">
        <w:rPr>
          <w:szCs w:val="22"/>
          <w:lang w:val="ru-RU"/>
        </w:rPr>
        <w:t xml:space="preserve">Несмотря на ограничения, возникшие в результате пандемии </w:t>
      </w:r>
      <w:r w:rsidR="00A9768E" w:rsidRPr="00523CA4">
        <w:rPr>
          <w:szCs w:val="22"/>
        </w:rPr>
        <w:t>COVID</w:t>
      </w:r>
      <w:r w:rsidR="00A9768E" w:rsidRPr="002C6C0F">
        <w:rPr>
          <w:szCs w:val="22"/>
          <w:lang w:val="ru-RU"/>
        </w:rPr>
        <w:t xml:space="preserve">-19, </w:t>
      </w:r>
      <w:r w:rsidR="00120D34">
        <w:rPr>
          <w:szCs w:val="22"/>
          <w:lang w:val="ru-RU"/>
        </w:rPr>
        <w:t>сессия</w:t>
      </w:r>
      <w:r w:rsidR="00A9768E" w:rsidRPr="002C6C0F">
        <w:rPr>
          <w:szCs w:val="22"/>
          <w:lang w:val="ru-RU"/>
        </w:rPr>
        <w:t xml:space="preserve"> дает </w:t>
      </w:r>
      <w:r w:rsidR="00E54936">
        <w:rPr>
          <w:szCs w:val="22"/>
          <w:lang w:val="ru-RU"/>
        </w:rPr>
        <w:t xml:space="preserve">всем делегациям </w:t>
      </w:r>
      <w:r w:rsidRPr="002C6C0F">
        <w:rPr>
          <w:szCs w:val="22"/>
          <w:lang w:val="ru-RU"/>
        </w:rPr>
        <w:t xml:space="preserve">возможность найти </w:t>
      </w:r>
      <w:r w:rsidR="0093717F">
        <w:rPr>
          <w:szCs w:val="22"/>
          <w:lang w:val="ru-RU"/>
        </w:rPr>
        <w:t>точки соприкосновения</w:t>
      </w:r>
      <w:r w:rsidRPr="002C6C0F">
        <w:rPr>
          <w:szCs w:val="22"/>
          <w:lang w:val="ru-RU"/>
        </w:rPr>
        <w:t xml:space="preserve"> по важным вопросам</w:t>
      </w:r>
      <w:r w:rsidR="00E54936">
        <w:rPr>
          <w:szCs w:val="22"/>
          <w:lang w:val="ru-RU"/>
        </w:rPr>
        <w:t xml:space="preserve"> </w:t>
      </w:r>
      <w:r w:rsidRPr="002C6C0F">
        <w:rPr>
          <w:szCs w:val="22"/>
          <w:lang w:val="ru-RU"/>
        </w:rPr>
        <w:t xml:space="preserve">на </w:t>
      </w:r>
      <w:r w:rsidR="00D87270">
        <w:rPr>
          <w:szCs w:val="22"/>
          <w:lang w:val="ru-RU"/>
        </w:rPr>
        <w:t>П</w:t>
      </w:r>
      <w:r w:rsidRPr="002C6C0F">
        <w:rPr>
          <w:szCs w:val="22"/>
          <w:lang w:val="ru-RU"/>
        </w:rPr>
        <w:t xml:space="preserve">овестке дня ПКАП.  </w:t>
      </w:r>
      <w:r w:rsidR="0046150E">
        <w:rPr>
          <w:szCs w:val="22"/>
          <w:lang w:val="ru-RU"/>
        </w:rPr>
        <w:t>Она</w:t>
      </w:r>
      <w:r w:rsidR="00022C8A" w:rsidRPr="002C6C0F">
        <w:rPr>
          <w:szCs w:val="22"/>
          <w:lang w:val="ru-RU"/>
        </w:rPr>
        <w:t xml:space="preserve"> отметила, что </w:t>
      </w:r>
      <w:r w:rsidR="00750C92">
        <w:rPr>
          <w:szCs w:val="22"/>
          <w:lang w:val="ru-RU"/>
        </w:rPr>
        <w:t xml:space="preserve">и </w:t>
      </w:r>
      <w:r w:rsidR="002D4546">
        <w:rPr>
          <w:szCs w:val="22"/>
          <w:lang w:val="ru-RU"/>
        </w:rPr>
        <w:t xml:space="preserve">на </w:t>
      </w:r>
      <w:r w:rsidR="00022C8A" w:rsidRPr="002C6C0F">
        <w:rPr>
          <w:szCs w:val="22"/>
          <w:lang w:val="ru-RU"/>
        </w:rPr>
        <w:t>работ</w:t>
      </w:r>
      <w:r w:rsidR="002D4546">
        <w:rPr>
          <w:szCs w:val="22"/>
          <w:lang w:val="ru-RU"/>
        </w:rPr>
        <w:t>е</w:t>
      </w:r>
      <w:r w:rsidR="00022C8A" w:rsidRPr="002C6C0F">
        <w:rPr>
          <w:szCs w:val="22"/>
          <w:lang w:val="ru-RU"/>
        </w:rPr>
        <w:t xml:space="preserve"> </w:t>
      </w:r>
      <w:r w:rsidRPr="002C6C0F">
        <w:rPr>
          <w:szCs w:val="22"/>
          <w:lang w:val="ru-RU"/>
        </w:rPr>
        <w:t xml:space="preserve">ПКАП </w:t>
      </w:r>
      <w:r w:rsidR="00750C92">
        <w:rPr>
          <w:szCs w:val="22"/>
          <w:lang w:val="ru-RU"/>
        </w:rPr>
        <w:t>неизбежно отразилось</w:t>
      </w:r>
      <w:r w:rsidRPr="002C6C0F">
        <w:rPr>
          <w:szCs w:val="22"/>
          <w:lang w:val="ru-RU"/>
        </w:rPr>
        <w:t xml:space="preserve"> разрушительно</w:t>
      </w:r>
      <w:r w:rsidR="00750C92">
        <w:rPr>
          <w:szCs w:val="22"/>
          <w:lang w:val="ru-RU"/>
        </w:rPr>
        <w:t>е</w:t>
      </w:r>
      <w:r w:rsidRPr="002C6C0F">
        <w:rPr>
          <w:szCs w:val="22"/>
          <w:lang w:val="ru-RU"/>
        </w:rPr>
        <w:t xml:space="preserve"> воздействи</w:t>
      </w:r>
      <w:r w:rsidR="00750C92">
        <w:rPr>
          <w:szCs w:val="22"/>
          <w:lang w:val="ru-RU"/>
        </w:rPr>
        <w:t>е</w:t>
      </w:r>
      <w:r w:rsidRPr="002C6C0F">
        <w:rPr>
          <w:szCs w:val="22"/>
          <w:lang w:val="ru-RU"/>
        </w:rPr>
        <w:t xml:space="preserve"> пандемии </w:t>
      </w:r>
      <w:r w:rsidRPr="00523CA4">
        <w:rPr>
          <w:szCs w:val="22"/>
        </w:rPr>
        <w:t>COVID</w:t>
      </w:r>
      <w:r w:rsidR="00B02C43">
        <w:rPr>
          <w:szCs w:val="22"/>
          <w:lang w:val="ru-RU"/>
        </w:rPr>
        <w:t xml:space="preserve">-19, </w:t>
      </w:r>
      <w:r w:rsidR="00650CF2">
        <w:rPr>
          <w:szCs w:val="22"/>
          <w:lang w:val="ru-RU"/>
        </w:rPr>
        <w:t>в</w:t>
      </w:r>
      <w:r w:rsidR="0046150E" w:rsidRPr="002C6C0F">
        <w:rPr>
          <w:szCs w:val="22"/>
          <w:lang w:val="ru-RU"/>
        </w:rPr>
        <w:t xml:space="preserve"> результате </w:t>
      </w:r>
      <w:r w:rsidR="00650CF2">
        <w:rPr>
          <w:szCs w:val="22"/>
          <w:lang w:val="ru-RU"/>
        </w:rPr>
        <w:t xml:space="preserve">которой </w:t>
      </w:r>
      <w:r w:rsidR="0046150E">
        <w:rPr>
          <w:szCs w:val="22"/>
          <w:lang w:val="ru-RU"/>
        </w:rPr>
        <w:t>к</w:t>
      </w:r>
      <w:r w:rsidRPr="002C6C0F">
        <w:rPr>
          <w:szCs w:val="22"/>
          <w:lang w:val="ru-RU"/>
        </w:rPr>
        <w:t>ак правообладатели, так и пользователи</w:t>
      </w:r>
      <w:r w:rsidR="00650CF2">
        <w:rPr>
          <w:szCs w:val="22"/>
          <w:lang w:val="ru-RU"/>
        </w:rPr>
        <w:t xml:space="preserve"> столкнулись с </w:t>
      </w:r>
      <w:r w:rsidR="00B02C43">
        <w:rPr>
          <w:szCs w:val="22"/>
          <w:lang w:val="ru-RU"/>
        </w:rPr>
        <w:t>огромным количеством проблем</w:t>
      </w:r>
      <w:r w:rsidRPr="002C6C0F">
        <w:rPr>
          <w:szCs w:val="22"/>
          <w:lang w:val="ru-RU"/>
        </w:rPr>
        <w:t xml:space="preserve">. Африканская группа </w:t>
      </w:r>
      <w:r w:rsidR="00A66C3F" w:rsidRPr="002C6C0F">
        <w:rPr>
          <w:szCs w:val="22"/>
          <w:lang w:val="ru-RU"/>
        </w:rPr>
        <w:t xml:space="preserve">считает, </w:t>
      </w:r>
      <w:r w:rsidRPr="002C6C0F">
        <w:rPr>
          <w:szCs w:val="22"/>
          <w:lang w:val="ru-RU"/>
        </w:rPr>
        <w:t xml:space="preserve">что проблемы, вызванные пандемией </w:t>
      </w:r>
      <w:r w:rsidRPr="00523CA4">
        <w:rPr>
          <w:szCs w:val="22"/>
        </w:rPr>
        <w:t>COVID</w:t>
      </w:r>
      <w:r w:rsidRPr="002C6C0F">
        <w:rPr>
          <w:szCs w:val="22"/>
          <w:lang w:val="ru-RU"/>
        </w:rPr>
        <w:t xml:space="preserve">-19, </w:t>
      </w:r>
      <w:r w:rsidR="00A66C3F" w:rsidRPr="002C6C0F">
        <w:rPr>
          <w:szCs w:val="22"/>
          <w:lang w:val="ru-RU"/>
        </w:rPr>
        <w:t xml:space="preserve">необходимо </w:t>
      </w:r>
      <w:r w:rsidRPr="002C6C0F">
        <w:rPr>
          <w:szCs w:val="22"/>
          <w:lang w:val="ru-RU"/>
        </w:rPr>
        <w:t>тщательно изучить</w:t>
      </w:r>
      <w:r w:rsidR="003A5F4F">
        <w:rPr>
          <w:szCs w:val="22"/>
          <w:lang w:val="ru-RU"/>
        </w:rPr>
        <w:t xml:space="preserve">, </w:t>
      </w:r>
      <w:r w:rsidRPr="002C6C0F">
        <w:rPr>
          <w:szCs w:val="22"/>
          <w:lang w:val="ru-RU"/>
        </w:rPr>
        <w:t xml:space="preserve">и </w:t>
      </w:r>
      <w:r w:rsidR="009034B5" w:rsidRPr="002C6C0F">
        <w:rPr>
          <w:szCs w:val="22"/>
          <w:lang w:val="ru-RU"/>
        </w:rPr>
        <w:t xml:space="preserve">поэтому </w:t>
      </w:r>
      <w:r w:rsidR="003A5F4F">
        <w:rPr>
          <w:szCs w:val="22"/>
          <w:lang w:val="ru-RU"/>
        </w:rPr>
        <w:t>выступает за</w:t>
      </w:r>
      <w:r w:rsidR="00A66C3F" w:rsidRPr="002C6C0F">
        <w:rPr>
          <w:szCs w:val="22"/>
          <w:lang w:val="ru-RU"/>
        </w:rPr>
        <w:t xml:space="preserve"> </w:t>
      </w:r>
      <w:r w:rsidRPr="002C6C0F">
        <w:rPr>
          <w:szCs w:val="22"/>
          <w:lang w:val="ru-RU"/>
        </w:rPr>
        <w:t>проведение информационно</w:t>
      </w:r>
      <w:r w:rsidR="00E21C03">
        <w:rPr>
          <w:szCs w:val="22"/>
          <w:lang w:val="ru-RU"/>
        </w:rPr>
        <w:t>го</w:t>
      </w:r>
      <w:r w:rsidRPr="002C6C0F">
        <w:rPr>
          <w:szCs w:val="22"/>
          <w:lang w:val="ru-RU"/>
        </w:rPr>
        <w:t xml:space="preserve"> </w:t>
      </w:r>
      <w:r w:rsidR="00E21C03">
        <w:rPr>
          <w:szCs w:val="22"/>
          <w:lang w:val="ru-RU"/>
        </w:rPr>
        <w:t>мероприятия</w:t>
      </w:r>
      <w:r w:rsidRPr="002C6C0F">
        <w:rPr>
          <w:szCs w:val="22"/>
          <w:lang w:val="ru-RU"/>
        </w:rPr>
        <w:t xml:space="preserve"> по влиянию </w:t>
      </w:r>
      <w:r w:rsidRPr="00523CA4">
        <w:rPr>
          <w:szCs w:val="22"/>
        </w:rPr>
        <w:t>COVID</w:t>
      </w:r>
      <w:r w:rsidRPr="00C07D98">
        <w:rPr>
          <w:szCs w:val="22"/>
          <w:lang w:val="ru-RU"/>
        </w:rPr>
        <w:t>-19 на авторское право, включая ограничения и исключения, котор</w:t>
      </w:r>
      <w:r w:rsidR="00E21C03">
        <w:rPr>
          <w:szCs w:val="22"/>
          <w:lang w:val="ru-RU"/>
        </w:rPr>
        <w:t>ое</w:t>
      </w:r>
      <w:r w:rsidRPr="00C07D98">
        <w:rPr>
          <w:szCs w:val="22"/>
          <w:lang w:val="ru-RU"/>
        </w:rPr>
        <w:t xml:space="preserve"> </w:t>
      </w:r>
      <w:r w:rsidR="00E21C03">
        <w:rPr>
          <w:szCs w:val="22"/>
          <w:lang w:val="ru-RU"/>
        </w:rPr>
        <w:t>планируется провести</w:t>
      </w:r>
      <w:r w:rsidRPr="00C07D98">
        <w:rPr>
          <w:szCs w:val="22"/>
          <w:lang w:val="ru-RU"/>
        </w:rPr>
        <w:t xml:space="preserve"> на </w:t>
      </w:r>
      <w:r w:rsidR="00E21C03">
        <w:rPr>
          <w:szCs w:val="22"/>
          <w:lang w:val="ru-RU"/>
        </w:rPr>
        <w:t>сорок второй</w:t>
      </w:r>
      <w:r w:rsidR="009034B5" w:rsidRPr="00C07D98">
        <w:rPr>
          <w:szCs w:val="22"/>
          <w:lang w:val="ru-RU"/>
        </w:rPr>
        <w:t xml:space="preserve"> </w:t>
      </w:r>
      <w:r w:rsidRPr="00C07D98">
        <w:rPr>
          <w:szCs w:val="22"/>
          <w:lang w:val="ru-RU"/>
        </w:rPr>
        <w:t xml:space="preserve">сессии.  </w:t>
      </w:r>
      <w:r w:rsidR="00215F1D">
        <w:rPr>
          <w:szCs w:val="22"/>
          <w:lang w:val="ru-RU"/>
        </w:rPr>
        <w:t>Та</w:t>
      </w:r>
      <w:r w:rsidR="005748FE" w:rsidRPr="002C6C0F">
        <w:rPr>
          <w:szCs w:val="22"/>
          <w:lang w:val="ru-RU"/>
        </w:rPr>
        <w:t xml:space="preserve">кой обмен </w:t>
      </w:r>
      <w:r w:rsidRPr="002C6C0F">
        <w:rPr>
          <w:szCs w:val="22"/>
          <w:lang w:val="ru-RU"/>
        </w:rPr>
        <w:t xml:space="preserve">информацией будет полезен </w:t>
      </w:r>
      <w:r w:rsidR="005748FE" w:rsidRPr="002C6C0F">
        <w:rPr>
          <w:szCs w:val="22"/>
          <w:lang w:val="ru-RU"/>
        </w:rPr>
        <w:t xml:space="preserve">для </w:t>
      </w:r>
      <w:r w:rsidRPr="002C6C0F">
        <w:rPr>
          <w:szCs w:val="22"/>
          <w:lang w:val="ru-RU"/>
        </w:rPr>
        <w:t xml:space="preserve">Комитета.  Африканская группа </w:t>
      </w:r>
      <w:r w:rsidR="00771ADB" w:rsidRPr="002C6C0F">
        <w:rPr>
          <w:szCs w:val="22"/>
          <w:lang w:val="ru-RU"/>
        </w:rPr>
        <w:t>подчеркнула</w:t>
      </w:r>
      <w:r w:rsidRPr="002C6C0F">
        <w:rPr>
          <w:szCs w:val="22"/>
          <w:lang w:val="ru-RU"/>
        </w:rPr>
        <w:t xml:space="preserve">, что для </w:t>
      </w:r>
      <w:r w:rsidR="004050BF">
        <w:rPr>
          <w:szCs w:val="22"/>
          <w:lang w:val="ru-RU"/>
        </w:rPr>
        <w:t>развития</w:t>
      </w:r>
      <w:r w:rsidRPr="002C6C0F">
        <w:rPr>
          <w:szCs w:val="22"/>
          <w:lang w:val="ru-RU"/>
        </w:rPr>
        <w:t xml:space="preserve"> культуры, науки, образования </w:t>
      </w:r>
      <w:r w:rsidR="0038575E" w:rsidRPr="002C6C0F">
        <w:rPr>
          <w:szCs w:val="22"/>
          <w:lang w:val="ru-RU"/>
        </w:rPr>
        <w:t>и для устойчивого развития</w:t>
      </w:r>
      <w:r w:rsidR="0046150E" w:rsidRPr="0046150E">
        <w:rPr>
          <w:szCs w:val="22"/>
          <w:lang w:val="ru-RU"/>
        </w:rPr>
        <w:t xml:space="preserve"> </w:t>
      </w:r>
      <w:r w:rsidR="004050BF">
        <w:rPr>
          <w:szCs w:val="22"/>
          <w:lang w:val="ru-RU"/>
        </w:rPr>
        <w:t xml:space="preserve">в целом </w:t>
      </w:r>
      <w:r w:rsidR="0046150E">
        <w:rPr>
          <w:szCs w:val="22"/>
          <w:lang w:val="ru-RU"/>
        </w:rPr>
        <w:t xml:space="preserve">необходима </w:t>
      </w:r>
      <w:r w:rsidR="0046150E" w:rsidRPr="002C6C0F">
        <w:rPr>
          <w:szCs w:val="22"/>
          <w:lang w:val="ru-RU"/>
        </w:rPr>
        <w:t>сбалансированная система авторского права</w:t>
      </w:r>
      <w:r w:rsidR="0038575E" w:rsidRPr="002C6C0F">
        <w:rPr>
          <w:szCs w:val="22"/>
          <w:lang w:val="ru-RU"/>
        </w:rPr>
        <w:t xml:space="preserve">.  </w:t>
      </w:r>
      <w:r w:rsidR="0087404C">
        <w:rPr>
          <w:szCs w:val="22"/>
          <w:lang w:val="ru-RU"/>
        </w:rPr>
        <w:t>Т</w:t>
      </w:r>
      <w:r w:rsidRPr="002C6C0F">
        <w:rPr>
          <w:szCs w:val="22"/>
          <w:lang w:val="ru-RU"/>
        </w:rPr>
        <w:t xml:space="preserve">акая сбалансированная система, обеспечивающая необходимую защиту </w:t>
      </w:r>
      <w:r w:rsidR="00FF3BA3">
        <w:rPr>
          <w:szCs w:val="22"/>
          <w:lang w:val="ru-RU"/>
        </w:rPr>
        <w:t>авторам</w:t>
      </w:r>
      <w:r w:rsidRPr="002C6C0F">
        <w:rPr>
          <w:szCs w:val="22"/>
          <w:lang w:val="ru-RU"/>
        </w:rPr>
        <w:t xml:space="preserve"> и </w:t>
      </w:r>
      <w:r w:rsidR="009E6B98">
        <w:rPr>
          <w:szCs w:val="22"/>
          <w:lang w:val="ru-RU"/>
        </w:rPr>
        <w:t>при этом</w:t>
      </w:r>
      <w:r w:rsidRPr="009E6B98">
        <w:rPr>
          <w:szCs w:val="22"/>
          <w:lang w:val="ru-RU"/>
        </w:rPr>
        <w:t xml:space="preserve"> предоставляющая достаточный доступ пользователям</w:t>
      </w:r>
      <w:r w:rsidR="006A6099" w:rsidRPr="009E6B98">
        <w:rPr>
          <w:szCs w:val="22"/>
          <w:lang w:val="ru-RU"/>
        </w:rPr>
        <w:t xml:space="preserve">, </w:t>
      </w:r>
      <w:r w:rsidRPr="009E6B98">
        <w:rPr>
          <w:szCs w:val="22"/>
          <w:lang w:val="ru-RU"/>
        </w:rPr>
        <w:t xml:space="preserve">необходима и должна лежать в основе работы Комитета.  </w:t>
      </w:r>
      <w:r w:rsidR="004844B1">
        <w:rPr>
          <w:szCs w:val="22"/>
          <w:lang w:val="ru-RU"/>
        </w:rPr>
        <w:t>Группа указала, что, по ее мнению, о</w:t>
      </w:r>
      <w:r w:rsidR="004844B1" w:rsidRPr="009E6B98">
        <w:rPr>
          <w:szCs w:val="22"/>
          <w:lang w:val="ru-RU"/>
        </w:rPr>
        <w:t xml:space="preserve">граничения и исключения </w:t>
      </w:r>
      <w:r w:rsidR="004844B1">
        <w:rPr>
          <w:szCs w:val="22"/>
          <w:lang w:val="ru-RU"/>
        </w:rPr>
        <w:t>имеют р</w:t>
      </w:r>
      <w:r w:rsidRPr="009E6B98">
        <w:rPr>
          <w:szCs w:val="22"/>
          <w:lang w:val="ru-RU"/>
        </w:rPr>
        <w:t>ешающее значение для обеспечения баланса</w:t>
      </w:r>
      <w:r w:rsidR="006358E1" w:rsidRPr="009E6B98">
        <w:rPr>
          <w:szCs w:val="22"/>
          <w:lang w:val="ru-RU"/>
        </w:rPr>
        <w:t xml:space="preserve">, и </w:t>
      </w:r>
      <w:r w:rsidR="004844B1">
        <w:rPr>
          <w:szCs w:val="22"/>
          <w:lang w:val="ru-RU"/>
        </w:rPr>
        <w:t>положительно оценила</w:t>
      </w:r>
      <w:r w:rsidR="006358E1" w:rsidRPr="009E6B98">
        <w:rPr>
          <w:szCs w:val="22"/>
          <w:lang w:val="ru-RU"/>
        </w:rPr>
        <w:t xml:space="preserve"> </w:t>
      </w:r>
      <w:r w:rsidRPr="009E6B98">
        <w:rPr>
          <w:szCs w:val="22"/>
          <w:lang w:val="ru-RU"/>
        </w:rPr>
        <w:t xml:space="preserve">обширную работу, </w:t>
      </w:r>
      <w:r w:rsidR="006358E1" w:rsidRPr="009E6B98">
        <w:rPr>
          <w:szCs w:val="22"/>
          <w:lang w:val="ru-RU"/>
        </w:rPr>
        <w:t xml:space="preserve">направленную </w:t>
      </w:r>
      <w:r w:rsidRPr="009E6B98">
        <w:rPr>
          <w:szCs w:val="22"/>
          <w:lang w:val="ru-RU"/>
        </w:rPr>
        <w:t>на лучшее понимание ограничений и исключений, включая региональные конференции и международную конференцию по ограничениям и исключениям, состоявшуюся в 201</w:t>
      </w:r>
      <w:r w:rsidR="00557E80">
        <w:rPr>
          <w:szCs w:val="22"/>
          <w:lang w:val="ru-RU"/>
        </w:rPr>
        <w:t>9 г.</w:t>
      </w:r>
      <w:r w:rsidR="00FF3BA3" w:rsidRPr="009E6B98">
        <w:rPr>
          <w:szCs w:val="22"/>
          <w:lang w:val="ru-RU"/>
        </w:rPr>
        <w:t>,</w:t>
      </w:r>
      <w:r w:rsidR="004844B1">
        <w:rPr>
          <w:szCs w:val="22"/>
          <w:lang w:val="ru-RU"/>
        </w:rPr>
        <w:t xml:space="preserve"> доклад</w:t>
      </w:r>
      <w:r w:rsidRPr="009E6B98">
        <w:rPr>
          <w:szCs w:val="22"/>
          <w:lang w:val="ru-RU"/>
        </w:rPr>
        <w:t xml:space="preserve"> о которой был рассмотрен на предыдущей сессии ПКАП и </w:t>
      </w:r>
      <w:r w:rsidR="006358E1" w:rsidRPr="009E6B98">
        <w:rPr>
          <w:szCs w:val="22"/>
          <w:lang w:val="ru-RU"/>
        </w:rPr>
        <w:t xml:space="preserve">обсуждался на этой сессии.  </w:t>
      </w:r>
      <w:r w:rsidR="002111BE" w:rsidRPr="009E6B98">
        <w:rPr>
          <w:szCs w:val="22"/>
          <w:lang w:val="ru-RU"/>
        </w:rPr>
        <w:t xml:space="preserve">Африканская </w:t>
      </w:r>
      <w:r w:rsidRPr="009E6B98">
        <w:rPr>
          <w:szCs w:val="22"/>
          <w:lang w:val="ru-RU"/>
        </w:rPr>
        <w:t xml:space="preserve">группа </w:t>
      </w:r>
      <w:r w:rsidR="00485307">
        <w:rPr>
          <w:szCs w:val="22"/>
          <w:lang w:val="ru-RU"/>
        </w:rPr>
        <w:t>отметила</w:t>
      </w:r>
      <w:r w:rsidR="002111BE" w:rsidRPr="009E6B98">
        <w:rPr>
          <w:szCs w:val="22"/>
          <w:lang w:val="ru-RU"/>
        </w:rPr>
        <w:t xml:space="preserve">, </w:t>
      </w:r>
      <w:r w:rsidR="00485307">
        <w:rPr>
          <w:szCs w:val="22"/>
          <w:lang w:val="ru-RU"/>
        </w:rPr>
        <w:t xml:space="preserve">что, по ее мнению, </w:t>
      </w:r>
      <w:r w:rsidR="001D794C">
        <w:rPr>
          <w:szCs w:val="22"/>
          <w:lang w:val="ru-RU"/>
        </w:rPr>
        <w:t>в будущем Комитет должен уделять первоочередное внимание поступательной</w:t>
      </w:r>
      <w:r w:rsidRPr="009E6B98">
        <w:rPr>
          <w:szCs w:val="22"/>
          <w:lang w:val="ru-RU"/>
        </w:rPr>
        <w:t xml:space="preserve"> работ</w:t>
      </w:r>
      <w:r w:rsidR="001D794C">
        <w:rPr>
          <w:szCs w:val="22"/>
          <w:lang w:val="ru-RU"/>
        </w:rPr>
        <w:t>е</w:t>
      </w:r>
      <w:r w:rsidRPr="009E6B98">
        <w:rPr>
          <w:szCs w:val="22"/>
          <w:lang w:val="ru-RU"/>
        </w:rPr>
        <w:t xml:space="preserve"> </w:t>
      </w:r>
      <w:r w:rsidR="001D794C">
        <w:rPr>
          <w:szCs w:val="22"/>
          <w:lang w:val="ru-RU"/>
        </w:rPr>
        <w:t>над конкретными вопросами, касающимися</w:t>
      </w:r>
      <w:r w:rsidRPr="009E6B98">
        <w:rPr>
          <w:szCs w:val="22"/>
          <w:lang w:val="ru-RU"/>
        </w:rPr>
        <w:t xml:space="preserve"> ограничени</w:t>
      </w:r>
      <w:r w:rsidR="001D794C">
        <w:rPr>
          <w:szCs w:val="22"/>
          <w:lang w:val="ru-RU"/>
        </w:rPr>
        <w:t>й</w:t>
      </w:r>
      <w:r w:rsidRPr="009E6B98">
        <w:rPr>
          <w:szCs w:val="22"/>
          <w:lang w:val="ru-RU"/>
        </w:rPr>
        <w:t xml:space="preserve"> и исключени</w:t>
      </w:r>
      <w:r w:rsidR="001D794C">
        <w:rPr>
          <w:szCs w:val="22"/>
          <w:lang w:val="ru-RU"/>
        </w:rPr>
        <w:t>й</w:t>
      </w:r>
      <w:r w:rsidRPr="009E6B98">
        <w:rPr>
          <w:szCs w:val="22"/>
          <w:lang w:val="ru-RU"/>
        </w:rPr>
        <w:t xml:space="preserve">.  </w:t>
      </w:r>
      <w:r w:rsidR="00F65790">
        <w:rPr>
          <w:szCs w:val="22"/>
          <w:lang w:val="ru-RU"/>
        </w:rPr>
        <w:t>Отказ от переговоров по решению всех государств-членов помешал</w:t>
      </w:r>
      <w:r w:rsidR="007721B6">
        <w:rPr>
          <w:szCs w:val="22"/>
          <w:lang w:val="ru-RU"/>
        </w:rPr>
        <w:t xml:space="preserve"> продолжить</w:t>
      </w:r>
      <w:r w:rsidR="002111BE" w:rsidRPr="009E6B98">
        <w:rPr>
          <w:szCs w:val="22"/>
          <w:lang w:val="ru-RU"/>
        </w:rPr>
        <w:t xml:space="preserve"> </w:t>
      </w:r>
      <w:r w:rsidRPr="009E6B98">
        <w:rPr>
          <w:szCs w:val="22"/>
          <w:lang w:val="ru-RU"/>
        </w:rPr>
        <w:t>официальн</w:t>
      </w:r>
      <w:r w:rsidR="007721B6">
        <w:rPr>
          <w:szCs w:val="22"/>
          <w:lang w:val="ru-RU"/>
        </w:rPr>
        <w:t>ую</w:t>
      </w:r>
      <w:r w:rsidRPr="009E6B98">
        <w:rPr>
          <w:szCs w:val="22"/>
          <w:lang w:val="ru-RU"/>
        </w:rPr>
        <w:t xml:space="preserve"> работ</w:t>
      </w:r>
      <w:r w:rsidR="007721B6">
        <w:rPr>
          <w:szCs w:val="22"/>
          <w:lang w:val="ru-RU"/>
        </w:rPr>
        <w:t>у</w:t>
      </w:r>
      <w:r w:rsidRPr="009E6B98">
        <w:rPr>
          <w:szCs w:val="22"/>
          <w:lang w:val="ru-RU"/>
        </w:rPr>
        <w:t xml:space="preserve"> над </w:t>
      </w:r>
      <w:r w:rsidR="00740108" w:rsidRPr="009E6B98">
        <w:rPr>
          <w:szCs w:val="22"/>
          <w:lang w:val="ru-RU"/>
        </w:rPr>
        <w:t>д</w:t>
      </w:r>
      <w:r w:rsidRPr="009E6B98">
        <w:rPr>
          <w:szCs w:val="22"/>
          <w:lang w:val="ru-RU"/>
        </w:rPr>
        <w:t xml:space="preserve">оговором </w:t>
      </w:r>
      <w:r w:rsidR="007721B6">
        <w:rPr>
          <w:szCs w:val="22"/>
          <w:lang w:val="ru-RU"/>
        </w:rPr>
        <w:t>об</w:t>
      </w:r>
      <w:r w:rsidR="00740108" w:rsidRPr="009E6B98">
        <w:rPr>
          <w:szCs w:val="22"/>
          <w:lang w:val="ru-RU"/>
        </w:rPr>
        <w:t xml:space="preserve"> охране прав </w:t>
      </w:r>
      <w:r w:rsidR="00E13FDF">
        <w:rPr>
          <w:szCs w:val="22"/>
          <w:lang w:val="ru-RU"/>
        </w:rPr>
        <w:t>вещательных организаций</w:t>
      </w:r>
      <w:r w:rsidRPr="009E6B98">
        <w:rPr>
          <w:szCs w:val="22"/>
          <w:lang w:val="ru-RU"/>
        </w:rPr>
        <w:t xml:space="preserve">.  </w:t>
      </w:r>
      <w:r w:rsidR="00394345" w:rsidRPr="009E6B98">
        <w:rPr>
          <w:szCs w:val="22"/>
          <w:lang w:val="ru-RU"/>
        </w:rPr>
        <w:t xml:space="preserve">Африканская группа </w:t>
      </w:r>
      <w:r w:rsidR="00BA480C">
        <w:rPr>
          <w:szCs w:val="22"/>
          <w:lang w:val="ru-RU"/>
        </w:rPr>
        <w:t>высказала заинтересованность в</w:t>
      </w:r>
      <w:r w:rsidR="00394345" w:rsidRPr="009E6B98">
        <w:rPr>
          <w:szCs w:val="22"/>
          <w:lang w:val="ru-RU"/>
        </w:rPr>
        <w:t xml:space="preserve"> </w:t>
      </w:r>
      <w:r w:rsidR="00BA480C">
        <w:rPr>
          <w:szCs w:val="22"/>
          <w:lang w:val="ru-RU"/>
        </w:rPr>
        <w:t>успехе</w:t>
      </w:r>
      <w:r w:rsidR="00FC31B9" w:rsidRPr="009E6B98">
        <w:rPr>
          <w:szCs w:val="22"/>
          <w:lang w:val="ru-RU"/>
        </w:rPr>
        <w:t xml:space="preserve"> </w:t>
      </w:r>
      <w:r w:rsidR="00BA480C">
        <w:rPr>
          <w:szCs w:val="22"/>
          <w:lang w:val="ru-RU"/>
        </w:rPr>
        <w:t>неофициальной</w:t>
      </w:r>
      <w:r w:rsidR="000A3C5D" w:rsidRPr="009E6B98">
        <w:rPr>
          <w:szCs w:val="22"/>
          <w:lang w:val="ru-RU"/>
        </w:rPr>
        <w:t xml:space="preserve"> </w:t>
      </w:r>
      <w:r w:rsidRPr="009E6B98">
        <w:rPr>
          <w:szCs w:val="22"/>
          <w:lang w:val="ru-RU"/>
        </w:rPr>
        <w:t>работ</w:t>
      </w:r>
      <w:r w:rsidR="00BA480C">
        <w:rPr>
          <w:szCs w:val="22"/>
          <w:lang w:val="ru-RU"/>
        </w:rPr>
        <w:t>ы</w:t>
      </w:r>
      <w:r w:rsidRPr="009E6B98">
        <w:rPr>
          <w:szCs w:val="22"/>
          <w:lang w:val="ru-RU"/>
        </w:rPr>
        <w:t xml:space="preserve">, которая </w:t>
      </w:r>
      <w:r w:rsidR="00F92921" w:rsidRPr="009E6B98">
        <w:rPr>
          <w:szCs w:val="22"/>
          <w:lang w:val="ru-RU"/>
        </w:rPr>
        <w:t>проводи</w:t>
      </w:r>
      <w:r w:rsidR="00B81955">
        <w:rPr>
          <w:szCs w:val="22"/>
          <w:lang w:val="ru-RU"/>
        </w:rPr>
        <w:t>тся</w:t>
      </w:r>
      <w:r w:rsidR="00F92921" w:rsidRPr="009E6B98">
        <w:rPr>
          <w:szCs w:val="22"/>
          <w:lang w:val="ru-RU"/>
        </w:rPr>
        <w:t xml:space="preserve"> в рамках </w:t>
      </w:r>
      <w:r w:rsidRPr="009E6B98">
        <w:rPr>
          <w:szCs w:val="22"/>
          <w:lang w:val="ru-RU"/>
        </w:rPr>
        <w:t xml:space="preserve">процесса </w:t>
      </w:r>
      <w:r w:rsidR="00AD3CCA" w:rsidRPr="009E6B98">
        <w:rPr>
          <w:szCs w:val="22"/>
          <w:lang w:val="ru-RU"/>
        </w:rPr>
        <w:t xml:space="preserve">Группы </w:t>
      </w:r>
      <w:r w:rsidR="00E12891" w:rsidRPr="009E6B98">
        <w:rPr>
          <w:szCs w:val="22"/>
          <w:lang w:val="ru-RU"/>
        </w:rPr>
        <w:t xml:space="preserve">друзей </w:t>
      </w:r>
      <w:r w:rsidR="00AD3CCA" w:rsidRPr="009E6B98">
        <w:rPr>
          <w:szCs w:val="22"/>
          <w:lang w:val="ru-RU"/>
        </w:rPr>
        <w:t>П</w:t>
      </w:r>
      <w:r w:rsidR="007548B4" w:rsidRPr="009E6B98">
        <w:rPr>
          <w:szCs w:val="22"/>
          <w:lang w:val="ru-RU"/>
        </w:rPr>
        <w:t>редседателя</w:t>
      </w:r>
      <w:r w:rsidR="00AD3CCA" w:rsidRPr="009E6B98">
        <w:rPr>
          <w:szCs w:val="22"/>
          <w:lang w:val="ru-RU"/>
        </w:rPr>
        <w:t>,</w:t>
      </w:r>
      <w:r w:rsidR="007548B4" w:rsidRPr="009E6B98">
        <w:rPr>
          <w:szCs w:val="22"/>
          <w:lang w:val="ru-RU"/>
        </w:rPr>
        <w:t xml:space="preserve"> </w:t>
      </w:r>
      <w:r w:rsidRPr="009E6B98">
        <w:rPr>
          <w:szCs w:val="22"/>
          <w:lang w:val="ru-RU"/>
        </w:rPr>
        <w:t xml:space="preserve">и </w:t>
      </w:r>
      <w:r w:rsidR="00B81955">
        <w:rPr>
          <w:szCs w:val="22"/>
          <w:lang w:val="ru-RU"/>
        </w:rPr>
        <w:t>в том, чтобы понять, как она вписывается</w:t>
      </w:r>
      <w:r w:rsidR="000A3C5D" w:rsidRPr="009E6B98">
        <w:rPr>
          <w:szCs w:val="22"/>
          <w:lang w:val="ru-RU"/>
        </w:rPr>
        <w:t xml:space="preserve"> в </w:t>
      </w:r>
      <w:r w:rsidRPr="009E6B98">
        <w:rPr>
          <w:szCs w:val="22"/>
          <w:lang w:val="ru-RU"/>
        </w:rPr>
        <w:t xml:space="preserve">официальную работу Комитета. </w:t>
      </w:r>
      <w:r w:rsidR="003E4EF8">
        <w:rPr>
          <w:szCs w:val="22"/>
          <w:lang w:val="ru-RU"/>
        </w:rPr>
        <w:t>Г</w:t>
      </w:r>
      <w:r w:rsidRPr="009E6B98">
        <w:rPr>
          <w:szCs w:val="22"/>
          <w:lang w:val="ru-RU"/>
        </w:rPr>
        <w:t xml:space="preserve">руппа </w:t>
      </w:r>
      <w:r w:rsidR="000A3C5D" w:rsidRPr="009E6B98">
        <w:rPr>
          <w:szCs w:val="22"/>
          <w:lang w:val="ru-RU"/>
        </w:rPr>
        <w:t xml:space="preserve">по-прежнему </w:t>
      </w:r>
      <w:r w:rsidR="003E4EF8">
        <w:rPr>
          <w:szCs w:val="22"/>
          <w:lang w:val="ru-RU"/>
        </w:rPr>
        <w:t>твердо намерена</w:t>
      </w:r>
      <w:r w:rsidRPr="009E6B98">
        <w:rPr>
          <w:szCs w:val="22"/>
          <w:lang w:val="ru-RU"/>
        </w:rPr>
        <w:t xml:space="preserve"> </w:t>
      </w:r>
      <w:r w:rsidR="003E4EF8">
        <w:rPr>
          <w:szCs w:val="22"/>
          <w:lang w:val="ru-RU"/>
        </w:rPr>
        <w:t>продуктивно</w:t>
      </w:r>
      <w:r w:rsidRPr="009E6B98">
        <w:rPr>
          <w:szCs w:val="22"/>
          <w:lang w:val="ru-RU"/>
        </w:rPr>
        <w:t xml:space="preserve"> </w:t>
      </w:r>
      <w:r w:rsidR="003E4EF8">
        <w:rPr>
          <w:szCs w:val="22"/>
          <w:lang w:val="ru-RU"/>
        </w:rPr>
        <w:t>сотрудничать</w:t>
      </w:r>
      <w:r w:rsidRPr="009E6B98">
        <w:rPr>
          <w:szCs w:val="22"/>
          <w:lang w:val="ru-RU"/>
        </w:rPr>
        <w:t xml:space="preserve"> со всеми членами </w:t>
      </w:r>
      <w:r w:rsidR="003E4EF8">
        <w:rPr>
          <w:szCs w:val="22"/>
          <w:lang w:val="ru-RU"/>
        </w:rPr>
        <w:t>в интересах</w:t>
      </w:r>
      <w:r w:rsidRPr="009E6B98">
        <w:rPr>
          <w:szCs w:val="22"/>
          <w:lang w:val="ru-RU"/>
        </w:rPr>
        <w:t xml:space="preserve"> успешного заключения </w:t>
      </w:r>
      <w:r w:rsidR="00740108" w:rsidRPr="009E6B98">
        <w:rPr>
          <w:szCs w:val="22"/>
          <w:lang w:val="ru-RU"/>
        </w:rPr>
        <w:t>д</w:t>
      </w:r>
      <w:r w:rsidRPr="009E6B98">
        <w:rPr>
          <w:szCs w:val="22"/>
          <w:lang w:val="ru-RU"/>
        </w:rPr>
        <w:t xml:space="preserve">оговора </w:t>
      </w:r>
      <w:r w:rsidR="006268CD">
        <w:rPr>
          <w:szCs w:val="22"/>
          <w:lang w:val="ru-RU"/>
        </w:rPr>
        <w:t>об</w:t>
      </w:r>
      <w:r w:rsidR="00740108" w:rsidRPr="009E6B98">
        <w:rPr>
          <w:szCs w:val="22"/>
          <w:lang w:val="ru-RU"/>
        </w:rPr>
        <w:t xml:space="preserve"> охране прав </w:t>
      </w:r>
      <w:r w:rsidR="00E13FDF">
        <w:rPr>
          <w:szCs w:val="22"/>
          <w:lang w:val="ru-RU"/>
        </w:rPr>
        <w:t>вещательных организаций</w:t>
      </w:r>
      <w:r w:rsidR="00740108" w:rsidRPr="009E6B98">
        <w:rPr>
          <w:szCs w:val="22"/>
          <w:lang w:val="ru-RU"/>
        </w:rPr>
        <w:t xml:space="preserve"> </w:t>
      </w:r>
      <w:r w:rsidRPr="009E6B98">
        <w:rPr>
          <w:szCs w:val="22"/>
          <w:lang w:val="ru-RU"/>
        </w:rPr>
        <w:t>в соответствии с мандатом Генеральной Ассамблеи ВОИС</w:t>
      </w:r>
      <w:r w:rsidR="006268CD">
        <w:rPr>
          <w:szCs w:val="22"/>
          <w:lang w:val="ru-RU"/>
        </w:rPr>
        <w:t>, выданным в</w:t>
      </w:r>
      <w:r w:rsidRPr="009E6B98">
        <w:rPr>
          <w:szCs w:val="22"/>
          <w:lang w:val="ru-RU"/>
        </w:rPr>
        <w:t xml:space="preserve"> 2007</w:t>
      </w:r>
      <w:r w:rsidR="006268CD">
        <w:rPr>
          <w:szCs w:val="22"/>
          <w:lang w:val="ru-RU"/>
        </w:rPr>
        <w:t> </w:t>
      </w:r>
      <w:r w:rsidRPr="009E6B98">
        <w:rPr>
          <w:szCs w:val="22"/>
          <w:lang w:val="ru-RU"/>
        </w:rPr>
        <w:t xml:space="preserve">г.  </w:t>
      </w:r>
      <w:r w:rsidR="000B2BA3" w:rsidRPr="009E6B98">
        <w:rPr>
          <w:szCs w:val="22"/>
          <w:lang w:val="ru-RU"/>
        </w:rPr>
        <w:t xml:space="preserve">Делегация добавила, что другие пункты </w:t>
      </w:r>
      <w:r w:rsidR="00D87270" w:rsidRPr="009E6B98">
        <w:rPr>
          <w:szCs w:val="22"/>
          <w:lang w:val="ru-RU"/>
        </w:rPr>
        <w:t>П</w:t>
      </w:r>
      <w:r w:rsidR="000B2BA3" w:rsidRPr="009E6B98">
        <w:rPr>
          <w:szCs w:val="22"/>
          <w:lang w:val="ru-RU"/>
        </w:rPr>
        <w:t>овестки дня не менее важны</w:t>
      </w:r>
      <w:r w:rsidR="00803AAC">
        <w:rPr>
          <w:szCs w:val="22"/>
          <w:lang w:val="ru-RU"/>
        </w:rPr>
        <w:t xml:space="preserve"> </w:t>
      </w:r>
      <w:r w:rsidR="000B2BA3" w:rsidRPr="009E6B98">
        <w:rPr>
          <w:szCs w:val="22"/>
          <w:lang w:val="ru-RU"/>
        </w:rPr>
        <w:t xml:space="preserve">и </w:t>
      </w:r>
      <w:r w:rsidR="00620B8A" w:rsidRPr="009E6B98">
        <w:rPr>
          <w:szCs w:val="22"/>
          <w:lang w:val="ru-RU"/>
        </w:rPr>
        <w:t xml:space="preserve">поэтому она </w:t>
      </w:r>
      <w:r w:rsidR="000B2BA3" w:rsidRPr="009E6B98">
        <w:rPr>
          <w:szCs w:val="22"/>
          <w:lang w:val="ru-RU"/>
        </w:rPr>
        <w:t xml:space="preserve">с нетерпением ожидает </w:t>
      </w:r>
      <w:r w:rsidRPr="009E6B98">
        <w:rPr>
          <w:szCs w:val="22"/>
          <w:lang w:val="ru-RU"/>
        </w:rPr>
        <w:t xml:space="preserve">обновленной информации и </w:t>
      </w:r>
      <w:r w:rsidR="00803AAC">
        <w:rPr>
          <w:szCs w:val="22"/>
          <w:lang w:val="ru-RU"/>
        </w:rPr>
        <w:t xml:space="preserve">доклада </w:t>
      </w:r>
      <w:r w:rsidRPr="009E6B98">
        <w:rPr>
          <w:szCs w:val="22"/>
          <w:lang w:val="ru-RU"/>
        </w:rPr>
        <w:t xml:space="preserve">по пункту </w:t>
      </w:r>
      <w:r w:rsidR="00D87270" w:rsidRPr="009E6B98">
        <w:rPr>
          <w:szCs w:val="22"/>
          <w:lang w:val="ru-RU"/>
        </w:rPr>
        <w:t>П</w:t>
      </w:r>
      <w:r w:rsidRPr="009E6B98">
        <w:rPr>
          <w:szCs w:val="22"/>
          <w:lang w:val="ru-RU"/>
        </w:rPr>
        <w:t xml:space="preserve">овестки дня </w:t>
      </w:r>
      <w:r w:rsidR="00620B8A" w:rsidRPr="009E6B98">
        <w:rPr>
          <w:szCs w:val="22"/>
          <w:lang w:val="ru-RU"/>
        </w:rPr>
        <w:t>«А</w:t>
      </w:r>
      <w:r w:rsidRPr="009E6B98">
        <w:rPr>
          <w:szCs w:val="22"/>
          <w:lang w:val="ru-RU"/>
        </w:rPr>
        <w:t>вторское право в цифровой среде</w:t>
      </w:r>
      <w:r w:rsidR="00620B8A" w:rsidRPr="009E6B98">
        <w:rPr>
          <w:szCs w:val="22"/>
          <w:lang w:val="ru-RU"/>
        </w:rPr>
        <w:t>»</w:t>
      </w:r>
      <w:r w:rsidRPr="009E6B98">
        <w:rPr>
          <w:szCs w:val="22"/>
          <w:lang w:val="ru-RU"/>
        </w:rPr>
        <w:t xml:space="preserve">.  </w:t>
      </w:r>
      <w:r w:rsidR="008172DC" w:rsidRPr="009E6B98">
        <w:rPr>
          <w:szCs w:val="22"/>
          <w:lang w:val="ru-RU"/>
        </w:rPr>
        <w:t>Африканская группа</w:t>
      </w:r>
      <w:r w:rsidR="001460E2">
        <w:rPr>
          <w:szCs w:val="22"/>
          <w:lang w:val="ru-RU"/>
        </w:rPr>
        <w:t xml:space="preserve"> высказала желание услышать доклады</w:t>
      </w:r>
      <w:r w:rsidRPr="009E6B98">
        <w:rPr>
          <w:szCs w:val="22"/>
          <w:lang w:val="ru-RU"/>
        </w:rPr>
        <w:t xml:space="preserve"> представителей Целевой группы по праву </w:t>
      </w:r>
      <w:r w:rsidR="00D86495" w:rsidRPr="009E6B98">
        <w:rPr>
          <w:szCs w:val="22"/>
          <w:lang w:val="ru-RU"/>
        </w:rPr>
        <w:t>авторов на долю от перепродажи</w:t>
      </w:r>
      <w:r w:rsidR="001460E2">
        <w:rPr>
          <w:szCs w:val="22"/>
          <w:lang w:val="ru-RU"/>
        </w:rPr>
        <w:t xml:space="preserve"> и</w:t>
      </w:r>
      <w:r w:rsidRPr="009E6B98">
        <w:rPr>
          <w:szCs w:val="22"/>
          <w:lang w:val="ru-RU"/>
        </w:rPr>
        <w:t xml:space="preserve"> авторов исследования по правам режиссеров театральных постановок.  </w:t>
      </w:r>
      <w:r w:rsidR="00B11295" w:rsidRPr="009E6B98">
        <w:rPr>
          <w:szCs w:val="22"/>
          <w:lang w:val="ru-RU"/>
        </w:rPr>
        <w:t xml:space="preserve">Делегация надеется, что </w:t>
      </w:r>
      <w:r w:rsidRPr="009E6B98">
        <w:rPr>
          <w:szCs w:val="22"/>
          <w:lang w:val="ru-RU"/>
        </w:rPr>
        <w:t xml:space="preserve">Комитет </w:t>
      </w:r>
      <w:r w:rsidR="00B11295" w:rsidRPr="009E6B98">
        <w:rPr>
          <w:szCs w:val="22"/>
          <w:lang w:val="ru-RU"/>
        </w:rPr>
        <w:t xml:space="preserve">проведет </w:t>
      </w:r>
      <w:r w:rsidRPr="009E6B98">
        <w:rPr>
          <w:szCs w:val="22"/>
          <w:lang w:val="ru-RU"/>
        </w:rPr>
        <w:t xml:space="preserve">продуктивное обсуждение предложения </w:t>
      </w:r>
      <w:r w:rsidR="00754614" w:rsidRPr="009E6B98">
        <w:rPr>
          <w:szCs w:val="22"/>
          <w:lang w:val="ru-RU"/>
        </w:rPr>
        <w:t xml:space="preserve">делегаций </w:t>
      </w:r>
      <w:r w:rsidRPr="009E6B98">
        <w:rPr>
          <w:szCs w:val="22"/>
          <w:lang w:val="ru-RU"/>
        </w:rPr>
        <w:t xml:space="preserve">Сьерра-Леоне, Малави и Панамы о проведении ВОИС исследования по праву </w:t>
      </w:r>
      <w:r w:rsidR="00431189" w:rsidRPr="009E6B98">
        <w:rPr>
          <w:szCs w:val="22"/>
          <w:lang w:val="ru-RU"/>
        </w:rPr>
        <w:t xml:space="preserve">на вознаграждения за </w:t>
      </w:r>
      <w:r w:rsidR="003E106B">
        <w:rPr>
          <w:szCs w:val="22"/>
          <w:lang w:val="ru-RU"/>
        </w:rPr>
        <w:t xml:space="preserve">публичную </w:t>
      </w:r>
      <w:r w:rsidR="00431189" w:rsidRPr="009E6B98">
        <w:rPr>
          <w:szCs w:val="22"/>
          <w:lang w:val="ru-RU"/>
        </w:rPr>
        <w:t xml:space="preserve">выдачу произведений </w:t>
      </w:r>
      <w:r w:rsidR="00AE749D">
        <w:rPr>
          <w:szCs w:val="22"/>
          <w:lang w:val="ru-RU"/>
        </w:rPr>
        <w:t>во временное</w:t>
      </w:r>
      <w:r w:rsidR="003E106B">
        <w:rPr>
          <w:szCs w:val="22"/>
          <w:lang w:val="ru-RU"/>
        </w:rPr>
        <w:t xml:space="preserve"> пользование (ПВП)</w:t>
      </w:r>
      <w:r w:rsidRPr="009E6B98">
        <w:rPr>
          <w:szCs w:val="22"/>
          <w:lang w:val="ru-RU"/>
        </w:rPr>
        <w:t>.</w:t>
      </w:r>
      <w:r w:rsidR="00C73D91" w:rsidRPr="009E6B98">
        <w:rPr>
          <w:szCs w:val="22"/>
          <w:lang w:val="ru-RU"/>
        </w:rPr>
        <w:t xml:space="preserve">  </w:t>
      </w:r>
      <w:r w:rsidR="00AE749D">
        <w:rPr>
          <w:szCs w:val="22"/>
          <w:lang w:val="ru-RU"/>
        </w:rPr>
        <w:t>Кроме того, она</w:t>
      </w:r>
      <w:r w:rsidR="00C73D91" w:rsidRPr="009E6B98">
        <w:rPr>
          <w:szCs w:val="22"/>
          <w:lang w:val="ru-RU"/>
        </w:rPr>
        <w:t xml:space="preserve"> выразила надежду на достижение взаимного консенсуса по данному предложению.</w:t>
      </w:r>
      <w:r w:rsidR="007369FE" w:rsidRPr="009E6B98">
        <w:rPr>
          <w:szCs w:val="22"/>
          <w:lang w:val="ru-RU"/>
        </w:rPr>
        <w:t xml:space="preserve">  </w:t>
      </w:r>
      <w:r w:rsidR="002C4EA9" w:rsidRPr="009E6B98">
        <w:rPr>
          <w:szCs w:val="22"/>
          <w:lang w:val="ru-RU"/>
        </w:rPr>
        <w:t>Она</w:t>
      </w:r>
      <w:r w:rsidR="007369FE" w:rsidRPr="009E6B98">
        <w:rPr>
          <w:szCs w:val="22"/>
          <w:lang w:val="ru-RU"/>
        </w:rPr>
        <w:t xml:space="preserve"> заявила о своей по</w:t>
      </w:r>
      <w:r w:rsidR="00201777">
        <w:rPr>
          <w:szCs w:val="22"/>
          <w:lang w:val="ru-RU"/>
        </w:rPr>
        <w:t>ддержке дальнейшей работы ПКАП.</w:t>
      </w:r>
    </w:p>
    <w:p w14:paraId="65117F6E" w14:textId="77777777" w:rsidR="00A61B9A" w:rsidRPr="002C4EA9" w:rsidRDefault="00A61B9A" w:rsidP="00A61B9A">
      <w:pPr>
        <w:widowControl w:val="0"/>
        <w:rPr>
          <w:rFonts w:ascii="Arial" w:hAnsi="Arial" w:cs="Arial"/>
          <w:szCs w:val="22"/>
          <w:lang w:val="ru-RU"/>
        </w:rPr>
      </w:pPr>
    </w:p>
    <w:p w14:paraId="6B529259" w14:textId="6FC3760C" w:rsidR="00AA1278" w:rsidRPr="002C6C0F" w:rsidRDefault="00C07D98" w:rsidP="002C4EA9">
      <w:pPr>
        <w:pStyle w:val="ListParagraph"/>
        <w:numPr>
          <w:ilvl w:val="0"/>
          <w:numId w:val="7"/>
        </w:numPr>
        <w:ind w:left="0" w:firstLine="0"/>
        <w:contextualSpacing w:val="0"/>
        <w:rPr>
          <w:szCs w:val="22"/>
          <w:lang w:val="ru-RU"/>
        </w:rPr>
      </w:pPr>
      <w:r w:rsidRPr="002C6C0F">
        <w:rPr>
          <w:szCs w:val="22"/>
          <w:lang w:val="ru-RU"/>
        </w:rPr>
        <w:t xml:space="preserve">Представитель </w:t>
      </w:r>
      <w:r w:rsidR="00A61B9A" w:rsidRPr="002C6C0F">
        <w:rPr>
          <w:szCs w:val="22"/>
          <w:lang w:val="ru-RU"/>
        </w:rPr>
        <w:t xml:space="preserve">Общества американских </w:t>
      </w:r>
      <w:r w:rsidR="00B91E96">
        <w:rPr>
          <w:szCs w:val="22"/>
          <w:lang w:val="ru-RU"/>
        </w:rPr>
        <w:t>архивариусов</w:t>
      </w:r>
      <w:r w:rsidR="00A61B9A" w:rsidRPr="002C6C0F">
        <w:rPr>
          <w:szCs w:val="22"/>
          <w:lang w:val="ru-RU"/>
        </w:rPr>
        <w:t xml:space="preserve"> (</w:t>
      </w:r>
      <w:r w:rsidR="00A61B9A" w:rsidRPr="00523CA4">
        <w:rPr>
          <w:szCs w:val="22"/>
        </w:rPr>
        <w:t>SAA</w:t>
      </w:r>
      <w:r w:rsidR="00A61B9A" w:rsidRPr="002C6C0F">
        <w:rPr>
          <w:szCs w:val="22"/>
          <w:lang w:val="ru-RU"/>
        </w:rPr>
        <w:t xml:space="preserve">) </w:t>
      </w:r>
      <w:r w:rsidRPr="002C6C0F">
        <w:rPr>
          <w:szCs w:val="22"/>
          <w:lang w:val="ru-RU"/>
        </w:rPr>
        <w:t xml:space="preserve">подтвердил </w:t>
      </w:r>
      <w:r w:rsidR="00C902AA" w:rsidRPr="002C6C0F">
        <w:rPr>
          <w:szCs w:val="22"/>
          <w:lang w:val="ru-RU"/>
        </w:rPr>
        <w:t xml:space="preserve">необходимость </w:t>
      </w:r>
      <w:r w:rsidR="00B46851">
        <w:rPr>
          <w:szCs w:val="22"/>
          <w:lang w:val="ru-RU"/>
        </w:rPr>
        <w:t>выработки ясных руководящих принципов</w:t>
      </w:r>
      <w:r w:rsidR="00C902AA" w:rsidRPr="002C6C0F">
        <w:rPr>
          <w:szCs w:val="22"/>
          <w:lang w:val="ru-RU"/>
        </w:rPr>
        <w:t>,</w:t>
      </w:r>
      <w:r w:rsidR="00B46851">
        <w:rPr>
          <w:szCs w:val="22"/>
          <w:lang w:val="ru-RU"/>
        </w:rPr>
        <w:t xml:space="preserve"> которые помогут архивам</w:t>
      </w:r>
      <w:r w:rsidR="00C902AA" w:rsidRPr="002C6C0F">
        <w:rPr>
          <w:szCs w:val="22"/>
          <w:lang w:val="ru-RU"/>
        </w:rPr>
        <w:t xml:space="preserve"> сделать </w:t>
      </w:r>
      <w:r w:rsidR="00A61B9A" w:rsidRPr="002C6C0F">
        <w:rPr>
          <w:szCs w:val="22"/>
          <w:lang w:val="ru-RU"/>
        </w:rPr>
        <w:t xml:space="preserve">редкие и уникальные работы доступными миру с помощью цифровых технологий.  </w:t>
      </w:r>
      <w:r w:rsidR="00C902AA" w:rsidRPr="002C6C0F">
        <w:rPr>
          <w:szCs w:val="22"/>
          <w:lang w:val="ru-RU"/>
        </w:rPr>
        <w:t xml:space="preserve">Представитель выразил мнение, что </w:t>
      </w:r>
      <w:r w:rsidR="00A61B9A" w:rsidRPr="002C6C0F">
        <w:rPr>
          <w:szCs w:val="22"/>
          <w:lang w:val="ru-RU"/>
        </w:rPr>
        <w:t xml:space="preserve">некоммерческие работы не должны </w:t>
      </w:r>
      <w:r w:rsidR="006C25D1">
        <w:rPr>
          <w:szCs w:val="22"/>
          <w:lang w:val="ru-RU"/>
        </w:rPr>
        <w:t>попадать</w:t>
      </w:r>
      <w:r w:rsidR="00A61B9A" w:rsidRPr="002C6C0F">
        <w:rPr>
          <w:szCs w:val="22"/>
          <w:lang w:val="ru-RU"/>
        </w:rPr>
        <w:t xml:space="preserve"> </w:t>
      </w:r>
      <w:r w:rsidR="006620C8">
        <w:rPr>
          <w:szCs w:val="22"/>
          <w:lang w:val="ru-RU"/>
        </w:rPr>
        <w:t>«</w:t>
      </w:r>
      <w:r w:rsidR="003626F5" w:rsidRPr="002C6C0F">
        <w:rPr>
          <w:szCs w:val="22"/>
          <w:lang w:val="ru-RU"/>
        </w:rPr>
        <w:t xml:space="preserve">в </w:t>
      </w:r>
      <w:r w:rsidR="006C25D1">
        <w:rPr>
          <w:szCs w:val="22"/>
          <w:lang w:val="ru-RU"/>
        </w:rPr>
        <w:t>сеть</w:t>
      </w:r>
      <w:r w:rsidR="006620C8">
        <w:rPr>
          <w:szCs w:val="22"/>
          <w:lang w:val="ru-RU"/>
        </w:rPr>
        <w:t>»</w:t>
      </w:r>
      <w:r w:rsidR="00A61B9A" w:rsidRPr="002C6C0F">
        <w:rPr>
          <w:szCs w:val="22"/>
          <w:lang w:val="ru-RU"/>
        </w:rPr>
        <w:t xml:space="preserve"> </w:t>
      </w:r>
      <w:r w:rsidR="006620C8">
        <w:rPr>
          <w:szCs w:val="22"/>
          <w:lang w:val="ru-RU"/>
        </w:rPr>
        <w:t xml:space="preserve">системы </w:t>
      </w:r>
      <w:r w:rsidR="00A61B9A" w:rsidRPr="002C6C0F">
        <w:rPr>
          <w:szCs w:val="22"/>
          <w:lang w:val="ru-RU"/>
        </w:rPr>
        <w:t>авторск</w:t>
      </w:r>
      <w:r w:rsidR="006C25D1">
        <w:rPr>
          <w:szCs w:val="22"/>
          <w:lang w:val="ru-RU"/>
        </w:rPr>
        <w:t>их</w:t>
      </w:r>
      <w:r w:rsidR="00A61B9A" w:rsidRPr="002C6C0F">
        <w:rPr>
          <w:szCs w:val="22"/>
          <w:lang w:val="ru-RU"/>
        </w:rPr>
        <w:t xml:space="preserve"> прав.  </w:t>
      </w:r>
      <w:r w:rsidR="006C25D1">
        <w:rPr>
          <w:szCs w:val="22"/>
          <w:lang w:val="ru-RU"/>
        </w:rPr>
        <w:t>Он</w:t>
      </w:r>
      <w:r w:rsidR="009932AF" w:rsidRPr="002C6C0F">
        <w:rPr>
          <w:szCs w:val="22"/>
          <w:lang w:val="ru-RU"/>
        </w:rPr>
        <w:t xml:space="preserve"> добавил, что ограничение </w:t>
      </w:r>
      <w:r w:rsidR="00A61B9A" w:rsidRPr="002C6C0F">
        <w:rPr>
          <w:szCs w:val="22"/>
          <w:lang w:val="ru-RU"/>
        </w:rPr>
        <w:t xml:space="preserve">возможности сохранения </w:t>
      </w:r>
      <w:r w:rsidR="009932AF" w:rsidRPr="002C6C0F">
        <w:rPr>
          <w:szCs w:val="22"/>
          <w:lang w:val="ru-RU"/>
        </w:rPr>
        <w:t xml:space="preserve">архивов приведет к </w:t>
      </w:r>
      <w:r w:rsidR="00A61B9A" w:rsidRPr="002C6C0F">
        <w:rPr>
          <w:szCs w:val="22"/>
          <w:lang w:val="ru-RU"/>
        </w:rPr>
        <w:t>катастрофе. Пандемия показала, что модель Бернской конвенции бол</w:t>
      </w:r>
      <w:r w:rsidR="00A73D59">
        <w:rPr>
          <w:szCs w:val="22"/>
          <w:lang w:val="ru-RU"/>
        </w:rPr>
        <w:t>ее</w:t>
      </w:r>
      <w:r w:rsidR="00A61B9A" w:rsidRPr="002C6C0F">
        <w:rPr>
          <w:szCs w:val="22"/>
          <w:lang w:val="ru-RU"/>
        </w:rPr>
        <w:t xml:space="preserve"> не </w:t>
      </w:r>
      <w:r w:rsidR="00A73D59">
        <w:rPr>
          <w:szCs w:val="22"/>
          <w:lang w:val="ru-RU"/>
        </w:rPr>
        <w:t>отвечает требованиям времени</w:t>
      </w:r>
      <w:r w:rsidR="00A61B9A" w:rsidRPr="002C6C0F">
        <w:rPr>
          <w:szCs w:val="22"/>
          <w:lang w:val="ru-RU"/>
        </w:rPr>
        <w:t>.</w:t>
      </w:r>
      <w:r w:rsidR="00C77A5D" w:rsidRPr="002C6C0F">
        <w:rPr>
          <w:szCs w:val="22"/>
          <w:lang w:val="ru-RU"/>
        </w:rPr>
        <w:t xml:space="preserve">  </w:t>
      </w:r>
      <w:r w:rsidR="00140E4F">
        <w:rPr>
          <w:szCs w:val="22"/>
          <w:lang w:val="ru-RU"/>
        </w:rPr>
        <w:t>Необходимо</w:t>
      </w:r>
      <w:r w:rsidR="00C77A5D" w:rsidRPr="002C6C0F">
        <w:rPr>
          <w:szCs w:val="22"/>
          <w:lang w:val="ru-RU"/>
        </w:rPr>
        <w:t xml:space="preserve"> адапт</w:t>
      </w:r>
      <w:r w:rsidR="00140E4F">
        <w:rPr>
          <w:szCs w:val="22"/>
          <w:lang w:val="ru-RU"/>
        </w:rPr>
        <w:t>ироваться</w:t>
      </w:r>
      <w:r w:rsidR="00C77A5D" w:rsidRPr="002C6C0F">
        <w:rPr>
          <w:szCs w:val="22"/>
          <w:lang w:val="ru-RU"/>
        </w:rPr>
        <w:t xml:space="preserve"> к </w:t>
      </w:r>
      <w:r w:rsidR="006C25D1">
        <w:rPr>
          <w:szCs w:val="22"/>
          <w:lang w:val="ru-RU"/>
        </w:rPr>
        <w:t>изменениям</w:t>
      </w:r>
      <w:r w:rsidR="00C77A5D" w:rsidRPr="002C6C0F">
        <w:rPr>
          <w:szCs w:val="22"/>
          <w:lang w:val="ru-RU"/>
        </w:rPr>
        <w:t xml:space="preserve">.  </w:t>
      </w:r>
      <w:r w:rsidR="006257C0">
        <w:rPr>
          <w:szCs w:val="22"/>
          <w:lang w:val="ru-RU"/>
        </w:rPr>
        <w:t>Представитель</w:t>
      </w:r>
      <w:r w:rsidR="00396E10" w:rsidRPr="002C6C0F">
        <w:rPr>
          <w:szCs w:val="22"/>
          <w:lang w:val="ru-RU"/>
        </w:rPr>
        <w:t xml:space="preserve"> </w:t>
      </w:r>
      <w:r w:rsidR="006257C0">
        <w:rPr>
          <w:szCs w:val="22"/>
          <w:lang w:val="ru-RU"/>
        </w:rPr>
        <w:t>указал</w:t>
      </w:r>
      <w:r w:rsidR="00140E4F">
        <w:rPr>
          <w:szCs w:val="22"/>
          <w:lang w:val="ru-RU"/>
        </w:rPr>
        <w:t xml:space="preserve"> на</w:t>
      </w:r>
      <w:r w:rsidR="00396E10" w:rsidRPr="002C6C0F">
        <w:rPr>
          <w:szCs w:val="22"/>
          <w:lang w:val="ru-RU"/>
        </w:rPr>
        <w:t xml:space="preserve"> </w:t>
      </w:r>
      <w:r w:rsidR="00A61B9A" w:rsidRPr="002C6C0F">
        <w:rPr>
          <w:szCs w:val="22"/>
          <w:lang w:val="ru-RU"/>
        </w:rPr>
        <w:t xml:space="preserve">несправедливость, </w:t>
      </w:r>
      <w:r w:rsidR="00140E4F">
        <w:rPr>
          <w:szCs w:val="22"/>
          <w:lang w:val="ru-RU"/>
        </w:rPr>
        <w:t>связанную с тем, что</w:t>
      </w:r>
      <w:r w:rsidR="00A61B9A" w:rsidRPr="002C6C0F">
        <w:rPr>
          <w:szCs w:val="22"/>
          <w:lang w:val="ru-RU"/>
        </w:rPr>
        <w:t xml:space="preserve"> </w:t>
      </w:r>
      <w:r w:rsidR="00140E4F">
        <w:rPr>
          <w:szCs w:val="22"/>
          <w:lang w:val="ru-RU"/>
        </w:rPr>
        <w:t xml:space="preserve">высокая стоимость поездок </w:t>
      </w:r>
      <w:r w:rsidR="00A61B9A" w:rsidRPr="002C6C0F">
        <w:rPr>
          <w:szCs w:val="22"/>
          <w:lang w:val="ru-RU"/>
        </w:rPr>
        <w:t>препятств</w:t>
      </w:r>
      <w:r w:rsidR="00140E4F">
        <w:rPr>
          <w:szCs w:val="22"/>
          <w:lang w:val="ru-RU"/>
        </w:rPr>
        <w:t>ует</w:t>
      </w:r>
      <w:r w:rsidR="00A61B9A" w:rsidRPr="002C6C0F">
        <w:rPr>
          <w:szCs w:val="22"/>
          <w:lang w:val="ru-RU"/>
        </w:rPr>
        <w:t xml:space="preserve"> доступу людей к документам</w:t>
      </w:r>
      <w:r w:rsidR="00504DAC">
        <w:rPr>
          <w:szCs w:val="22"/>
          <w:lang w:val="ru-RU"/>
        </w:rPr>
        <w:t>, относящимся к</w:t>
      </w:r>
      <w:r w:rsidR="00A61B9A" w:rsidRPr="002C6C0F">
        <w:rPr>
          <w:szCs w:val="22"/>
          <w:lang w:val="ru-RU"/>
        </w:rPr>
        <w:t xml:space="preserve"> их собственно</w:t>
      </w:r>
      <w:r w:rsidR="00504DAC">
        <w:rPr>
          <w:szCs w:val="22"/>
          <w:lang w:val="ru-RU"/>
        </w:rPr>
        <w:t>му</w:t>
      </w:r>
      <w:r w:rsidR="00A61B9A" w:rsidRPr="002C6C0F">
        <w:rPr>
          <w:szCs w:val="22"/>
          <w:lang w:val="ru-RU"/>
        </w:rPr>
        <w:t xml:space="preserve"> наследи</w:t>
      </w:r>
      <w:r w:rsidR="00504DAC">
        <w:rPr>
          <w:szCs w:val="22"/>
          <w:lang w:val="ru-RU"/>
        </w:rPr>
        <w:t>ю</w:t>
      </w:r>
      <w:r w:rsidR="00A61B9A" w:rsidRPr="002C6C0F">
        <w:rPr>
          <w:szCs w:val="22"/>
          <w:lang w:val="ru-RU"/>
        </w:rPr>
        <w:t>.  В условиях пандемии никто не имеет доступа</w:t>
      </w:r>
      <w:r w:rsidR="006C25D1">
        <w:rPr>
          <w:szCs w:val="22"/>
          <w:lang w:val="ru-RU"/>
        </w:rPr>
        <w:t xml:space="preserve"> к документам</w:t>
      </w:r>
      <w:r w:rsidR="00A61B9A" w:rsidRPr="002C6C0F">
        <w:rPr>
          <w:szCs w:val="22"/>
          <w:lang w:val="ru-RU"/>
        </w:rPr>
        <w:t xml:space="preserve">, </w:t>
      </w:r>
      <w:r w:rsidR="00BA5C69">
        <w:rPr>
          <w:szCs w:val="22"/>
          <w:lang w:val="ru-RU"/>
        </w:rPr>
        <w:t>но</w:t>
      </w:r>
      <w:r w:rsidR="006C25D1">
        <w:rPr>
          <w:szCs w:val="22"/>
          <w:lang w:val="ru-RU"/>
        </w:rPr>
        <w:t xml:space="preserve"> </w:t>
      </w:r>
      <w:r w:rsidR="00A61B9A" w:rsidRPr="002C6C0F">
        <w:rPr>
          <w:szCs w:val="22"/>
          <w:lang w:val="ru-RU"/>
        </w:rPr>
        <w:t xml:space="preserve">архивы, единственной </w:t>
      </w:r>
      <w:r w:rsidR="0011459B">
        <w:rPr>
          <w:szCs w:val="22"/>
          <w:lang w:val="ru-RU"/>
        </w:rPr>
        <w:t>функцией</w:t>
      </w:r>
      <w:r w:rsidR="00A61B9A" w:rsidRPr="002C6C0F">
        <w:rPr>
          <w:szCs w:val="22"/>
          <w:lang w:val="ru-RU"/>
        </w:rPr>
        <w:t xml:space="preserve"> которых является сохранение и </w:t>
      </w:r>
      <w:r w:rsidR="00774B5B">
        <w:rPr>
          <w:szCs w:val="22"/>
          <w:lang w:val="ru-RU"/>
        </w:rPr>
        <w:t>помощь в</w:t>
      </w:r>
      <w:r w:rsidR="00A61B9A" w:rsidRPr="002C6C0F">
        <w:rPr>
          <w:szCs w:val="22"/>
          <w:lang w:val="ru-RU"/>
        </w:rPr>
        <w:t xml:space="preserve"> </w:t>
      </w:r>
      <w:r w:rsidR="00774B5B">
        <w:rPr>
          <w:szCs w:val="22"/>
          <w:lang w:val="ru-RU"/>
        </w:rPr>
        <w:t>использовании</w:t>
      </w:r>
      <w:r w:rsidR="00A61B9A" w:rsidRPr="002C6C0F">
        <w:rPr>
          <w:szCs w:val="22"/>
          <w:lang w:val="ru-RU"/>
        </w:rPr>
        <w:t xml:space="preserve"> редких произведений, должны </w:t>
      </w:r>
      <w:r w:rsidR="007C0279">
        <w:rPr>
          <w:szCs w:val="22"/>
          <w:lang w:val="ru-RU"/>
        </w:rPr>
        <w:t>продолжать функционировать, что представляет почти</w:t>
      </w:r>
      <w:r w:rsidR="00A61B9A" w:rsidRPr="002C6C0F">
        <w:rPr>
          <w:szCs w:val="22"/>
          <w:lang w:val="ru-RU"/>
        </w:rPr>
        <w:t xml:space="preserve"> невыполним</w:t>
      </w:r>
      <w:r w:rsidR="007C0279">
        <w:rPr>
          <w:szCs w:val="22"/>
          <w:lang w:val="ru-RU"/>
        </w:rPr>
        <w:t>ую</w:t>
      </w:r>
      <w:r w:rsidR="00A61B9A" w:rsidRPr="002C6C0F">
        <w:rPr>
          <w:szCs w:val="22"/>
          <w:lang w:val="ru-RU"/>
        </w:rPr>
        <w:t xml:space="preserve"> задач</w:t>
      </w:r>
      <w:r w:rsidR="007C0279">
        <w:rPr>
          <w:szCs w:val="22"/>
          <w:lang w:val="ru-RU"/>
        </w:rPr>
        <w:t>у</w:t>
      </w:r>
      <w:r w:rsidR="00A61B9A" w:rsidRPr="002C6C0F">
        <w:rPr>
          <w:szCs w:val="22"/>
          <w:lang w:val="ru-RU"/>
        </w:rPr>
        <w:t xml:space="preserve"> в </w:t>
      </w:r>
      <w:r w:rsidR="007C0279">
        <w:rPr>
          <w:szCs w:val="22"/>
          <w:lang w:val="ru-RU"/>
        </w:rPr>
        <w:t>современной системе авторского права, лишенной баланса</w:t>
      </w:r>
      <w:r w:rsidR="00A61B9A" w:rsidRPr="002C6C0F">
        <w:rPr>
          <w:szCs w:val="22"/>
          <w:lang w:val="ru-RU"/>
        </w:rPr>
        <w:t xml:space="preserve">.  </w:t>
      </w:r>
      <w:r w:rsidR="00A972E2">
        <w:rPr>
          <w:szCs w:val="22"/>
          <w:lang w:val="ru-RU"/>
        </w:rPr>
        <w:t>Подобные мысли вызывает проблема</w:t>
      </w:r>
      <w:r w:rsidR="00A61B9A" w:rsidRPr="002C6C0F">
        <w:rPr>
          <w:szCs w:val="22"/>
          <w:lang w:val="ru-RU"/>
        </w:rPr>
        <w:t xml:space="preserve"> изменени</w:t>
      </w:r>
      <w:r w:rsidR="00A972E2">
        <w:rPr>
          <w:szCs w:val="22"/>
          <w:lang w:val="ru-RU"/>
        </w:rPr>
        <w:t>я</w:t>
      </w:r>
      <w:r w:rsidR="00A61B9A" w:rsidRPr="002C6C0F">
        <w:rPr>
          <w:szCs w:val="22"/>
          <w:lang w:val="ru-RU"/>
        </w:rPr>
        <w:t xml:space="preserve"> климата.  </w:t>
      </w:r>
      <w:r w:rsidR="00274C1A" w:rsidRPr="00523CA4">
        <w:rPr>
          <w:szCs w:val="22"/>
        </w:rPr>
        <w:t>SAA</w:t>
      </w:r>
      <w:r w:rsidR="00274C1A" w:rsidRPr="002C6C0F">
        <w:rPr>
          <w:szCs w:val="22"/>
          <w:lang w:val="ru-RU"/>
        </w:rPr>
        <w:t xml:space="preserve"> </w:t>
      </w:r>
      <w:r w:rsidR="006257C0">
        <w:rPr>
          <w:szCs w:val="22"/>
          <w:lang w:val="ru-RU"/>
        </w:rPr>
        <w:t>выразило</w:t>
      </w:r>
      <w:r w:rsidR="0015794C">
        <w:rPr>
          <w:szCs w:val="22"/>
          <w:lang w:val="ru-RU"/>
        </w:rPr>
        <w:t xml:space="preserve"> сожаление</w:t>
      </w:r>
      <w:r w:rsidR="00274C1A" w:rsidRPr="002C6C0F">
        <w:rPr>
          <w:szCs w:val="22"/>
          <w:lang w:val="ru-RU"/>
        </w:rPr>
        <w:t xml:space="preserve"> по поводу </w:t>
      </w:r>
      <w:r w:rsidR="00A61B9A" w:rsidRPr="002C6C0F">
        <w:rPr>
          <w:szCs w:val="22"/>
          <w:lang w:val="ru-RU"/>
        </w:rPr>
        <w:t xml:space="preserve">недавнего пожара в Кейптауне, уничтожившего университетскую библиотеку, </w:t>
      </w:r>
      <w:r w:rsidR="00274C1A" w:rsidRPr="002C6C0F">
        <w:rPr>
          <w:szCs w:val="22"/>
          <w:lang w:val="ru-RU"/>
        </w:rPr>
        <w:t xml:space="preserve">и </w:t>
      </w:r>
      <w:r w:rsidR="00AD3F6F">
        <w:rPr>
          <w:szCs w:val="22"/>
          <w:lang w:val="ru-RU"/>
        </w:rPr>
        <w:t>призвало</w:t>
      </w:r>
      <w:r w:rsidR="00274C1A" w:rsidRPr="002C6C0F">
        <w:rPr>
          <w:szCs w:val="22"/>
          <w:lang w:val="ru-RU"/>
        </w:rPr>
        <w:t xml:space="preserve"> исключить </w:t>
      </w:r>
      <w:r w:rsidR="00A61B9A" w:rsidRPr="002C6C0F">
        <w:rPr>
          <w:szCs w:val="22"/>
          <w:lang w:val="ru-RU"/>
        </w:rPr>
        <w:t xml:space="preserve">копирование для сохранения из устаревшей системы авторского права.  </w:t>
      </w:r>
      <w:r w:rsidR="00FE67AF">
        <w:rPr>
          <w:szCs w:val="22"/>
          <w:lang w:val="ru-RU"/>
        </w:rPr>
        <w:t>Е</w:t>
      </w:r>
      <w:r w:rsidR="00A61B9A" w:rsidRPr="002C6C0F">
        <w:rPr>
          <w:szCs w:val="22"/>
          <w:lang w:val="ru-RU"/>
        </w:rPr>
        <w:t>сли единственн</w:t>
      </w:r>
      <w:r w:rsidR="00FE67AF">
        <w:rPr>
          <w:szCs w:val="22"/>
          <w:lang w:val="ru-RU"/>
        </w:rPr>
        <w:t>ый</w:t>
      </w:r>
      <w:r w:rsidR="00A61B9A" w:rsidRPr="002C6C0F">
        <w:rPr>
          <w:szCs w:val="22"/>
          <w:lang w:val="ru-RU"/>
        </w:rPr>
        <w:t xml:space="preserve"> </w:t>
      </w:r>
      <w:r w:rsidR="00676E1D">
        <w:rPr>
          <w:szCs w:val="22"/>
          <w:lang w:val="ru-RU"/>
        </w:rPr>
        <w:t>экземпляр</w:t>
      </w:r>
      <w:r w:rsidR="00A61B9A" w:rsidRPr="002C6C0F">
        <w:rPr>
          <w:szCs w:val="22"/>
          <w:lang w:val="ru-RU"/>
        </w:rPr>
        <w:t xml:space="preserve"> сгорит дотла</w:t>
      </w:r>
      <w:r w:rsidR="0015794C">
        <w:rPr>
          <w:szCs w:val="22"/>
          <w:lang w:val="ru-RU"/>
        </w:rPr>
        <w:t xml:space="preserve"> из-за того,</w:t>
      </w:r>
      <w:r w:rsidR="00A61B9A" w:rsidRPr="002C6C0F">
        <w:rPr>
          <w:szCs w:val="22"/>
          <w:lang w:val="ru-RU"/>
        </w:rPr>
        <w:t xml:space="preserve"> что архивариус </w:t>
      </w:r>
      <w:r w:rsidR="0015794C">
        <w:rPr>
          <w:szCs w:val="22"/>
          <w:lang w:val="ru-RU"/>
        </w:rPr>
        <w:t>боится</w:t>
      </w:r>
      <w:r w:rsidR="00A61B9A" w:rsidRPr="002C6C0F">
        <w:rPr>
          <w:szCs w:val="22"/>
          <w:lang w:val="ru-RU"/>
        </w:rPr>
        <w:t xml:space="preserve"> судебного </w:t>
      </w:r>
      <w:r w:rsidR="007B433B">
        <w:rPr>
          <w:szCs w:val="22"/>
          <w:lang w:val="ru-RU"/>
        </w:rPr>
        <w:t>преследования</w:t>
      </w:r>
      <w:r w:rsidR="0015794C">
        <w:rPr>
          <w:szCs w:val="22"/>
          <w:lang w:val="ru-RU"/>
        </w:rPr>
        <w:t>, не выиграет никто</w:t>
      </w:r>
      <w:r w:rsidR="00A61B9A" w:rsidRPr="002C6C0F">
        <w:rPr>
          <w:szCs w:val="22"/>
          <w:lang w:val="ru-RU"/>
        </w:rPr>
        <w:t>.</w:t>
      </w:r>
      <w:r w:rsidR="00BA57E7" w:rsidRPr="002C6C0F">
        <w:rPr>
          <w:szCs w:val="22"/>
          <w:lang w:val="ru-RU"/>
        </w:rPr>
        <w:t xml:space="preserve">  </w:t>
      </w:r>
      <w:r w:rsidR="00BA57E7" w:rsidRPr="00523CA4">
        <w:rPr>
          <w:szCs w:val="22"/>
        </w:rPr>
        <w:t>SAA</w:t>
      </w:r>
      <w:r w:rsidR="00BA57E7" w:rsidRPr="002C6C0F">
        <w:rPr>
          <w:szCs w:val="22"/>
          <w:lang w:val="ru-RU"/>
        </w:rPr>
        <w:t xml:space="preserve"> </w:t>
      </w:r>
      <w:r w:rsidR="00160523">
        <w:rPr>
          <w:szCs w:val="22"/>
          <w:lang w:val="ru-RU"/>
        </w:rPr>
        <w:t>с озабоченностью указало на</w:t>
      </w:r>
      <w:r w:rsidR="00BA57E7" w:rsidRPr="002C6C0F">
        <w:rPr>
          <w:szCs w:val="22"/>
          <w:lang w:val="ru-RU"/>
        </w:rPr>
        <w:t xml:space="preserve"> проблем</w:t>
      </w:r>
      <w:r w:rsidR="00160523">
        <w:rPr>
          <w:szCs w:val="22"/>
          <w:lang w:val="ru-RU"/>
        </w:rPr>
        <w:t>ы</w:t>
      </w:r>
      <w:r w:rsidR="00BA57E7" w:rsidRPr="002C6C0F">
        <w:rPr>
          <w:szCs w:val="22"/>
          <w:lang w:val="ru-RU"/>
        </w:rPr>
        <w:t xml:space="preserve">, </w:t>
      </w:r>
      <w:r w:rsidR="0015794C">
        <w:rPr>
          <w:szCs w:val="22"/>
          <w:lang w:val="ru-RU"/>
        </w:rPr>
        <w:t>возникши</w:t>
      </w:r>
      <w:r w:rsidR="00160523">
        <w:rPr>
          <w:szCs w:val="22"/>
          <w:lang w:val="ru-RU"/>
        </w:rPr>
        <w:t>е</w:t>
      </w:r>
      <w:r w:rsidR="0015794C">
        <w:rPr>
          <w:szCs w:val="22"/>
          <w:lang w:val="ru-RU"/>
        </w:rPr>
        <w:t xml:space="preserve"> из-за пандемии у людей</w:t>
      </w:r>
      <w:r w:rsidR="00160523">
        <w:rPr>
          <w:szCs w:val="22"/>
          <w:lang w:val="ru-RU"/>
        </w:rPr>
        <w:t xml:space="preserve"> во всем мире</w:t>
      </w:r>
      <w:r w:rsidR="00BA57E7" w:rsidRPr="002C6C0F">
        <w:rPr>
          <w:szCs w:val="22"/>
          <w:lang w:val="ru-RU"/>
        </w:rPr>
        <w:t>, имеющи</w:t>
      </w:r>
      <w:r w:rsidR="0015794C">
        <w:rPr>
          <w:szCs w:val="22"/>
          <w:lang w:val="ru-RU"/>
        </w:rPr>
        <w:t>х</w:t>
      </w:r>
      <w:r w:rsidR="00BA57E7" w:rsidRPr="002C6C0F">
        <w:rPr>
          <w:szCs w:val="22"/>
          <w:lang w:val="ru-RU"/>
        </w:rPr>
        <w:t xml:space="preserve"> ограниченный доступ к таким документам. </w:t>
      </w:r>
      <w:r w:rsidR="00A61B9A" w:rsidRPr="002C6C0F">
        <w:rPr>
          <w:szCs w:val="22"/>
          <w:lang w:val="ru-RU"/>
        </w:rPr>
        <w:t>Кризис</w:t>
      </w:r>
      <w:r w:rsidR="0015794C">
        <w:rPr>
          <w:szCs w:val="22"/>
          <w:lang w:val="ru-RU"/>
        </w:rPr>
        <w:t>ы, связанные с пандемией</w:t>
      </w:r>
      <w:r w:rsidR="00A61B9A" w:rsidRPr="002C6C0F">
        <w:rPr>
          <w:szCs w:val="22"/>
          <w:lang w:val="ru-RU"/>
        </w:rPr>
        <w:t xml:space="preserve"> </w:t>
      </w:r>
      <w:r w:rsidR="00A61B9A" w:rsidRPr="00523CA4">
        <w:rPr>
          <w:szCs w:val="22"/>
        </w:rPr>
        <w:t>COVID</w:t>
      </w:r>
      <w:r w:rsidR="0015794C">
        <w:rPr>
          <w:szCs w:val="22"/>
          <w:lang w:val="ru-RU"/>
        </w:rPr>
        <w:t>-19</w:t>
      </w:r>
      <w:r w:rsidR="00A61B9A" w:rsidRPr="002C6C0F">
        <w:rPr>
          <w:szCs w:val="22"/>
          <w:lang w:val="ru-RU"/>
        </w:rPr>
        <w:t xml:space="preserve"> и </w:t>
      </w:r>
      <w:r w:rsidR="0015794C">
        <w:rPr>
          <w:szCs w:val="22"/>
          <w:lang w:val="ru-RU"/>
        </w:rPr>
        <w:t>изменением климата,</w:t>
      </w:r>
      <w:r w:rsidR="00A61B9A" w:rsidRPr="002C6C0F">
        <w:rPr>
          <w:szCs w:val="22"/>
          <w:lang w:val="ru-RU"/>
        </w:rPr>
        <w:t xml:space="preserve"> </w:t>
      </w:r>
      <w:r w:rsidR="004675DF">
        <w:rPr>
          <w:szCs w:val="22"/>
          <w:lang w:val="ru-RU"/>
        </w:rPr>
        <w:t>вынудили</w:t>
      </w:r>
      <w:r w:rsidR="00A61B9A" w:rsidRPr="002C6C0F">
        <w:rPr>
          <w:szCs w:val="22"/>
          <w:lang w:val="ru-RU"/>
        </w:rPr>
        <w:t xml:space="preserve"> ПКАП</w:t>
      </w:r>
      <w:r w:rsidR="00C11E17">
        <w:rPr>
          <w:szCs w:val="22"/>
          <w:lang w:val="ru-RU"/>
        </w:rPr>
        <w:t xml:space="preserve"> разработать механизм</w:t>
      </w:r>
      <w:r w:rsidR="00A61B9A" w:rsidRPr="002C6C0F">
        <w:rPr>
          <w:szCs w:val="22"/>
          <w:lang w:val="ru-RU"/>
        </w:rPr>
        <w:t xml:space="preserve">, который даст архивам, библиотекам и музеям </w:t>
      </w:r>
      <w:r w:rsidR="00F955D4">
        <w:rPr>
          <w:szCs w:val="22"/>
          <w:lang w:val="ru-RU"/>
        </w:rPr>
        <w:t xml:space="preserve">права и возможности </w:t>
      </w:r>
      <w:r w:rsidR="00A61B9A" w:rsidRPr="002C6C0F">
        <w:rPr>
          <w:szCs w:val="22"/>
          <w:lang w:val="ru-RU"/>
        </w:rPr>
        <w:t xml:space="preserve">создавать копии для сохранения </w:t>
      </w:r>
      <w:r w:rsidR="004675DF">
        <w:rPr>
          <w:szCs w:val="22"/>
          <w:lang w:val="ru-RU"/>
        </w:rPr>
        <w:t xml:space="preserve">документов </w:t>
      </w:r>
      <w:r w:rsidR="00A61B9A" w:rsidRPr="002C6C0F">
        <w:rPr>
          <w:szCs w:val="22"/>
          <w:lang w:val="ru-RU"/>
        </w:rPr>
        <w:t xml:space="preserve">и </w:t>
      </w:r>
      <w:r w:rsidR="004675DF">
        <w:rPr>
          <w:szCs w:val="22"/>
          <w:lang w:val="ru-RU"/>
        </w:rPr>
        <w:t xml:space="preserve">дать к ним </w:t>
      </w:r>
      <w:r w:rsidR="00C04E2C">
        <w:rPr>
          <w:szCs w:val="22"/>
          <w:lang w:val="ru-RU"/>
        </w:rPr>
        <w:t xml:space="preserve">международный </w:t>
      </w:r>
      <w:r w:rsidR="004675DF">
        <w:rPr>
          <w:szCs w:val="22"/>
          <w:lang w:val="ru-RU"/>
        </w:rPr>
        <w:t>доступ</w:t>
      </w:r>
      <w:r w:rsidR="00A61B9A" w:rsidRPr="002C6C0F">
        <w:rPr>
          <w:szCs w:val="22"/>
          <w:lang w:val="ru-RU"/>
        </w:rPr>
        <w:t xml:space="preserve">.  </w:t>
      </w:r>
      <w:r w:rsidR="00A17964">
        <w:rPr>
          <w:szCs w:val="22"/>
          <w:lang w:val="ru-RU"/>
        </w:rPr>
        <w:t>М</w:t>
      </w:r>
      <w:r w:rsidR="00B93ADB">
        <w:rPr>
          <w:szCs w:val="22"/>
          <w:lang w:val="ru-RU"/>
        </w:rPr>
        <w:t>ирово</w:t>
      </w:r>
      <w:r w:rsidR="00A17964">
        <w:rPr>
          <w:szCs w:val="22"/>
          <w:lang w:val="ru-RU"/>
        </w:rPr>
        <w:t>му</w:t>
      </w:r>
      <w:r w:rsidR="00B93ADB">
        <w:rPr>
          <w:szCs w:val="22"/>
          <w:lang w:val="ru-RU"/>
        </w:rPr>
        <w:t xml:space="preserve"> сообществ</w:t>
      </w:r>
      <w:r w:rsidR="00A17964">
        <w:rPr>
          <w:szCs w:val="22"/>
          <w:lang w:val="ru-RU"/>
        </w:rPr>
        <w:t>у</w:t>
      </w:r>
      <w:r w:rsidR="00B93ADB">
        <w:rPr>
          <w:szCs w:val="22"/>
          <w:lang w:val="ru-RU"/>
        </w:rPr>
        <w:t xml:space="preserve"> </w:t>
      </w:r>
      <w:r w:rsidR="00A17964">
        <w:rPr>
          <w:szCs w:val="22"/>
          <w:lang w:val="ru-RU"/>
        </w:rPr>
        <w:t>необходимы</w:t>
      </w:r>
      <w:r w:rsidR="00A61B9A" w:rsidRPr="002C6C0F">
        <w:rPr>
          <w:szCs w:val="22"/>
          <w:lang w:val="ru-RU"/>
        </w:rPr>
        <w:t xml:space="preserve"> уникальны</w:t>
      </w:r>
      <w:r w:rsidR="00A17964">
        <w:rPr>
          <w:szCs w:val="22"/>
          <w:lang w:val="ru-RU"/>
        </w:rPr>
        <w:t>е знания</w:t>
      </w:r>
      <w:r w:rsidR="00A61B9A" w:rsidRPr="002C6C0F">
        <w:rPr>
          <w:szCs w:val="22"/>
          <w:lang w:val="ru-RU"/>
        </w:rPr>
        <w:t>, хранящи</w:t>
      </w:r>
      <w:r w:rsidR="00A17964">
        <w:rPr>
          <w:szCs w:val="22"/>
          <w:lang w:val="ru-RU"/>
        </w:rPr>
        <w:t>е</w:t>
      </w:r>
      <w:r w:rsidR="00A61B9A" w:rsidRPr="002C6C0F">
        <w:rPr>
          <w:szCs w:val="22"/>
          <w:lang w:val="ru-RU"/>
        </w:rPr>
        <w:t xml:space="preserve">ся в архивах, </w:t>
      </w:r>
      <w:r w:rsidR="00A17964">
        <w:rPr>
          <w:szCs w:val="22"/>
          <w:lang w:val="ru-RU"/>
        </w:rPr>
        <w:t xml:space="preserve">и нужно </w:t>
      </w:r>
      <w:r w:rsidR="00A61B9A" w:rsidRPr="002C6C0F">
        <w:rPr>
          <w:szCs w:val="22"/>
          <w:lang w:val="ru-RU"/>
        </w:rPr>
        <w:t>международно</w:t>
      </w:r>
      <w:r w:rsidR="00A17964">
        <w:rPr>
          <w:szCs w:val="22"/>
          <w:lang w:val="ru-RU"/>
        </w:rPr>
        <w:t>е</w:t>
      </w:r>
      <w:r w:rsidR="00A61B9A" w:rsidRPr="002C6C0F">
        <w:rPr>
          <w:szCs w:val="22"/>
          <w:lang w:val="ru-RU"/>
        </w:rPr>
        <w:t xml:space="preserve"> решени</w:t>
      </w:r>
      <w:r w:rsidR="00A17964">
        <w:rPr>
          <w:szCs w:val="22"/>
          <w:lang w:val="ru-RU"/>
        </w:rPr>
        <w:t>е</w:t>
      </w:r>
      <w:r w:rsidR="00A61B9A" w:rsidRPr="002C6C0F">
        <w:rPr>
          <w:szCs w:val="22"/>
          <w:lang w:val="ru-RU"/>
        </w:rPr>
        <w:t xml:space="preserve">, которое может </w:t>
      </w:r>
      <w:r w:rsidR="00A17964">
        <w:rPr>
          <w:szCs w:val="22"/>
          <w:lang w:val="ru-RU"/>
        </w:rPr>
        <w:t>быть выработано</w:t>
      </w:r>
      <w:r w:rsidR="00A61B9A" w:rsidRPr="002C6C0F">
        <w:rPr>
          <w:szCs w:val="22"/>
          <w:lang w:val="ru-RU"/>
        </w:rPr>
        <w:t xml:space="preserve"> только</w:t>
      </w:r>
      <w:r w:rsidR="00A17964">
        <w:rPr>
          <w:szCs w:val="22"/>
          <w:lang w:val="ru-RU"/>
        </w:rPr>
        <w:t xml:space="preserve"> при руководящей роли</w:t>
      </w:r>
      <w:r w:rsidR="00A61B9A" w:rsidRPr="002C6C0F">
        <w:rPr>
          <w:szCs w:val="22"/>
          <w:lang w:val="ru-RU"/>
        </w:rPr>
        <w:t xml:space="preserve"> ВОИС.  </w:t>
      </w:r>
      <w:r w:rsidR="00F122BB">
        <w:rPr>
          <w:szCs w:val="22"/>
          <w:lang w:val="ru-RU"/>
        </w:rPr>
        <w:t>П</w:t>
      </w:r>
      <w:r w:rsidR="00A61B9A" w:rsidRPr="002C6C0F">
        <w:rPr>
          <w:szCs w:val="22"/>
          <w:lang w:val="ru-RU"/>
        </w:rPr>
        <w:t xml:space="preserve">ожары и пандемии </w:t>
      </w:r>
      <w:r w:rsidR="00F122BB">
        <w:rPr>
          <w:szCs w:val="22"/>
          <w:lang w:val="ru-RU"/>
        </w:rPr>
        <w:t>–</w:t>
      </w:r>
      <w:r w:rsidR="00A61B9A" w:rsidRPr="002C6C0F">
        <w:rPr>
          <w:szCs w:val="22"/>
          <w:lang w:val="ru-RU"/>
        </w:rPr>
        <w:t xml:space="preserve"> </w:t>
      </w:r>
      <w:r w:rsidR="00F122BB">
        <w:rPr>
          <w:szCs w:val="22"/>
          <w:lang w:val="ru-RU"/>
        </w:rPr>
        <w:t xml:space="preserve">самый </w:t>
      </w:r>
      <w:r w:rsidR="00184EE3">
        <w:rPr>
          <w:szCs w:val="22"/>
          <w:lang w:val="ru-RU"/>
        </w:rPr>
        <w:t>убе</w:t>
      </w:r>
      <w:r w:rsidR="00F122BB">
        <w:rPr>
          <w:szCs w:val="22"/>
          <w:lang w:val="ru-RU"/>
        </w:rPr>
        <w:t>дительный аргумент</w:t>
      </w:r>
      <w:r w:rsidR="00184EE3">
        <w:rPr>
          <w:szCs w:val="22"/>
          <w:lang w:val="ru-RU"/>
        </w:rPr>
        <w:t xml:space="preserve"> в</w:t>
      </w:r>
      <w:r w:rsidR="00A61B9A" w:rsidRPr="002C6C0F">
        <w:rPr>
          <w:szCs w:val="22"/>
          <w:lang w:val="ru-RU"/>
        </w:rPr>
        <w:t xml:space="preserve"> </w:t>
      </w:r>
      <w:r w:rsidR="00F122BB">
        <w:rPr>
          <w:szCs w:val="22"/>
          <w:lang w:val="ru-RU"/>
        </w:rPr>
        <w:t xml:space="preserve">пользу </w:t>
      </w:r>
      <w:r w:rsidR="00A61B9A" w:rsidRPr="002C6C0F">
        <w:rPr>
          <w:szCs w:val="22"/>
          <w:lang w:val="ru-RU"/>
        </w:rPr>
        <w:t>настоятельн</w:t>
      </w:r>
      <w:r w:rsidR="00184EE3">
        <w:rPr>
          <w:szCs w:val="22"/>
          <w:lang w:val="ru-RU"/>
        </w:rPr>
        <w:t>ой</w:t>
      </w:r>
      <w:r w:rsidR="00A61B9A" w:rsidRPr="002C6C0F">
        <w:rPr>
          <w:szCs w:val="22"/>
          <w:lang w:val="ru-RU"/>
        </w:rPr>
        <w:t xml:space="preserve"> необходимост</w:t>
      </w:r>
      <w:r w:rsidR="00184EE3">
        <w:rPr>
          <w:szCs w:val="22"/>
          <w:lang w:val="ru-RU"/>
        </w:rPr>
        <w:t>и</w:t>
      </w:r>
      <w:r w:rsidR="00A61B9A" w:rsidRPr="002C6C0F">
        <w:rPr>
          <w:szCs w:val="22"/>
          <w:lang w:val="ru-RU"/>
        </w:rPr>
        <w:t xml:space="preserve"> глобальных </w:t>
      </w:r>
      <w:r w:rsidR="00184EE3">
        <w:rPr>
          <w:szCs w:val="22"/>
          <w:lang w:val="ru-RU"/>
        </w:rPr>
        <w:t>мер</w:t>
      </w:r>
      <w:r w:rsidR="00A61B9A" w:rsidRPr="002C6C0F">
        <w:rPr>
          <w:szCs w:val="22"/>
          <w:lang w:val="ru-RU"/>
        </w:rPr>
        <w:t xml:space="preserve"> по сохранению наследия</w:t>
      </w:r>
      <w:r w:rsidR="00F122BB">
        <w:rPr>
          <w:szCs w:val="22"/>
          <w:lang w:val="ru-RU"/>
        </w:rPr>
        <w:t xml:space="preserve"> из возможных.</w:t>
      </w:r>
    </w:p>
    <w:p w14:paraId="59C5560B" w14:textId="77777777" w:rsidR="00A61B9A" w:rsidRPr="002C6C0F" w:rsidRDefault="00A61B9A" w:rsidP="00A61B9A">
      <w:pPr>
        <w:widowControl w:val="0"/>
        <w:rPr>
          <w:rFonts w:ascii="Arial" w:hAnsi="Arial" w:cs="Arial"/>
          <w:szCs w:val="22"/>
          <w:lang w:val="ru-RU"/>
        </w:rPr>
      </w:pPr>
    </w:p>
    <w:p w14:paraId="0282CBA0" w14:textId="41E92D21" w:rsidR="00AA1278" w:rsidRPr="002C6C0F" w:rsidRDefault="00C07D98" w:rsidP="00B65B27">
      <w:pPr>
        <w:pStyle w:val="ListParagraph"/>
        <w:numPr>
          <w:ilvl w:val="0"/>
          <w:numId w:val="7"/>
        </w:numPr>
        <w:ind w:left="0" w:firstLine="0"/>
        <w:contextualSpacing w:val="0"/>
        <w:rPr>
          <w:szCs w:val="22"/>
          <w:lang w:val="ru-RU"/>
        </w:rPr>
      </w:pPr>
      <w:r w:rsidRPr="002C6C0F">
        <w:rPr>
          <w:szCs w:val="22"/>
          <w:lang w:val="ru-RU"/>
        </w:rPr>
        <w:t xml:space="preserve">Представитель Международного </w:t>
      </w:r>
      <w:r w:rsidR="004675DF">
        <w:rPr>
          <w:szCs w:val="22"/>
          <w:lang w:val="ru-RU"/>
        </w:rPr>
        <w:t>форума авторов</w:t>
      </w:r>
      <w:r w:rsidRPr="002C6C0F">
        <w:rPr>
          <w:szCs w:val="22"/>
          <w:lang w:val="ru-RU"/>
        </w:rPr>
        <w:t xml:space="preserve"> (</w:t>
      </w:r>
      <w:r w:rsidRPr="00523CA4">
        <w:rPr>
          <w:szCs w:val="22"/>
        </w:rPr>
        <w:t>IAF</w:t>
      </w:r>
      <w:r w:rsidRPr="002C6C0F">
        <w:rPr>
          <w:szCs w:val="22"/>
          <w:lang w:val="ru-RU"/>
        </w:rPr>
        <w:t xml:space="preserve">) </w:t>
      </w:r>
      <w:r w:rsidR="00640D50">
        <w:rPr>
          <w:szCs w:val="22"/>
          <w:lang w:val="ru-RU"/>
        </w:rPr>
        <w:t>упомянул</w:t>
      </w:r>
      <w:r w:rsidRPr="002C6C0F">
        <w:rPr>
          <w:szCs w:val="22"/>
          <w:lang w:val="ru-RU"/>
        </w:rPr>
        <w:t xml:space="preserve"> </w:t>
      </w:r>
      <w:r w:rsidR="00E55098">
        <w:rPr>
          <w:szCs w:val="22"/>
          <w:lang w:val="ru-RU"/>
        </w:rPr>
        <w:t>с</w:t>
      </w:r>
      <w:r w:rsidRPr="002C6C0F">
        <w:rPr>
          <w:szCs w:val="22"/>
          <w:lang w:val="ru-RU"/>
        </w:rPr>
        <w:t>татью</w:t>
      </w:r>
      <w:r w:rsidR="00640D50">
        <w:rPr>
          <w:szCs w:val="22"/>
          <w:lang w:val="ru-RU"/>
        </w:rPr>
        <w:t> </w:t>
      </w:r>
      <w:r w:rsidRPr="00C07D98">
        <w:rPr>
          <w:szCs w:val="22"/>
          <w:lang w:val="ru-RU"/>
        </w:rPr>
        <w:t>27 Всеобщей декларации прав человека, которая гласит</w:t>
      </w:r>
      <w:r w:rsidR="005C7CF9">
        <w:rPr>
          <w:szCs w:val="22"/>
          <w:lang w:val="ru-RU"/>
        </w:rPr>
        <w:t>:</w:t>
      </w:r>
      <w:r w:rsidRPr="00C07D98">
        <w:rPr>
          <w:szCs w:val="22"/>
          <w:lang w:val="ru-RU"/>
        </w:rPr>
        <w:t xml:space="preserve"> </w:t>
      </w:r>
      <w:r w:rsidR="004675DF">
        <w:rPr>
          <w:szCs w:val="22"/>
          <w:lang w:val="ru-RU"/>
        </w:rPr>
        <w:t>«</w:t>
      </w:r>
      <w:r w:rsidRPr="00C07D98">
        <w:rPr>
          <w:szCs w:val="22"/>
          <w:lang w:val="ru-RU"/>
        </w:rPr>
        <w:t>каждый человек имеет право свободно участвовать в культурной жизни общества, наслаждаться искусством и участвовать в научном прогрессе и пользоваться его благами</w:t>
      </w:r>
      <w:r w:rsidR="004675DF">
        <w:rPr>
          <w:szCs w:val="22"/>
          <w:lang w:val="ru-RU"/>
        </w:rPr>
        <w:t>»</w:t>
      </w:r>
      <w:r w:rsidRPr="00C07D98">
        <w:rPr>
          <w:szCs w:val="22"/>
          <w:lang w:val="ru-RU"/>
        </w:rPr>
        <w:t xml:space="preserve">.  </w:t>
      </w:r>
      <w:r w:rsidR="005C7CF9">
        <w:rPr>
          <w:szCs w:val="22"/>
          <w:lang w:val="ru-RU"/>
        </w:rPr>
        <w:t xml:space="preserve">Чтобы люди во всем мире могли участвовать в культурной жизни, </w:t>
      </w:r>
      <w:r w:rsidRPr="002C6C0F">
        <w:rPr>
          <w:szCs w:val="22"/>
          <w:lang w:val="ru-RU"/>
        </w:rPr>
        <w:t>профессиональны</w:t>
      </w:r>
      <w:r w:rsidR="005C7CF9">
        <w:rPr>
          <w:szCs w:val="22"/>
          <w:lang w:val="ru-RU"/>
        </w:rPr>
        <w:t>е</w:t>
      </w:r>
      <w:r w:rsidRPr="002C6C0F">
        <w:rPr>
          <w:szCs w:val="22"/>
          <w:lang w:val="ru-RU"/>
        </w:rPr>
        <w:t xml:space="preserve"> автор</w:t>
      </w:r>
      <w:r w:rsidR="005C7CF9">
        <w:rPr>
          <w:szCs w:val="22"/>
          <w:lang w:val="ru-RU"/>
        </w:rPr>
        <w:t xml:space="preserve">ы, где бы они ни находились, </w:t>
      </w:r>
      <w:r w:rsidR="00EF68A7">
        <w:rPr>
          <w:szCs w:val="22"/>
          <w:lang w:val="ru-RU"/>
        </w:rPr>
        <w:t xml:space="preserve">обязательно </w:t>
      </w:r>
      <w:r w:rsidR="005C7CF9">
        <w:rPr>
          <w:szCs w:val="22"/>
          <w:lang w:val="ru-RU"/>
        </w:rPr>
        <w:t xml:space="preserve">должны </w:t>
      </w:r>
      <w:r w:rsidRPr="002C6C0F">
        <w:rPr>
          <w:szCs w:val="22"/>
          <w:lang w:val="ru-RU"/>
        </w:rPr>
        <w:t xml:space="preserve">зарабатывать </w:t>
      </w:r>
      <w:r w:rsidR="00EF68A7">
        <w:rPr>
          <w:szCs w:val="22"/>
          <w:lang w:val="ru-RU"/>
        </w:rPr>
        <w:t xml:space="preserve">себе </w:t>
      </w:r>
      <w:r w:rsidRPr="002C6C0F">
        <w:rPr>
          <w:szCs w:val="22"/>
          <w:lang w:val="ru-RU"/>
        </w:rPr>
        <w:t xml:space="preserve">на жизнь.  </w:t>
      </w:r>
      <w:r w:rsidR="00C73DB3">
        <w:rPr>
          <w:szCs w:val="22"/>
          <w:lang w:val="ru-RU"/>
        </w:rPr>
        <w:t xml:space="preserve">Далее </w:t>
      </w:r>
      <w:r w:rsidR="00E55098">
        <w:rPr>
          <w:szCs w:val="22"/>
          <w:lang w:val="ru-RU"/>
        </w:rPr>
        <w:t>с</w:t>
      </w:r>
      <w:r w:rsidRPr="002C6C0F">
        <w:rPr>
          <w:szCs w:val="22"/>
          <w:lang w:val="ru-RU"/>
        </w:rPr>
        <w:t>татья</w:t>
      </w:r>
      <w:r w:rsidR="004675DF">
        <w:rPr>
          <w:szCs w:val="22"/>
          <w:lang w:val="ru-RU"/>
        </w:rPr>
        <w:t> </w:t>
      </w:r>
      <w:r w:rsidRPr="002C6C0F">
        <w:rPr>
          <w:szCs w:val="22"/>
          <w:lang w:val="ru-RU"/>
        </w:rPr>
        <w:t>27 гласит</w:t>
      </w:r>
      <w:r w:rsidR="00F704E8">
        <w:rPr>
          <w:szCs w:val="22"/>
          <w:lang w:val="ru-RU"/>
        </w:rPr>
        <w:t>:</w:t>
      </w:r>
      <w:r w:rsidRPr="002C6C0F">
        <w:rPr>
          <w:szCs w:val="22"/>
          <w:lang w:val="ru-RU"/>
        </w:rPr>
        <w:t xml:space="preserve"> </w:t>
      </w:r>
      <w:r w:rsidR="00C35B9E">
        <w:rPr>
          <w:szCs w:val="22"/>
          <w:lang w:val="ru-RU"/>
        </w:rPr>
        <w:t xml:space="preserve">«каждый </w:t>
      </w:r>
      <w:r w:rsidR="00C35B9E" w:rsidRPr="00C35B9E">
        <w:rPr>
          <w:szCs w:val="22"/>
          <w:lang w:val="ru-RU"/>
        </w:rPr>
        <w:t>человек имеет право на защиту его моральных и материальных интересов, являющихся результатом научных, литературных или художественных трудов, автором которых он является</w:t>
      </w:r>
      <w:r w:rsidR="00BB5E83">
        <w:rPr>
          <w:szCs w:val="22"/>
          <w:lang w:val="ru-RU"/>
        </w:rPr>
        <w:t>».</w:t>
      </w:r>
      <w:r w:rsidRPr="002C6C0F">
        <w:rPr>
          <w:szCs w:val="22"/>
          <w:lang w:val="ru-RU"/>
        </w:rPr>
        <w:t xml:space="preserve">  В конечном счете</w:t>
      </w:r>
      <w:r w:rsidR="00BB5E83">
        <w:rPr>
          <w:szCs w:val="22"/>
          <w:lang w:val="ru-RU"/>
        </w:rPr>
        <w:t xml:space="preserve"> </w:t>
      </w:r>
      <w:r w:rsidRPr="002C6C0F">
        <w:rPr>
          <w:szCs w:val="22"/>
          <w:lang w:val="ru-RU"/>
        </w:rPr>
        <w:t>именно произведения авторов рассматрива</w:t>
      </w:r>
      <w:r w:rsidR="003E7565">
        <w:rPr>
          <w:szCs w:val="22"/>
          <w:lang w:val="ru-RU"/>
        </w:rPr>
        <w:t xml:space="preserve">ются при обсуждении </w:t>
      </w:r>
      <w:r w:rsidRPr="002C6C0F">
        <w:rPr>
          <w:szCs w:val="22"/>
          <w:lang w:val="ru-RU"/>
        </w:rPr>
        <w:t>вопрос</w:t>
      </w:r>
      <w:r w:rsidR="003E7565">
        <w:rPr>
          <w:szCs w:val="22"/>
          <w:lang w:val="ru-RU"/>
        </w:rPr>
        <w:t xml:space="preserve">ов </w:t>
      </w:r>
      <w:r w:rsidRPr="002C6C0F">
        <w:rPr>
          <w:szCs w:val="22"/>
          <w:lang w:val="ru-RU"/>
        </w:rPr>
        <w:t xml:space="preserve">во Всемирной организации интеллектуальной собственности (ВОИС).  Существуют отдельные авторы, чьи права затрагиваются во всех странах.  Этим правам следует уделять первостепенное внимание, чтобы обеспечить непрерывное </w:t>
      </w:r>
      <w:r w:rsidR="00467974">
        <w:rPr>
          <w:szCs w:val="22"/>
          <w:lang w:val="ru-RU"/>
        </w:rPr>
        <w:t>создание</w:t>
      </w:r>
      <w:r w:rsidRPr="002C6C0F">
        <w:rPr>
          <w:szCs w:val="22"/>
          <w:lang w:val="ru-RU"/>
        </w:rPr>
        <w:t xml:space="preserve"> культур</w:t>
      </w:r>
      <w:r w:rsidR="008B3EE4">
        <w:rPr>
          <w:szCs w:val="22"/>
          <w:lang w:val="ru-RU"/>
        </w:rPr>
        <w:t>ных произведений</w:t>
      </w:r>
      <w:r w:rsidRPr="002C6C0F">
        <w:rPr>
          <w:szCs w:val="22"/>
          <w:lang w:val="ru-RU"/>
        </w:rPr>
        <w:t xml:space="preserve">.  Авторы должны получать вознаграждение за свой вклад в развитие общества и сохранять права </w:t>
      </w:r>
      <w:r w:rsidR="003F5613">
        <w:rPr>
          <w:szCs w:val="22"/>
          <w:lang w:val="ru-RU"/>
        </w:rPr>
        <w:t>контролировать</w:t>
      </w:r>
      <w:r w:rsidRPr="002C6C0F">
        <w:rPr>
          <w:szCs w:val="22"/>
          <w:lang w:val="ru-RU"/>
        </w:rPr>
        <w:t xml:space="preserve"> </w:t>
      </w:r>
      <w:r w:rsidR="00467974">
        <w:rPr>
          <w:szCs w:val="22"/>
          <w:lang w:val="ru-RU"/>
        </w:rPr>
        <w:t>использовани</w:t>
      </w:r>
      <w:r w:rsidR="003F5613">
        <w:rPr>
          <w:szCs w:val="22"/>
          <w:lang w:val="ru-RU"/>
        </w:rPr>
        <w:t>е</w:t>
      </w:r>
      <w:r w:rsidRPr="002C6C0F">
        <w:rPr>
          <w:szCs w:val="22"/>
          <w:lang w:val="ru-RU"/>
        </w:rPr>
        <w:t xml:space="preserve"> их произведени</w:t>
      </w:r>
      <w:r w:rsidR="008B3EE4">
        <w:rPr>
          <w:szCs w:val="22"/>
          <w:lang w:val="ru-RU"/>
        </w:rPr>
        <w:t>й</w:t>
      </w:r>
      <w:r w:rsidRPr="002C6C0F">
        <w:rPr>
          <w:szCs w:val="22"/>
          <w:lang w:val="ru-RU"/>
        </w:rPr>
        <w:t xml:space="preserve">.  В последние годы </w:t>
      </w:r>
      <w:r w:rsidRPr="00523CA4">
        <w:rPr>
          <w:szCs w:val="22"/>
        </w:rPr>
        <w:t>IAF</w:t>
      </w:r>
      <w:r w:rsidR="006E169D">
        <w:rPr>
          <w:szCs w:val="22"/>
          <w:lang w:val="ru-RU"/>
        </w:rPr>
        <w:t xml:space="preserve"> ощущает все более серьезное давление</w:t>
      </w:r>
      <w:r w:rsidRPr="002C6C0F">
        <w:rPr>
          <w:szCs w:val="22"/>
          <w:lang w:val="ru-RU"/>
        </w:rPr>
        <w:t xml:space="preserve"> </w:t>
      </w:r>
      <w:r w:rsidR="006E169D">
        <w:rPr>
          <w:szCs w:val="22"/>
          <w:lang w:val="ru-RU"/>
        </w:rPr>
        <w:t xml:space="preserve">с целью </w:t>
      </w:r>
      <w:r w:rsidRPr="002C6C0F">
        <w:rPr>
          <w:szCs w:val="22"/>
          <w:lang w:val="ru-RU"/>
        </w:rPr>
        <w:t xml:space="preserve">обесценить авторское право и механизмы, с помощью которых авторы получают вознаграждение за </w:t>
      </w:r>
      <w:r w:rsidRPr="00C82AA0">
        <w:rPr>
          <w:szCs w:val="22"/>
          <w:lang w:val="ru-RU"/>
        </w:rPr>
        <w:t xml:space="preserve">свой труд.  </w:t>
      </w:r>
      <w:r w:rsidR="00D101F1">
        <w:rPr>
          <w:szCs w:val="22"/>
          <w:lang w:val="ru-RU"/>
        </w:rPr>
        <w:t>Приводятся аргументы</w:t>
      </w:r>
      <w:r w:rsidRPr="00C82AA0">
        <w:rPr>
          <w:szCs w:val="22"/>
          <w:lang w:val="ru-RU"/>
        </w:rPr>
        <w:t xml:space="preserve">, что автор </w:t>
      </w:r>
      <w:r w:rsidR="008B3EE4">
        <w:rPr>
          <w:szCs w:val="22"/>
          <w:lang w:val="ru-RU"/>
        </w:rPr>
        <w:t xml:space="preserve">в любом случае </w:t>
      </w:r>
      <w:r w:rsidR="00E6221B">
        <w:rPr>
          <w:szCs w:val="22"/>
          <w:lang w:val="ru-RU"/>
        </w:rPr>
        <w:t>получит</w:t>
      </w:r>
      <w:r w:rsidR="008B3EE4">
        <w:rPr>
          <w:szCs w:val="22"/>
          <w:lang w:val="ru-RU"/>
        </w:rPr>
        <w:t xml:space="preserve"> вознаграждени</w:t>
      </w:r>
      <w:r w:rsidR="00E6221B">
        <w:rPr>
          <w:szCs w:val="22"/>
          <w:lang w:val="ru-RU"/>
        </w:rPr>
        <w:t>е</w:t>
      </w:r>
      <w:r w:rsidR="008B3EE4">
        <w:rPr>
          <w:szCs w:val="22"/>
          <w:lang w:val="ru-RU"/>
        </w:rPr>
        <w:t>, даже если ему не заплатить</w:t>
      </w:r>
      <w:r w:rsidRPr="002C6C0F">
        <w:rPr>
          <w:szCs w:val="22"/>
          <w:lang w:val="ru-RU"/>
        </w:rPr>
        <w:t>.  Такие меры предлага</w:t>
      </w:r>
      <w:r w:rsidR="00EE14EF">
        <w:rPr>
          <w:szCs w:val="22"/>
          <w:lang w:val="ru-RU"/>
        </w:rPr>
        <w:t>ются</w:t>
      </w:r>
      <w:r w:rsidRPr="002C6C0F">
        <w:rPr>
          <w:szCs w:val="22"/>
          <w:lang w:val="ru-RU"/>
        </w:rPr>
        <w:t xml:space="preserve"> как </w:t>
      </w:r>
      <w:r w:rsidR="005D15D0">
        <w:rPr>
          <w:szCs w:val="22"/>
          <w:lang w:val="ru-RU"/>
        </w:rPr>
        <w:t>легкий способ</w:t>
      </w:r>
      <w:r w:rsidRPr="002C6C0F">
        <w:rPr>
          <w:szCs w:val="22"/>
          <w:lang w:val="ru-RU"/>
        </w:rPr>
        <w:t xml:space="preserve"> </w:t>
      </w:r>
      <w:r w:rsidR="005D15D0">
        <w:rPr>
          <w:szCs w:val="22"/>
          <w:lang w:val="ru-RU"/>
        </w:rPr>
        <w:t>сократить</w:t>
      </w:r>
      <w:r w:rsidRPr="002C6C0F">
        <w:rPr>
          <w:szCs w:val="22"/>
          <w:lang w:val="ru-RU"/>
        </w:rPr>
        <w:t xml:space="preserve"> расход</w:t>
      </w:r>
      <w:r w:rsidR="005D15D0">
        <w:rPr>
          <w:szCs w:val="22"/>
          <w:lang w:val="ru-RU"/>
        </w:rPr>
        <w:t>ы,</w:t>
      </w:r>
      <w:r w:rsidRPr="002C6C0F">
        <w:rPr>
          <w:szCs w:val="22"/>
          <w:lang w:val="ru-RU"/>
        </w:rPr>
        <w:t xml:space="preserve"> </w:t>
      </w:r>
      <w:r w:rsidR="005D15D0">
        <w:rPr>
          <w:szCs w:val="22"/>
          <w:lang w:val="ru-RU"/>
        </w:rPr>
        <w:t xml:space="preserve">но </w:t>
      </w:r>
      <w:r w:rsidR="00EE14EF">
        <w:rPr>
          <w:szCs w:val="22"/>
          <w:lang w:val="ru-RU"/>
        </w:rPr>
        <w:t xml:space="preserve">в этих предложениях </w:t>
      </w:r>
      <w:r w:rsidR="005D15D0">
        <w:rPr>
          <w:szCs w:val="22"/>
          <w:lang w:val="ru-RU"/>
        </w:rPr>
        <w:t>не учитывают</w:t>
      </w:r>
      <w:r w:rsidR="00EE14EF">
        <w:rPr>
          <w:szCs w:val="22"/>
          <w:lang w:val="ru-RU"/>
        </w:rPr>
        <w:t>ся</w:t>
      </w:r>
      <w:r w:rsidRPr="002C6C0F">
        <w:rPr>
          <w:szCs w:val="22"/>
          <w:lang w:val="ru-RU"/>
        </w:rPr>
        <w:t xml:space="preserve"> долгосрочны</w:t>
      </w:r>
      <w:r w:rsidR="00EE14EF">
        <w:rPr>
          <w:szCs w:val="22"/>
          <w:lang w:val="ru-RU"/>
        </w:rPr>
        <w:t>е</w:t>
      </w:r>
      <w:r w:rsidRPr="002C6C0F">
        <w:rPr>
          <w:szCs w:val="22"/>
          <w:lang w:val="ru-RU"/>
        </w:rPr>
        <w:t xml:space="preserve"> последстви</w:t>
      </w:r>
      <w:r w:rsidR="00EE14EF">
        <w:rPr>
          <w:szCs w:val="22"/>
          <w:lang w:val="ru-RU"/>
        </w:rPr>
        <w:t>я</w:t>
      </w:r>
      <w:r w:rsidRPr="002C6C0F">
        <w:rPr>
          <w:szCs w:val="22"/>
          <w:lang w:val="ru-RU"/>
        </w:rPr>
        <w:t xml:space="preserve"> отсутствия </w:t>
      </w:r>
      <w:r w:rsidR="00EE14EF">
        <w:rPr>
          <w:szCs w:val="22"/>
          <w:lang w:val="ru-RU"/>
        </w:rPr>
        <w:t>вознаграждения</w:t>
      </w:r>
      <w:r w:rsidRPr="002C6C0F">
        <w:rPr>
          <w:szCs w:val="22"/>
          <w:lang w:val="ru-RU"/>
        </w:rPr>
        <w:t xml:space="preserve">.  </w:t>
      </w:r>
      <w:r w:rsidR="002F1028">
        <w:rPr>
          <w:szCs w:val="22"/>
          <w:lang w:val="ru-RU"/>
        </w:rPr>
        <w:t>В то же время</w:t>
      </w:r>
      <w:r w:rsidRPr="002C6C0F">
        <w:rPr>
          <w:szCs w:val="22"/>
          <w:lang w:val="ru-RU"/>
        </w:rPr>
        <w:t xml:space="preserve"> </w:t>
      </w:r>
      <w:r w:rsidR="00CF040C">
        <w:rPr>
          <w:szCs w:val="22"/>
          <w:lang w:val="ru-RU"/>
        </w:rPr>
        <w:t>целый ряд</w:t>
      </w:r>
      <w:r w:rsidRPr="002C6C0F">
        <w:rPr>
          <w:szCs w:val="22"/>
          <w:lang w:val="ru-RU"/>
        </w:rPr>
        <w:t xml:space="preserve"> исследовани</w:t>
      </w:r>
      <w:r w:rsidR="00CF040C">
        <w:rPr>
          <w:szCs w:val="22"/>
          <w:lang w:val="ru-RU"/>
        </w:rPr>
        <w:t>й</w:t>
      </w:r>
      <w:r w:rsidRPr="002C6C0F">
        <w:rPr>
          <w:szCs w:val="22"/>
          <w:lang w:val="ru-RU"/>
        </w:rPr>
        <w:t xml:space="preserve"> и </w:t>
      </w:r>
      <w:r w:rsidR="00CF040C">
        <w:rPr>
          <w:szCs w:val="22"/>
          <w:lang w:val="ru-RU"/>
        </w:rPr>
        <w:t>обследований по всему миру показал</w:t>
      </w:r>
      <w:r w:rsidR="002F1028">
        <w:rPr>
          <w:szCs w:val="22"/>
          <w:lang w:val="ru-RU"/>
        </w:rPr>
        <w:t xml:space="preserve"> значительное понижение доходов авторов</w:t>
      </w:r>
      <w:r w:rsidRPr="002C6C0F">
        <w:rPr>
          <w:szCs w:val="22"/>
          <w:lang w:val="ru-RU"/>
        </w:rPr>
        <w:t xml:space="preserve">.  </w:t>
      </w:r>
      <w:r w:rsidR="006A065E">
        <w:rPr>
          <w:szCs w:val="22"/>
          <w:lang w:val="ru-RU"/>
        </w:rPr>
        <w:t>В</w:t>
      </w:r>
      <w:r w:rsidR="00963DA7">
        <w:rPr>
          <w:szCs w:val="22"/>
          <w:lang w:val="ru-RU"/>
        </w:rPr>
        <w:t xml:space="preserve"> </w:t>
      </w:r>
      <w:r w:rsidR="006A065E">
        <w:rPr>
          <w:szCs w:val="22"/>
          <w:lang w:val="ru-RU"/>
        </w:rPr>
        <w:t>эпоху</w:t>
      </w:r>
      <w:r w:rsidR="00963DA7">
        <w:rPr>
          <w:szCs w:val="22"/>
          <w:lang w:val="ru-RU"/>
        </w:rPr>
        <w:t xml:space="preserve"> цифровых технологий</w:t>
      </w:r>
      <w:r w:rsidR="003268E5">
        <w:rPr>
          <w:szCs w:val="22"/>
          <w:lang w:val="ru-RU"/>
        </w:rPr>
        <w:t xml:space="preserve"> </w:t>
      </w:r>
      <w:r w:rsidRPr="002C6C0F">
        <w:rPr>
          <w:szCs w:val="22"/>
          <w:lang w:val="ru-RU"/>
        </w:rPr>
        <w:t>как никогда важно, чтобы Комитет признал, какое влияние такая политика может оказать на авторов и национальную культуру, и нашел пути обеспечения того, чтобы работа ВОИС помогала авторам участвовать в</w:t>
      </w:r>
      <w:r w:rsidR="003268E5">
        <w:rPr>
          <w:szCs w:val="22"/>
          <w:lang w:val="ru-RU"/>
        </w:rPr>
        <w:t xml:space="preserve"> развитии</w:t>
      </w:r>
      <w:r w:rsidRPr="002C6C0F">
        <w:rPr>
          <w:szCs w:val="22"/>
          <w:lang w:val="ru-RU"/>
        </w:rPr>
        <w:t xml:space="preserve"> творческих отраслей</w:t>
      </w:r>
      <w:r w:rsidR="003268E5">
        <w:rPr>
          <w:szCs w:val="22"/>
          <w:lang w:val="ru-RU"/>
        </w:rPr>
        <w:t xml:space="preserve"> в мире</w:t>
      </w:r>
      <w:r w:rsidRPr="002C6C0F">
        <w:rPr>
          <w:szCs w:val="22"/>
          <w:lang w:val="ru-RU"/>
        </w:rPr>
        <w:t xml:space="preserve">.  </w:t>
      </w:r>
      <w:r w:rsidR="004D3642">
        <w:rPr>
          <w:szCs w:val="22"/>
          <w:lang w:val="ru-RU"/>
        </w:rPr>
        <w:t>А</w:t>
      </w:r>
      <w:r w:rsidRPr="002C6C0F">
        <w:rPr>
          <w:szCs w:val="22"/>
          <w:lang w:val="ru-RU"/>
        </w:rPr>
        <w:t xml:space="preserve">вторы играют важнейшую роль в обеспечении процветания своих </w:t>
      </w:r>
      <w:r w:rsidR="004D3642">
        <w:rPr>
          <w:szCs w:val="22"/>
          <w:lang w:val="ru-RU"/>
        </w:rPr>
        <w:t>со</w:t>
      </w:r>
      <w:r w:rsidRPr="002C6C0F">
        <w:rPr>
          <w:szCs w:val="22"/>
          <w:lang w:val="ru-RU"/>
        </w:rPr>
        <w:t xml:space="preserve">обществ.  </w:t>
      </w:r>
      <w:r w:rsidR="00963DA7">
        <w:rPr>
          <w:szCs w:val="22"/>
          <w:lang w:val="ru-RU"/>
        </w:rPr>
        <w:t>Из этого следует необходимость</w:t>
      </w:r>
      <w:r w:rsidRPr="002C6C0F">
        <w:rPr>
          <w:szCs w:val="22"/>
          <w:lang w:val="ru-RU"/>
        </w:rPr>
        <w:t xml:space="preserve"> </w:t>
      </w:r>
      <w:r w:rsidR="001F1783">
        <w:rPr>
          <w:szCs w:val="22"/>
          <w:lang w:val="ru-RU"/>
        </w:rPr>
        <w:t xml:space="preserve">создавать </w:t>
      </w:r>
      <w:r w:rsidRPr="002C6C0F">
        <w:rPr>
          <w:szCs w:val="22"/>
          <w:lang w:val="ru-RU"/>
        </w:rPr>
        <w:t>благоприятны</w:t>
      </w:r>
      <w:r w:rsidR="001F1783">
        <w:rPr>
          <w:szCs w:val="22"/>
          <w:lang w:val="ru-RU"/>
        </w:rPr>
        <w:t>е</w:t>
      </w:r>
      <w:r w:rsidRPr="002C6C0F">
        <w:rPr>
          <w:szCs w:val="22"/>
          <w:lang w:val="ru-RU"/>
        </w:rPr>
        <w:t xml:space="preserve"> услови</w:t>
      </w:r>
      <w:r w:rsidR="00B575BB">
        <w:rPr>
          <w:szCs w:val="22"/>
          <w:lang w:val="ru-RU"/>
        </w:rPr>
        <w:t>я</w:t>
      </w:r>
      <w:r w:rsidRPr="002C6C0F">
        <w:rPr>
          <w:szCs w:val="22"/>
          <w:lang w:val="ru-RU"/>
        </w:rPr>
        <w:t xml:space="preserve"> для работы</w:t>
      </w:r>
      <w:r w:rsidR="00963DA7">
        <w:rPr>
          <w:szCs w:val="22"/>
          <w:lang w:val="ru-RU"/>
        </w:rPr>
        <w:t xml:space="preserve"> авторов</w:t>
      </w:r>
      <w:r w:rsidRPr="002C6C0F">
        <w:rPr>
          <w:szCs w:val="22"/>
          <w:lang w:val="ru-RU"/>
        </w:rPr>
        <w:t xml:space="preserve">, </w:t>
      </w:r>
      <w:r w:rsidR="00963DA7">
        <w:rPr>
          <w:szCs w:val="22"/>
          <w:lang w:val="ru-RU"/>
        </w:rPr>
        <w:t xml:space="preserve">чтобы их </w:t>
      </w:r>
      <w:r w:rsidRPr="002C6C0F">
        <w:rPr>
          <w:szCs w:val="22"/>
          <w:lang w:val="ru-RU"/>
        </w:rPr>
        <w:t xml:space="preserve">ценили за </w:t>
      </w:r>
      <w:r w:rsidR="00963DA7">
        <w:rPr>
          <w:szCs w:val="22"/>
          <w:lang w:val="ru-RU"/>
        </w:rPr>
        <w:t>то, что они создают</w:t>
      </w:r>
      <w:r w:rsidRPr="002C6C0F">
        <w:rPr>
          <w:szCs w:val="22"/>
          <w:lang w:val="ru-RU"/>
        </w:rPr>
        <w:t xml:space="preserve">, </w:t>
      </w:r>
      <w:r w:rsidR="00963DA7">
        <w:rPr>
          <w:szCs w:val="22"/>
          <w:lang w:val="ru-RU"/>
        </w:rPr>
        <w:t>чтобы они</w:t>
      </w:r>
      <w:r w:rsidR="001F1783">
        <w:rPr>
          <w:szCs w:val="22"/>
          <w:lang w:val="ru-RU"/>
        </w:rPr>
        <w:t xml:space="preserve"> имели</w:t>
      </w:r>
      <w:r w:rsidRPr="002C6C0F">
        <w:rPr>
          <w:szCs w:val="22"/>
          <w:lang w:val="ru-RU"/>
        </w:rPr>
        <w:t xml:space="preserve"> право на </w:t>
      </w:r>
      <w:r w:rsidR="00963DA7">
        <w:rPr>
          <w:szCs w:val="22"/>
          <w:lang w:val="ru-RU"/>
        </w:rPr>
        <w:t>достойную оплату труда</w:t>
      </w:r>
      <w:r w:rsidRPr="002C6C0F">
        <w:rPr>
          <w:szCs w:val="22"/>
          <w:lang w:val="ru-RU"/>
        </w:rPr>
        <w:t xml:space="preserve"> и получали поддержку со стороны надежной системы авторского права.  Тем не менее</w:t>
      </w:r>
      <w:r w:rsidR="001F1783">
        <w:rPr>
          <w:szCs w:val="22"/>
          <w:lang w:val="ru-RU"/>
        </w:rPr>
        <w:t xml:space="preserve"> </w:t>
      </w:r>
      <w:r w:rsidR="00D55FF4">
        <w:rPr>
          <w:szCs w:val="22"/>
          <w:lang w:val="ru-RU"/>
        </w:rPr>
        <w:t xml:space="preserve">целый ряд </w:t>
      </w:r>
      <w:r w:rsidRPr="002C6C0F">
        <w:rPr>
          <w:szCs w:val="22"/>
          <w:lang w:val="ru-RU"/>
        </w:rPr>
        <w:t>исследовани</w:t>
      </w:r>
      <w:r w:rsidR="00D55FF4">
        <w:rPr>
          <w:szCs w:val="22"/>
          <w:lang w:val="ru-RU"/>
        </w:rPr>
        <w:t>й</w:t>
      </w:r>
      <w:r w:rsidRPr="002C6C0F">
        <w:rPr>
          <w:szCs w:val="22"/>
          <w:lang w:val="ru-RU"/>
        </w:rPr>
        <w:t xml:space="preserve"> и </w:t>
      </w:r>
      <w:r w:rsidR="00B575BB">
        <w:rPr>
          <w:szCs w:val="22"/>
          <w:lang w:val="ru-RU"/>
        </w:rPr>
        <w:t>обследовани</w:t>
      </w:r>
      <w:r w:rsidR="00D55FF4">
        <w:rPr>
          <w:szCs w:val="22"/>
          <w:lang w:val="ru-RU"/>
        </w:rPr>
        <w:t>й</w:t>
      </w:r>
      <w:r w:rsidRPr="002C6C0F">
        <w:rPr>
          <w:szCs w:val="22"/>
          <w:lang w:val="ru-RU"/>
        </w:rPr>
        <w:t xml:space="preserve"> в развитых странах показали, что </w:t>
      </w:r>
      <w:r w:rsidR="00963DA7">
        <w:rPr>
          <w:szCs w:val="22"/>
          <w:lang w:val="ru-RU"/>
        </w:rPr>
        <w:t>доход</w:t>
      </w:r>
      <w:r w:rsidRPr="002C6C0F">
        <w:rPr>
          <w:szCs w:val="22"/>
          <w:lang w:val="ru-RU"/>
        </w:rPr>
        <w:t xml:space="preserve"> авторов значительно снижа</w:t>
      </w:r>
      <w:r w:rsidR="00963DA7">
        <w:rPr>
          <w:szCs w:val="22"/>
          <w:lang w:val="ru-RU"/>
        </w:rPr>
        <w:t>е</w:t>
      </w:r>
      <w:r w:rsidRPr="002C6C0F">
        <w:rPr>
          <w:szCs w:val="22"/>
          <w:lang w:val="ru-RU"/>
        </w:rPr>
        <w:t xml:space="preserve">тся, несмотря на </w:t>
      </w:r>
      <w:r w:rsidR="00B575BB">
        <w:rPr>
          <w:szCs w:val="22"/>
          <w:lang w:val="ru-RU"/>
        </w:rPr>
        <w:t xml:space="preserve">развитие </w:t>
      </w:r>
      <w:r w:rsidRPr="002C6C0F">
        <w:rPr>
          <w:szCs w:val="22"/>
          <w:lang w:val="ru-RU"/>
        </w:rPr>
        <w:t xml:space="preserve">творческих </w:t>
      </w:r>
      <w:r w:rsidR="001B4912">
        <w:rPr>
          <w:szCs w:val="22"/>
          <w:lang w:val="ru-RU"/>
        </w:rPr>
        <w:t>отраслей</w:t>
      </w:r>
      <w:r w:rsidRPr="002C6C0F">
        <w:rPr>
          <w:szCs w:val="22"/>
          <w:lang w:val="ru-RU"/>
        </w:rPr>
        <w:t xml:space="preserve">, </w:t>
      </w:r>
      <w:r w:rsidR="00B575BB">
        <w:rPr>
          <w:szCs w:val="22"/>
          <w:lang w:val="ru-RU"/>
        </w:rPr>
        <w:t xml:space="preserve">в которых </w:t>
      </w:r>
      <w:r w:rsidRPr="002C6C0F">
        <w:rPr>
          <w:szCs w:val="22"/>
          <w:lang w:val="ru-RU"/>
        </w:rPr>
        <w:t>использую</w:t>
      </w:r>
      <w:r w:rsidR="00B575BB">
        <w:rPr>
          <w:szCs w:val="22"/>
          <w:lang w:val="ru-RU"/>
        </w:rPr>
        <w:t>тся</w:t>
      </w:r>
      <w:r w:rsidRPr="002C6C0F">
        <w:rPr>
          <w:szCs w:val="22"/>
          <w:lang w:val="ru-RU"/>
        </w:rPr>
        <w:t xml:space="preserve"> их произведения.  </w:t>
      </w:r>
      <w:r w:rsidR="006469E9">
        <w:rPr>
          <w:szCs w:val="22"/>
          <w:lang w:val="ru-RU"/>
        </w:rPr>
        <w:t>Н</w:t>
      </w:r>
      <w:r w:rsidR="00B575BB">
        <w:rPr>
          <w:szCs w:val="22"/>
          <w:lang w:val="ru-RU"/>
        </w:rPr>
        <w:t>еобходимо</w:t>
      </w:r>
      <w:r w:rsidR="00DB2FB2">
        <w:rPr>
          <w:szCs w:val="22"/>
          <w:lang w:val="ru-RU"/>
        </w:rPr>
        <w:t xml:space="preserve"> полнее</w:t>
      </w:r>
      <w:r w:rsidRPr="002C6C0F">
        <w:rPr>
          <w:szCs w:val="22"/>
          <w:lang w:val="ru-RU"/>
        </w:rPr>
        <w:t xml:space="preserve"> понима</w:t>
      </w:r>
      <w:r w:rsidR="00DB2FB2">
        <w:rPr>
          <w:szCs w:val="22"/>
          <w:lang w:val="ru-RU"/>
        </w:rPr>
        <w:t>ть</w:t>
      </w:r>
      <w:r w:rsidRPr="002C6C0F">
        <w:rPr>
          <w:szCs w:val="22"/>
          <w:lang w:val="ru-RU"/>
        </w:rPr>
        <w:t xml:space="preserve"> проблем</w:t>
      </w:r>
      <w:r w:rsidR="00DB2FB2">
        <w:rPr>
          <w:szCs w:val="22"/>
          <w:lang w:val="ru-RU"/>
        </w:rPr>
        <w:t>ы</w:t>
      </w:r>
      <w:r w:rsidRPr="002C6C0F">
        <w:rPr>
          <w:szCs w:val="22"/>
          <w:lang w:val="ru-RU"/>
        </w:rPr>
        <w:t xml:space="preserve">, с которыми сталкиваются авторы во всем мире, когда </w:t>
      </w:r>
      <w:r w:rsidR="001E4C50">
        <w:rPr>
          <w:szCs w:val="22"/>
          <w:lang w:val="ru-RU"/>
        </w:rPr>
        <w:t>пытаются зарабатывать</w:t>
      </w:r>
      <w:r w:rsidRPr="002C6C0F">
        <w:rPr>
          <w:szCs w:val="22"/>
          <w:lang w:val="ru-RU"/>
        </w:rPr>
        <w:t xml:space="preserve"> на жизнь творчеством.  Во многих странах </w:t>
      </w:r>
      <w:r w:rsidR="00A749CE">
        <w:rPr>
          <w:szCs w:val="22"/>
          <w:lang w:val="ru-RU"/>
        </w:rPr>
        <w:t xml:space="preserve">доходы авторов </w:t>
      </w:r>
      <w:r w:rsidRPr="002C6C0F">
        <w:rPr>
          <w:szCs w:val="22"/>
          <w:lang w:val="ru-RU"/>
        </w:rPr>
        <w:t xml:space="preserve">в последние годы </w:t>
      </w:r>
      <w:r w:rsidR="00A749CE">
        <w:rPr>
          <w:szCs w:val="22"/>
          <w:lang w:val="ru-RU"/>
        </w:rPr>
        <w:t>снижаются</w:t>
      </w:r>
      <w:r w:rsidRPr="002C6C0F">
        <w:rPr>
          <w:szCs w:val="22"/>
          <w:lang w:val="ru-RU"/>
        </w:rPr>
        <w:t>.</w:t>
      </w:r>
      <w:r w:rsidR="0076242E">
        <w:rPr>
          <w:szCs w:val="22"/>
          <w:lang w:val="ru-RU"/>
        </w:rPr>
        <w:t xml:space="preserve"> </w:t>
      </w:r>
      <w:r w:rsidRPr="002C6C0F">
        <w:rPr>
          <w:szCs w:val="22"/>
          <w:lang w:val="ru-RU"/>
        </w:rPr>
        <w:t xml:space="preserve"> </w:t>
      </w:r>
      <w:r w:rsidR="0076242E">
        <w:rPr>
          <w:szCs w:val="22"/>
          <w:lang w:val="ru-RU"/>
        </w:rPr>
        <w:t xml:space="preserve">Была выражена </w:t>
      </w:r>
      <w:r w:rsidRPr="002C6C0F">
        <w:rPr>
          <w:szCs w:val="22"/>
          <w:lang w:val="ru-RU"/>
        </w:rPr>
        <w:t xml:space="preserve">надежда, что </w:t>
      </w:r>
      <w:r w:rsidR="009144B3">
        <w:rPr>
          <w:szCs w:val="22"/>
          <w:lang w:val="ru-RU"/>
        </w:rPr>
        <w:t>можно</w:t>
      </w:r>
      <w:r w:rsidRPr="002C6C0F">
        <w:rPr>
          <w:szCs w:val="22"/>
          <w:lang w:val="ru-RU"/>
        </w:rPr>
        <w:t xml:space="preserve"> </w:t>
      </w:r>
      <w:r w:rsidR="00367F8D">
        <w:rPr>
          <w:szCs w:val="22"/>
          <w:lang w:val="ru-RU"/>
        </w:rPr>
        <w:t>измен</w:t>
      </w:r>
      <w:r w:rsidR="009144B3">
        <w:rPr>
          <w:szCs w:val="22"/>
          <w:lang w:val="ru-RU"/>
        </w:rPr>
        <w:t>ить</w:t>
      </w:r>
      <w:r w:rsidRPr="002C6C0F">
        <w:rPr>
          <w:szCs w:val="22"/>
          <w:lang w:val="ru-RU"/>
        </w:rPr>
        <w:t xml:space="preserve"> тенденци</w:t>
      </w:r>
      <w:r w:rsidR="009144B3">
        <w:rPr>
          <w:szCs w:val="22"/>
          <w:lang w:val="ru-RU"/>
        </w:rPr>
        <w:t>ю к</w:t>
      </w:r>
      <w:r w:rsidRPr="002C6C0F">
        <w:rPr>
          <w:szCs w:val="22"/>
          <w:lang w:val="ru-RU"/>
        </w:rPr>
        <w:t xml:space="preserve"> снижени</w:t>
      </w:r>
      <w:r w:rsidR="009144B3">
        <w:rPr>
          <w:szCs w:val="22"/>
          <w:lang w:val="ru-RU"/>
        </w:rPr>
        <w:t>ю</w:t>
      </w:r>
      <w:r w:rsidRPr="002C6C0F">
        <w:rPr>
          <w:szCs w:val="22"/>
          <w:lang w:val="ru-RU"/>
        </w:rPr>
        <w:t xml:space="preserve"> доходов авторов и </w:t>
      </w:r>
      <w:r w:rsidR="00367F8D">
        <w:rPr>
          <w:szCs w:val="22"/>
          <w:lang w:val="ru-RU"/>
        </w:rPr>
        <w:t>установ</w:t>
      </w:r>
      <w:r w:rsidR="009144B3">
        <w:rPr>
          <w:szCs w:val="22"/>
          <w:lang w:val="ru-RU"/>
        </w:rPr>
        <w:t>ить</w:t>
      </w:r>
      <w:r w:rsidRPr="002C6C0F">
        <w:rPr>
          <w:szCs w:val="22"/>
          <w:lang w:val="ru-RU"/>
        </w:rPr>
        <w:t xml:space="preserve"> более эффективны</w:t>
      </w:r>
      <w:r w:rsidR="009144B3">
        <w:rPr>
          <w:szCs w:val="22"/>
          <w:lang w:val="ru-RU"/>
        </w:rPr>
        <w:t>е</w:t>
      </w:r>
      <w:r w:rsidRPr="002C6C0F">
        <w:rPr>
          <w:szCs w:val="22"/>
          <w:lang w:val="ru-RU"/>
        </w:rPr>
        <w:t xml:space="preserve"> прав</w:t>
      </w:r>
      <w:r w:rsidR="009144B3">
        <w:rPr>
          <w:szCs w:val="22"/>
          <w:lang w:val="ru-RU"/>
        </w:rPr>
        <w:t>а</w:t>
      </w:r>
      <w:r w:rsidRPr="002C6C0F">
        <w:rPr>
          <w:szCs w:val="22"/>
          <w:lang w:val="ru-RU"/>
        </w:rPr>
        <w:t xml:space="preserve"> на вознаграждение, обеспечивающи</w:t>
      </w:r>
      <w:r w:rsidR="00C42BC2">
        <w:rPr>
          <w:szCs w:val="22"/>
          <w:lang w:val="ru-RU"/>
        </w:rPr>
        <w:t>е</w:t>
      </w:r>
      <w:r w:rsidRPr="002C6C0F">
        <w:rPr>
          <w:szCs w:val="22"/>
          <w:lang w:val="ru-RU"/>
        </w:rPr>
        <w:t xml:space="preserve">, чтобы заработок авторов отражал </w:t>
      </w:r>
      <w:r w:rsidR="00893FBA">
        <w:rPr>
          <w:szCs w:val="22"/>
          <w:lang w:val="ru-RU"/>
        </w:rPr>
        <w:t>характер</w:t>
      </w:r>
      <w:r w:rsidR="00C42BC2">
        <w:rPr>
          <w:szCs w:val="22"/>
          <w:lang w:val="ru-RU"/>
        </w:rPr>
        <w:t xml:space="preserve"> использ</w:t>
      </w:r>
      <w:r w:rsidR="00893FBA">
        <w:rPr>
          <w:szCs w:val="22"/>
          <w:lang w:val="ru-RU"/>
        </w:rPr>
        <w:t>ования</w:t>
      </w:r>
      <w:r w:rsidR="00C42BC2">
        <w:rPr>
          <w:szCs w:val="22"/>
          <w:lang w:val="ru-RU"/>
        </w:rPr>
        <w:t xml:space="preserve"> их</w:t>
      </w:r>
      <w:r w:rsidRPr="002C6C0F">
        <w:rPr>
          <w:szCs w:val="22"/>
          <w:lang w:val="ru-RU"/>
        </w:rPr>
        <w:t xml:space="preserve"> </w:t>
      </w:r>
      <w:r w:rsidR="00C42BC2">
        <w:rPr>
          <w:szCs w:val="22"/>
          <w:lang w:val="ru-RU"/>
        </w:rPr>
        <w:t>произведени</w:t>
      </w:r>
      <w:r w:rsidR="00893FBA">
        <w:rPr>
          <w:szCs w:val="22"/>
          <w:lang w:val="ru-RU"/>
        </w:rPr>
        <w:t>й</w:t>
      </w:r>
      <w:r w:rsidRPr="002C6C0F">
        <w:rPr>
          <w:szCs w:val="22"/>
          <w:lang w:val="ru-RU"/>
        </w:rPr>
        <w:t xml:space="preserve">.  </w:t>
      </w:r>
      <w:r w:rsidR="006470EC">
        <w:rPr>
          <w:szCs w:val="22"/>
          <w:lang w:val="ru-RU"/>
        </w:rPr>
        <w:t>Возможно, имеет смысл установить</w:t>
      </w:r>
      <w:r w:rsidRPr="002C6C0F">
        <w:rPr>
          <w:szCs w:val="22"/>
          <w:lang w:val="ru-RU"/>
        </w:rPr>
        <w:t xml:space="preserve"> такие права, как право </w:t>
      </w:r>
      <w:r w:rsidR="00367F8D">
        <w:rPr>
          <w:szCs w:val="22"/>
          <w:lang w:val="ru-RU"/>
        </w:rPr>
        <w:t xml:space="preserve">на вознаграждение за </w:t>
      </w:r>
      <w:r w:rsidR="006470EC">
        <w:rPr>
          <w:szCs w:val="22"/>
          <w:lang w:val="ru-RU"/>
        </w:rPr>
        <w:t xml:space="preserve">публичную </w:t>
      </w:r>
      <w:r w:rsidR="00367F8D">
        <w:rPr>
          <w:szCs w:val="22"/>
          <w:lang w:val="ru-RU"/>
        </w:rPr>
        <w:t xml:space="preserve">выдачу произведений </w:t>
      </w:r>
      <w:r w:rsidR="006470EC">
        <w:rPr>
          <w:szCs w:val="22"/>
          <w:lang w:val="ru-RU"/>
        </w:rPr>
        <w:t>во временное пользование (</w:t>
      </w:r>
      <w:r w:rsidR="00893FBA">
        <w:rPr>
          <w:szCs w:val="22"/>
          <w:lang w:val="ru-RU"/>
        </w:rPr>
        <w:t>ПВП</w:t>
      </w:r>
      <w:r w:rsidR="006470EC">
        <w:rPr>
          <w:szCs w:val="22"/>
          <w:lang w:val="ru-RU"/>
        </w:rPr>
        <w:t>)</w:t>
      </w:r>
      <w:r w:rsidRPr="002C6C0F">
        <w:rPr>
          <w:szCs w:val="22"/>
          <w:lang w:val="ru-RU"/>
        </w:rPr>
        <w:t xml:space="preserve">, право </w:t>
      </w:r>
      <w:r w:rsidR="00367F8D">
        <w:rPr>
          <w:szCs w:val="22"/>
          <w:lang w:val="ru-RU"/>
        </w:rPr>
        <w:t>авторов на долю от перепродажи</w:t>
      </w:r>
      <w:r w:rsidR="008E5A6C">
        <w:rPr>
          <w:szCs w:val="22"/>
          <w:lang w:val="ru-RU"/>
        </w:rPr>
        <w:t xml:space="preserve"> </w:t>
      </w:r>
      <w:r w:rsidRPr="002C6C0F">
        <w:rPr>
          <w:szCs w:val="22"/>
          <w:lang w:val="ru-RU"/>
        </w:rPr>
        <w:t xml:space="preserve">и право на вознаграждение за использование произведения в Интернете.  </w:t>
      </w:r>
      <w:r w:rsidR="00893FBA">
        <w:rPr>
          <w:szCs w:val="22"/>
          <w:lang w:val="ru-RU"/>
        </w:rPr>
        <w:t>Всегда будет трудно понимать</w:t>
      </w:r>
      <w:r w:rsidRPr="002C6C0F">
        <w:rPr>
          <w:szCs w:val="22"/>
          <w:lang w:val="ru-RU"/>
        </w:rPr>
        <w:t xml:space="preserve"> </w:t>
      </w:r>
      <w:r w:rsidR="00893FBA">
        <w:rPr>
          <w:szCs w:val="22"/>
          <w:lang w:val="ru-RU"/>
        </w:rPr>
        <w:t xml:space="preserve">структуру </w:t>
      </w:r>
      <w:r w:rsidRPr="002C6C0F">
        <w:rPr>
          <w:szCs w:val="22"/>
          <w:lang w:val="ru-RU"/>
        </w:rPr>
        <w:t>доход</w:t>
      </w:r>
      <w:r w:rsidR="00893FBA">
        <w:rPr>
          <w:szCs w:val="22"/>
          <w:lang w:val="ru-RU"/>
        </w:rPr>
        <w:t>ов</w:t>
      </w:r>
      <w:r w:rsidRPr="002C6C0F">
        <w:rPr>
          <w:szCs w:val="22"/>
          <w:lang w:val="ru-RU"/>
        </w:rPr>
        <w:t xml:space="preserve"> авторов</w:t>
      </w:r>
      <w:r w:rsidR="00893FBA">
        <w:rPr>
          <w:szCs w:val="22"/>
          <w:lang w:val="ru-RU"/>
        </w:rPr>
        <w:t>;</w:t>
      </w:r>
      <w:r w:rsidRPr="002C6C0F">
        <w:rPr>
          <w:szCs w:val="22"/>
          <w:lang w:val="ru-RU"/>
        </w:rPr>
        <w:t xml:space="preserve"> во многих странах нет </w:t>
      </w:r>
      <w:r w:rsidR="00367F8D">
        <w:rPr>
          <w:szCs w:val="22"/>
          <w:lang w:val="ru-RU"/>
        </w:rPr>
        <w:t>подробных</w:t>
      </w:r>
      <w:r w:rsidRPr="002C6C0F">
        <w:rPr>
          <w:szCs w:val="22"/>
          <w:lang w:val="ru-RU"/>
        </w:rPr>
        <w:t xml:space="preserve"> исследований </w:t>
      </w:r>
      <w:r w:rsidR="00893FBA">
        <w:rPr>
          <w:szCs w:val="22"/>
          <w:lang w:val="ru-RU"/>
        </w:rPr>
        <w:t>по этому вопросу</w:t>
      </w:r>
      <w:r w:rsidRPr="002C6C0F">
        <w:rPr>
          <w:szCs w:val="22"/>
          <w:lang w:val="ru-RU"/>
        </w:rPr>
        <w:t>, и для понимания международного положения автора</w:t>
      </w:r>
      <w:r w:rsidR="00D17922" w:rsidRPr="00D17922">
        <w:rPr>
          <w:szCs w:val="22"/>
          <w:lang w:val="ru-RU"/>
        </w:rPr>
        <w:t xml:space="preserve"> </w:t>
      </w:r>
      <w:r w:rsidR="00B75CA1">
        <w:rPr>
          <w:szCs w:val="22"/>
          <w:lang w:val="ru-RU"/>
        </w:rPr>
        <w:t>можно</w:t>
      </w:r>
      <w:r w:rsidR="00D17922" w:rsidRPr="002C6C0F">
        <w:rPr>
          <w:szCs w:val="22"/>
          <w:lang w:val="ru-RU"/>
        </w:rPr>
        <w:t xml:space="preserve"> сделать гораздо больше</w:t>
      </w:r>
      <w:r w:rsidRPr="002C6C0F">
        <w:rPr>
          <w:szCs w:val="22"/>
          <w:lang w:val="ru-RU"/>
        </w:rPr>
        <w:t xml:space="preserve">.  </w:t>
      </w:r>
      <w:r w:rsidR="0044231F">
        <w:rPr>
          <w:szCs w:val="22"/>
          <w:lang w:val="ru-RU"/>
        </w:rPr>
        <w:t>П</w:t>
      </w:r>
      <w:r w:rsidRPr="002C6C0F">
        <w:rPr>
          <w:szCs w:val="22"/>
          <w:lang w:val="ru-RU"/>
        </w:rPr>
        <w:t xml:space="preserve">андемия </w:t>
      </w:r>
      <w:r w:rsidRPr="00523CA4">
        <w:rPr>
          <w:szCs w:val="22"/>
        </w:rPr>
        <w:t>COVID</w:t>
      </w:r>
      <w:r w:rsidRPr="002C6C0F">
        <w:rPr>
          <w:szCs w:val="22"/>
          <w:lang w:val="ru-RU"/>
        </w:rPr>
        <w:t xml:space="preserve">-19 продолжает </w:t>
      </w:r>
      <w:r w:rsidR="00D17922">
        <w:rPr>
          <w:szCs w:val="22"/>
          <w:lang w:val="ru-RU"/>
        </w:rPr>
        <w:t>влиять на весь мир</w:t>
      </w:r>
      <w:r w:rsidRPr="002C6C0F">
        <w:rPr>
          <w:szCs w:val="22"/>
          <w:lang w:val="ru-RU"/>
        </w:rPr>
        <w:t xml:space="preserve">, </w:t>
      </w:r>
      <w:r w:rsidR="0044231F">
        <w:rPr>
          <w:szCs w:val="22"/>
          <w:lang w:val="ru-RU"/>
        </w:rPr>
        <w:t>и ее воздействие создаст дополнительные сложности</w:t>
      </w:r>
      <w:r w:rsidRPr="002C6C0F">
        <w:rPr>
          <w:szCs w:val="22"/>
          <w:lang w:val="ru-RU"/>
        </w:rPr>
        <w:t xml:space="preserve">.  Представитель выразил надежду, что исследование </w:t>
      </w:r>
      <w:r w:rsidRPr="00523CA4">
        <w:rPr>
          <w:szCs w:val="22"/>
        </w:rPr>
        <w:t>IAF</w:t>
      </w:r>
      <w:r w:rsidRPr="002C6C0F">
        <w:rPr>
          <w:szCs w:val="22"/>
          <w:lang w:val="ru-RU"/>
        </w:rPr>
        <w:t xml:space="preserve"> о доходах авторов поможет проиллюстрировать необходимость действий для того, чтобы авторы в каждой стране могли </w:t>
      </w:r>
      <w:r w:rsidR="00D17922">
        <w:rPr>
          <w:szCs w:val="22"/>
          <w:lang w:val="ru-RU"/>
        </w:rPr>
        <w:t>постоянно</w:t>
      </w:r>
      <w:r w:rsidRPr="002C6C0F">
        <w:rPr>
          <w:szCs w:val="22"/>
          <w:lang w:val="ru-RU"/>
        </w:rPr>
        <w:t xml:space="preserve"> творить и вносить вклад в </w:t>
      </w:r>
      <w:r w:rsidR="00C41DBD">
        <w:rPr>
          <w:szCs w:val="22"/>
          <w:lang w:val="ru-RU"/>
        </w:rPr>
        <w:t xml:space="preserve">развитие </w:t>
      </w:r>
      <w:r w:rsidR="00D17922">
        <w:rPr>
          <w:szCs w:val="22"/>
          <w:lang w:val="ru-RU"/>
        </w:rPr>
        <w:t>различны</w:t>
      </w:r>
      <w:r w:rsidR="00C41DBD">
        <w:rPr>
          <w:szCs w:val="22"/>
          <w:lang w:val="ru-RU"/>
        </w:rPr>
        <w:t>х культур</w:t>
      </w:r>
      <w:r w:rsidRPr="002C6C0F">
        <w:rPr>
          <w:szCs w:val="22"/>
          <w:lang w:val="ru-RU"/>
        </w:rPr>
        <w:t xml:space="preserve"> по всему миру.  Отчет </w:t>
      </w:r>
      <w:r w:rsidRPr="00523CA4">
        <w:rPr>
          <w:szCs w:val="22"/>
        </w:rPr>
        <w:t>IAF</w:t>
      </w:r>
      <w:r w:rsidRPr="002C6C0F">
        <w:rPr>
          <w:szCs w:val="22"/>
          <w:lang w:val="ru-RU"/>
        </w:rPr>
        <w:t xml:space="preserve"> </w:t>
      </w:r>
      <w:r w:rsidR="00D17922">
        <w:rPr>
          <w:szCs w:val="22"/>
          <w:lang w:val="ru-RU"/>
        </w:rPr>
        <w:t>«Зарабатывая творчеством</w:t>
      </w:r>
      <w:r w:rsidRPr="002C6C0F">
        <w:rPr>
          <w:szCs w:val="22"/>
          <w:lang w:val="ru-RU"/>
        </w:rPr>
        <w:t>: проблемы доходов авторов</w:t>
      </w:r>
      <w:r w:rsidR="00D17922">
        <w:rPr>
          <w:szCs w:val="22"/>
          <w:lang w:val="ru-RU"/>
        </w:rPr>
        <w:t>» (</w:t>
      </w:r>
      <w:r w:rsidR="00EB1795" w:rsidRPr="00EB1795">
        <w:rPr>
          <w:szCs w:val="22"/>
          <w:lang w:val="ru-RU"/>
        </w:rPr>
        <w:t>"</w:t>
      </w:r>
      <w:r w:rsidR="00D17922" w:rsidRPr="00523CA4">
        <w:rPr>
          <w:szCs w:val="22"/>
        </w:rPr>
        <w:t>Creating</w:t>
      </w:r>
      <w:r w:rsidR="00D17922" w:rsidRPr="002C6C0F">
        <w:rPr>
          <w:szCs w:val="22"/>
          <w:lang w:val="ru-RU"/>
        </w:rPr>
        <w:t xml:space="preserve"> </w:t>
      </w:r>
      <w:r w:rsidR="00D17922" w:rsidRPr="00523CA4">
        <w:rPr>
          <w:szCs w:val="22"/>
        </w:rPr>
        <w:t>a</w:t>
      </w:r>
      <w:r w:rsidR="00D17922" w:rsidRPr="002C6C0F">
        <w:rPr>
          <w:szCs w:val="22"/>
          <w:lang w:val="ru-RU"/>
        </w:rPr>
        <w:t xml:space="preserve"> </w:t>
      </w:r>
      <w:r w:rsidR="00D17922" w:rsidRPr="00523CA4">
        <w:rPr>
          <w:szCs w:val="22"/>
        </w:rPr>
        <w:t>Living</w:t>
      </w:r>
      <w:r w:rsidR="00D17922" w:rsidRPr="002C6C0F">
        <w:rPr>
          <w:szCs w:val="22"/>
          <w:lang w:val="ru-RU"/>
        </w:rPr>
        <w:t xml:space="preserve">: </w:t>
      </w:r>
      <w:r w:rsidR="00D17922" w:rsidRPr="00523CA4">
        <w:rPr>
          <w:szCs w:val="22"/>
        </w:rPr>
        <w:t>challenges</w:t>
      </w:r>
      <w:r w:rsidR="00D17922" w:rsidRPr="002C6C0F">
        <w:rPr>
          <w:szCs w:val="22"/>
          <w:lang w:val="ru-RU"/>
        </w:rPr>
        <w:t xml:space="preserve"> </w:t>
      </w:r>
      <w:r w:rsidR="00D17922" w:rsidRPr="00523CA4">
        <w:rPr>
          <w:szCs w:val="22"/>
        </w:rPr>
        <w:t>for</w:t>
      </w:r>
      <w:r w:rsidR="00D17922" w:rsidRPr="002C6C0F">
        <w:rPr>
          <w:szCs w:val="22"/>
          <w:lang w:val="ru-RU"/>
        </w:rPr>
        <w:t xml:space="preserve"> </w:t>
      </w:r>
      <w:r w:rsidR="00D17922" w:rsidRPr="00523CA4">
        <w:rPr>
          <w:szCs w:val="22"/>
        </w:rPr>
        <w:t>authors</w:t>
      </w:r>
      <w:r w:rsidR="00D17922" w:rsidRPr="002C6C0F">
        <w:rPr>
          <w:szCs w:val="22"/>
          <w:lang w:val="ru-RU"/>
        </w:rPr>
        <w:t xml:space="preserve">' </w:t>
      </w:r>
      <w:r w:rsidR="00D17922" w:rsidRPr="00523CA4">
        <w:rPr>
          <w:szCs w:val="22"/>
        </w:rPr>
        <w:t>incomes</w:t>
      </w:r>
      <w:r w:rsidR="00EB1795" w:rsidRPr="00EB1795">
        <w:rPr>
          <w:szCs w:val="22"/>
          <w:lang w:val="ru-RU"/>
        </w:rPr>
        <w:t>"</w:t>
      </w:r>
      <w:r w:rsidR="00D17922">
        <w:rPr>
          <w:szCs w:val="22"/>
          <w:lang w:val="ru-RU"/>
        </w:rPr>
        <w:t>)</w:t>
      </w:r>
      <w:r w:rsidRPr="002C6C0F">
        <w:rPr>
          <w:szCs w:val="22"/>
          <w:lang w:val="ru-RU"/>
        </w:rPr>
        <w:t xml:space="preserve"> доступен </w:t>
      </w:r>
      <w:r w:rsidR="00EB1795">
        <w:rPr>
          <w:szCs w:val="22"/>
          <w:lang w:val="ru-RU"/>
        </w:rPr>
        <w:t xml:space="preserve">к прочтению </w:t>
      </w:r>
      <w:r w:rsidRPr="002C6C0F">
        <w:rPr>
          <w:szCs w:val="22"/>
          <w:lang w:val="ru-RU"/>
        </w:rPr>
        <w:t xml:space="preserve">на английском, французском и испанском языках.  В условиях пандемии </w:t>
      </w:r>
      <w:r w:rsidRPr="00523CA4">
        <w:rPr>
          <w:szCs w:val="22"/>
        </w:rPr>
        <w:t>COVID</w:t>
      </w:r>
      <w:r w:rsidRPr="002C6C0F">
        <w:rPr>
          <w:szCs w:val="22"/>
          <w:lang w:val="ru-RU"/>
        </w:rPr>
        <w:t xml:space="preserve">-19 </w:t>
      </w:r>
      <w:r w:rsidR="00EB1795">
        <w:rPr>
          <w:szCs w:val="22"/>
          <w:lang w:val="ru-RU"/>
        </w:rPr>
        <w:t>доход</w:t>
      </w:r>
      <w:r w:rsidRPr="002C6C0F">
        <w:rPr>
          <w:szCs w:val="22"/>
          <w:lang w:val="ru-RU"/>
        </w:rPr>
        <w:t xml:space="preserve"> авторов значительно </w:t>
      </w:r>
      <w:r w:rsidR="00EB1795">
        <w:rPr>
          <w:szCs w:val="22"/>
          <w:lang w:val="ru-RU"/>
        </w:rPr>
        <w:t>упал</w:t>
      </w:r>
      <w:r w:rsidRPr="002C6C0F">
        <w:rPr>
          <w:szCs w:val="22"/>
          <w:lang w:val="ru-RU"/>
        </w:rPr>
        <w:t xml:space="preserve"> </w:t>
      </w:r>
      <w:r w:rsidR="00EB1795">
        <w:rPr>
          <w:szCs w:val="22"/>
          <w:lang w:val="ru-RU"/>
        </w:rPr>
        <w:t>из-за</w:t>
      </w:r>
      <w:r w:rsidRPr="002C6C0F">
        <w:rPr>
          <w:szCs w:val="22"/>
          <w:lang w:val="ru-RU"/>
        </w:rPr>
        <w:t xml:space="preserve"> </w:t>
      </w:r>
      <w:r w:rsidR="00BB3DDF">
        <w:rPr>
          <w:szCs w:val="22"/>
          <w:lang w:val="ru-RU"/>
        </w:rPr>
        <w:t>сужения круга</w:t>
      </w:r>
      <w:r w:rsidRPr="002C6C0F">
        <w:rPr>
          <w:szCs w:val="22"/>
          <w:lang w:val="ru-RU"/>
        </w:rPr>
        <w:t xml:space="preserve"> возможностей для работы, в то время как общество продолжало </w:t>
      </w:r>
      <w:r w:rsidR="00EB1795">
        <w:rPr>
          <w:szCs w:val="22"/>
          <w:lang w:val="ru-RU"/>
        </w:rPr>
        <w:t>пользоваться</w:t>
      </w:r>
      <w:r w:rsidRPr="002C6C0F">
        <w:rPr>
          <w:szCs w:val="22"/>
          <w:lang w:val="ru-RU"/>
        </w:rPr>
        <w:t xml:space="preserve"> созданны</w:t>
      </w:r>
      <w:r w:rsidR="00EB1795">
        <w:rPr>
          <w:szCs w:val="22"/>
          <w:lang w:val="ru-RU"/>
        </w:rPr>
        <w:t>м</w:t>
      </w:r>
      <w:r w:rsidRPr="002C6C0F">
        <w:rPr>
          <w:szCs w:val="22"/>
          <w:lang w:val="ru-RU"/>
        </w:rPr>
        <w:t xml:space="preserve"> ими контент</w:t>
      </w:r>
      <w:r w:rsidR="00EB1795">
        <w:rPr>
          <w:szCs w:val="22"/>
          <w:lang w:val="ru-RU"/>
        </w:rPr>
        <w:t>ом</w:t>
      </w:r>
      <w:r w:rsidRPr="002C6C0F">
        <w:rPr>
          <w:szCs w:val="22"/>
          <w:lang w:val="ru-RU"/>
        </w:rPr>
        <w:t xml:space="preserve">.  </w:t>
      </w:r>
      <w:r w:rsidR="00970BA5">
        <w:rPr>
          <w:szCs w:val="22"/>
          <w:lang w:val="ru-RU"/>
        </w:rPr>
        <w:t>С</w:t>
      </w:r>
      <w:r w:rsidRPr="002C6C0F">
        <w:rPr>
          <w:szCs w:val="22"/>
          <w:lang w:val="ru-RU"/>
        </w:rPr>
        <w:t xml:space="preserve">ейчас как никогда важно </w:t>
      </w:r>
      <w:r w:rsidR="00970BA5">
        <w:rPr>
          <w:szCs w:val="22"/>
          <w:lang w:val="ru-RU"/>
        </w:rPr>
        <w:t>изучать возможные</w:t>
      </w:r>
      <w:r w:rsidRPr="002C6C0F">
        <w:rPr>
          <w:szCs w:val="22"/>
          <w:lang w:val="ru-RU"/>
        </w:rPr>
        <w:t xml:space="preserve"> способы поддержки авторов во всем мире, </w:t>
      </w:r>
      <w:r w:rsidR="00516E90">
        <w:rPr>
          <w:szCs w:val="22"/>
          <w:lang w:val="ru-RU"/>
        </w:rPr>
        <w:t>и полезно обратить внимание на</w:t>
      </w:r>
      <w:r w:rsidRPr="002C6C0F">
        <w:rPr>
          <w:szCs w:val="22"/>
          <w:lang w:val="ru-RU"/>
        </w:rPr>
        <w:t xml:space="preserve"> такие области, как право </w:t>
      </w:r>
      <w:r w:rsidR="00EB1795">
        <w:rPr>
          <w:szCs w:val="22"/>
          <w:lang w:val="ru-RU"/>
        </w:rPr>
        <w:t>на долю от перепродажи</w:t>
      </w:r>
      <w:r w:rsidRPr="002C6C0F">
        <w:rPr>
          <w:szCs w:val="22"/>
          <w:lang w:val="ru-RU"/>
        </w:rPr>
        <w:t xml:space="preserve"> и право </w:t>
      </w:r>
      <w:r w:rsidR="00C50380" w:rsidRPr="009D35DF">
        <w:rPr>
          <w:szCs w:val="22"/>
          <w:lang w:val="ru-RU"/>
        </w:rPr>
        <w:t>ПВП</w:t>
      </w:r>
      <w:r w:rsidRPr="002C6C0F">
        <w:rPr>
          <w:szCs w:val="22"/>
          <w:lang w:val="ru-RU"/>
        </w:rPr>
        <w:t xml:space="preserve">, которые могут стать важными мерами для вознаграждения </w:t>
      </w:r>
      <w:r w:rsidR="00D37076">
        <w:rPr>
          <w:szCs w:val="22"/>
          <w:lang w:val="ru-RU"/>
        </w:rPr>
        <w:t xml:space="preserve">авторов </w:t>
      </w:r>
      <w:r w:rsidRPr="002C6C0F">
        <w:rPr>
          <w:szCs w:val="22"/>
          <w:lang w:val="ru-RU"/>
        </w:rPr>
        <w:t xml:space="preserve">и поддержки </w:t>
      </w:r>
      <w:r w:rsidR="00D37076">
        <w:rPr>
          <w:szCs w:val="22"/>
          <w:lang w:val="ru-RU"/>
        </w:rPr>
        <w:t xml:space="preserve">их </w:t>
      </w:r>
      <w:r w:rsidRPr="002C6C0F">
        <w:rPr>
          <w:szCs w:val="22"/>
          <w:lang w:val="ru-RU"/>
        </w:rPr>
        <w:t>развития.</w:t>
      </w:r>
    </w:p>
    <w:p w14:paraId="75F8F99F" w14:textId="0DBD9FB0" w:rsidR="00C873DD" w:rsidRPr="00A322FD" w:rsidRDefault="000F7FC2" w:rsidP="00C873DD">
      <w:pPr>
        <w:pStyle w:val="Heading2"/>
        <w:rPr>
          <w:b/>
          <w:lang w:val="ru-RU"/>
        </w:rPr>
      </w:pPr>
      <w:r>
        <w:rPr>
          <w:b/>
          <w:lang w:val="ru-RU"/>
        </w:rPr>
        <w:t>ПУНКТ </w:t>
      </w:r>
      <w:r w:rsidR="00C07D98" w:rsidRPr="002C6C0F">
        <w:rPr>
          <w:b/>
          <w:lang w:val="ru-RU"/>
        </w:rPr>
        <w:t>5 ПОВЕСТКИ ДНЯ</w:t>
      </w:r>
      <w:r w:rsidR="000542EF">
        <w:rPr>
          <w:b/>
          <w:lang w:val="ru-RU"/>
        </w:rPr>
        <w:t>.</w:t>
      </w:r>
      <w:r w:rsidR="00C07D98" w:rsidRPr="002C6C0F">
        <w:rPr>
          <w:b/>
          <w:lang w:val="ru-RU"/>
        </w:rPr>
        <w:t xml:space="preserve"> </w:t>
      </w:r>
      <w:r w:rsidR="00A322FD" w:rsidRPr="00A322FD">
        <w:rPr>
          <w:b/>
          <w:lang w:val="ru-RU"/>
        </w:rPr>
        <w:t>ОХРАНА ПРАВ ВЕЩАТЕЛЬНЫХ ОРГАНИЗАЦИЙ</w:t>
      </w:r>
    </w:p>
    <w:p w14:paraId="67E8B3C8" w14:textId="77777777" w:rsidR="005F25AF" w:rsidRPr="002C6C0F" w:rsidRDefault="005F25AF" w:rsidP="0072647F">
      <w:pPr>
        <w:pStyle w:val="ListParagraph"/>
        <w:widowControl w:val="0"/>
        <w:ind w:left="0"/>
        <w:contextualSpacing w:val="0"/>
        <w:rPr>
          <w:b/>
          <w:szCs w:val="22"/>
          <w:lang w:val="ru-RU"/>
        </w:rPr>
      </w:pPr>
    </w:p>
    <w:p w14:paraId="6545DD17" w14:textId="6C1C7EE2" w:rsidR="00AA1278" w:rsidRPr="002C6C0F" w:rsidRDefault="00C07D98">
      <w:pPr>
        <w:pStyle w:val="ListParagraph"/>
        <w:widowControl w:val="0"/>
        <w:numPr>
          <w:ilvl w:val="0"/>
          <w:numId w:val="7"/>
        </w:numPr>
        <w:ind w:left="0" w:firstLine="0"/>
        <w:rPr>
          <w:lang w:val="ru-RU"/>
        </w:rPr>
      </w:pPr>
      <w:r w:rsidRPr="002C6C0F">
        <w:rPr>
          <w:szCs w:val="22"/>
          <w:lang w:val="ru-RU"/>
        </w:rPr>
        <w:t xml:space="preserve">Председатель пригласил заместителя </w:t>
      </w:r>
      <w:r w:rsidR="006D3CDE">
        <w:rPr>
          <w:szCs w:val="22"/>
          <w:lang w:val="ru-RU"/>
        </w:rPr>
        <w:t>П</w:t>
      </w:r>
      <w:r w:rsidRPr="002C6C0F">
        <w:rPr>
          <w:szCs w:val="22"/>
          <w:lang w:val="ru-RU"/>
        </w:rPr>
        <w:t xml:space="preserve">редседателя для </w:t>
      </w:r>
      <w:r w:rsidR="008254B4">
        <w:rPr>
          <w:szCs w:val="22"/>
          <w:lang w:val="ru-RU"/>
        </w:rPr>
        <w:t>доклада о ведущейся</w:t>
      </w:r>
      <w:r w:rsidRPr="002C6C0F">
        <w:rPr>
          <w:szCs w:val="22"/>
          <w:lang w:val="ru-RU"/>
        </w:rPr>
        <w:t xml:space="preserve"> официальной работ</w:t>
      </w:r>
      <w:r w:rsidR="008254B4">
        <w:rPr>
          <w:szCs w:val="22"/>
          <w:lang w:val="ru-RU"/>
        </w:rPr>
        <w:t>е</w:t>
      </w:r>
      <w:r w:rsidRPr="002C6C0F">
        <w:rPr>
          <w:szCs w:val="22"/>
          <w:lang w:val="ru-RU"/>
        </w:rPr>
        <w:t xml:space="preserve"> по вопросу </w:t>
      </w:r>
      <w:r w:rsidR="008254B4">
        <w:rPr>
          <w:szCs w:val="22"/>
          <w:lang w:val="ru-RU"/>
        </w:rPr>
        <w:t>охраны прав</w:t>
      </w:r>
      <w:r w:rsidRPr="002C6C0F">
        <w:rPr>
          <w:szCs w:val="22"/>
          <w:lang w:val="ru-RU"/>
        </w:rPr>
        <w:t xml:space="preserve"> вещательных организаций.</w:t>
      </w:r>
    </w:p>
    <w:p w14:paraId="443FA89A" w14:textId="77777777" w:rsidR="0038575E" w:rsidRPr="002C6C0F" w:rsidRDefault="0038575E" w:rsidP="0038575E">
      <w:pPr>
        <w:widowControl w:val="0"/>
        <w:rPr>
          <w:rFonts w:ascii="Arial" w:hAnsi="Arial" w:cs="Arial"/>
          <w:lang w:val="ru-RU"/>
        </w:rPr>
      </w:pPr>
    </w:p>
    <w:p w14:paraId="5933EF57" w14:textId="349A642F" w:rsidR="00AA1278" w:rsidRPr="002C6C0F" w:rsidRDefault="00C07D98">
      <w:pPr>
        <w:pStyle w:val="ListParagraph"/>
        <w:widowControl w:val="0"/>
        <w:numPr>
          <w:ilvl w:val="0"/>
          <w:numId w:val="7"/>
        </w:numPr>
        <w:ind w:left="0" w:firstLine="0"/>
        <w:rPr>
          <w:szCs w:val="22"/>
          <w:lang w:val="ru-RU"/>
        </w:rPr>
      </w:pPr>
      <w:r w:rsidRPr="002C6C0F">
        <w:rPr>
          <w:szCs w:val="22"/>
          <w:lang w:val="ru-RU"/>
        </w:rPr>
        <w:t xml:space="preserve">Заместитель Председателя представил текущую работу по недавнему процессу подготовки нового договора </w:t>
      </w:r>
      <w:r w:rsidR="00683960">
        <w:rPr>
          <w:szCs w:val="22"/>
          <w:lang w:val="ru-RU"/>
        </w:rPr>
        <w:t>об охране</w:t>
      </w:r>
      <w:r w:rsidRPr="002C6C0F">
        <w:rPr>
          <w:szCs w:val="22"/>
          <w:lang w:val="ru-RU"/>
        </w:rPr>
        <w:t xml:space="preserve"> прав </w:t>
      </w:r>
      <w:r w:rsidR="00E13FDF">
        <w:rPr>
          <w:szCs w:val="22"/>
          <w:lang w:val="ru-RU"/>
        </w:rPr>
        <w:t>вещательных организаций</w:t>
      </w:r>
      <w:r w:rsidRPr="002C6C0F">
        <w:rPr>
          <w:szCs w:val="22"/>
          <w:lang w:val="ru-RU"/>
        </w:rPr>
        <w:t>.  С 2015</w:t>
      </w:r>
      <w:r w:rsidR="00E13FDF">
        <w:rPr>
          <w:szCs w:val="22"/>
          <w:lang w:val="ru-RU"/>
        </w:rPr>
        <w:t> </w:t>
      </w:r>
      <w:r w:rsidRPr="002C6C0F">
        <w:rPr>
          <w:szCs w:val="22"/>
          <w:lang w:val="ru-RU"/>
        </w:rPr>
        <w:t>г</w:t>
      </w:r>
      <w:r w:rsidR="0077489B">
        <w:rPr>
          <w:szCs w:val="22"/>
          <w:lang w:val="ru-RU"/>
        </w:rPr>
        <w:t>.</w:t>
      </w:r>
      <w:r w:rsidRPr="002C6C0F">
        <w:rPr>
          <w:szCs w:val="22"/>
          <w:lang w:val="ru-RU"/>
        </w:rPr>
        <w:t xml:space="preserve"> Комитет </w:t>
      </w:r>
      <w:r w:rsidR="003E282B" w:rsidRPr="002C6C0F">
        <w:rPr>
          <w:szCs w:val="22"/>
          <w:lang w:val="ru-RU"/>
        </w:rPr>
        <w:t>с различными</w:t>
      </w:r>
      <w:r w:rsidR="003E282B">
        <w:rPr>
          <w:szCs w:val="22"/>
          <w:lang w:val="ru-RU"/>
        </w:rPr>
        <w:t xml:space="preserve"> редакциями</w:t>
      </w:r>
      <w:r w:rsidR="003E282B" w:rsidRPr="002C6C0F">
        <w:rPr>
          <w:szCs w:val="22"/>
          <w:lang w:val="ru-RU"/>
        </w:rPr>
        <w:t xml:space="preserve"> сводного документа</w:t>
      </w:r>
      <w:r w:rsidR="003E282B">
        <w:rPr>
          <w:szCs w:val="22"/>
          <w:lang w:val="ru-RU"/>
        </w:rPr>
        <w:t>, рассматривая</w:t>
      </w:r>
      <w:r w:rsidRPr="002C6C0F">
        <w:rPr>
          <w:szCs w:val="22"/>
          <w:lang w:val="ru-RU"/>
        </w:rPr>
        <w:t xml:space="preserve"> </w:t>
      </w:r>
      <w:r w:rsidR="003E282B">
        <w:rPr>
          <w:szCs w:val="22"/>
          <w:lang w:val="ru-RU"/>
        </w:rPr>
        <w:t>определения</w:t>
      </w:r>
      <w:r w:rsidRPr="002C6C0F">
        <w:rPr>
          <w:szCs w:val="22"/>
          <w:lang w:val="ru-RU"/>
        </w:rPr>
        <w:t xml:space="preserve">, </w:t>
      </w:r>
      <w:r w:rsidR="002A4D92">
        <w:rPr>
          <w:szCs w:val="22"/>
          <w:lang w:val="ru-RU"/>
        </w:rPr>
        <w:t>вопрос</w:t>
      </w:r>
      <w:r w:rsidR="003E282B">
        <w:rPr>
          <w:szCs w:val="22"/>
          <w:lang w:val="ru-RU"/>
        </w:rPr>
        <w:t>ы</w:t>
      </w:r>
      <w:r w:rsidR="002A4D92">
        <w:rPr>
          <w:szCs w:val="22"/>
          <w:lang w:val="ru-RU"/>
        </w:rPr>
        <w:t xml:space="preserve"> </w:t>
      </w:r>
      <w:r w:rsidRPr="002C6C0F">
        <w:rPr>
          <w:szCs w:val="22"/>
          <w:lang w:val="ru-RU"/>
        </w:rPr>
        <w:t xml:space="preserve">объективной </w:t>
      </w:r>
      <w:r w:rsidR="002A4D92">
        <w:rPr>
          <w:szCs w:val="22"/>
          <w:lang w:val="ru-RU"/>
        </w:rPr>
        <w:t>охраны</w:t>
      </w:r>
      <w:r w:rsidRPr="002C6C0F">
        <w:rPr>
          <w:szCs w:val="22"/>
          <w:lang w:val="ru-RU"/>
        </w:rPr>
        <w:t>, предоставляемы</w:t>
      </w:r>
      <w:r w:rsidR="002A4D92">
        <w:rPr>
          <w:szCs w:val="22"/>
          <w:lang w:val="ru-RU"/>
        </w:rPr>
        <w:t>х прав</w:t>
      </w:r>
      <w:r w:rsidRPr="002C6C0F">
        <w:rPr>
          <w:szCs w:val="22"/>
          <w:lang w:val="ru-RU"/>
        </w:rPr>
        <w:t xml:space="preserve"> и други</w:t>
      </w:r>
      <w:r w:rsidR="003E282B">
        <w:rPr>
          <w:szCs w:val="22"/>
          <w:lang w:val="ru-RU"/>
        </w:rPr>
        <w:t>е</w:t>
      </w:r>
      <w:r w:rsidRPr="002C6C0F">
        <w:rPr>
          <w:szCs w:val="22"/>
          <w:lang w:val="ru-RU"/>
        </w:rPr>
        <w:t xml:space="preserve"> вопрос</w:t>
      </w:r>
      <w:r w:rsidR="003E282B">
        <w:rPr>
          <w:szCs w:val="22"/>
          <w:lang w:val="ru-RU"/>
        </w:rPr>
        <w:t>ы</w:t>
      </w:r>
      <w:r w:rsidRPr="002C6C0F">
        <w:rPr>
          <w:szCs w:val="22"/>
          <w:lang w:val="ru-RU"/>
        </w:rPr>
        <w:t>, подготовленны</w:t>
      </w:r>
      <w:r w:rsidR="003E282B">
        <w:rPr>
          <w:szCs w:val="22"/>
          <w:lang w:val="ru-RU"/>
        </w:rPr>
        <w:t>е</w:t>
      </w:r>
      <w:r w:rsidRPr="002C6C0F">
        <w:rPr>
          <w:szCs w:val="22"/>
          <w:lang w:val="ru-RU"/>
        </w:rPr>
        <w:t xml:space="preserve"> и/или поддерживаемы</w:t>
      </w:r>
      <w:r w:rsidR="003E282B">
        <w:rPr>
          <w:szCs w:val="22"/>
          <w:lang w:val="ru-RU"/>
        </w:rPr>
        <w:t>е</w:t>
      </w:r>
      <w:r w:rsidRPr="002C6C0F">
        <w:rPr>
          <w:szCs w:val="22"/>
          <w:lang w:val="ru-RU"/>
        </w:rPr>
        <w:t xml:space="preserve"> предыдущими </w:t>
      </w:r>
      <w:r w:rsidR="006D3CDE">
        <w:rPr>
          <w:szCs w:val="22"/>
          <w:lang w:val="ru-RU"/>
        </w:rPr>
        <w:t>П</w:t>
      </w:r>
      <w:r w:rsidRPr="002C6C0F">
        <w:rPr>
          <w:szCs w:val="22"/>
          <w:lang w:val="ru-RU"/>
        </w:rPr>
        <w:t>редседателями.  Метод</w:t>
      </w:r>
      <w:r w:rsidR="00A4226C">
        <w:rPr>
          <w:szCs w:val="22"/>
          <w:lang w:val="ru-RU"/>
        </w:rPr>
        <w:t>ика</w:t>
      </w:r>
      <w:r w:rsidRPr="002C6C0F">
        <w:rPr>
          <w:szCs w:val="22"/>
          <w:lang w:val="ru-RU"/>
        </w:rPr>
        <w:t xml:space="preserve"> подготовки </w:t>
      </w:r>
      <w:r w:rsidR="00E5306F">
        <w:rPr>
          <w:szCs w:val="22"/>
          <w:lang w:val="ru-RU"/>
        </w:rPr>
        <w:t>текстов</w:t>
      </w:r>
      <w:r w:rsidRPr="002C6C0F">
        <w:rPr>
          <w:szCs w:val="22"/>
          <w:lang w:val="ru-RU"/>
        </w:rPr>
        <w:t xml:space="preserve"> сводных</w:t>
      </w:r>
      <w:r w:rsidR="00E5306F">
        <w:rPr>
          <w:szCs w:val="22"/>
          <w:lang w:val="ru-RU"/>
        </w:rPr>
        <w:t xml:space="preserve"> документов</w:t>
      </w:r>
      <w:r w:rsidRPr="002C6C0F">
        <w:rPr>
          <w:szCs w:val="22"/>
          <w:lang w:val="ru-RU"/>
        </w:rPr>
        <w:t xml:space="preserve"> всегда была одинаковой: помимо </w:t>
      </w:r>
      <w:r w:rsidR="00F127F6">
        <w:rPr>
          <w:szCs w:val="22"/>
          <w:lang w:val="ru-RU"/>
        </w:rPr>
        <w:t>соображений</w:t>
      </w:r>
      <w:r w:rsidRPr="002C6C0F">
        <w:rPr>
          <w:szCs w:val="22"/>
          <w:lang w:val="ru-RU"/>
        </w:rPr>
        <w:t xml:space="preserve"> Председателя, эти документы содержали документы для государств</w:t>
      </w:r>
      <w:r w:rsidR="006D3CDE">
        <w:rPr>
          <w:szCs w:val="22"/>
          <w:lang w:val="ru-RU"/>
        </w:rPr>
        <w:t xml:space="preserve"> – </w:t>
      </w:r>
      <w:r w:rsidRPr="002C6C0F">
        <w:rPr>
          <w:szCs w:val="22"/>
          <w:lang w:val="ru-RU"/>
        </w:rPr>
        <w:t>членов</w:t>
      </w:r>
      <w:r w:rsidR="006D3CDE">
        <w:rPr>
          <w:szCs w:val="22"/>
          <w:lang w:val="ru-RU"/>
        </w:rPr>
        <w:t xml:space="preserve"> </w:t>
      </w:r>
      <w:r w:rsidRPr="002C6C0F">
        <w:rPr>
          <w:szCs w:val="22"/>
          <w:lang w:val="ru-RU"/>
        </w:rPr>
        <w:t xml:space="preserve">Комитета, а также результаты </w:t>
      </w:r>
      <w:r w:rsidR="00923BB6">
        <w:rPr>
          <w:szCs w:val="22"/>
          <w:lang w:val="ru-RU"/>
        </w:rPr>
        <w:t>неофициальных</w:t>
      </w:r>
      <w:r w:rsidRPr="002C6C0F">
        <w:rPr>
          <w:szCs w:val="22"/>
          <w:lang w:val="ru-RU"/>
        </w:rPr>
        <w:t xml:space="preserve"> встреч, проводимых в ходе сессий ПКАП.  </w:t>
      </w:r>
      <w:r w:rsidR="00923BB6">
        <w:rPr>
          <w:szCs w:val="22"/>
          <w:lang w:val="ru-RU"/>
        </w:rPr>
        <w:t>Ч</w:t>
      </w:r>
      <w:r w:rsidRPr="002C6C0F">
        <w:rPr>
          <w:szCs w:val="22"/>
          <w:lang w:val="ru-RU"/>
        </w:rPr>
        <w:t>тобы</w:t>
      </w:r>
      <w:r w:rsidR="00923BB6">
        <w:rPr>
          <w:szCs w:val="22"/>
          <w:lang w:val="ru-RU"/>
        </w:rPr>
        <w:t xml:space="preserve"> начать двигаться к</w:t>
      </w:r>
      <w:r w:rsidRPr="002C6C0F">
        <w:rPr>
          <w:szCs w:val="22"/>
          <w:lang w:val="ru-RU"/>
        </w:rPr>
        <w:t xml:space="preserve"> возможным компромиссам по ключевым техническим вопросам, в 201</w:t>
      </w:r>
      <w:r w:rsidR="00557E80">
        <w:rPr>
          <w:szCs w:val="22"/>
          <w:lang w:val="ru-RU"/>
        </w:rPr>
        <w:t>9 г.</w:t>
      </w:r>
      <w:r w:rsidRPr="002C6C0F">
        <w:rPr>
          <w:szCs w:val="22"/>
          <w:lang w:val="ru-RU"/>
        </w:rPr>
        <w:t xml:space="preserve"> предыдущий Председатель Комитета </w:t>
      </w:r>
      <w:r w:rsidR="00AB11C4">
        <w:rPr>
          <w:szCs w:val="22"/>
          <w:lang w:val="ru-RU"/>
        </w:rPr>
        <w:t>ввел неофициальный</w:t>
      </w:r>
      <w:r w:rsidRPr="002C6C0F">
        <w:rPr>
          <w:szCs w:val="22"/>
          <w:lang w:val="ru-RU"/>
        </w:rPr>
        <w:t xml:space="preserve"> формат под названием </w:t>
      </w:r>
      <w:r w:rsidR="006D3CDE">
        <w:rPr>
          <w:szCs w:val="22"/>
          <w:lang w:val="ru-RU"/>
        </w:rPr>
        <w:t>«</w:t>
      </w:r>
      <w:r w:rsidRPr="002C6C0F">
        <w:rPr>
          <w:szCs w:val="22"/>
          <w:lang w:val="ru-RU"/>
        </w:rPr>
        <w:t>Группа друзей Председателя</w:t>
      </w:r>
      <w:r w:rsidR="006D3CDE">
        <w:rPr>
          <w:szCs w:val="22"/>
          <w:lang w:val="ru-RU"/>
        </w:rPr>
        <w:t>»</w:t>
      </w:r>
      <w:r w:rsidRPr="002C6C0F">
        <w:rPr>
          <w:szCs w:val="22"/>
          <w:lang w:val="ru-RU"/>
        </w:rPr>
        <w:t xml:space="preserve"> с целью облегчить техническую работу и помочь в подготовке текстовых решений в отношении досье по веща</w:t>
      </w:r>
      <w:r w:rsidR="006F314C">
        <w:rPr>
          <w:szCs w:val="22"/>
          <w:lang w:val="ru-RU"/>
        </w:rPr>
        <w:t>тельным организациям</w:t>
      </w:r>
      <w:r w:rsidRPr="002C6C0F">
        <w:rPr>
          <w:szCs w:val="22"/>
          <w:lang w:val="ru-RU"/>
        </w:rPr>
        <w:t xml:space="preserve">.  </w:t>
      </w:r>
      <w:r w:rsidR="00AB59B8">
        <w:rPr>
          <w:szCs w:val="22"/>
          <w:lang w:val="ru-RU"/>
        </w:rPr>
        <w:t>Первое совещание этой</w:t>
      </w:r>
      <w:r w:rsidRPr="002C6C0F">
        <w:rPr>
          <w:szCs w:val="22"/>
          <w:lang w:val="ru-RU"/>
        </w:rPr>
        <w:t xml:space="preserve"> </w:t>
      </w:r>
      <w:r w:rsidR="008E646C">
        <w:rPr>
          <w:szCs w:val="22"/>
          <w:lang w:val="ru-RU"/>
        </w:rPr>
        <w:t>неофициальн</w:t>
      </w:r>
      <w:r w:rsidR="00AB59B8">
        <w:rPr>
          <w:szCs w:val="22"/>
          <w:lang w:val="ru-RU"/>
        </w:rPr>
        <w:t>ой</w:t>
      </w:r>
      <w:r w:rsidRPr="002C6C0F">
        <w:rPr>
          <w:szCs w:val="22"/>
          <w:lang w:val="ru-RU"/>
        </w:rPr>
        <w:t xml:space="preserve"> </w:t>
      </w:r>
      <w:r w:rsidR="007424E5">
        <w:rPr>
          <w:szCs w:val="22"/>
          <w:lang w:val="ru-RU"/>
        </w:rPr>
        <w:t>групп</w:t>
      </w:r>
      <w:r w:rsidR="00AB59B8">
        <w:rPr>
          <w:szCs w:val="22"/>
          <w:lang w:val="ru-RU"/>
        </w:rPr>
        <w:t>ы</w:t>
      </w:r>
      <w:r w:rsidRPr="002C6C0F">
        <w:rPr>
          <w:szCs w:val="22"/>
          <w:lang w:val="ru-RU"/>
        </w:rPr>
        <w:t xml:space="preserve">, </w:t>
      </w:r>
      <w:r w:rsidR="00AB59B8">
        <w:rPr>
          <w:szCs w:val="22"/>
          <w:lang w:val="ru-RU"/>
        </w:rPr>
        <w:t>в которую вошли</w:t>
      </w:r>
      <w:r w:rsidRPr="002C6C0F">
        <w:rPr>
          <w:szCs w:val="22"/>
          <w:lang w:val="ru-RU"/>
        </w:rPr>
        <w:t xml:space="preserve"> дв</w:t>
      </w:r>
      <w:r w:rsidR="00AB59B8">
        <w:rPr>
          <w:szCs w:val="22"/>
          <w:lang w:val="ru-RU"/>
        </w:rPr>
        <w:t>а</w:t>
      </w:r>
      <w:r w:rsidRPr="002C6C0F">
        <w:rPr>
          <w:szCs w:val="22"/>
          <w:lang w:val="ru-RU"/>
        </w:rPr>
        <w:t xml:space="preserve"> заместител</w:t>
      </w:r>
      <w:r w:rsidR="00AB59B8">
        <w:rPr>
          <w:szCs w:val="22"/>
          <w:lang w:val="ru-RU"/>
        </w:rPr>
        <w:t>я</w:t>
      </w:r>
      <w:r w:rsidRPr="002C6C0F">
        <w:rPr>
          <w:szCs w:val="22"/>
          <w:lang w:val="ru-RU"/>
        </w:rPr>
        <w:t xml:space="preserve"> Председателя и эксперт</w:t>
      </w:r>
      <w:r w:rsidR="00AB59B8">
        <w:rPr>
          <w:szCs w:val="22"/>
          <w:lang w:val="ru-RU"/>
        </w:rPr>
        <w:t>ы</w:t>
      </w:r>
      <w:r w:rsidRPr="002C6C0F">
        <w:rPr>
          <w:szCs w:val="22"/>
          <w:lang w:val="ru-RU"/>
        </w:rPr>
        <w:t xml:space="preserve"> из разных государств-членов, впервые </w:t>
      </w:r>
      <w:r w:rsidR="00557E80">
        <w:rPr>
          <w:szCs w:val="22"/>
          <w:lang w:val="ru-RU"/>
        </w:rPr>
        <w:t>прошло в очном формате</w:t>
      </w:r>
      <w:r w:rsidRPr="002C6C0F">
        <w:rPr>
          <w:szCs w:val="22"/>
          <w:lang w:val="ru-RU"/>
        </w:rPr>
        <w:t xml:space="preserve"> в 201</w:t>
      </w:r>
      <w:r w:rsidR="00557E80">
        <w:rPr>
          <w:szCs w:val="22"/>
          <w:lang w:val="ru-RU"/>
        </w:rPr>
        <w:t>9 г.</w:t>
      </w:r>
      <w:r w:rsidRPr="002C6C0F">
        <w:rPr>
          <w:szCs w:val="22"/>
          <w:lang w:val="ru-RU"/>
        </w:rPr>
        <w:t xml:space="preserve">  </w:t>
      </w:r>
      <w:r w:rsidR="00160AA4">
        <w:rPr>
          <w:szCs w:val="22"/>
          <w:lang w:val="ru-RU"/>
        </w:rPr>
        <w:t>Вследствие</w:t>
      </w:r>
      <w:r w:rsidR="00A90EBF" w:rsidRPr="002C6C0F">
        <w:rPr>
          <w:szCs w:val="22"/>
          <w:lang w:val="ru-RU"/>
        </w:rPr>
        <w:t xml:space="preserve"> ограничений на поездки и встречи, </w:t>
      </w:r>
      <w:r w:rsidR="00160AA4">
        <w:rPr>
          <w:szCs w:val="22"/>
          <w:lang w:val="ru-RU"/>
        </w:rPr>
        <w:t>связанных с</w:t>
      </w:r>
      <w:r w:rsidR="00A90EBF" w:rsidRPr="002C6C0F">
        <w:rPr>
          <w:szCs w:val="22"/>
          <w:lang w:val="ru-RU"/>
        </w:rPr>
        <w:t xml:space="preserve"> пандемией </w:t>
      </w:r>
      <w:r w:rsidR="00A90EBF" w:rsidRPr="00523CA4">
        <w:rPr>
          <w:szCs w:val="22"/>
        </w:rPr>
        <w:t>COVID</w:t>
      </w:r>
      <w:r w:rsidR="00A90EBF" w:rsidRPr="002C6C0F">
        <w:rPr>
          <w:szCs w:val="22"/>
          <w:lang w:val="ru-RU"/>
        </w:rPr>
        <w:t>-1</w:t>
      </w:r>
      <w:r w:rsidR="00A90EBF">
        <w:rPr>
          <w:szCs w:val="22"/>
          <w:lang w:val="ru-RU"/>
        </w:rPr>
        <w:t xml:space="preserve">9, </w:t>
      </w:r>
      <w:r w:rsidR="00160AA4">
        <w:rPr>
          <w:szCs w:val="22"/>
          <w:lang w:val="ru-RU"/>
        </w:rPr>
        <w:t>м</w:t>
      </w:r>
      <w:r w:rsidR="00160AA4" w:rsidRPr="002C6C0F">
        <w:rPr>
          <w:szCs w:val="22"/>
          <w:lang w:val="ru-RU"/>
        </w:rPr>
        <w:t xml:space="preserve">ежду </w:t>
      </w:r>
      <w:r w:rsidR="00160AA4">
        <w:rPr>
          <w:szCs w:val="22"/>
          <w:lang w:val="ru-RU"/>
        </w:rPr>
        <w:t>тридцать девятой</w:t>
      </w:r>
      <w:r w:rsidR="00160AA4" w:rsidRPr="002C6C0F">
        <w:rPr>
          <w:szCs w:val="22"/>
          <w:lang w:val="ru-RU"/>
        </w:rPr>
        <w:t xml:space="preserve"> сессией ПКАП, состоявшейся в октябре 201</w:t>
      </w:r>
      <w:r w:rsidR="00160AA4">
        <w:rPr>
          <w:szCs w:val="22"/>
          <w:lang w:val="ru-RU"/>
        </w:rPr>
        <w:t>9 г.</w:t>
      </w:r>
      <w:r w:rsidR="00160AA4" w:rsidRPr="002C6C0F">
        <w:rPr>
          <w:szCs w:val="22"/>
          <w:lang w:val="ru-RU"/>
        </w:rPr>
        <w:t xml:space="preserve">, и </w:t>
      </w:r>
      <w:r w:rsidR="00160AA4">
        <w:rPr>
          <w:szCs w:val="22"/>
          <w:lang w:val="ru-RU"/>
        </w:rPr>
        <w:t>сороковой сессией Комитета</w:t>
      </w:r>
      <w:r w:rsidR="00160AA4" w:rsidRPr="002C6C0F">
        <w:rPr>
          <w:szCs w:val="22"/>
          <w:lang w:val="ru-RU"/>
        </w:rPr>
        <w:t xml:space="preserve">, которая </w:t>
      </w:r>
      <w:r w:rsidR="00160AA4">
        <w:rPr>
          <w:szCs w:val="22"/>
          <w:lang w:val="ru-RU"/>
        </w:rPr>
        <w:t>прошла</w:t>
      </w:r>
      <w:r w:rsidR="00160AA4" w:rsidRPr="002C6C0F">
        <w:rPr>
          <w:szCs w:val="22"/>
          <w:lang w:val="ru-RU"/>
        </w:rPr>
        <w:t xml:space="preserve"> в ноябре 202</w:t>
      </w:r>
      <w:r w:rsidR="00160AA4">
        <w:rPr>
          <w:szCs w:val="22"/>
          <w:lang w:val="ru-RU"/>
        </w:rPr>
        <w:t xml:space="preserve">0 г., </w:t>
      </w:r>
      <w:r w:rsidRPr="002C6C0F">
        <w:rPr>
          <w:szCs w:val="22"/>
          <w:lang w:val="ru-RU"/>
        </w:rPr>
        <w:t xml:space="preserve">прошло более года.  Заместитель </w:t>
      </w:r>
      <w:r w:rsidR="00160AA4">
        <w:rPr>
          <w:szCs w:val="22"/>
          <w:lang w:val="ru-RU"/>
        </w:rPr>
        <w:t>П</w:t>
      </w:r>
      <w:r w:rsidRPr="002C6C0F">
        <w:rPr>
          <w:szCs w:val="22"/>
          <w:lang w:val="ru-RU"/>
        </w:rPr>
        <w:t xml:space="preserve">редседателя отметил, что из-за этой проблемы группа не смогла провести предметные обсуждения важных и технических тем, связанных с договором </w:t>
      </w:r>
      <w:r w:rsidR="00683960">
        <w:rPr>
          <w:szCs w:val="22"/>
          <w:lang w:val="ru-RU"/>
        </w:rPr>
        <w:t>об охране</w:t>
      </w:r>
      <w:r w:rsidR="00DF1D59" w:rsidRPr="00DF1D59">
        <w:rPr>
          <w:szCs w:val="22"/>
          <w:lang w:val="ru-RU"/>
        </w:rPr>
        <w:t xml:space="preserve"> прав </w:t>
      </w:r>
      <w:r w:rsidR="00E13FDF">
        <w:rPr>
          <w:szCs w:val="22"/>
          <w:lang w:val="ru-RU"/>
        </w:rPr>
        <w:t>вещательных организаций</w:t>
      </w:r>
      <w:r w:rsidRPr="002C6C0F">
        <w:rPr>
          <w:szCs w:val="22"/>
          <w:lang w:val="ru-RU"/>
        </w:rPr>
        <w:t>.  Т</w:t>
      </w:r>
      <w:r w:rsidR="00144A7C">
        <w:rPr>
          <w:szCs w:val="22"/>
          <w:lang w:val="ru-RU"/>
        </w:rPr>
        <w:t>ем не менее</w:t>
      </w:r>
      <w:r w:rsidRPr="002C6C0F">
        <w:rPr>
          <w:szCs w:val="22"/>
          <w:lang w:val="ru-RU"/>
        </w:rPr>
        <w:t xml:space="preserve"> </w:t>
      </w:r>
      <w:r w:rsidR="00CA2C34">
        <w:rPr>
          <w:szCs w:val="22"/>
          <w:lang w:val="ru-RU"/>
        </w:rPr>
        <w:t>п</w:t>
      </w:r>
      <w:r w:rsidRPr="002C6C0F">
        <w:rPr>
          <w:szCs w:val="22"/>
          <w:lang w:val="ru-RU"/>
        </w:rPr>
        <w:t xml:space="preserve">овестка дня осталась неизменной, а необходимость действовать в интересах международного корпоративного сообщества и </w:t>
      </w:r>
      <w:r w:rsidR="00A90EBF">
        <w:rPr>
          <w:szCs w:val="22"/>
          <w:lang w:val="ru-RU"/>
        </w:rPr>
        <w:t>большого количества</w:t>
      </w:r>
      <w:r w:rsidRPr="002C6C0F">
        <w:rPr>
          <w:szCs w:val="22"/>
          <w:lang w:val="ru-RU"/>
        </w:rPr>
        <w:t xml:space="preserve"> заинтересованных сторон стала </w:t>
      </w:r>
      <w:r w:rsidR="00CA2C34">
        <w:rPr>
          <w:szCs w:val="22"/>
          <w:lang w:val="ru-RU"/>
        </w:rPr>
        <w:t xml:space="preserve">еще </w:t>
      </w:r>
      <w:r w:rsidRPr="002C6C0F">
        <w:rPr>
          <w:szCs w:val="22"/>
          <w:lang w:val="ru-RU"/>
        </w:rPr>
        <w:t xml:space="preserve">более насущной.  Учитывая это, </w:t>
      </w:r>
      <w:r w:rsidR="00A90EBF" w:rsidRPr="002C6C0F">
        <w:rPr>
          <w:szCs w:val="22"/>
          <w:lang w:val="ru-RU"/>
        </w:rPr>
        <w:t>в начале 202</w:t>
      </w:r>
      <w:r w:rsidR="00A34719">
        <w:rPr>
          <w:szCs w:val="22"/>
          <w:lang w:val="ru-RU"/>
        </w:rPr>
        <w:t>1 г</w:t>
      </w:r>
      <w:r w:rsidR="0077489B">
        <w:rPr>
          <w:szCs w:val="22"/>
          <w:lang w:val="ru-RU"/>
        </w:rPr>
        <w:t>.</w:t>
      </w:r>
      <w:r w:rsidR="00A90EBF" w:rsidRPr="002C6C0F">
        <w:rPr>
          <w:szCs w:val="22"/>
          <w:lang w:val="ru-RU"/>
        </w:rPr>
        <w:t xml:space="preserve"> </w:t>
      </w:r>
      <w:r w:rsidR="00E802B7">
        <w:rPr>
          <w:szCs w:val="22"/>
          <w:lang w:val="ru-RU"/>
        </w:rPr>
        <w:t>действующий</w:t>
      </w:r>
      <w:r w:rsidRPr="002C6C0F">
        <w:rPr>
          <w:szCs w:val="22"/>
          <w:lang w:val="ru-RU"/>
        </w:rPr>
        <w:t xml:space="preserve"> Председатель решил пригласить членов Группы друзей Председателя, чтобы начать неофициальную работу.  Эта идея была поддержана предыдущим экспертом, который участвовал в текущих встречах, а также некоторыми делегатами-экспертами, которые присоединились к работе </w:t>
      </w:r>
      <w:r w:rsidR="008E646C">
        <w:rPr>
          <w:szCs w:val="22"/>
          <w:lang w:val="ru-RU"/>
        </w:rPr>
        <w:t>неофициальн</w:t>
      </w:r>
      <w:r w:rsidRPr="002C6C0F">
        <w:rPr>
          <w:szCs w:val="22"/>
          <w:lang w:val="ru-RU"/>
        </w:rPr>
        <w:t xml:space="preserve">ой группы.  В список членов группы вошли: </w:t>
      </w:r>
      <w:r w:rsidR="00A90EBF" w:rsidRPr="00A90EBF">
        <w:rPr>
          <w:szCs w:val="22"/>
          <w:lang w:val="ru-RU"/>
        </w:rPr>
        <w:t xml:space="preserve">Аргентина, Германия, Европейский </w:t>
      </w:r>
      <w:r w:rsidR="00E63016">
        <w:rPr>
          <w:szCs w:val="22"/>
          <w:lang w:val="ru-RU"/>
        </w:rPr>
        <w:t>с</w:t>
      </w:r>
      <w:r w:rsidR="00A90EBF" w:rsidRPr="00A90EBF">
        <w:rPr>
          <w:szCs w:val="22"/>
          <w:lang w:val="ru-RU"/>
        </w:rPr>
        <w:t>оюз, Кения, Колумбия, Мексика, Республика Корея, Российская Федерация, Соединенные Штаты Америки, Филиппины, Финляндия, и Япония</w:t>
      </w:r>
      <w:r w:rsidRPr="002C6C0F">
        <w:rPr>
          <w:szCs w:val="22"/>
          <w:lang w:val="ru-RU"/>
        </w:rPr>
        <w:t>.  Члены группы встречались дважды, один раз в апреле, а затем в июне 202</w:t>
      </w:r>
      <w:r w:rsidR="00A34719">
        <w:rPr>
          <w:szCs w:val="22"/>
          <w:lang w:val="ru-RU"/>
        </w:rPr>
        <w:t>1 г</w:t>
      </w:r>
      <w:r w:rsidR="004F1ACF">
        <w:rPr>
          <w:szCs w:val="22"/>
          <w:lang w:val="ru-RU"/>
        </w:rPr>
        <w:t>.</w:t>
      </w:r>
      <w:r w:rsidRPr="002C6C0F">
        <w:rPr>
          <w:szCs w:val="22"/>
          <w:lang w:val="ru-RU"/>
        </w:rPr>
        <w:t>, и во время второ</w:t>
      </w:r>
      <w:r w:rsidR="00E802B7">
        <w:rPr>
          <w:szCs w:val="22"/>
          <w:lang w:val="ru-RU"/>
        </w:rPr>
        <w:t>го</w:t>
      </w:r>
      <w:r w:rsidRPr="002C6C0F">
        <w:rPr>
          <w:szCs w:val="22"/>
          <w:lang w:val="ru-RU"/>
        </w:rPr>
        <w:t xml:space="preserve"> </w:t>
      </w:r>
      <w:r w:rsidR="00E802B7">
        <w:rPr>
          <w:szCs w:val="22"/>
          <w:lang w:val="ru-RU"/>
        </w:rPr>
        <w:t>совещания</w:t>
      </w:r>
      <w:r w:rsidRPr="002C6C0F">
        <w:rPr>
          <w:szCs w:val="22"/>
          <w:lang w:val="ru-RU"/>
        </w:rPr>
        <w:t xml:space="preserve"> </w:t>
      </w:r>
      <w:r w:rsidR="00D73897">
        <w:rPr>
          <w:szCs w:val="22"/>
          <w:lang w:val="ru-RU"/>
        </w:rPr>
        <w:t>приняли решение</w:t>
      </w:r>
      <w:r w:rsidRPr="002C6C0F">
        <w:rPr>
          <w:szCs w:val="22"/>
          <w:lang w:val="ru-RU"/>
        </w:rPr>
        <w:t xml:space="preserve"> работать над текстом, который мог бы помочь действующему Председателю и, возможно, послужить новой основой для официальных обсуждений в ходе следующей сессии ПКАП, которая пройдет в </w:t>
      </w:r>
      <w:r w:rsidR="00A90EBF">
        <w:rPr>
          <w:szCs w:val="22"/>
          <w:lang w:val="ru-RU"/>
        </w:rPr>
        <w:t xml:space="preserve">очном </w:t>
      </w:r>
      <w:r w:rsidRPr="002C6C0F">
        <w:rPr>
          <w:szCs w:val="22"/>
          <w:lang w:val="ru-RU"/>
        </w:rPr>
        <w:t xml:space="preserve">формате.  Пересмотренный </w:t>
      </w:r>
      <w:r w:rsidR="009460C0">
        <w:rPr>
          <w:szCs w:val="22"/>
          <w:lang w:val="ru-RU"/>
        </w:rPr>
        <w:t>обобщенный</w:t>
      </w:r>
      <w:r w:rsidRPr="002C6C0F">
        <w:rPr>
          <w:szCs w:val="22"/>
          <w:lang w:val="ru-RU"/>
        </w:rPr>
        <w:t xml:space="preserve"> текст от октября 201</w:t>
      </w:r>
      <w:r w:rsidR="00557E80">
        <w:rPr>
          <w:szCs w:val="22"/>
          <w:lang w:val="ru-RU"/>
        </w:rPr>
        <w:t>9 г.</w:t>
      </w:r>
      <w:r w:rsidRPr="002C6C0F">
        <w:rPr>
          <w:szCs w:val="22"/>
          <w:lang w:val="ru-RU"/>
        </w:rPr>
        <w:t xml:space="preserve"> и документ Комитета, </w:t>
      </w:r>
      <w:r w:rsidRPr="00523CA4">
        <w:rPr>
          <w:szCs w:val="22"/>
        </w:rPr>
        <w:t>SCCR</w:t>
      </w:r>
      <w:r w:rsidRPr="002C6C0F">
        <w:rPr>
          <w:szCs w:val="22"/>
          <w:lang w:val="ru-RU"/>
        </w:rPr>
        <w:t xml:space="preserve">/39/7, были взяты за основу для текущей подготовки нового текста, который останется текстом Председателя и </w:t>
      </w:r>
      <w:r w:rsidR="00054109">
        <w:rPr>
          <w:szCs w:val="22"/>
          <w:lang w:val="ru-RU"/>
        </w:rPr>
        <w:t>еще не был</w:t>
      </w:r>
      <w:r w:rsidRPr="002C6C0F">
        <w:rPr>
          <w:szCs w:val="22"/>
          <w:lang w:val="ru-RU"/>
        </w:rPr>
        <w:t xml:space="preserve"> представ</w:t>
      </w:r>
      <w:r w:rsidR="00054109">
        <w:rPr>
          <w:szCs w:val="22"/>
          <w:lang w:val="ru-RU"/>
        </w:rPr>
        <w:t>лен</w:t>
      </w:r>
      <w:r w:rsidRPr="002C6C0F">
        <w:rPr>
          <w:szCs w:val="22"/>
          <w:lang w:val="ru-RU"/>
        </w:rPr>
        <w:t xml:space="preserve"> </w:t>
      </w:r>
      <w:r w:rsidR="005F6268">
        <w:rPr>
          <w:szCs w:val="22"/>
          <w:lang w:val="ru-RU"/>
        </w:rPr>
        <w:t>на</w:t>
      </w:r>
      <w:r w:rsidRPr="002C6C0F">
        <w:rPr>
          <w:szCs w:val="22"/>
          <w:lang w:val="ru-RU"/>
        </w:rPr>
        <w:t xml:space="preserve"> рассмотрен</w:t>
      </w:r>
      <w:r w:rsidR="005F6268">
        <w:rPr>
          <w:szCs w:val="22"/>
          <w:lang w:val="ru-RU"/>
        </w:rPr>
        <w:t>ие</w:t>
      </w:r>
      <w:r w:rsidRPr="002C6C0F">
        <w:rPr>
          <w:szCs w:val="22"/>
          <w:lang w:val="ru-RU"/>
        </w:rPr>
        <w:t xml:space="preserve"> Комитет</w:t>
      </w:r>
      <w:r w:rsidR="005F6268">
        <w:rPr>
          <w:szCs w:val="22"/>
          <w:lang w:val="ru-RU"/>
        </w:rPr>
        <w:t>а</w:t>
      </w:r>
      <w:r w:rsidRPr="002C6C0F">
        <w:rPr>
          <w:szCs w:val="22"/>
          <w:lang w:val="ru-RU"/>
        </w:rPr>
        <w:t xml:space="preserve">.  Заместитель Председателя сообщил, что работа в </w:t>
      </w:r>
      <w:r w:rsidR="002D0F8F">
        <w:rPr>
          <w:szCs w:val="22"/>
          <w:lang w:val="ru-RU"/>
        </w:rPr>
        <w:t>Г</w:t>
      </w:r>
      <w:r w:rsidRPr="002C6C0F">
        <w:rPr>
          <w:szCs w:val="22"/>
          <w:lang w:val="ru-RU"/>
        </w:rPr>
        <w:t xml:space="preserve">руппе друзей Председателя </w:t>
      </w:r>
      <w:r w:rsidR="007F1DA5">
        <w:rPr>
          <w:szCs w:val="22"/>
          <w:lang w:val="ru-RU"/>
        </w:rPr>
        <w:t>идет</w:t>
      </w:r>
      <w:r w:rsidRPr="002C6C0F">
        <w:rPr>
          <w:szCs w:val="22"/>
          <w:lang w:val="ru-RU"/>
        </w:rPr>
        <w:t xml:space="preserve"> </w:t>
      </w:r>
      <w:r w:rsidR="00054109">
        <w:rPr>
          <w:szCs w:val="22"/>
          <w:lang w:val="ru-RU"/>
        </w:rPr>
        <w:t>уверенными</w:t>
      </w:r>
      <w:r w:rsidRPr="002C6C0F">
        <w:rPr>
          <w:szCs w:val="22"/>
          <w:lang w:val="ru-RU"/>
        </w:rPr>
        <w:t xml:space="preserve"> темп</w:t>
      </w:r>
      <w:r w:rsidR="00054109">
        <w:rPr>
          <w:szCs w:val="22"/>
          <w:lang w:val="ru-RU"/>
        </w:rPr>
        <w:t>ами</w:t>
      </w:r>
      <w:r w:rsidR="006D307E">
        <w:rPr>
          <w:szCs w:val="22"/>
          <w:lang w:val="ru-RU"/>
        </w:rPr>
        <w:t xml:space="preserve"> </w:t>
      </w:r>
      <w:r w:rsidRPr="002C6C0F">
        <w:rPr>
          <w:szCs w:val="22"/>
          <w:lang w:val="ru-RU"/>
        </w:rPr>
        <w:t xml:space="preserve">и он надеется, что любой текст может быть представлен Комитету своевременно, что позволит всем делегациям должным образом подготовиться к обсуждению на следующей </w:t>
      </w:r>
      <w:r w:rsidR="007F1DA5" w:rsidRPr="007F1DA5">
        <w:rPr>
          <w:szCs w:val="22"/>
          <w:lang w:val="ru-RU"/>
        </w:rPr>
        <w:t>о</w:t>
      </w:r>
      <w:r w:rsidR="007F1DA5">
        <w:rPr>
          <w:szCs w:val="22"/>
          <w:lang w:val="ru-RU"/>
        </w:rPr>
        <w:t>чной</w:t>
      </w:r>
      <w:r w:rsidRPr="002C6C0F">
        <w:rPr>
          <w:szCs w:val="22"/>
          <w:lang w:val="ru-RU"/>
        </w:rPr>
        <w:t xml:space="preserve"> сессии ПКАП.  Заместитель Председателя выразил надежду, что Комитет </w:t>
      </w:r>
      <w:r w:rsidR="005F3E96">
        <w:rPr>
          <w:szCs w:val="22"/>
          <w:lang w:val="ru-RU"/>
        </w:rPr>
        <w:t>воспользуется результатами</w:t>
      </w:r>
      <w:r w:rsidRPr="002C6C0F">
        <w:rPr>
          <w:szCs w:val="22"/>
          <w:lang w:val="ru-RU"/>
        </w:rPr>
        <w:t xml:space="preserve"> неофициального процесса подготовки и </w:t>
      </w:r>
      <w:r w:rsidR="007F1DA5">
        <w:rPr>
          <w:szCs w:val="22"/>
          <w:lang w:val="ru-RU"/>
        </w:rPr>
        <w:t xml:space="preserve">получит </w:t>
      </w:r>
      <w:r w:rsidRPr="002C6C0F">
        <w:rPr>
          <w:szCs w:val="22"/>
          <w:lang w:val="ru-RU"/>
        </w:rPr>
        <w:t xml:space="preserve">помощь в текущих обсуждениях по существу.  </w:t>
      </w:r>
    </w:p>
    <w:p w14:paraId="3871BCD0" w14:textId="77777777" w:rsidR="0038575E" w:rsidRPr="002C6C0F" w:rsidRDefault="0038575E" w:rsidP="0038575E">
      <w:pPr>
        <w:pStyle w:val="ListParagraph"/>
        <w:widowControl w:val="0"/>
        <w:ind w:left="0"/>
        <w:rPr>
          <w:szCs w:val="22"/>
          <w:lang w:val="ru-RU"/>
        </w:rPr>
      </w:pPr>
    </w:p>
    <w:p w14:paraId="7E655A17" w14:textId="6C356C16" w:rsidR="00AA1278" w:rsidRPr="00B94897" w:rsidRDefault="00C07D98" w:rsidP="00EE7E4F">
      <w:pPr>
        <w:pStyle w:val="ListParagraph"/>
        <w:widowControl w:val="0"/>
        <w:numPr>
          <w:ilvl w:val="0"/>
          <w:numId w:val="7"/>
        </w:numPr>
        <w:ind w:left="0" w:firstLine="0"/>
        <w:rPr>
          <w:szCs w:val="22"/>
          <w:lang w:val="ru-RU"/>
        </w:rPr>
      </w:pPr>
      <w:r w:rsidRPr="00B91E96">
        <w:rPr>
          <w:szCs w:val="22"/>
          <w:lang w:val="ru-RU"/>
        </w:rPr>
        <w:t xml:space="preserve">Председатель поблагодарил заместителя </w:t>
      </w:r>
      <w:r w:rsidR="007F0BE0">
        <w:rPr>
          <w:szCs w:val="22"/>
          <w:lang w:val="ru-RU"/>
        </w:rPr>
        <w:t>П</w:t>
      </w:r>
      <w:r w:rsidRPr="00B91E96">
        <w:rPr>
          <w:szCs w:val="22"/>
          <w:lang w:val="ru-RU"/>
        </w:rPr>
        <w:t xml:space="preserve">редседателя за доклад и </w:t>
      </w:r>
      <w:r w:rsidR="0011575B">
        <w:rPr>
          <w:rFonts w:eastAsia="Times New Roman"/>
          <w:szCs w:val="22"/>
          <w:lang w:val="ru-RU" w:eastAsia="fr-CH"/>
        </w:rPr>
        <w:t>сообщил об</w:t>
      </w:r>
      <w:r w:rsidRPr="00B91E96">
        <w:rPr>
          <w:rFonts w:eastAsia="Times New Roman"/>
          <w:szCs w:val="22"/>
          <w:lang w:val="ru-RU" w:eastAsia="fr-CH"/>
        </w:rPr>
        <w:t xml:space="preserve"> основных правил</w:t>
      </w:r>
      <w:r w:rsidR="0011575B">
        <w:rPr>
          <w:rFonts w:eastAsia="Times New Roman"/>
          <w:szCs w:val="22"/>
          <w:lang w:val="ru-RU" w:eastAsia="fr-CH"/>
        </w:rPr>
        <w:t>ах</w:t>
      </w:r>
      <w:r w:rsidRPr="00B91E96">
        <w:rPr>
          <w:rFonts w:eastAsia="Times New Roman"/>
          <w:szCs w:val="22"/>
          <w:lang w:val="ru-RU" w:eastAsia="fr-CH"/>
        </w:rPr>
        <w:t xml:space="preserve"> </w:t>
      </w:r>
      <w:r w:rsidR="0011575B">
        <w:rPr>
          <w:rFonts w:eastAsia="Times New Roman"/>
          <w:szCs w:val="22"/>
          <w:lang w:val="ru-RU" w:eastAsia="fr-CH"/>
        </w:rPr>
        <w:t>представления материалов</w:t>
      </w:r>
      <w:r w:rsidRPr="00B94897">
        <w:rPr>
          <w:szCs w:val="22"/>
          <w:lang w:val="ru-RU" w:eastAsia="fr-CH"/>
        </w:rPr>
        <w:t xml:space="preserve"> и заявлени</w:t>
      </w:r>
      <w:r w:rsidR="0011575B">
        <w:rPr>
          <w:szCs w:val="22"/>
          <w:lang w:val="ru-RU" w:eastAsia="fr-CH"/>
        </w:rPr>
        <w:t>й</w:t>
      </w:r>
      <w:r w:rsidRPr="00B94897">
        <w:rPr>
          <w:szCs w:val="22"/>
          <w:lang w:val="ru-RU" w:eastAsia="fr-CH"/>
        </w:rPr>
        <w:t>.</w:t>
      </w:r>
    </w:p>
    <w:p w14:paraId="113E1F17" w14:textId="77777777" w:rsidR="0038575E" w:rsidRPr="00523CA4" w:rsidRDefault="0038575E" w:rsidP="0038575E">
      <w:pPr>
        <w:widowControl w:val="0"/>
        <w:rPr>
          <w:rFonts w:ascii="Arial" w:hAnsi="Arial" w:cs="Arial"/>
          <w:sz w:val="22"/>
          <w:szCs w:val="22"/>
        </w:rPr>
      </w:pPr>
    </w:p>
    <w:p w14:paraId="173B7D37" w14:textId="13042CE4" w:rsidR="00AA1278" w:rsidRPr="002C6C0F" w:rsidRDefault="00C07D98">
      <w:pPr>
        <w:pStyle w:val="ListParagraph"/>
        <w:widowControl w:val="0"/>
        <w:numPr>
          <w:ilvl w:val="0"/>
          <w:numId w:val="7"/>
        </w:numPr>
        <w:ind w:left="0" w:firstLine="0"/>
        <w:rPr>
          <w:lang w:val="ru-RU"/>
        </w:rPr>
      </w:pPr>
      <w:r w:rsidRPr="002C6C0F">
        <w:rPr>
          <w:szCs w:val="22"/>
          <w:lang w:val="ru-RU"/>
        </w:rPr>
        <w:t xml:space="preserve">Делегация Соединенного Королевства </w:t>
      </w:r>
      <w:r w:rsidR="00101A9F">
        <w:rPr>
          <w:szCs w:val="22"/>
          <w:lang w:val="ru-RU"/>
        </w:rPr>
        <w:t>вновь подчеркнула</w:t>
      </w:r>
      <w:r w:rsidRPr="002C6C0F">
        <w:rPr>
          <w:szCs w:val="22"/>
          <w:lang w:val="ru-RU"/>
        </w:rPr>
        <w:t xml:space="preserve"> важность обновления </w:t>
      </w:r>
      <w:r w:rsidR="00AA6C2F">
        <w:rPr>
          <w:szCs w:val="22"/>
          <w:lang w:val="ru-RU"/>
        </w:rPr>
        <w:t xml:space="preserve">принципов </w:t>
      </w:r>
      <w:r w:rsidRPr="002C6C0F">
        <w:rPr>
          <w:szCs w:val="22"/>
          <w:lang w:val="ru-RU"/>
        </w:rPr>
        <w:t xml:space="preserve">охраны </w:t>
      </w:r>
      <w:r w:rsidR="00AA6C2F">
        <w:rPr>
          <w:szCs w:val="22"/>
          <w:lang w:val="ru-RU"/>
        </w:rPr>
        <w:t xml:space="preserve">прав </w:t>
      </w:r>
      <w:r w:rsidR="00E13FDF">
        <w:rPr>
          <w:szCs w:val="22"/>
          <w:lang w:val="ru-RU"/>
        </w:rPr>
        <w:t>вещательных организаций</w:t>
      </w:r>
      <w:r w:rsidRPr="002C6C0F">
        <w:rPr>
          <w:szCs w:val="22"/>
          <w:lang w:val="ru-RU"/>
        </w:rPr>
        <w:t xml:space="preserve"> с </w:t>
      </w:r>
      <w:r w:rsidR="00D113B3">
        <w:rPr>
          <w:szCs w:val="22"/>
          <w:lang w:val="ru-RU"/>
        </w:rPr>
        <w:t>учетом</w:t>
      </w:r>
      <w:r w:rsidRPr="002C6C0F">
        <w:rPr>
          <w:szCs w:val="22"/>
          <w:lang w:val="ru-RU"/>
        </w:rPr>
        <w:t xml:space="preserve"> текущих обстоятельств для заинтересованных сторон и предоставляемых ими важнейших услуг, возможно, еще более важных или заметных, чем во время текущей пандемии, а также различных правовых режимов и опыта государств-членов.  Делегация отметила необходимость </w:t>
      </w:r>
      <w:r w:rsidR="00B468E1">
        <w:rPr>
          <w:szCs w:val="22"/>
          <w:lang w:val="ru-RU"/>
        </w:rPr>
        <w:t>учитывать</w:t>
      </w:r>
      <w:r w:rsidRPr="002C6C0F">
        <w:rPr>
          <w:szCs w:val="22"/>
          <w:lang w:val="ru-RU"/>
        </w:rPr>
        <w:t xml:space="preserve"> проблемы адаптации к работе в </w:t>
      </w:r>
      <w:r w:rsidR="00D113B3">
        <w:rPr>
          <w:szCs w:val="22"/>
          <w:lang w:val="ru-RU"/>
        </w:rPr>
        <w:t>гибридном формате</w:t>
      </w:r>
      <w:r w:rsidRPr="002C6C0F">
        <w:rPr>
          <w:szCs w:val="22"/>
          <w:lang w:val="ru-RU"/>
        </w:rPr>
        <w:t xml:space="preserve"> и трудности, которые </w:t>
      </w:r>
      <w:r w:rsidR="00714B7B">
        <w:rPr>
          <w:szCs w:val="22"/>
          <w:lang w:val="ru-RU"/>
        </w:rPr>
        <w:t>она</w:t>
      </w:r>
      <w:r w:rsidRPr="002C6C0F">
        <w:rPr>
          <w:szCs w:val="22"/>
          <w:lang w:val="ru-RU"/>
        </w:rPr>
        <w:t xml:space="preserve"> </w:t>
      </w:r>
      <w:r w:rsidRPr="002C6C0F">
        <w:rPr>
          <w:lang w:val="ru-RU"/>
        </w:rPr>
        <w:t xml:space="preserve">создает </w:t>
      </w:r>
      <w:r w:rsidRPr="002C6C0F">
        <w:rPr>
          <w:szCs w:val="22"/>
          <w:lang w:val="ru-RU"/>
        </w:rPr>
        <w:t xml:space="preserve">для переговоров </w:t>
      </w:r>
      <w:r w:rsidR="00384854">
        <w:rPr>
          <w:szCs w:val="22"/>
          <w:lang w:val="ru-RU"/>
        </w:rPr>
        <w:t xml:space="preserve">по тексту документов </w:t>
      </w:r>
      <w:r w:rsidRPr="002C6C0F">
        <w:rPr>
          <w:szCs w:val="22"/>
          <w:lang w:val="ru-RU"/>
        </w:rPr>
        <w:t xml:space="preserve">в ходе </w:t>
      </w:r>
      <w:r w:rsidR="00B93AF5">
        <w:rPr>
          <w:szCs w:val="22"/>
          <w:lang w:val="ru-RU"/>
        </w:rPr>
        <w:t xml:space="preserve">сессий </w:t>
      </w:r>
      <w:r w:rsidRPr="002C6C0F">
        <w:rPr>
          <w:szCs w:val="22"/>
          <w:lang w:val="ru-RU"/>
        </w:rPr>
        <w:t xml:space="preserve">ПКАП.  Несмотря на это, делегация </w:t>
      </w:r>
      <w:r w:rsidR="00571F99">
        <w:rPr>
          <w:szCs w:val="22"/>
          <w:lang w:val="ru-RU"/>
        </w:rPr>
        <w:t>положительно оценила</w:t>
      </w:r>
      <w:r w:rsidRPr="002C6C0F">
        <w:rPr>
          <w:szCs w:val="22"/>
          <w:lang w:val="ru-RU"/>
        </w:rPr>
        <w:t xml:space="preserve"> возможность подвести итоги </w:t>
      </w:r>
      <w:r w:rsidR="002119D0">
        <w:rPr>
          <w:szCs w:val="22"/>
          <w:lang w:val="ru-RU"/>
        </w:rPr>
        <w:t>проделанной работы в интересах облегчения</w:t>
      </w:r>
      <w:r w:rsidRPr="002C6C0F">
        <w:rPr>
          <w:szCs w:val="22"/>
          <w:lang w:val="ru-RU"/>
        </w:rPr>
        <w:t xml:space="preserve"> работ</w:t>
      </w:r>
      <w:r w:rsidR="002119D0">
        <w:rPr>
          <w:szCs w:val="22"/>
          <w:lang w:val="ru-RU"/>
        </w:rPr>
        <w:t>ы в будущем</w:t>
      </w:r>
      <w:r w:rsidRPr="002C6C0F">
        <w:rPr>
          <w:szCs w:val="22"/>
          <w:lang w:val="ru-RU"/>
        </w:rPr>
        <w:t xml:space="preserve">.  </w:t>
      </w:r>
      <w:r w:rsidR="004560B4">
        <w:rPr>
          <w:szCs w:val="22"/>
          <w:lang w:val="ru-RU"/>
        </w:rPr>
        <w:t>Она</w:t>
      </w:r>
      <w:r w:rsidRPr="002C6C0F">
        <w:rPr>
          <w:szCs w:val="22"/>
          <w:lang w:val="ru-RU"/>
        </w:rPr>
        <w:t xml:space="preserve"> поблагодарила Председателя и заместителя Председателя за обновленную информацию о ходе работы, в частности, о текущей неофициальной работе.  Делегация выразила надежду, что работа </w:t>
      </w:r>
      <w:r w:rsidR="00D60785">
        <w:rPr>
          <w:szCs w:val="22"/>
          <w:lang w:val="ru-RU"/>
        </w:rPr>
        <w:t>поможет</w:t>
      </w:r>
      <w:r w:rsidRPr="002C6C0F">
        <w:rPr>
          <w:szCs w:val="22"/>
          <w:lang w:val="ru-RU"/>
        </w:rPr>
        <w:t xml:space="preserve"> дальнейшему прогрессу в краткосрочной перспективе и даст пищу для размышлений всем государствам-членам</w:t>
      </w:r>
      <w:r w:rsidR="006C11BD">
        <w:rPr>
          <w:szCs w:val="22"/>
          <w:lang w:val="ru-RU"/>
        </w:rPr>
        <w:t xml:space="preserve"> и поможет найти</w:t>
      </w:r>
      <w:r w:rsidRPr="002C6C0F">
        <w:rPr>
          <w:szCs w:val="22"/>
          <w:lang w:val="ru-RU"/>
        </w:rPr>
        <w:t xml:space="preserve"> приемлемы</w:t>
      </w:r>
      <w:r w:rsidR="006C11BD">
        <w:rPr>
          <w:szCs w:val="22"/>
          <w:lang w:val="ru-RU"/>
        </w:rPr>
        <w:t>е</w:t>
      </w:r>
      <w:r w:rsidRPr="002C6C0F">
        <w:rPr>
          <w:szCs w:val="22"/>
          <w:lang w:val="ru-RU"/>
        </w:rPr>
        <w:t xml:space="preserve"> решени</w:t>
      </w:r>
      <w:r w:rsidR="006C11BD">
        <w:rPr>
          <w:szCs w:val="22"/>
          <w:lang w:val="ru-RU"/>
        </w:rPr>
        <w:t>я</w:t>
      </w:r>
      <w:r w:rsidRPr="002C6C0F">
        <w:rPr>
          <w:szCs w:val="22"/>
          <w:lang w:val="ru-RU"/>
        </w:rPr>
        <w:t xml:space="preserve">, чтобы </w:t>
      </w:r>
      <w:r w:rsidR="006C11BD">
        <w:rPr>
          <w:szCs w:val="22"/>
          <w:lang w:val="ru-RU"/>
        </w:rPr>
        <w:t>подготовить</w:t>
      </w:r>
      <w:r w:rsidRPr="002C6C0F">
        <w:rPr>
          <w:szCs w:val="22"/>
          <w:lang w:val="ru-RU"/>
        </w:rPr>
        <w:t xml:space="preserve"> договор </w:t>
      </w:r>
      <w:r w:rsidR="006C11BD">
        <w:rPr>
          <w:szCs w:val="22"/>
          <w:lang w:val="ru-RU"/>
        </w:rPr>
        <w:t>в окончательной редакции</w:t>
      </w:r>
      <w:r w:rsidRPr="002C6C0F">
        <w:rPr>
          <w:szCs w:val="22"/>
          <w:lang w:val="ru-RU"/>
        </w:rPr>
        <w:t xml:space="preserve">.  Делегация считает, что взаимное понимание </w:t>
      </w:r>
      <w:r w:rsidR="004175C4">
        <w:rPr>
          <w:szCs w:val="22"/>
          <w:lang w:val="ru-RU"/>
        </w:rPr>
        <w:t>масштабных</w:t>
      </w:r>
      <w:r w:rsidRPr="002C6C0F">
        <w:rPr>
          <w:szCs w:val="22"/>
          <w:lang w:val="ru-RU"/>
        </w:rPr>
        <w:t xml:space="preserve"> изменений</w:t>
      </w:r>
      <w:r w:rsidR="004175C4">
        <w:rPr>
          <w:szCs w:val="22"/>
          <w:lang w:val="ru-RU"/>
        </w:rPr>
        <w:t xml:space="preserve"> в области техники</w:t>
      </w:r>
      <w:r w:rsidRPr="002C6C0F">
        <w:rPr>
          <w:szCs w:val="22"/>
          <w:lang w:val="ru-RU"/>
        </w:rPr>
        <w:t xml:space="preserve">, с которыми сталкиваются </w:t>
      </w:r>
      <w:r w:rsidR="00E13FDF">
        <w:rPr>
          <w:szCs w:val="22"/>
          <w:lang w:val="ru-RU"/>
        </w:rPr>
        <w:t>вещательные организации</w:t>
      </w:r>
      <w:r w:rsidRPr="002C6C0F">
        <w:rPr>
          <w:szCs w:val="22"/>
          <w:lang w:val="ru-RU"/>
        </w:rPr>
        <w:t>, а также различных режимов и</w:t>
      </w:r>
      <w:r w:rsidR="004175C4">
        <w:rPr>
          <w:szCs w:val="22"/>
          <w:lang w:val="ru-RU"/>
        </w:rPr>
        <w:t xml:space="preserve"> разного</w:t>
      </w:r>
      <w:r w:rsidRPr="002C6C0F">
        <w:rPr>
          <w:szCs w:val="22"/>
          <w:lang w:val="ru-RU"/>
        </w:rPr>
        <w:t xml:space="preserve"> опыта других государств-членов имеет решающее значение для </w:t>
      </w:r>
      <w:r w:rsidR="00D90251">
        <w:rPr>
          <w:szCs w:val="22"/>
          <w:lang w:val="ru-RU"/>
        </w:rPr>
        <w:t>подготовки</w:t>
      </w:r>
      <w:r w:rsidRPr="002C6C0F">
        <w:rPr>
          <w:szCs w:val="22"/>
          <w:lang w:val="ru-RU"/>
        </w:rPr>
        <w:t xml:space="preserve"> трех </w:t>
      </w:r>
      <w:r w:rsidR="00775E51">
        <w:rPr>
          <w:szCs w:val="22"/>
          <w:lang w:val="ru-RU"/>
        </w:rPr>
        <w:t>содержательных</w:t>
      </w:r>
      <w:r w:rsidRPr="002C6C0F">
        <w:rPr>
          <w:szCs w:val="22"/>
          <w:lang w:val="ru-RU"/>
        </w:rPr>
        <w:t xml:space="preserve">, </w:t>
      </w:r>
      <w:r w:rsidR="00775E51">
        <w:rPr>
          <w:szCs w:val="22"/>
          <w:lang w:val="ru-RU"/>
        </w:rPr>
        <w:t>взаимо</w:t>
      </w:r>
      <w:r w:rsidRPr="002C6C0F">
        <w:rPr>
          <w:szCs w:val="22"/>
          <w:lang w:val="ru-RU"/>
        </w:rPr>
        <w:t>связанных между текстов</w:t>
      </w:r>
      <w:r w:rsidR="00775E51">
        <w:rPr>
          <w:szCs w:val="22"/>
          <w:lang w:val="ru-RU"/>
        </w:rPr>
        <w:t xml:space="preserve"> договора</w:t>
      </w:r>
      <w:r w:rsidRPr="002C6C0F">
        <w:rPr>
          <w:szCs w:val="22"/>
          <w:lang w:val="ru-RU"/>
        </w:rPr>
        <w:t xml:space="preserve">.  Делегация призвала </w:t>
      </w:r>
      <w:r w:rsidR="000E48D1">
        <w:rPr>
          <w:szCs w:val="22"/>
          <w:lang w:val="ru-RU"/>
        </w:rPr>
        <w:t>сессию</w:t>
      </w:r>
      <w:r w:rsidRPr="002C6C0F">
        <w:rPr>
          <w:szCs w:val="22"/>
          <w:lang w:val="ru-RU"/>
        </w:rPr>
        <w:t xml:space="preserve"> ПКАП </w:t>
      </w:r>
      <w:r w:rsidR="000E48D1">
        <w:rPr>
          <w:szCs w:val="22"/>
          <w:lang w:val="ru-RU"/>
        </w:rPr>
        <w:t xml:space="preserve">одобрить такой подход </w:t>
      </w:r>
      <w:r w:rsidRPr="002C6C0F">
        <w:rPr>
          <w:szCs w:val="22"/>
          <w:lang w:val="ru-RU"/>
        </w:rPr>
        <w:t xml:space="preserve">для </w:t>
      </w:r>
      <w:r w:rsidR="009859BF">
        <w:rPr>
          <w:szCs w:val="22"/>
          <w:lang w:val="ru-RU"/>
        </w:rPr>
        <w:t>углубления общего</w:t>
      </w:r>
      <w:r w:rsidRPr="002C6C0F">
        <w:rPr>
          <w:szCs w:val="22"/>
          <w:lang w:val="ru-RU"/>
        </w:rPr>
        <w:t xml:space="preserve"> понимания представленных вопросов.  Делегация</w:t>
      </w:r>
      <w:r w:rsidR="00FA0018">
        <w:rPr>
          <w:szCs w:val="22"/>
          <w:lang w:val="ru-RU"/>
        </w:rPr>
        <w:t xml:space="preserve"> выразила заинтересованность в проведении</w:t>
      </w:r>
      <w:r w:rsidRPr="002C6C0F">
        <w:rPr>
          <w:szCs w:val="22"/>
          <w:lang w:val="ru-RU"/>
        </w:rPr>
        <w:t xml:space="preserve"> следующе</w:t>
      </w:r>
      <w:r w:rsidR="00FA0018">
        <w:rPr>
          <w:szCs w:val="22"/>
          <w:lang w:val="ru-RU"/>
        </w:rPr>
        <w:t>й сессии</w:t>
      </w:r>
      <w:r w:rsidRPr="002C6C0F">
        <w:rPr>
          <w:szCs w:val="22"/>
          <w:lang w:val="ru-RU"/>
        </w:rPr>
        <w:t xml:space="preserve"> ПКАП и</w:t>
      </w:r>
      <w:r w:rsidR="00FA0018">
        <w:rPr>
          <w:szCs w:val="22"/>
          <w:lang w:val="ru-RU"/>
        </w:rPr>
        <w:t xml:space="preserve"> надежду</w:t>
      </w:r>
      <w:r w:rsidRPr="002C6C0F">
        <w:rPr>
          <w:szCs w:val="22"/>
          <w:lang w:val="ru-RU"/>
        </w:rPr>
        <w:t xml:space="preserve"> возобновить предметные обсуждения по этой теме.  </w:t>
      </w:r>
      <w:r w:rsidR="004560B4">
        <w:rPr>
          <w:szCs w:val="22"/>
          <w:lang w:val="ru-RU"/>
        </w:rPr>
        <w:t>Она</w:t>
      </w:r>
      <w:r w:rsidRPr="002C6C0F">
        <w:rPr>
          <w:szCs w:val="22"/>
          <w:lang w:val="ru-RU"/>
        </w:rPr>
        <w:t xml:space="preserve"> по-прежнему </w:t>
      </w:r>
      <w:r w:rsidR="004560B4">
        <w:rPr>
          <w:szCs w:val="22"/>
          <w:lang w:val="ru-RU"/>
        </w:rPr>
        <w:t>заинтересована в</w:t>
      </w:r>
      <w:r w:rsidRPr="002C6C0F">
        <w:rPr>
          <w:szCs w:val="22"/>
          <w:lang w:val="ru-RU"/>
        </w:rPr>
        <w:t xml:space="preserve"> обсуждени</w:t>
      </w:r>
      <w:r w:rsidR="004560B4">
        <w:rPr>
          <w:szCs w:val="22"/>
          <w:lang w:val="ru-RU"/>
        </w:rPr>
        <w:t>и</w:t>
      </w:r>
      <w:r w:rsidRPr="002C6C0F">
        <w:rPr>
          <w:szCs w:val="22"/>
          <w:lang w:val="ru-RU"/>
        </w:rPr>
        <w:t xml:space="preserve"> вопросов, связанных с охраной </w:t>
      </w:r>
      <w:r w:rsidR="00FA0018">
        <w:rPr>
          <w:szCs w:val="22"/>
          <w:lang w:val="ru-RU"/>
        </w:rPr>
        <w:t xml:space="preserve">прав </w:t>
      </w:r>
      <w:r w:rsidR="00E13FDF">
        <w:rPr>
          <w:szCs w:val="22"/>
          <w:lang w:val="ru-RU"/>
        </w:rPr>
        <w:t>вещательных организаций</w:t>
      </w:r>
      <w:r w:rsidRPr="002C6C0F">
        <w:rPr>
          <w:szCs w:val="22"/>
          <w:lang w:val="ru-RU"/>
        </w:rPr>
        <w:t xml:space="preserve">, и </w:t>
      </w:r>
      <w:r w:rsidR="00FA0018">
        <w:rPr>
          <w:szCs w:val="22"/>
          <w:lang w:val="ru-RU"/>
        </w:rPr>
        <w:t xml:space="preserve">в </w:t>
      </w:r>
      <w:r w:rsidRPr="002C6C0F">
        <w:rPr>
          <w:szCs w:val="22"/>
          <w:lang w:val="ru-RU"/>
        </w:rPr>
        <w:t>достижени</w:t>
      </w:r>
      <w:r w:rsidR="004560B4">
        <w:rPr>
          <w:szCs w:val="22"/>
          <w:lang w:val="ru-RU"/>
        </w:rPr>
        <w:t>и</w:t>
      </w:r>
      <w:r w:rsidRPr="002C6C0F">
        <w:rPr>
          <w:szCs w:val="22"/>
          <w:lang w:val="ru-RU"/>
        </w:rPr>
        <w:t xml:space="preserve"> значимого результата</w:t>
      </w:r>
      <w:r w:rsidR="00684CE5">
        <w:rPr>
          <w:szCs w:val="22"/>
          <w:lang w:val="ru-RU"/>
        </w:rPr>
        <w:t xml:space="preserve"> с учетом</w:t>
      </w:r>
      <w:r w:rsidRPr="002C6C0F">
        <w:rPr>
          <w:szCs w:val="22"/>
          <w:lang w:val="ru-RU"/>
        </w:rPr>
        <w:t xml:space="preserve"> интерес</w:t>
      </w:r>
      <w:r w:rsidR="00684CE5">
        <w:rPr>
          <w:szCs w:val="22"/>
          <w:lang w:val="ru-RU"/>
        </w:rPr>
        <w:t>ов</w:t>
      </w:r>
      <w:r w:rsidRPr="002C6C0F">
        <w:rPr>
          <w:szCs w:val="22"/>
          <w:lang w:val="ru-RU"/>
        </w:rPr>
        <w:t xml:space="preserve"> и</w:t>
      </w:r>
      <w:r w:rsidR="00A57C0C">
        <w:rPr>
          <w:szCs w:val="22"/>
          <w:lang w:val="ru-RU"/>
        </w:rPr>
        <w:t xml:space="preserve"> издержек</w:t>
      </w:r>
      <w:r w:rsidRPr="002C6C0F">
        <w:rPr>
          <w:szCs w:val="22"/>
          <w:lang w:val="ru-RU"/>
        </w:rPr>
        <w:t xml:space="preserve"> государств-членов и их заинтересованных сторон, а также</w:t>
      </w:r>
      <w:r w:rsidR="00A57C0C">
        <w:rPr>
          <w:szCs w:val="22"/>
          <w:lang w:val="ru-RU"/>
        </w:rPr>
        <w:t xml:space="preserve"> технических достижений</w:t>
      </w:r>
      <w:r w:rsidRPr="002C6C0F">
        <w:rPr>
          <w:szCs w:val="22"/>
          <w:lang w:val="ru-RU"/>
        </w:rPr>
        <w:t xml:space="preserve">. </w:t>
      </w:r>
    </w:p>
    <w:p w14:paraId="603F61DF" w14:textId="77777777" w:rsidR="0038575E" w:rsidRPr="002C6C0F" w:rsidRDefault="0038575E" w:rsidP="0038575E">
      <w:pPr>
        <w:widowControl w:val="0"/>
        <w:rPr>
          <w:rFonts w:ascii="Arial" w:hAnsi="Arial" w:cs="Arial"/>
          <w:lang w:val="ru-RU"/>
        </w:rPr>
      </w:pPr>
    </w:p>
    <w:p w14:paraId="7A9A9F5F" w14:textId="13E24B09" w:rsidR="00AA1278" w:rsidRPr="002C6C0F" w:rsidRDefault="00C07D98">
      <w:pPr>
        <w:pStyle w:val="ListParagraph"/>
        <w:widowControl w:val="0"/>
        <w:numPr>
          <w:ilvl w:val="0"/>
          <w:numId w:val="7"/>
        </w:numPr>
        <w:ind w:left="0" w:firstLine="0"/>
        <w:rPr>
          <w:szCs w:val="22"/>
          <w:lang w:val="ru-RU"/>
        </w:rPr>
      </w:pPr>
      <w:r w:rsidRPr="002C6C0F">
        <w:rPr>
          <w:szCs w:val="22"/>
          <w:lang w:val="ru-RU"/>
        </w:rPr>
        <w:t xml:space="preserve">Председатель отметил важную роль, которую может сыграть понимание </w:t>
      </w:r>
      <w:r w:rsidR="00A57C0C">
        <w:rPr>
          <w:szCs w:val="22"/>
          <w:lang w:val="ru-RU"/>
        </w:rPr>
        <w:t>всеобъемлющих изменений в области техники</w:t>
      </w:r>
      <w:r w:rsidRPr="002C6C0F">
        <w:rPr>
          <w:szCs w:val="22"/>
          <w:lang w:val="ru-RU"/>
        </w:rPr>
        <w:t>.</w:t>
      </w:r>
    </w:p>
    <w:p w14:paraId="18E0E6EA" w14:textId="77777777" w:rsidR="0038575E" w:rsidRPr="002C6C0F" w:rsidRDefault="0038575E" w:rsidP="0038575E">
      <w:pPr>
        <w:pStyle w:val="ListParagraph"/>
        <w:widowControl w:val="0"/>
        <w:ind w:left="0"/>
        <w:rPr>
          <w:szCs w:val="22"/>
          <w:lang w:val="ru-RU"/>
        </w:rPr>
      </w:pPr>
    </w:p>
    <w:p w14:paraId="07076BF7" w14:textId="378972E2" w:rsidR="00AA1278" w:rsidRPr="002C6C0F" w:rsidRDefault="00C07D98">
      <w:pPr>
        <w:pStyle w:val="ListParagraph"/>
        <w:widowControl w:val="0"/>
        <w:numPr>
          <w:ilvl w:val="0"/>
          <w:numId w:val="7"/>
        </w:numPr>
        <w:ind w:left="0" w:firstLine="0"/>
        <w:rPr>
          <w:lang w:val="ru-RU"/>
        </w:rPr>
      </w:pPr>
      <w:r w:rsidRPr="002C6C0F">
        <w:rPr>
          <w:szCs w:val="22"/>
          <w:lang w:val="ru-RU"/>
        </w:rPr>
        <w:t xml:space="preserve">Делегация Грузии, выступая от имени </w:t>
      </w:r>
      <w:r w:rsidR="00B362E9">
        <w:rPr>
          <w:szCs w:val="22"/>
          <w:lang w:val="ru-RU"/>
        </w:rPr>
        <w:t>Группы г</w:t>
      </w:r>
      <w:r w:rsidRPr="002C6C0F">
        <w:rPr>
          <w:szCs w:val="22"/>
          <w:lang w:val="ru-RU"/>
        </w:rPr>
        <w:t>осударств Центральной Европы и Балтии (</w:t>
      </w:r>
      <w:r w:rsidR="000C0B54" w:rsidRPr="000C0B54">
        <w:rPr>
          <w:szCs w:val="22"/>
          <w:lang w:val="ru-RU"/>
        </w:rPr>
        <w:t>ГЦЕБ</w:t>
      </w:r>
      <w:r w:rsidRPr="002C6C0F">
        <w:rPr>
          <w:szCs w:val="22"/>
          <w:lang w:val="ru-RU"/>
        </w:rPr>
        <w:t xml:space="preserve">), вновь подчеркнула важность договора </w:t>
      </w:r>
      <w:r w:rsidR="00A57C0C">
        <w:rPr>
          <w:szCs w:val="22"/>
          <w:lang w:val="ru-RU"/>
        </w:rPr>
        <w:t>об</w:t>
      </w:r>
      <w:r w:rsidRPr="002C6C0F">
        <w:rPr>
          <w:szCs w:val="22"/>
          <w:lang w:val="ru-RU"/>
        </w:rPr>
        <w:t xml:space="preserve"> охране </w:t>
      </w:r>
      <w:r w:rsidR="00A57C0C">
        <w:rPr>
          <w:szCs w:val="22"/>
          <w:lang w:val="ru-RU"/>
        </w:rPr>
        <w:t xml:space="preserve">прав </w:t>
      </w:r>
      <w:r w:rsidR="00E13FDF">
        <w:rPr>
          <w:szCs w:val="22"/>
          <w:lang w:val="ru-RU"/>
        </w:rPr>
        <w:t>вещательных организаций</w:t>
      </w:r>
      <w:r w:rsidRPr="002C6C0F">
        <w:rPr>
          <w:szCs w:val="22"/>
          <w:lang w:val="ru-RU"/>
        </w:rPr>
        <w:t xml:space="preserve">.  </w:t>
      </w:r>
      <w:r w:rsidR="00B362E9">
        <w:rPr>
          <w:szCs w:val="22"/>
          <w:lang w:val="ru-RU"/>
        </w:rPr>
        <w:t>По ее мнению,</w:t>
      </w:r>
      <w:r w:rsidRPr="002C6C0F">
        <w:rPr>
          <w:szCs w:val="22"/>
          <w:lang w:val="ru-RU"/>
        </w:rPr>
        <w:t xml:space="preserve"> обсуждение </w:t>
      </w:r>
      <w:r w:rsidR="00A55618">
        <w:rPr>
          <w:szCs w:val="22"/>
          <w:lang w:val="ru-RU"/>
        </w:rPr>
        <w:t xml:space="preserve">этого </w:t>
      </w:r>
      <w:r w:rsidRPr="002C6C0F">
        <w:rPr>
          <w:szCs w:val="22"/>
          <w:lang w:val="ru-RU"/>
        </w:rPr>
        <w:t xml:space="preserve">договора является </w:t>
      </w:r>
      <w:r w:rsidR="00B362E9">
        <w:rPr>
          <w:szCs w:val="22"/>
          <w:lang w:val="ru-RU"/>
        </w:rPr>
        <w:t>ключевым вопросом</w:t>
      </w:r>
      <w:r w:rsidRPr="002C6C0F">
        <w:rPr>
          <w:szCs w:val="22"/>
          <w:lang w:val="ru-RU"/>
        </w:rPr>
        <w:t xml:space="preserve"> </w:t>
      </w:r>
      <w:r w:rsidR="00A55618">
        <w:rPr>
          <w:szCs w:val="22"/>
          <w:lang w:val="ru-RU"/>
        </w:rPr>
        <w:t xml:space="preserve">для </w:t>
      </w:r>
      <w:r w:rsidRPr="002C6C0F">
        <w:rPr>
          <w:szCs w:val="22"/>
          <w:lang w:val="ru-RU"/>
        </w:rPr>
        <w:t>ПКАП.  В то же время</w:t>
      </w:r>
      <w:r w:rsidR="0046452E">
        <w:rPr>
          <w:szCs w:val="22"/>
          <w:lang w:val="ru-RU"/>
        </w:rPr>
        <w:t xml:space="preserve"> </w:t>
      </w:r>
      <w:r w:rsidR="000C0B54" w:rsidRPr="000C0B54">
        <w:rPr>
          <w:szCs w:val="22"/>
          <w:lang w:val="ru-RU"/>
        </w:rPr>
        <w:t>ГЦЕБ</w:t>
      </w:r>
      <w:r w:rsidRPr="002C6C0F">
        <w:rPr>
          <w:szCs w:val="22"/>
          <w:lang w:val="ru-RU"/>
        </w:rPr>
        <w:t xml:space="preserve"> отметил</w:t>
      </w:r>
      <w:r w:rsidR="00B362E9">
        <w:rPr>
          <w:szCs w:val="22"/>
          <w:lang w:val="ru-RU"/>
        </w:rPr>
        <w:t>а</w:t>
      </w:r>
      <w:r w:rsidRPr="002C6C0F">
        <w:rPr>
          <w:szCs w:val="22"/>
          <w:lang w:val="ru-RU"/>
        </w:rPr>
        <w:t xml:space="preserve"> прогресс, достигнутый по этому вопросу на предыдущих сессиях ПКАП.  </w:t>
      </w:r>
      <w:r w:rsidR="0046452E">
        <w:rPr>
          <w:szCs w:val="22"/>
          <w:lang w:val="ru-RU"/>
        </w:rPr>
        <w:t>Она</w:t>
      </w:r>
      <w:r w:rsidRPr="002C6C0F">
        <w:rPr>
          <w:szCs w:val="22"/>
          <w:lang w:val="ru-RU"/>
        </w:rPr>
        <w:t xml:space="preserve"> поблагодарил</w:t>
      </w:r>
      <w:r w:rsidR="00B362E9">
        <w:rPr>
          <w:szCs w:val="22"/>
          <w:lang w:val="ru-RU"/>
        </w:rPr>
        <w:t>а</w:t>
      </w:r>
      <w:r w:rsidRPr="002C6C0F">
        <w:rPr>
          <w:szCs w:val="22"/>
          <w:lang w:val="ru-RU"/>
        </w:rPr>
        <w:t xml:space="preserve"> Председателя и заместителя Председателя за обновленную информацию о текущей неофициальной работе.  </w:t>
      </w:r>
      <w:r w:rsidR="0046452E">
        <w:rPr>
          <w:szCs w:val="22"/>
          <w:lang w:val="ru-RU"/>
        </w:rPr>
        <w:t>Группа</w:t>
      </w:r>
      <w:r w:rsidRPr="002C6C0F">
        <w:rPr>
          <w:szCs w:val="22"/>
          <w:lang w:val="ru-RU"/>
        </w:rPr>
        <w:t xml:space="preserve"> признал</w:t>
      </w:r>
      <w:r w:rsidR="00B362E9">
        <w:rPr>
          <w:szCs w:val="22"/>
          <w:lang w:val="ru-RU"/>
        </w:rPr>
        <w:t>а важность</w:t>
      </w:r>
      <w:r w:rsidRPr="002C6C0F">
        <w:rPr>
          <w:szCs w:val="22"/>
          <w:lang w:val="ru-RU"/>
        </w:rPr>
        <w:t xml:space="preserve"> последни</w:t>
      </w:r>
      <w:r w:rsidR="00B362E9">
        <w:rPr>
          <w:szCs w:val="22"/>
          <w:lang w:val="ru-RU"/>
        </w:rPr>
        <w:t>х</w:t>
      </w:r>
      <w:r w:rsidRPr="002C6C0F">
        <w:rPr>
          <w:szCs w:val="22"/>
          <w:lang w:val="ru-RU"/>
        </w:rPr>
        <w:t xml:space="preserve"> </w:t>
      </w:r>
      <w:r w:rsidR="0046452E">
        <w:rPr>
          <w:szCs w:val="22"/>
          <w:lang w:val="ru-RU"/>
        </w:rPr>
        <w:t>технических</w:t>
      </w:r>
      <w:r w:rsidRPr="002C6C0F">
        <w:rPr>
          <w:szCs w:val="22"/>
          <w:lang w:val="ru-RU"/>
        </w:rPr>
        <w:t xml:space="preserve"> достижени</w:t>
      </w:r>
      <w:r w:rsidR="00B362E9">
        <w:rPr>
          <w:szCs w:val="22"/>
          <w:lang w:val="ru-RU"/>
        </w:rPr>
        <w:t>й</w:t>
      </w:r>
      <w:r w:rsidRPr="002C6C0F">
        <w:rPr>
          <w:szCs w:val="22"/>
          <w:lang w:val="ru-RU"/>
        </w:rPr>
        <w:t xml:space="preserve"> и необходимость </w:t>
      </w:r>
      <w:r w:rsidR="0016599F">
        <w:rPr>
          <w:szCs w:val="22"/>
          <w:lang w:val="ru-RU"/>
        </w:rPr>
        <w:t>охраны</w:t>
      </w:r>
      <w:r w:rsidRPr="002C6C0F">
        <w:rPr>
          <w:szCs w:val="22"/>
          <w:lang w:val="ru-RU"/>
        </w:rPr>
        <w:t xml:space="preserve"> </w:t>
      </w:r>
      <w:r w:rsidR="007738F0">
        <w:rPr>
          <w:szCs w:val="22"/>
          <w:lang w:val="ru-RU"/>
        </w:rPr>
        <w:t>передач</w:t>
      </w:r>
      <w:r w:rsidRPr="002C6C0F">
        <w:rPr>
          <w:szCs w:val="22"/>
          <w:lang w:val="ru-RU"/>
        </w:rPr>
        <w:t xml:space="preserve"> от </w:t>
      </w:r>
      <w:r w:rsidR="007738F0">
        <w:rPr>
          <w:szCs w:val="22"/>
          <w:lang w:val="ru-RU"/>
        </w:rPr>
        <w:t>потенциальных</w:t>
      </w:r>
      <w:r w:rsidRPr="002C6C0F">
        <w:rPr>
          <w:szCs w:val="22"/>
          <w:lang w:val="ru-RU"/>
        </w:rPr>
        <w:t xml:space="preserve"> актов пиратства</w:t>
      </w:r>
      <w:r w:rsidR="0016599F">
        <w:rPr>
          <w:szCs w:val="22"/>
          <w:lang w:val="ru-RU"/>
        </w:rPr>
        <w:t>;</w:t>
      </w:r>
      <w:r w:rsidRPr="002C6C0F">
        <w:rPr>
          <w:szCs w:val="22"/>
          <w:lang w:val="ru-RU"/>
        </w:rPr>
        <w:t xml:space="preserve"> особенно </w:t>
      </w:r>
      <w:r w:rsidR="0016599F">
        <w:rPr>
          <w:szCs w:val="22"/>
          <w:lang w:val="ru-RU"/>
        </w:rPr>
        <w:t xml:space="preserve">важно обеспечить такую охрану </w:t>
      </w:r>
      <w:r w:rsidRPr="002C6C0F">
        <w:rPr>
          <w:szCs w:val="22"/>
          <w:lang w:val="ru-RU"/>
        </w:rPr>
        <w:t xml:space="preserve">в отношении </w:t>
      </w:r>
      <w:r w:rsidR="004F1397">
        <w:rPr>
          <w:szCs w:val="22"/>
          <w:lang w:val="ru-RU"/>
        </w:rPr>
        <w:t>передач</w:t>
      </w:r>
      <w:r w:rsidRPr="002C6C0F">
        <w:rPr>
          <w:szCs w:val="22"/>
          <w:lang w:val="ru-RU"/>
        </w:rPr>
        <w:t xml:space="preserve"> традиционных вещательных орга</w:t>
      </w:r>
      <w:r w:rsidR="004F1397">
        <w:rPr>
          <w:szCs w:val="22"/>
          <w:lang w:val="ru-RU"/>
        </w:rPr>
        <w:t>низаций и</w:t>
      </w:r>
      <w:r w:rsidRPr="002C6C0F">
        <w:rPr>
          <w:szCs w:val="22"/>
          <w:lang w:val="ru-RU"/>
        </w:rPr>
        <w:t xml:space="preserve"> компьютерных сетей, таких как </w:t>
      </w:r>
      <w:r w:rsidR="007738F0" w:rsidRPr="00973B74">
        <w:rPr>
          <w:szCs w:val="22"/>
          <w:lang w:val="ru-RU"/>
        </w:rPr>
        <w:t>параллельная</w:t>
      </w:r>
      <w:r w:rsidR="004F1397">
        <w:rPr>
          <w:szCs w:val="22"/>
          <w:lang w:val="ru-RU"/>
        </w:rPr>
        <w:t xml:space="preserve"> трансляция и</w:t>
      </w:r>
      <w:r w:rsidRPr="00973B74">
        <w:rPr>
          <w:szCs w:val="22"/>
          <w:lang w:val="ru-RU"/>
        </w:rPr>
        <w:t xml:space="preserve"> </w:t>
      </w:r>
      <w:r w:rsidR="004F1397">
        <w:rPr>
          <w:szCs w:val="22"/>
          <w:lang w:val="ru-RU"/>
        </w:rPr>
        <w:t>услуги просмотра со сдвигом во времени</w:t>
      </w:r>
      <w:r w:rsidRPr="002C6C0F">
        <w:rPr>
          <w:szCs w:val="22"/>
          <w:lang w:val="ru-RU"/>
        </w:rPr>
        <w:t xml:space="preserve">.  Делегация считает чрезвычайно важным достичь общего понимания по всем нерешенным вопросам. Только </w:t>
      </w:r>
      <w:r w:rsidR="009358BF">
        <w:rPr>
          <w:szCs w:val="22"/>
          <w:lang w:val="ru-RU"/>
        </w:rPr>
        <w:t>общий</w:t>
      </w:r>
      <w:r w:rsidRPr="002C6C0F">
        <w:rPr>
          <w:szCs w:val="22"/>
          <w:lang w:val="ru-RU"/>
        </w:rPr>
        <w:t xml:space="preserve"> консенсус относительно того, какая охрана будет предоставлена вещательным организациям, может привести к заключению значимого и перспективного договора.  </w:t>
      </w:r>
      <w:r w:rsidR="000C0B54" w:rsidRPr="000C0B54">
        <w:rPr>
          <w:szCs w:val="22"/>
          <w:lang w:val="ru-RU"/>
        </w:rPr>
        <w:t>ГЦЕБ</w:t>
      </w:r>
      <w:r w:rsidRPr="002C6C0F">
        <w:rPr>
          <w:szCs w:val="22"/>
          <w:lang w:val="ru-RU"/>
        </w:rPr>
        <w:t xml:space="preserve"> подтвердил</w:t>
      </w:r>
      <w:r w:rsidR="009358BF">
        <w:rPr>
          <w:szCs w:val="22"/>
          <w:lang w:val="ru-RU"/>
        </w:rPr>
        <w:t>а</w:t>
      </w:r>
      <w:r w:rsidRPr="002C6C0F">
        <w:rPr>
          <w:szCs w:val="22"/>
          <w:lang w:val="ru-RU"/>
        </w:rPr>
        <w:t xml:space="preserve"> </w:t>
      </w:r>
      <w:r w:rsidR="009358BF">
        <w:rPr>
          <w:szCs w:val="22"/>
          <w:lang w:val="ru-RU"/>
        </w:rPr>
        <w:t>твердое намерение</w:t>
      </w:r>
      <w:r w:rsidR="00261F8A">
        <w:rPr>
          <w:szCs w:val="22"/>
          <w:lang w:val="ru-RU"/>
        </w:rPr>
        <w:t xml:space="preserve"> </w:t>
      </w:r>
      <w:r w:rsidR="009358BF">
        <w:rPr>
          <w:szCs w:val="22"/>
          <w:lang w:val="ru-RU"/>
        </w:rPr>
        <w:t>продолжать</w:t>
      </w:r>
      <w:r w:rsidRPr="002C6C0F">
        <w:rPr>
          <w:szCs w:val="22"/>
          <w:lang w:val="ru-RU"/>
        </w:rPr>
        <w:t xml:space="preserve"> работ</w:t>
      </w:r>
      <w:r w:rsidR="009358BF">
        <w:rPr>
          <w:szCs w:val="22"/>
          <w:lang w:val="ru-RU"/>
        </w:rPr>
        <w:t>у в будущем и обеспечить</w:t>
      </w:r>
      <w:r w:rsidRPr="002C6C0F">
        <w:rPr>
          <w:szCs w:val="22"/>
          <w:lang w:val="ru-RU"/>
        </w:rPr>
        <w:t xml:space="preserve"> значимые результаты</w:t>
      </w:r>
      <w:r w:rsidR="009358BF">
        <w:rPr>
          <w:szCs w:val="22"/>
          <w:lang w:val="ru-RU"/>
        </w:rPr>
        <w:t xml:space="preserve"> договора</w:t>
      </w:r>
      <w:r w:rsidR="005077B8">
        <w:rPr>
          <w:szCs w:val="22"/>
          <w:lang w:val="ru-RU"/>
        </w:rPr>
        <w:t>.</w:t>
      </w:r>
    </w:p>
    <w:p w14:paraId="42C584C0" w14:textId="77777777" w:rsidR="0038575E" w:rsidRPr="002C6C0F" w:rsidRDefault="0038575E" w:rsidP="0038575E">
      <w:pPr>
        <w:pStyle w:val="ListParagraph"/>
        <w:widowControl w:val="0"/>
        <w:rPr>
          <w:szCs w:val="22"/>
          <w:lang w:val="ru-RU"/>
        </w:rPr>
      </w:pPr>
    </w:p>
    <w:p w14:paraId="2E827F0F" w14:textId="2F762AA0" w:rsidR="00AA1278" w:rsidRPr="002C6C0F" w:rsidRDefault="00C07D98">
      <w:pPr>
        <w:pStyle w:val="ListParagraph"/>
        <w:widowControl w:val="0"/>
        <w:numPr>
          <w:ilvl w:val="0"/>
          <w:numId w:val="7"/>
        </w:numPr>
        <w:ind w:left="0" w:firstLine="0"/>
        <w:rPr>
          <w:lang w:val="ru-RU"/>
        </w:rPr>
      </w:pPr>
      <w:r w:rsidRPr="002C6C0F">
        <w:rPr>
          <w:szCs w:val="22"/>
          <w:lang w:val="ru-RU"/>
        </w:rPr>
        <w:t xml:space="preserve">Делегация Китая подчеркнула важность </w:t>
      </w:r>
      <w:r w:rsidR="003D646C">
        <w:rPr>
          <w:szCs w:val="22"/>
          <w:lang w:val="ru-RU"/>
        </w:rPr>
        <w:t>охраны прав</w:t>
      </w:r>
      <w:r w:rsidRPr="002C6C0F">
        <w:rPr>
          <w:szCs w:val="22"/>
          <w:lang w:val="ru-RU"/>
        </w:rPr>
        <w:t xml:space="preserve"> </w:t>
      </w:r>
      <w:r w:rsidR="00E13FDF">
        <w:rPr>
          <w:szCs w:val="22"/>
          <w:lang w:val="ru-RU"/>
        </w:rPr>
        <w:t>вещательных организаций</w:t>
      </w:r>
      <w:r w:rsidRPr="002C6C0F">
        <w:rPr>
          <w:szCs w:val="22"/>
          <w:lang w:val="ru-RU"/>
        </w:rPr>
        <w:t xml:space="preserve">.  </w:t>
      </w:r>
      <w:r w:rsidR="00E676AD">
        <w:rPr>
          <w:szCs w:val="22"/>
          <w:lang w:val="ru-RU"/>
        </w:rPr>
        <w:t>Она</w:t>
      </w:r>
      <w:r w:rsidRPr="002C6C0F">
        <w:rPr>
          <w:szCs w:val="22"/>
          <w:lang w:val="ru-RU"/>
        </w:rPr>
        <w:t xml:space="preserve"> </w:t>
      </w:r>
      <w:r w:rsidR="00973B74">
        <w:rPr>
          <w:szCs w:val="22"/>
          <w:lang w:val="ru-RU"/>
        </w:rPr>
        <w:t>выразила</w:t>
      </w:r>
      <w:r w:rsidRPr="002C6C0F">
        <w:rPr>
          <w:szCs w:val="22"/>
          <w:lang w:val="ru-RU"/>
        </w:rPr>
        <w:t xml:space="preserve"> готовность поддерживать и улучш</w:t>
      </w:r>
      <w:r w:rsidR="00411DB1">
        <w:rPr>
          <w:szCs w:val="22"/>
          <w:lang w:val="ru-RU"/>
        </w:rPr>
        <w:t>а</w:t>
      </w:r>
      <w:r w:rsidRPr="002C6C0F">
        <w:rPr>
          <w:szCs w:val="22"/>
          <w:lang w:val="ru-RU"/>
        </w:rPr>
        <w:t xml:space="preserve">ть работу Комитета.  Делегация </w:t>
      </w:r>
      <w:r w:rsidR="00E465A8">
        <w:rPr>
          <w:szCs w:val="22"/>
          <w:lang w:val="ru-RU"/>
        </w:rPr>
        <w:t>выразила надежду на</w:t>
      </w:r>
      <w:r w:rsidRPr="002C6C0F">
        <w:rPr>
          <w:szCs w:val="22"/>
          <w:lang w:val="ru-RU"/>
        </w:rPr>
        <w:t xml:space="preserve"> обсуждени</w:t>
      </w:r>
      <w:r w:rsidR="00E465A8">
        <w:rPr>
          <w:szCs w:val="22"/>
          <w:lang w:val="ru-RU"/>
        </w:rPr>
        <w:t>е</w:t>
      </w:r>
      <w:r w:rsidRPr="002C6C0F">
        <w:rPr>
          <w:szCs w:val="22"/>
          <w:lang w:val="ru-RU"/>
        </w:rPr>
        <w:t xml:space="preserve"> для достижения </w:t>
      </w:r>
      <w:r w:rsidR="00E465A8">
        <w:rPr>
          <w:szCs w:val="22"/>
          <w:lang w:val="ru-RU"/>
        </w:rPr>
        <w:t>более полного</w:t>
      </w:r>
      <w:r w:rsidRPr="002C6C0F">
        <w:rPr>
          <w:szCs w:val="22"/>
          <w:lang w:val="ru-RU"/>
        </w:rPr>
        <w:t xml:space="preserve"> консенсуса, </w:t>
      </w:r>
      <w:r w:rsidR="002472D0">
        <w:rPr>
          <w:szCs w:val="22"/>
          <w:lang w:val="ru-RU"/>
        </w:rPr>
        <w:t xml:space="preserve">с тем </w:t>
      </w:r>
      <w:r w:rsidRPr="002C6C0F">
        <w:rPr>
          <w:szCs w:val="22"/>
          <w:lang w:val="ru-RU"/>
        </w:rPr>
        <w:t>чтобы мы могли содействовать</w:t>
      </w:r>
      <w:r w:rsidR="00115111">
        <w:rPr>
          <w:szCs w:val="22"/>
          <w:lang w:val="ru-RU"/>
        </w:rPr>
        <w:t xml:space="preserve"> проведению</w:t>
      </w:r>
      <w:r w:rsidRPr="002C6C0F">
        <w:rPr>
          <w:szCs w:val="22"/>
          <w:lang w:val="ru-RU"/>
        </w:rPr>
        <w:t xml:space="preserve"> </w:t>
      </w:r>
      <w:r w:rsidR="00B87F43">
        <w:rPr>
          <w:szCs w:val="22"/>
          <w:lang w:val="ru-RU"/>
        </w:rPr>
        <w:t xml:space="preserve">сессии </w:t>
      </w:r>
      <w:r w:rsidRPr="002C6C0F">
        <w:rPr>
          <w:szCs w:val="22"/>
          <w:lang w:val="ru-RU"/>
        </w:rPr>
        <w:t>Генеральной Ассамбле</w:t>
      </w:r>
      <w:r w:rsidR="00115111">
        <w:rPr>
          <w:szCs w:val="22"/>
          <w:lang w:val="ru-RU"/>
        </w:rPr>
        <w:t>и</w:t>
      </w:r>
      <w:r w:rsidRPr="002C6C0F">
        <w:rPr>
          <w:szCs w:val="22"/>
          <w:lang w:val="ru-RU"/>
        </w:rPr>
        <w:t>, котор</w:t>
      </w:r>
      <w:r w:rsidR="00B87F43">
        <w:rPr>
          <w:szCs w:val="22"/>
          <w:lang w:val="ru-RU"/>
        </w:rPr>
        <w:t>ое даст возможность</w:t>
      </w:r>
      <w:r w:rsidRPr="002C6C0F">
        <w:rPr>
          <w:szCs w:val="22"/>
          <w:lang w:val="ru-RU"/>
        </w:rPr>
        <w:t xml:space="preserve"> </w:t>
      </w:r>
      <w:r w:rsidR="00B87F43">
        <w:rPr>
          <w:szCs w:val="22"/>
          <w:lang w:val="ru-RU"/>
        </w:rPr>
        <w:t>принять договор</w:t>
      </w:r>
      <w:r w:rsidRPr="002C6C0F">
        <w:rPr>
          <w:szCs w:val="22"/>
          <w:lang w:val="ru-RU"/>
        </w:rPr>
        <w:t xml:space="preserve"> </w:t>
      </w:r>
      <w:r w:rsidR="00B87F43">
        <w:rPr>
          <w:szCs w:val="22"/>
          <w:lang w:val="ru-RU"/>
        </w:rPr>
        <w:t>об</w:t>
      </w:r>
      <w:r w:rsidR="00DF1D59" w:rsidRPr="00DF1D59">
        <w:rPr>
          <w:szCs w:val="22"/>
          <w:lang w:val="ru-RU"/>
        </w:rPr>
        <w:t xml:space="preserve"> охране прав </w:t>
      </w:r>
      <w:r w:rsidR="00E13FDF">
        <w:rPr>
          <w:szCs w:val="22"/>
          <w:lang w:val="ru-RU"/>
        </w:rPr>
        <w:t>вещательных организаций</w:t>
      </w:r>
      <w:r w:rsidRPr="002C6C0F">
        <w:rPr>
          <w:szCs w:val="22"/>
          <w:lang w:val="ru-RU"/>
        </w:rPr>
        <w:t xml:space="preserve">. </w:t>
      </w:r>
    </w:p>
    <w:p w14:paraId="5F513CF6" w14:textId="6FF6DA2B" w:rsidR="0038575E" w:rsidRPr="002C6C0F" w:rsidRDefault="00973B74" w:rsidP="00973B74">
      <w:pPr>
        <w:widowControl w:val="0"/>
        <w:tabs>
          <w:tab w:val="left" w:pos="2665"/>
        </w:tabs>
        <w:rPr>
          <w:rFonts w:ascii="Arial" w:hAnsi="Arial" w:cs="Arial"/>
          <w:lang w:val="ru-RU"/>
        </w:rPr>
      </w:pPr>
      <w:r>
        <w:rPr>
          <w:rFonts w:ascii="Arial" w:hAnsi="Arial" w:cs="Arial"/>
          <w:lang w:val="ru-RU"/>
        </w:rPr>
        <w:tab/>
      </w:r>
    </w:p>
    <w:p w14:paraId="4A9C9364" w14:textId="2C9435B2" w:rsidR="00AA1278" w:rsidRPr="00C07D98" w:rsidRDefault="00C07D98">
      <w:pPr>
        <w:pStyle w:val="ListParagraph"/>
        <w:widowControl w:val="0"/>
        <w:numPr>
          <w:ilvl w:val="0"/>
          <w:numId w:val="7"/>
        </w:numPr>
        <w:ind w:left="0" w:firstLine="0"/>
        <w:rPr>
          <w:lang w:val="ru-RU"/>
        </w:rPr>
      </w:pPr>
      <w:r w:rsidRPr="00C07D98">
        <w:rPr>
          <w:szCs w:val="22"/>
          <w:lang w:val="ru-RU"/>
        </w:rPr>
        <w:t>Председатель поблагодарил делегацию Китая за</w:t>
      </w:r>
      <w:r w:rsidR="00F408E7">
        <w:rPr>
          <w:szCs w:val="22"/>
          <w:lang w:val="ru-RU"/>
        </w:rPr>
        <w:t xml:space="preserve"> подтверждение намерения работать</w:t>
      </w:r>
      <w:r w:rsidRPr="00C07D98">
        <w:rPr>
          <w:szCs w:val="22"/>
          <w:lang w:val="ru-RU"/>
        </w:rPr>
        <w:t xml:space="preserve">. </w:t>
      </w:r>
    </w:p>
    <w:p w14:paraId="73CF3DFD" w14:textId="77777777" w:rsidR="0038575E" w:rsidRPr="00C07D98" w:rsidRDefault="0038575E" w:rsidP="0038575E">
      <w:pPr>
        <w:pStyle w:val="ListParagraph"/>
        <w:rPr>
          <w:szCs w:val="22"/>
          <w:lang w:val="ru-RU"/>
        </w:rPr>
      </w:pPr>
    </w:p>
    <w:p w14:paraId="708A0ADE" w14:textId="3D14F852" w:rsidR="00AA1278" w:rsidRPr="002C6C0F" w:rsidRDefault="00C07D98">
      <w:pPr>
        <w:pStyle w:val="ListParagraph"/>
        <w:widowControl w:val="0"/>
        <w:numPr>
          <w:ilvl w:val="0"/>
          <w:numId w:val="7"/>
        </w:numPr>
        <w:ind w:left="0" w:firstLine="0"/>
        <w:rPr>
          <w:lang w:val="ru-RU"/>
        </w:rPr>
      </w:pPr>
      <w:r w:rsidRPr="002C6C0F">
        <w:rPr>
          <w:szCs w:val="22"/>
          <w:lang w:val="ru-RU"/>
        </w:rPr>
        <w:t xml:space="preserve">Делегация Южной Африки, выступая от имени Африканской группы, поблагодарила Председателя и заместителя Председателя за </w:t>
      </w:r>
      <w:r w:rsidR="003B6232">
        <w:rPr>
          <w:szCs w:val="22"/>
          <w:lang w:val="ru-RU"/>
        </w:rPr>
        <w:t>информационное сообщение</w:t>
      </w:r>
      <w:r w:rsidRPr="002C6C0F">
        <w:rPr>
          <w:szCs w:val="22"/>
          <w:lang w:val="ru-RU"/>
        </w:rPr>
        <w:t xml:space="preserve">, </w:t>
      </w:r>
      <w:r w:rsidR="003B6232">
        <w:rPr>
          <w:szCs w:val="22"/>
          <w:lang w:val="ru-RU"/>
        </w:rPr>
        <w:t xml:space="preserve">посвященное </w:t>
      </w:r>
      <w:r w:rsidRPr="002C6C0F">
        <w:rPr>
          <w:szCs w:val="22"/>
          <w:lang w:val="ru-RU"/>
        </w:rPr>
        <w:t>важност</w:t>
      </w:r>
      <w:r w:rsidR="003B6232">
        <w:rPr>
          <w:szCs w:val="22"/>
          <w:lang w:val="ru-RU"/>
        </w:rPr>
        <w:t>и</w:t>
      </w:r>
      <w:r w:rsidRPr="002C6C0F">
        <w:rPr>
          <w:szCs w:val="22"/>
          <w:lang w:val="ru-RU"/>
        </w:rPr>
        <w:t xml:space="preserve"> работы, проводимой неофициальной </w:t>
      </w:r>
      <w:r w:rsidR="00A20BCF">
        <w:rPr>
          <w:szCs w:val="22"/>
          <w:lang w:val="ru-RU"/>
        </w:rPr>
        <w:t>Г</w:t>
      </w:r>
      <w:r w:rsidRPr="002C6C0F">
        <w:rPr>
          <w:szCs w:val="22"/>
          <w:lang w:val="ru-RU"/>
        </w:rPr>
        <w:t xml:space="preserve">руппой </w:t>
      </w:r>
      <w:r w:rsidR="00A20BCF">
        <w:rPr>
          <w:szCs w:val="22"/>
          <w:lang w:val="ru-RU"/>
        </w:rPr>
        <w:t>д</w:t>
      </w:r>
      <w:r w:rsidRPr="002C6C0F">
        <w:rPr>
          <w:szCs w:val="22"/>
          <w:lang w:val="ru-RU"/>
        </w:rPr>
        <w:t>рузей Председателя.  Хотя группа полностью осведомл</w:t>
      </w:r>
      <w:r w:rsidR="00D90FDE">
        <w:rPr>
          <w:szCs w:val="22"/>
          <w:lang w:val="ru-RU"/>
        </w:rPr>
        <w:t xml:space="preserve">ена о проделанной работе, </w:t>
      </w:r>
      <w:r w:rsidR="00B467F9">
        <w:rPr>
          <w:szCs w:val="22"/>
          <w:lang w:val="ru-RU"/>
        </w:rPr>
        <w:t>важно</w:t>
      </w:r>
      <w:r w:rsidR="00B467F9" w:rsidRPr="002C6C0F">
        <w:rPr>
          <w:szCs w:val="22"/>
          <w:lang w:val="ru-RU"/>
        </w:rPr>
        <w:t xml:space="preserve"> получить</w:t>
      </w:r>
      <w:r w:rsidRPr="002C6C0F">
        <w:rPr>
          <w:szCs w:val="22"/>
          <w:lang w:val="ru-RU"/>
        </w:rPr>
        <w:t xml:space="preserve"> </w:t>
      </w:r>
      <w:r w:rsidR="003B6232">
        <w:rPr>
          <w:szCs w:val="22"/>
          <w:lang w:val="ru-RU"/>
        </w:rPr>
        <w:t>актуальную</w:t>
      </w:r>
      <w:r w:rsidRPr="002C6C0F">
        <w:rPr>
          <w:szCs w:val="22"/>
          <w:lang w:val="ru-RU"/>
        </w:rPr>
        <w:t xml:space="preserve"> информацию о неофициальной работе</w:t>
      </w:r>
      <w:r w:rsidR="000E3A8E">
        <w:rPr>
          <w:szCs w:val="22"/>
          <w:lang w:val="ru-RU"/>
        </w:rPr>
        <w:t xml:space="preserve"> </w:t>
      </w:r>
      <w:r w:rsidR="00A20BCF">
        <w:rPr>
          <w:szCs w:val="22"/>
          <w:lang w:val="ru-RU"/>
        </w:rPr>
        <w:t xml:space="preserve">Группы </w:t>
      </w:r>
      <w:r w:rsidR="00D90FDE">
        <w:rPr>
          <w:szCs w:val="22"/>
          <w:lang w:val="ru-RU"/>
        </w:rPr>
        <w:t xml:space="preserve"> </w:t>
      </w:r>
      <w:r w:rsidRPr="002C6C0F">
        <w:rPr>
          <w:szCs w:val="22"/>
          <w:lang w:val="ru-RU"/>
        </w:rPr>
        <w:t xml:space="preserve">и </w:t>
      </w:r>
      <w:r w:rsidR="00BC2CC1">
        <w:rPr>
          <w:szCs w:val="22"/>
          <w:lang w:val="ru-RU"/>
        </w:rPr>
        <w:t>понять</w:t>
      </w:r>
      <w:r w:rsidRPr="002C6C0F">
        <w:rPr>
          <w:szCs w:val="22"/>
          <w:lang w:val="ru-RU"/>
        </w:rPr>
        <w:t xml:space="preserve">, как эта работа вписывается в </w:t>
      </w:r>
      <w:r w:rsidR="00D90FDE">
        <w:rPr>
          <w:szCs w:val="22"/>
          <w:lang w:val="ru-RU"/>
        </w:rPr>
        <w:t>официальные</w:t>
      </w:r>
      <w:r w:rsidRPr="002C6C0F">
        <w:rPr>
          <w:szCs w:val="22"/>
          <w:lang w:val="ru-RU"/>
        </w:rPr>
        <w:t xml:space="preserve"> процессы Комитета.  Африканская группа </w:t>
      </w:r>
      <w:r w:rsidR="003D3617">
        <w:rPr>
          <w:szCs w:val="22"/>
          <w:lang w:val="ru-RU"/>
        </w:rPr>
        <w:t xml:space="preserve">отметила, что </w:t>
      </w:r>
      <w:r w:rsidRPr="002C6C0F">
        <w:rPr>
          <w:szCs w:val="22"/>
          <w:lang w:val="ru-RU"/>
        </w:rPr>
        <w:t xml:space="preserve">считает прозрачность ключевым принципом, на котором должна основываться работа Комитета, поэтому признает информацию, предоставленную всем государствам-членам, и надеется на </w:t>
      </w:r>
      <w:r w:rsidR="003D3617">
        <w:rPr>
          <w:szCs w:val="22"/>
          <w:lang w:val="ru-RU"/>
        </w:rPr>
        <w:t xml:space="preserve">достижение </w:t>
      </w:r>
      <w:r w:rsidRPr="002C6C0F">
        <w:rPr>
          <w:szCs w:val="22"/>
          <w:lang w:val="ru-RU"/>
        </w:rPr>
        <w:t>консенсус</w:t>
      </w:r>
      <w:r w:rsidR="003D3617">
        <w:rPr>
          <w:szCs w:val="22"/>
          <w:lang w:val="ru-RU"/>
        </w:rPr>
        <w:t>а</w:t>
      </w:r>
      <w:r w:rsidRPr="002C6C0F">
        <w:rPr>
          <w:szCs w:val="22"/>
          <w:lang w:val="ru-RU"/>
        </w:rPr>
        <w:t xml:space="preserve">.  </w:t>
      </w:r>
      <w:r w:rsidR="006920F2">
        <w:rPr>
          <w:szCs w:val="22"/>
          <w:lang w:val="ru-RU"/>
        </w:rPr>
        <w:t>Г</w:t>
      </w:r>
      <w:r w:rsidRPr="002C6C0F">
        <w:rPr>
          <w:szCs w:val="22"/>
          <w:lang w:val="ru-RU"/>
        </w:rPr>
        <w:t xml:space="preserve">руппа </w:t>
      </w:r>
      <w:r w:rsidR="00941B84">
        <w:rPr>
          <w:szCs w:val="22"/>
          <w:lang w:val="ru-RU"/>
        </w:rPr>
        <w:t>указала</w:t>
      </w:r>
      <w:r w:rsidRPr="002C6C0F">
        <w:rPr>
          <w:szCs w:val="22"/>
          <w:lang w:val="ru-RU"/>
        </w:rPr>
        <w:t>, что</w:t>
      </w:r>
      <w:r w:rsidR="00BC2CC1">
        <w:rPr>
          <w:szCs w:val="22"/>
          <w:lang w:val="ru-RU"/>
        </w:rPr>
        <w:t xml:space="preserve"> </w:t>
      </w:r>
      <w:r w:rsidRPr="002C6C0F">
        <w:rPr>
          <w:szCs w:val="22"/>
          <w:lang w:val="ru-RU"/>
        </w:rPr>
        <w:t xml:space="preserve">Друзья Председателя </w:t>
      </w:r>
      <w:r w:rsidR="00941B84">
        <w:rPr>
          <w:szCs w:val="22"/>
          <w:lang w:val="ru-RU"/>
        </w:rPr>
        <w:t>–</w:t>
      </w:r>
      <w:r w:rsidRPr="002C6C0F">
        <w:rPr>
          <w:szCs w:val="22"/>
          <w:lang w:val="ru-RU"/>
        </w:rPr>
        <w:t xml:space="preserve"> неофициальн</w:t>
      </w:r>
      <w:r w:rsidR="00941B84">
        <w:rPr>
          <w:szCs w:val="22"/>
          <w:lang w:val="ru-RU"/>
        </w:rPr>
        <w:t>ая</w:t>
      </w:r>
      <w:r w:rsidRPr="002C6C0F">
        <w:rPr>
          <w:szCs w:val="22"/>
          <w:lang w:val="ru-RU"/>
        </w:rPr>
        <w:t xml:space="preserve"> групп</w:t>
      </w:r>
      <w:r w:rsidR="00941B84">
        <w:rPr>
          <w:szCs w:val="22"/>
          <w:lang w:val="ru-RU"/>
        </w:rPr>
        <w:t>а</w:t>
      </w:r>
      <w:r w:rsidRPr="002C6C0F">
        <w:rPr>
          <w:szCs w:val="22"/>
          <w:lang w:val="ru-RU"/>
        </w:rPr>
        <w:t>, созданн</w:t>
      </w:r>
      <w:r w:rsidR="00941B84">
        <w:rPr>
          <w:szCs w:val="22"/>
          <w:lang w:val="ru-RU"/>
        </w:rPr>
        <w:t>ая</w:t>
      </w:r>
      <w:r w:rsidRPr="002C6C0F">
        <w:rPr>
          <w:szCs w:val="22"/>
          <w:lang w:val="ru-RU"/>
        </w:rPr>
        <w:t xml:space="preserve"> Председателем, </w:t>
      </w:r>
      <w:r w:rsidR="00941B84">
        <w:rPr>
          <w:szCs w:val="22"/>
          <w:lang w:val="ru-RU"/>
        </w:rPr>
        <w:t>деятельность которой не обязательно должна одобряться</w:t>
      </w:r>
      <w:r w:rsidRPr="002C6C0F">
        <w:rPr>
          <w:szCs w:val="22"/>
          <w:lang w:val="ru-RU"/>
        </w:rPr>
        <w:t xml:space="preserve"> Комитет</w:t>
      </w:r>
      <w:r w:rsidR="00941B84">
        <w:rPr>
          <w:szCs w:val="22"/>
          <w:lang w:val="ru-RU"/>
        </w:rPr>
        <w:t>ом</w:t>
      </w:r>
      <w:r w:rsidRPr="002C6C0F">
        <w:rPr>
          <w:szCs w:val="22"/>
          <w:lang w:val="ru-RU"/>
        </w:rPr>
        <w:t xml:space="preserve">, </w:t>
      </w:r>
      <w:r w:rsidR="00941B84">
        <w:rPr>
          <w:szCs w:val="22"/>
          <w:lang w:val="ru-RU"/>
        </w:rPr>
        <w:t>но</w:t>
      </w:r>
      <w:r w:rsidR="00BC2CC1">
        <w:rPr>
          <w:szCs w:val="22"/>
          <w:lang w:val="ru-RU"/>
        </w:rPr>
        <w:t>, по ее мнению,</w:t>
      </w:r>
      <w:r w:rsidRPr="002C6C0F">
        <w:rPr>
          <w:szCs w:val="22"/>
          <w:lang w:val="ru-RU"/>
        </w:rPr>
        <w:t xml:space="preserve"> состав группы должен быть разнообразным и отражать состав государств</w:t>
      </w:r>
      <w:r w:rsidR="00BC2CC1">
        <w:rPr>
          <w:szCs w:val="22"/>
          <w:lang w:val="ru-RU"/>
        </w:rPr>
        <w:t xml:space="preserve"> – </w:t>
      </w:r>
      <w:r w:rsidRPr="002C6C0F">
        <w:rPr>
          <w:szCs w:val="22"/>
          <w:lang w:val="ru-RU"/>
        </w:rPr>
        <w:t>членов</w:t>
      </w:r>
      <w:r w:rsidR="00BC2CC1">
        <w:rPr>
          <w:szCs w:val="22"/>
          <w:lang w:val="ru-RU"/>
        </w:rPr>
        <w:t xml:space="preserve"> </w:t>
      </w:r>
      <w:r w:rsidRPr="002C6C0F">
        <w:rPr>
          <w:szCs w:val="22"/>
          <w:lang w:val="ru-RU"/>
        </w:rPr>
        <w:t xml:space="preserve">ВОИС.  Комитет оказался не в состоянии провести необходимые обсуждения и переговоры, которые позволили бы продвинуться в работе над текстом договора </w:t>
      </w:r>
      <w:r w:rsidR="00683960">
        <w:rPr>
          <w:szCs w:val="22"/>
          <w:lang w:val="ru-RU"/>
        </w:rPr>
        <w:t>об охране</w:t>
      </w:r>
      <w:r w:rsidR="00DF1D59" w:rsidRPr="00DF1D59">
        <w:rPr>
          <w:szCs w:val="22"/>
          <w:lang w:val="ru-RU"/>
        </w:rPr>
        <w:t xml:space="preserve"> прав </w:t>
      </w:r>
      <w:r w:rsidR="00E13FDF">
        <w:rPr>
          <w:szCs w:val="22"/>
          <w:lang w:val="ru-RU"/>
        </w:rPr>
        <w:t>вещательных организаций</w:t>
      </w:r>
      <w:r w:rsidRPr="002C6C0F">
        <w:rPr>
          <w:szCs w:val="22"/>
          <w:lang w:val="ru-RU"/>
        </w:rPr>
        <w:t xml:space="preserve">.  Это привело к дополнительным задержкам и без того затянувшихся переговоров по данному вопросу.  Африканская группа </w:t>
      </w:r>
      <w:r w:rsidR="00602D54">
        <w:rPr>
          <w:szCs w:val="22"/>
          <w:lang w:val="ru-RU"/>
        </w:rPr>
        <w:t>выразила надежду</w:t>
      </w:r>
      <w:r w:rsidRPr="002C6C0F">
        <w:rPr>
          <w:szCs w:val="22"/>
          <w:lang w:val="ru-RU"/>
        </w:rPr>
        <w:t>, что</w:t>
      </w:r>
      <w:r w:rsidR="00B94897">
        <w:rPr>
          <w:szCs w:val="22"/>
          <w:lang w:val="ru-RU"/>
        </w:rPr>
        <w:t>,</w:t>
      </w:r>
      <w:r w:rsidRPr="002C6C0F">
        <w:rPr>
          <w:szCs w:val="22"/>
          <w:lang w:val="ru-RU"/>
        </w:rPr>
        <w:t xml:space="preserve"> когда возобновятся сессии ПКАП</w:t>
      </w:r>
      <w:r w:rsidR="00335D99">
        <w:rPr>
          <w:szCs w:val="22"/>
          <w:lang w:val="ru-RU"/>
        </w:rPr>
        <w:t xml:space="preserve"> в обычном режиме</w:t>
      </w:r>
      <w:r w:rsidRPr="002C6C0F">
        <w:rPr>
          <w:szCs w:val="22"/>
          <w:lang w:val="ru-RU"/>
        </w:rPr>
        <w:t xml:space="preserve">, Комитет </w:t>
      </w:r>
      <w:r w:rsidR="004263D4">
        <w:rPr>
          <w:szCs w:val="22"/>
          <w:lang w:val="ru-RU"/>
        </w:rPr>
        <w:t>вновь приступит</w:t>
      </w:r>
      <w:r w:rsidRPr="002C6C0F">
        <w:rPr>
          <w:szCs w:val="22"/>
          <w:lang w:val="ru-RU"/>
        </w:rPr>
        <w:t xml:space="preserve"> </w:t>
      </w:r>
      <w:r w:rsidR="004263D4">
        <w:rPr>
          <w:szCs w:val="22"/>
          <w:lang w:val="ru-RU"/>
        </w:rPr>
        <w:t>к</w:t>
      </w:r>
      <w:r w:rsidRPr="002C6C0F">
        <w:rPr>
          <w:szCs w:val="22"/>
          <w:lang w:val="ru-RU"/>
        </w:rPr>
        <w:t xml:space="preserve"> переговор</w:t>
      </w:r>
      <w:r w:rsidR="004263D4">
        <w:rPr>
          <w:szCs w:val="22"/>
          <w:lang w:val="ru-RU"/>
        </w:rPr>
        <w:t>ам</w:t>
      </w:r>
      <w:r w:rsidRPr="002C6C0F">
        <w:rPr>
          <w:szCs w:val="22"/>
          <w:lang w:val="ru-RU"/>
        </w:rPr>
        <w:t xml:space="preserve"> с нов</w:t>
      </w:r>
      <w:r w:rsidR="004263D4">
        <w:rPr>
          <w:szCs w:val="22"/>
          <w:lang w:val="ru-RU"/>
        </w:rPr>
        <w:t>ой</w:t>
      </w:r>
      <w:r w:rsidRPr="002C6C0F">
        <w:rPr>
          <w:szCs w:val="22"/>
          <w:lang w:val="ru-RU"/>
        </w:rPr>
        <w:t xml:space="preserve"> </w:t>
      </w:r>
      <w:r w:rsidR="004263D4">
        <w:rPr>
          <w:szCs w:val="22"/>
          <w:lang w:val="ru-RU"/>
        </w:rPr>
        <w:t>решимостью</w:t>
      </w:r>
      <w:r w:rsidRPr="002C6C0F">
        <w:rPr>
          <w:szCs w:val="22"/>
          <w:lang w:val="ru-RU"/>
        </w:rPr>
        <w:t xml:space="preserve"> </w:t>
      </w:r>
      <w:r w:rsidR="00AF348D">
        <w:rPr>
          <w:szCs w:val="22"/>
          <w:lang w:val="ru-RU"/>
        </w:rPr>
        <w:t>и вернется к</w:t>
      </w:r>
      <w:r w:rsidRPr="002C6C0F">
        <w:rPr>
          <w:szCs w:val="22"/>
          <w:lang w:val="ru-RU"/>
        </w:rPr>
        <w:t xml:space="preserve"> проект</w:t>
      </w:r>
      <w:r w:rsidR="00AF348D">
        <w:rPr>
          <w:szCs w:val="22"/>
          <w:lang w:val="ru-RU"/>
        </w:rPr>
        <w:t>у</w:t>
      </w:r>
      <w:r w:rsidRPr="002C6C0F">
        <w:rPr>
          <w:szCs w:val="22"/>
          <w:lang w:val="ru-RU"/>
        </w:rPr>
        <w:t xml:space="preserve"> договора.  Африканская группа подчеркнула, что текст договора должен быть сбалансированным и учитывать интересы различных заинтересованных сторон, оставаясь при этом </w:t>
      </w:r>
      <w:r w:rsidR="002831F8">
        <w:rPr>
          <w:szCs w:val="22"/>
          <w:lang w:val="ru-RU"/>
        </w:rPr>
        <w:t>в русле</w:t>
      </w:r>
      <w:r w:rsidRPr="002C6C0F">
        <w:rPr>
          <w:szCs w:val="22"/>
          <w:lang w:val="ru-RU"/>
        </w:rPr>
        <w:t xml:space="preserve"> мандат</w:t>
      </w:r>
      <w:r w:rsidR="002831F8">
        <w:rPr>
          <w:szCs w:val="22"/>
          <w:lang w:val="ru-RU"/>
        </w:rPr>
        <w:t>а</w:t>
      </w:r>
      <w:r w:rsidRPr="002C6C0F">
        <w:rPr>
          <w:szCs w:val="22"/>
          <w:lang w:val="ru-RU"/>
        </w:rPr>
        <w:t>,</w:t>
      </w:r>
      <w:r w:rsidR="002831F8">
        <w:rPr>
          <w:szCs w:val="22"/>
          <w:lang w:val="ru-RU"/>
        </w:rPr>
        <w:t xml:space="preserve"> сформулированного</w:t>
      </w:r>
      <w:r w:rsidRPr="002C6C0F">
        <w:rPr>
          <w:szCs w:val="22"/>
          <w:lang w:val="ru-RU"/>
        </w:rPr>
        <w:t xml:space="preserve"> Генеральной Ассамблеей.  </w:t>
      </w:r>
      <w:r w:rsidR="00A3431C">
        <w:rPr>
          <w:szCs w:val="22"/>
          <w:lang w:val="ru-RU"/>
        </w:rPr>
        <w:t>Охрана прав</w:t>
      </w:r>
      <w:r w:rsidRPr="002C6C0F">
        <w:rPr>
          <w:szCs w:val="22"/>
          <w:lang w:val="ru-RU"/>
        </w:rPr>
        <w:t xml:space="preserve"> </w:t>
      </w:r>
      <w:r w:rsidR="00E13FDF">
        <w:rPr>
          <w:szCs w:val="22"/>
          <w:lang w:val="ru-RU"/>
        </w:rPr>
        <w:t>вещательных организаций</w:t>
      </w:r>
      <w:r w:rsidR="00E6181D">
        <w:rPr>
          <w:szCs w:val="22"/>
          <w:lang w:val="ru-RU"/>
        </w:rPr>
        <w:t xml:space="preserve"> </w:t>
      </w:r>
      <w:r w:rsidRPr="002C6C0F">
        <w:rPr>
          <w:szCs w:val="22"/>
          <w:lang w:val="ru-RU"/>
        </w:rPr>
        <w:t xml:space="preserve">остается важным приоритетом, </w:t>
      </w:r>
      <w:r w:rsidR="00E6181D">
        <w:rPr>
          <w:szCs w:val="22"/>
          <w:lang w:val="ru-RU"/>
        </w:rPr>
        <w:t>при этом нужно</w:t>
      </w:r>
      <w:r w:rsidRPr="002C6C0F">
        <w:rPr>
          <w:szCs w:val="22"/>
          <w:lang w:val="ru-RU"/>
        </w:rPr>
        <w:t xml:space="preserve"> помнить о ва</w:t>
      </w:r>
      <w:r w:rsidR="007C667F">
        <w:rPr>
          <w:szCs w:val="22"/>
          <w:lang w:val="ru-RU"/>
        </w:rPr>
        <w:t>жной роли вещательных организаций</w:t>
      </w:r>
      <w:r w:rsidRPr="002C6C0F">
        <w:rPr>
          <w:szCs w:val="22"/>
          <w:lang w:val="ru-RU"/>
        </w:rPr>
        <w:t xml:space="preserve"> в передаче информации и знаний</w:t>
      </w:r>
      <w:r w:rsidR="00B775ED">
        <w:rPr>
          <w:szCs w:val="22"/>
          <w:lang w:val="ru-RU"/>
        </w:rPr>
        <w:t>:</w:t>
      </w:r>
      <w:r w:rsidRPr="002C6C0F">
        <w:rPr>
          <w:szCs w:val="22"/>
          <w:lang w:val="ru-RU"/>
        </w:rPr>
        <w:t xml:space="preserve"> несмотря на распространение других платформ, миллионы людей</w:t>
      </w:r>
      <w:r w:rsidR="00E6181D">
        <w:rPr>
          <w:szCs w:val="22"/>
          <w:lang w:val="ru-RU"/>
        </w:rPr>
        <w:t>, ежедневно потребля</w:t>
      </w:r>
      <w:r w:rsidR="00F422DD">
        <w:rPr>
          <w:szCs w:val="22"/>
          <w:lang w:val="ru-RU"/>
        </w:rPr>
        <w:t>ющих</w:t>
      </w:r>
      <w:r w:rsidR="00E6181D">
        <w:rPr>
          <w:szCs w:val="22"/>
          <w:lang w:val="ru-RU"/>
        </w:rPr>
        <w:t xml:space="preserve"> разнообразный контент, </w:t>
      </w:r>
      <w:r w:rsidRPr="002C6C0F">
        <w:rPr>
          <w:szCs w:val="22"/>
          <w:lang w:val="ru-RU"/>
        </w:rPr>
        <w:t xml:space="preserve">по-прежнему </w:t>
      </w:r>
      <w:r w:rsidR="00F422DD">
        <w:rPr>
          <w:szCs w:val="22"/>
          <w:lang w:val="ru-RU"/>
        </w:rPr>
        <w:t>используют услуги</w:t>
      </w:r>
      <w:r w:rsidRPr="002C6C0F">
        <w:rPr>
          <w:szCs w:val="22"/>
          <w:lang w:val="ru-RU"/>
        </w:rPr>
        <w:t xml:space="preserve"> традиционны</w:t>
      </w:r>
      <w:r w:rsidR="00F422DD">
        <w:rPr>
          <w:szCs w:val="22"/>
          <w:lang w:val="ru-RU"/>
        </w:rPr>
        <w:t>х</w:t>
      </w:r>
      <w:r w:rsidRPr="002C6C0F">
        <w:rPr>
          <w:szCs w:val="22"/>
          <w:lang w:val="ru-RU"/>
        </w:rPr>
        <w:t xml:space="preserve"> </w:t>
      </w:r>
      <w:r w:rsidR="00E13FDF">
        <w:rPr>
          <w:szCs w:val="22"/>
          <w:lang w:val="ru-RU"/>
        </w:rPr>
        <w:t>вещательны</w:t>
      </w:r>
      <w:r w:rsidR="00F422DD">
        <w:rPr>
          <w:szCs w:val="22"/>
          <w:lang w:val="ru-RU"/>
        </w:rPr>
        <w:t>х</w:t>
      </w:r>
      <w:r w:rsidR="00E13FDF">
        <w:rPr>
          <w:szCs w:val="22"/>
          <w:lang w:val="ru-RU"/>
        </w:rPr>
        <w:t xml:space="preserve"> организаци</w:t>
      </w:r>
      <w:r w:rsidR="00F422DD">
        <w:rPr>
          <w:szCs w:val="22"/>
          <w:lang w:val="ru-RU"/>
        </w:rPr>
        <w:t>й</w:t>
      </w:r>
      <w:r w:rsidRPr="002C6C0F">
        <w:rPr>
          <w:szCs w:val="22"/>
          <w:lang w:val="ru-RU"/>
        </w:rPr>
        <w:t xml:space="preserve">.  Поэтому текст договора не должен негативно влиять на доступ к информации, культуре и образованию.  Африканская группа пообещала поддержку в работе с другими делегациями для достижения консенсуса по оставшимся вопросам. </w:t>
      </w:r>
    </w:p>
    <w:p w14:paraId="7ACFDF81" w14:textId="77777777" w:rsidR="0038575E" w:rsidRPr="002C6C0F" w:rsidRDefault="0038575E" w:rsidP="0038575E">
      <w:pPr>
        <w:widowControl w:val="0"/>
        <w:rPr>
          <w:rFonts w:ascii="Arial" w:hAnsi="Arial" w:cs="Arial"/>
          <w:lang w:val="ru-RU"/>
        </w:rPr>
      </w:pPr>
    </w:p>
    <w:p w14:paraId="13BE579E" w14:textId="00B11950" w:rsidR="00AA1278" w:rsidRPr="00C07D98" w:rsidRDefault="00C07D98">
      <w:pPr>
        <w:pStyle w:val="ListParagraph"/>
        <w:widowControl w:val="0"/>
        <w:numPr>
          <w:ilvl w:val="0"/>
          <w:numId w:val="7"/>
        </w:numPr>
        <w:ind w:left="0" w:firstLine="0"/>
        <w:rPr>
          <w:lang w:val="ru-RU"/>
        </w:rPr>
      </w:pPr>
      <w:r w:rsidRPr="00C07D98">
        <w:rPr>
          <w:szCs w:val="22"/>
          <w:lang w:val="ru-RU"/>
        </w:rPr>
        <w:t xml:space="preserve">Председатель поблагодарил делегацию Южной Африки за рекомендации и </w:t>
      </w:r>
      <w:r w:rsidR="00CE66B2">
        <w:rPr>
          <w:szCs w:val="22"/>
          <w:lang w:val="ru-RU"/>
        </w:rPr>
        <w:t xml:space="preserve">замечание о </w:t>
      </w:r>
      <w:r w:rsidRPr="00C07D98">
        <w:rPr>
          <w:szCs w:val="22"/>
          <w:lang w:val="ru-RU"/>
        </w:rPr>
        <w:t>важност</w:t>
      </w:r>
      <w:r w:rsidR="00CE66B2">
        <w:rPr>
          <w:szCs w:val="22"/>
          <w:lang w:val="ru-RU"/>
        </w:rPr>
        <w:t>и</w:t>
      </w:r>
      <w:r w:rsidRPr="00C07D98">
        <w:rPr>
          <w:szCs w:val="22"/>
          <w:lang w:val="ru-RU"/>
        </w:rPr>
        <w:t xml:space="preserve"> доступа к образованию. </w:t>
      </w:r>
    </w:p>
    <w:p w14:paraId="083416B4" w14:textId="77777777" w:rsidR="0038575E" w:rsidRPr="00C07D98" w:rsidRDefault="0038575E" w:rsidP="0038575E">
      <w:pPr>
        <w:pStyle w:val="ListParagraph"/>
        <w:widowControl w:val="0"/>
        <w:rPr>
          <w:szCs w:val="22"/>
          <w:lang w:val="ru-RU"/>
        </w:rPr>
      </w:pPr>
    </w:p>
    <w:p w14:paraId="5157A3BF" w14:textId="7CA060D6" w:rsidR="00AA1278" w:rsidRPr="002C6C0F" w:rsidRDefault="00C07D98" w:rsidP="00E6181D">
      <w:pPr>
        <w:pStyle w:val="ListParagraph"/>
        <w:numPr>
          <w:ilvl w:val="0"/>
          <w:numId w:val="7"/>
        </w:numPr>
        <w:ind w:left="0" w:firstLine="0"/>
        <w:rPr>
          <w:lang w:val="ru-RU"/>
        </w:rPr>
      </w:pPr>
      <w:r w:rsidRPr="002C6C0F">
        <w:rPr>
          <w:szCs w:val="22"/>
          <w:lang w:val="ru-RU"/>
        </w:rPr>
        <w:t xml:space="preserve">Делегация Российской Федерации выразила готовность работать над конструктивным обсуждением вопроса.  </w:t>
      </w:r>
      <w:r w:rsidR="008A4B3E">
        <w:rPr>
          <w:szCs w:val="22"/>
          <w:lang w:val="ru-RU"/>
        </w:rPr>
        <w:t>Она</w:t>
      </w:r>
      <w:r w:rsidRPr="002C6C0F">
        <w:rPr>
          <w:szCs w:val="22"/>
          <w:lang w:val="ru-RU"/>
        </w:rPr>
        <w:t xml:space="preserve"> </w:t>
      </w:r>
      <w:r w:rsidR="001F19E3">
        <w:rPr>
          <w:szCs w:val="22"/>
          <w:lang w:val="ru-RU"/>
        </w:rPr>
        <w:t>отметила, что, по ее мнению</w:t>
      </w:r>
      <w:r w:rsidRPr="002C6C0F">
        <w:rPr>
          <w:szCs w:val="22"/>
          <w:lang w:val="ru-RU"/>
        </w:rPr>
        <w:t xml:space="preserve">, Комитету необходимо продолжить работу в этом направлении. Несмотря на </w:t>
      </w:r>
      <w:r w:rsidR="0092235B">
        <w:rPr>
          <w:szCs w:val="22"/>
          <w:lang w:val="ru-RU"/>
        </w:rPr>
        <w:t>сложившиеся</w:t>
      </w:r>
      <w:r w:rsidRPr="002C6C0F">
        <w:rPr>
          <w:szCs w:val="22"/>
          <w:lang w:val="ru-RU"/>
        </w:rPr>
        <w:t xml:space="preserve"> условия, делегации могут приблизиться к консенсусу по вопросам будущей работы.  Делегация подчеркнула, что</w:t>
      </w:r>
      <w:r w:rsidR="008B3451">
        <w:rPr>
          <w:szCs w:val="22"/>
          <w:lang w:val="ru-RU"/>
        </w:rPr>
        <w:t xml:space="preserve"> необходимо</w:t>
      </w:r>
      <w:r w:rsidR="008A4B3E">
        <w:rPr>
          <w:szCs w:val="22"/>
          <w:lang w:val="ru-RU"/>
        </w:rPr>
        <w:t xml:space="preserve"> достигнут</w:t>
      </w:r>
      <w:r w:rsidR="008B3451">
        <w:rPr>
          <w:szCs w:val="22"/>
          <w:lang w:val="ru-RU"/>
        </w:rPr>
        <w:t>ь</w:t>
      </w:r>
      <w:r w:rsidR="008A4B3E">
        <w:rPr>
          <w:szCs w:val="22"/>
          <w:lang w:val="ru-RU"/>
        </w:rPr>
        <w:t xml:space="preserve"> согласи</w:t>
      </w:r>
      <w:r w:rsidR="008B3451">
        <w:rPr>
          <w:szCs w:val="22"/>
          <w:lang w:val="ru-RU"/>
        </w:rPr>
        <w:t>я</w:t>
      </w:r>
      <w:r w:rsidRPr="002C6C0F">
        <w:rPr>
          <w:szCs w:val="22"/>
          <w:lang w:val="ru-RU"/>
        </w:rPr>
        <w:t xml:space="preserve"> по </w:t>
      </w:r>
      <w:r w:rsidR="008B3451">
        <w:rPr>
          <w:szCs w:val="22"/>
          <w:lang w:val="ru-RU"/>
        </w:rPr>
        <w:t>формулировке</w:t>
      </w:r>
      <w:r w:rsidRPr="002C6C0F">
        <w:rPr>
          <w:szCs w:val="22"/>
          <w:lang w:val="ru-RU"/>
        </w:rPr>
        <w:t xml:space="preserve"> общих направлений и принципов </w:t>
      </w:r>
      <w:r w:rsidR="008B3451">
        <w:rPr>
          <w:szCs w:val="22"/>
          <w:lang w:val="ru-RU"/>
        </w:rPr>
        <w:t>охраны прав</w:t>
      </w:r>
      <w:r w:rsidRPr="002C6C0F">
        <w:rPr>
          <w:szCs w:val="22"/>
          <w:lang w:val="ru-RU"/>
        </w:rPr>
        <w:t xml:space="preserve"> вещательных организаций, </w:t>
      </w:r>
      <w:r w:rsidR="008A4B3E">
        <w:rPr>
          <w:szCs w:val="22"/>
          <w:lang w:val="ru-RU"/>
        </w:rPr>
        <w:t>с учетом официальн</w:t>
      </w:r>
      <w:r w:rsidR="0003608A">
        <w:rPr>
          <w:szCs w:val="22"/>
          <w:lang w:val="ru-RU"/>
        </w:rPr>
        <w:t>ых</w:t>
      </w:r>
      <w:r w:rsidR="008A4B3E">
        <w:rPr>
          <w:szCs w:val="22"/>
          <w:lang w:val="ru-RU"/>
        </w:rPr>
        <w:t xml:space="preserve"> вопрос</w:t>
      </w:r>
      <w:r w:rsidR="0003608A">
        <w:rPr>
          <w:szCs w:val="22"/>
          <w:lang w:val="ru-RU"/>
        </w:rPr>
        <w:t>ов</w:t>
      </w:r>
      <w:r w:rsidR="008A4B3E">
        <w:rPr>
          <w:szCs w:val="22"/>
          <w:lang w:val="ru-RU"/>
        </w:rPr>
        <w:t>,</w:t>
      </w:r>
      <w:r w:rsidRPr="002C6C0F">
        <w:rPr>
          <w:szCs w:val="22"/>
          <w:lang w:val="ru-RU"/>
        </w:rPr>
        <w:t xml:space="preserve"> </w:t>
      </w:r>
      <w:r w:rsidR="008A4B3E">
        <w:rPr>
          <w:szCs w:val="22"/>
          <w:lang w:val="ru-RU"/>
        </w:rPr>
        <w:t>а также</w:t>
      </w:r>
      <w:r w:rsidRPr="002C6C0F">
        <w:rPr>
          <w:szCs w:val="22"/>
          <w:lang w:val="ru-RU"/>
        </w:rPr>
        <w:t xml:space="preserve"> подтвердить точное соответствие </w:t>
      </w:r>
      <w:r w:rsidR="008A4B3E">
        <w:rPr>
          <w:szCs w:val="22"/>
          <w:lang w:val="ru-RU"/>
        </w:rPr>
        <w:t>текста документа</w:t>
      </w:r>
      <w:r w:rsidRPr="002C6C0F">
        <w:rPr>
          <w:szCs w:val="22"/>
          <w:lang w:val="ru-RU"/>
        </w:rPr>
        <w:t xml:space="preserve"> </w:t>
      </w:r>
      <w:r w:rsidR="0061481B">
        <w:rPr>
          <w:szCs w:val="22"/>
          <w:lang w:val="ru-RU"/>
        </w:rPr>
        <w:t>на</w:t>
      </w:r>
      <w:r w:rsidR="002722A9">
        <w:rPr>
          <w:szCs w:val="22"/>
          <w:lang w:val="ru-RU"/>
        </w:rPr>
        <w:t xml:space="preserve"> разных языках</w:t>
      </w:r>
      <w:r w:rsidR="0061481B">
        <w:rPr>
          <w:szCs w:val="22"/>
          <w:lang w:val="ru-RU"/>
        </w:rPr>
        <w:t>,</w:t>
      </w:r>
      <w:r w:rsidRPr="002C6C0F">
        <w:rPr>
          <w:szCs w:val="22"/>
          <w:lang w:val="ru-RU"/>
        </w:rPr>
        <w:t xml:space="preserve"> </w:t>
      </w:r>
      <w:r w:rsidR="0061481B">
        <w:rPr>
          <w:szCs w:val="22"/>
          <w:lang w:val="ru-RU"/>
        </w:rPr>
        <w:t>с тем чтобы сформулировать</w:t>
      </w:r>
      <w:r w:rsidRPr="002C6C0F">
        <w:rPr>
          <w:szCs w:val="22"/>
          <w:lang w:val="ru-RU"/>
        </w:rPr>
        <w:t xml:space="preserve"> </w:t>
      </w:r>
      <w:r w:rsidR="0061481B">
        <w:rPr>
          <w:szCs w:val="22"/>
          <w:lang w:val="ru-RU"/>
        </w:rPr>
        <w:t>принципы охраны</w:t>
      </w:r>
      <w:r w:rsidRPr="002C6C0F">
        <w:rPr>
          <w:szCs w:val="22"/>
          <w:lang w:val="ru-RU"/>
        </w:rPr>
        <w:t xml:space="preserve"> </w:t>
      </w:r>
      <w:r w:rsidR="0061481B">
        <w:rPr>
          <w:szCs w:val="22"/>
          <w:lang w:val="ru-RU"/>
        </w:rPr>
        <w:t>прав этих</w:t>
      </w:r>
      <w:r w:rsidR="00E13FDF">
        <w:rPr>
          <w:szCs w:val="22"/>
          <w:lang w:val="ru-RU"/>
        </w:rPr>
        <w:t xml:space="preserve"> организаций</w:t>
      </w:r>
      <w:r w:rsidR="0061481B">
        <w:rPr>
          <w:szCs w:val="22"/>
          <w:lang w:val="ru-RU"/>
        </w:rPr>
        <w:t xml:space="preserve"> в соответствии с программой</w:t>
      </w:r>
      <w:r w:rsidRPr="002C6C0F">
        <w:rPr>
          <w:szCs w:val="22"/>
          <w:lang w:val="ru-RU"/>
        </w:rPr>
        <w:t>.  Делегация отметила необходимость</w:t>
      </w:r>
      <w:r w:rsidR="00B324AC">
        <w:rPr>
          <w:szCs w:val="22"/>
          <w:lang w:val="ru-RU"/>
        </w:rPr>
        <w:t xml:space="preserve"> расширения</w:t>
      </w:r>
      <w:r w:rsidRPr="002C6C0F">
        <w:rPr>
          <w:szCs w:val="22"/>
          <w:lang w:val="ru-RU"/>
        </w:rPr>
        <w:t xml:space="preserve"> прав </w:t>
      </w:r>
      <w:r w:rsidR="00E13FDF">
        <w:rPr>
          <w:szCs w:val="22"/>
          <w:lang w:val="ru-RU"/>
        </w:rPr>
        <w:t>вещательных организаций</w:t>
      </w:r>
      <w:r w:rsidRPr="002C6C0F">
        <w:rPr>
          <w:szCs w:val="22"/>
          <w:lang w:val="ru-RU"/>
        </w:rPr>
        <w:t xml:space="preserve"> на повторное </w:t>
      </w:r>
      <w:r w:rsidR="002722A9">
        <w:rPr>
          <w:szCs w:val="22"/>
          <w:lang w:val="ru-RU"/>
        </w:rPr>
        <w:t>предоставление прав</w:t>
      </w:r>
      <w:r w:rsidRPr="002C6C0F">
        <w:rPr>
          <w:szCs w:val="22"/>
          <w:lang w:val="ru-RU"/>
        </w:rPr>
        <w:t xml:space="preserve"> и</w:t>
      </w:r>
      <w:r w:rsidR="008B6BA1">
        <w:rPr>
          <w:szCs w:val="22"/>
          <w:lang w:val="ru-RU"/>
        </w:rPr>
        <w:t xml:space="preserve"> решения вопроса о чтении</w:t>
      </w:r>
      <w:r w:rsidRPr="002C6C0F">
        <w:rPr>
          <w:szCs w:val="22"/>
          <w:lang w:val="ru-RU"/>
        </w:rPr>
        <w:t xml:space="preserve"> переводов.  </w:t>
      </w:r>
      <w:r w:rsidR="002722A9">
        <w:rPr>
          <w:szCs w:val="22"/>
          <w:lang w:val="ru-RU"/>
        </w:rPr>
        <w:t>Она</w:t>
      </w:r>
      <w:r w:rsidRPr="002C6C0F">
        <w:rPr>
          <w:szCs w:val="22"/>
          <w:lang w:val="ru-RU"/>
        </w:rPr>
        <w:t xml:space="preserve"> </w:t>
      </w:r>
      <w:r w:rsidR="00F2075B">
        <w:rPr>
          <w:szCs w:val="22"/>
          <w:lang w:val="ru-RU"/>
        </w:rPr>
        <w:t>заявила</w:t>
      </w:r>
      <w:r w:rsidRPr="002C6C0F">
        <w:rPr>
          <w:szCs w:val="22"/>
          <w:lang w:val="ru-RU"/>
        </w:rPr>
        <w:t xml:space="preserve">, что необходимо </w:t>
      </w:r>
      <w:r w:rsidR="002722A9">
        <w:rPr>
          <w:szCs w:val="22"/>
          <w:lang w:val="ru-RU"/>
        </w:rPr>
        <w:t>повторно</w:t>
      </w:r>
      <w:r w:rsidRPr="002C6C0F">
        <w:rPr>
          <w:szCs w:val="22"/>
          <w:lang w:val="ru-RU"/>
        </w:rPr>
        <w:t xml:space="preserve"> рассмотреть вопрос о</w:t>
      </w:r>
      <w:r w:rsidR="00F2075B">
        <w:rPr>
          <w:szCs w:val="22"/>
          <w:lang w:val="ru-RU"/>
        </w:rPr>
        <w:t>б</w:t>
      </w:r>
      <w:r w:rsidRPr="002C6C0F">
        <w:rPr>
          <w:szCs w:val="22"/>
          <w:lang w:val="ru-RU"/>
        </w:rPr>
        <w:t xml:space="preserve"> </w:t>
      </w:r>
      <w:r w:rsidR="00F2075B">
        <w:rPr>
          <w:szCs w:val="22"/>
          <w:lang w:val="ru-RU"/>
        </w:rPr>
        <w:t>охране</w:t>
      </w:r>
      <w:r w:rsidRPr="002C6C0F">
        <w:rPr>
          <w:szCs w:val="22"/>
          <w:lang w:val="ru-RU"/>
        </w:rPr>
        <w:t xml:space="preserve"> исключительного права вещательных организаций в рамках того количества телевизионных каналов, которые </w:t>
      </w:r>
      <w:r w:rsidR="00EB29D6">
        <w:rPr>
          <w:szCs w:val="22"/>
          <w:lang w:val="ru-RU"/>
        </w:rPr>
        <w:t xml:space="preserve">они используют </w:t>
      </w:r>
      <w:r w:rsidRPr="002C6C0F">
        <w:rPr>
          <w:szCs w:val="22"/>
          <w:lang w:val="ru-RU"/>
        </w:rPr>
        <w:t xml:space="preserve">работают в настоящее время.  </w:t>
      </w:r>
      <w:r w:rsidR="002722A9">
        <w:rPr>
          <w:szCs w:val="22"/>
          <w:lang w:val="ru-RU"/>
        </w:rPr>
        <w:t xml:space="preserve">Она указала на </w:t>
      </w:r>
      <w:r w:rsidRPr="002C6C0F">
        <w:rPr>
          <w:szCs w:val="22"/>
          <w:lang w:val="ru-RU"/>
        </w:rPr>
        <w:t>необходимо</w:t>
      </w:r>
      <w:r w:rsidR="002722A9">
        <w:rPr>
          <w:szCs w:val="22"/>
          <w:lang w:val="ru-RU"/>
        </w:rPr>
        <w:t>сть</w:t>
      </w:r>
      <w:r w:rsidRPr="002C6C0F">
        <w:rPr>
          <w:szCs w:val="22"/>
          <w:lang w:val="ru-RU"/>
        </w:rPr>
        <w:t xml:space="preserve"> работать над вопросами перевода, а также над правами на сохранение видеозаписей оригинального перевода для повторного перевода.  Делегация добавила, что необходимо принимать во внимание </w:t>
      </w:r>
      <w:r w:rsidR="005E716F">
        <w:rPr>
          <w:szCs w:val="22"/>
          <w:lang w:val="ru-RU"/>
        </w:rPr>
        <w:t>существующие</w:t>
      </w:r>
      <w:r w:rsidRPr="002C6C0F">
        <w:rPr>
          <w:szCs w:val="22"/>
          <w:lang w:val="ru-RU"/>
        </w:rPr>
        <w:t xml:space="preserve"> и будущие технологии, чтобы документ</w:t>
      </w:r>
      <w:r w:rsidR="0000251F">
        <w:rPr>
          <w:szCs w:val="22"/>
          <w:lang w:val="ru-RU"/>
        </w:rPr>
        <w:t>ы могли использоваться и</w:t>
      </w:r>
      <w:r w:rsidR="00816429">
        <w:rPr>
          <w:szCs w:val="22"/>
          <w:lang w:val="ru-RU"/>
        </w:rPr>
        <w:t xml:space="preserve"> в будущем</w:t>
      </w:r>
      <w:r w:rsidRPr="002C6C0F">
        <w:rPr>
          <w:szCs w:val="22"/>
          <w:lang w:val="ru-RU"/>
        </w:rPr>
        <w:t xml:space="preserve">. </w:t>
      </w:r>
    </w:p>
    <w:p w14:paraId="2A31C49C" w14:textId="77777777" w:rsidR="0038575E" w:rsidRPr="002C6C0F" w:rsidRDefault="0038575E" w:rsidP="0038575E">
      <w:pPr>
        <w:pStyle w:val="ListParagraph"/>
        <w:widowControl w:val="0"/>
        <w:ind w:left="0"/>
        <w:rPr>
          <w:lang w:val="ru-RU"/>
        </w:rPr>
      </w:pPr>
    </w:p>
    <w:p w14:paraId="52504F91" w14:textId="717F34A7" w:rsidR="00AA1278" w:rsidRPr="00C07D98" w:rsidRDefault="00C07D98">
      <w:pPr>
        <w:pStyle w:val="ListParagraph"/>
        <w:widowControl w:val="0"/>
        <w:numPr>
          <w:ilvl w:val="0"/>
          <w:numId w:val="7"/>
        </w:numPr>
        <w:ind w:left="0" w:firstLine="0"/>
        <w:rPr>
          <w:szCs w:val="22"/>
          <w:lang w:val="ru-RU"/>
        </w:rPr>
      </w:pPr>
      <w:r w:rsidRPr="00C07D98">
        <w:rPr>
          <w:szCs w:val="22"/>
          <w:lang w:val="ru-RU"/>
        </w:rPr>
        <w:t xml:space="preserve">Председатель поблагодарил делегацию Российской Федерации за </w:t>
      </w:r>
      <w:r w:rsidR="00EB6A30">
        <w:rPr>
          <w:szCs w:val="22"/>
          <w:lang w:val="ru-RU"/>
        </w:rPr>
        <w:t>ее</w:t>
      </w:r>
      <w:r w:rsidRPr="00C07D98">
        <w:rPr>
          <w:szCs w:val="22"/>
          <w:lang w:val="ru-RU"/>
        </w:rPr>
        <w:t xml:space="preserve"> рекомендации, </w:t>
      </w:r>
      <w:r w:rsidR="00EB6A30">
        <w:rPr>
          <w:szCs w:val="22"/>
          <w:lang w:val="ru-RU"/>
        </w:rPr>
        <w:t xml:space="preserve">за замечания о </w:t>
      </w:r>
      <w:r w:rsidRPr="00C07D98">
        <w:rPr>
          <w:szCs w:val="22"/>
          <w:lang w:val="ru-RU"/>
        </w:rPr>
        <w:t>важност</w:t>
      </w:r>
      <w:r w:rsidR="00EB6A30">
        <w:rPr>
          <w:szCs w:val="22"/>
          <w:lang w:val="ru-RU"/>
        </w:rPr>
        <w:t>и</w:t>
      </w:r>
      <w:r w:rsidRPr="00C07D98">
        <w:rPr>
          <w:szCs w:val="22"/>
          <w:lang w:val="ru-RU"/>
        </w:rPr>
        <w:t xml:space="preserve"> договора, котор</w:t>
      </w:r>
      <w:r w:rsidR="00EB6A30">
        <w:rPr>
          <w:szCs w:val="22"/>
          <w:lang w:val="ru-RU"/>
        </w:rPr>
        <w:t>ую</w:t>
      </w:r>
      <w:r w:rsidRPr="00C07D98">
        <w:rPr>
          <w:szCs w:val="22"/>
          <w:lang w:val="ru-RU"/>
        </w:rPr>
        <w:t xml:space="preserve"> необходимо принять во внимание, и </w:t>
      </w:r>
      <w:r w:rsidR="00773309">
        <w:rPr>
          <w:szCs w:val="22"/>
          <w:lang w:val="ru-RU"/>
        </w:rPr>
        <w:t xml:space="preserve">о </w:t>
      </w:r>
      <w:r w:rsidR="00816429">
        <w:rPr>
          <w:szCs w:val="22"/>
          <w:lang w:val="ru-RU"/>
        </w:rPr>
        <w:t>согласовани</w:t>
      </w:r>
      <w:r w:rsidR="00773309">
        <w:rPr>
          <w:szCs w:val="22"/>
          <w:lang w:val="ru-RU"/>
        </w:rPr>
        <w:t>и</w:t>
      </w:r>
      <w:r w:rsidRPr="00C07D98">
        <w:rPr>
          <w:szCs w:val="22"/>
          <w:lang w:val="ru-RU"/>
        </w:rPr>
        <w:t xml:space="preserve"> предстоящих чтений текстов в </w:t>
      </w:r>
      <w:r w:rsidR="00A52C82">
        <w:rPr>
          <w:szCs w:val="22"/>
          <w:lang w:val="ru-RU"/>
        </w:rPr>
        <w:t xml:space="preserve">составе </w:t>
      </w:r>
      <w:r w:rsidRPr="00C07D98">
        <w:rPr>
          <w:szCs w:val="22"/>
          <w:lang w:val="ru-RU"/>
        </w:rPr>
        <w:t>различных пакет</w:t>
      </w:r>
      <w:r w:rsidR="00A52C82">
        <w:rPr>
          <w:szCs w:val="22"/>
          <w:lang w:val="ru-RU"/>
        </w:rPr>
        <w:t>ов</w:t>
      </w:r>
      <w:r w:rsidRPr="00C07D98">
        <w:rPr>
          <w:szCs w:val="22"/>
          <w:lang w:val="ru-RU"/>
        </w:rPr>
        <w:t xml:space="preserve">. </w:t>
      </w:r>
    </w:p>
    <w:p w14:paraId="6E093EAC" w14:textId="77777777" w:rsidR="0038575E" w:rsidRPr="00C07D98" w:rsidRDefault="0038575E" w:rsidP="0038575E">
      <w:pPr>
        <w:pStyle w:val="ListParagraph"/>
        <w:widowControl w:val="0"/>
        <w:ind w:left="0"/>
        <w:rPr>
          <w:szCs w:val="22"/>
          <w:lang w:val="ru-RU"/>
        </w:rPr>
      </w:pPr>
    </w:p>
    <w:p w14:paraId="73B633E2" w14:textId="006544C2" w:rsidR="00AA1278" w:rsidRPr="00C07D98" w:rsidRDefault="00C07D98">
      <w:pPr>
        <w:pStyle w:val="ListParagraph"/>
        <w:widowControl w:val="0"/>
        <w:numPr>
          <w:ilvl w:val="0"/>
          <w:numId w:val="7"/>
        </w:numPr>
        <w:ind w:left="0" w:firstLine="0"/>
        <w:contextualSpacing w:val="0"/>
        <w:rPr>
          <w:lang w:val="ru-RU"/>
        </w:rPr>
      </w:pPr>
      <w:r w:rsidRPr="002C6C0F">
        <w:rPr>
          <w:szCs w:val="22"/>
          <w:shd w:val="clear" w:color="auto" w:fill="FAFAFA"/>
          <w:lang w:val="ru-RU"/>
        </w:rPr>
        <w:t xml:space="preserve">Делегация Индонезии поблагодарила Председателя и Секретариат за подготовку сессии.  Делегация присоединилась к </w:t>
      </w:r>
      <w:r w:rsidRPr="002C6C0F">
        <w:rPr>
          <w:szCs w:val="22"/>
          <w:lang w:val="ru-RU"/>
        </w:rPr>
        <w:t xml:space="preserve">вступительному заявлению, представленному делегацией Бангладеш от имени Азиатско-Тихоокеанской группы (АТГ).  </w:t>
      </w:r>
      <w:r w:rsidR="00816429">
        <w:rPr>
          <w:szCs w:val="22"/>
          <w:lang w:val="ru-RU"/>
        </w:rPr>
        <w:t>Она</w:t>
      </w:r>
      <w:r w:rsidRPr="002C6C0F">
        <w:rPr>
          <w:szCs w:val="22"/>
          <w:lang w:val="ru-RU"/>
        </w:rPr>
        <w:t xml:space="preserve"> считает, что договор </w:t>
      </w:r>
      <w:r w:rsidR="00683960">
        <w:rPr>
          <w:szCs w:val="22"/>
          <w:lang w:val="ru-RU"/>
        </w:rPr>
        <w:t>об охране</w:t>
      </w:r>
      <w:r w:rsidR="00DF1D59" w:rsidRPr="00DF1D59">
        <w:rPr>
          <w:szCs w:val="22"/>
          <w:lang w:val="ru-RU"/>
        </w:rPr>
        <w:t xml:space="preserve"> прав </w:t>
      </w:r>
      <w:r w:rsidR="00E13FDF">
        <w:rPr>
          <w:szCs w:val="22"/>
          <w:lang w:val="ru-RU"/>
        </w:rPr>
        <w:t>вещательных организаций</w:t>
      </w:r>
      <w:r w:rsidR="00DF1D59" w:rsidRPr="00DF1D59">
        <w:rPr>
          <w:szCs w:val="22"/>
          <w:lang w:val="ru-RU"/>
        </w:rPr>
        <w:t xml:space="preserve"> </w:t>
      </w:r>
      <w:r w:rsidR="00816429">
        <w:rPr>
          <w:szCs w:val="22"/>
          <w:lang w:val="ru-RU"/>
        </w:rPr>
        <w:t>–</w:t>
      </w:r>
      <w:r w:rsidRPr="002C6C0F">
        <w:rPr>
          <w:szCs w:val="22"/>
          <w:lang w:val="ru-RU"/>
        </w:rPr>
        <w:t xml:space="preserve"> это</w:t>
      </w:r>
      <w:r w:rsidR="00816429">
        <w:rPr>
          <w:szCs w:val="22"/>
          <w:lang w:val="ru-RU"/>
        </w:rPr>
        <w:t xml:space="preserve"> </w:t>
      </w:r>
      <w:r w:rsidRPr="002C6C0F">
        <w:rPr>
          <w:szCs w:val="22"/>
          <w:lang w:val="ru-RU"/>
        </w:rPr>
        <w:t xml:space="preserve">деликатный вопрос </w:t>
      </w:r>
      <w:r w:rsidR="00CA7CB8">
        <w:rPr>
          <w:szCs w:val="22"/>
          <w:lang w:val="ru-RU"/>
        </w:rPr>
        <w:t xml:space="preserve">в области </w:t>
      </w:r>
      <w:r w:rsidRPr="002C6C0F">
        <w:rPr>
          <w:szCs w:val="22"/>
          <w:lang w:val="ru-RU"/>
        </w:rPr>
        <w:t xml:space="preserve">развития, </w:t>
      </w:r>
      <w:r w:rsidR="00CA7CB8">
        <w:rPr>
          <w:szCs w:val="22"/>
          <w:lang w:val="ru-RU"/>
        </w:rPr>
        <w:t>для решения которого необходим сбалансированный подход</w:t>
      </w:r>
      <w:r w:rsidRPr="002C6C0F">
        <w:rPr>
          <w:szCs w:val="22"/>
          <w:lang w:val="ru-RU"/>
        </w:rPr>
        <w:t xml:space="preserve">.  Делегация </w:t>
      </w:r>
      <w:r w:rsidR="00CA7CB8">
        <w:rPr>
          <w:szCs w:val="22"/>
          <w:lang w:val="ru-RU"/>
        </w:rPr>
        <w:t>выступила за сохранение</w:t>
      </w:r>
      <w:r w:rsidRPr="002C6C0F">
        <w:rPr>
          <w:szCs w:val="22"/>
          <w:lang w:val="ru-RU"/>
        </w:rPr>
        <w:t xml:space="preserve"> </w:t>
      </w:r>
      <w:r w:rsidR="00816429" w:rsidRPr="002C6C0F">
        <w:rPr>
          <w:szCs w:val="22"/>
          <w:lang w:val="ru-RU"/>
        </w:rPr>
        <w:t>основанн</w:t>
      </w:r>
      <w:r w:rsidR="00CA7CB8">
        <w:rPr>
          <w:szCs w:val="22"/>
          <w:lang w:val="ru-RU"/>
        </w:rPr>
        <w:t>ого</w:t>
      </w:r>
      <w:r w:rsidR="00816429" w:rsidRPr="002C6C0F">
        <w:rPr>
          <w:szCs w:val="22"/>
          <w:lang w:val="ru-RU"/>
        </w:rPr>
        <w:t xml:space="preserve"> на сигнале </w:t>
      </w:r>
      <w:r w:rsidRPr="002C6C0F">
        <w:rPr>
          <w:szCs w:val="22"/>
          <w:lang w:val="ru-RU"/>
        </w:rPr>
        <w:t>подход</w:t>
      </w:r>
      <w:r w:rsidR="00CA7CB8">
        <w:rPr>
          <w:szCs w:val="22"/>
          <w:lang w:val="ru-RU"/>
        </w:rPr>
        <w:t>а</w:t>
      </w:r>
      <w:r w:rsidR="006044CB">
        <w:rPr>
          <w:szCs w:val="22"/>
          <w:lang w:val="ru-RU"/>
        </w:rPr>
        <w:t xml:space="preserve">, </w:t>
      </w:r>
      <w:r w:rsidRPr="002C6C0F">
        <w:rPr>
          <w:szCs w:val="22"/>
          <w:lang w:val="ru-RU"/>
        </w:rPr>
        <w:t xml:space="preserve">выразила надежду, что договор </w:t>
      </w:r>
      <w:r w:rsidR="00683960">
        <w:rPr>
          <w:szCs w:val="22"/>
          <w:lang w:val="ru-RU"/>
        </w:rPr>
        <w:t>об охране</w:t>
      </w:r>
      <w:r w:rsidR="00DF1D59" w:rsidRPr="00DF1D59">
        <w:rPr>
          <w:szCs w:val="22"/>
          <w:lang w:val="ru-RU"/>
        </w:rPr>
        <w:t xml:space="preserve"> прав </w:t>
      </w:r>
      <w:r w:rsidR="00E13FDF">
        <w:rPr>
          <w:szCs w:val="22"/>
          <w:lang w:val="ru-RU"/>
        </w:rPr>
        <w:t>вещательных организаций</w:t>
      </w:r>
      <w:r w:rsidR="00DF1D59" w:rsidRPr="00DF1D59">
        <w:rPr>
          <w:szCs w:val="22"/>
          <w:lang w:val="ru-RU"/>
        </w:rPr>
        <w:t xml:space="preserve"> </w:t>
      </w:r>
      <w:r w:rsidR="00816429">
        <w:rPr>
          <w:szCs w:val="22"/>
          <w:lang w:val="ru-RU"/>
        </w:rPr>
        <w:t>будет</w:t>
      </w:r>
      <w:r w:rsidRPr="002C6C0F">
        <w:rPr>
          <w:szCs w:val="22"/>
          <w:lang w:val="ru-RU"/>
        </w:rPr>
        <w:t xml:space="preserve"> </w:t>
      </w:r>
      <w:r w:rsidR="006044CB">
        <w:rPr>
          <w:szCs w:val="22"/>
          <w:lang w:val="ru-RU"/>
        </w:rPr>
        <w:t>подготовлен своевременно</w:t>
      </w:r>
      <w:r w:rsidRPr="002C6C0F">
        <w:rPr>
          <w:szCs w:val="22"/>
          <w:lang w:val="ru-RU"/>
        </w:rPr>
        <w:t xml:space="preserve">, и поблагодарила Председателя и заместителя Председателя за </w:t>
      </w:r>
      <w:r w:rsidR="00816429">
        <w:rPr>
          <w:szCs w:val="22"/>
          <w:lang w:val="ru-RU"/>
        </w:rPr>
        <w:t>предоставленную информацию</w:t>
      </w:r>
      <w:r w:rsidRPr="002C6C0F">
        <w:rPr>
          <w:szCs w:val="22"/>
          <w:lang w:val="ru-RU"/>
        </w:rPr>
        <w:t xml:space="preserve"> о неофициальной работе, проводимой в рамках </w:t>
      </w:r>
      <w:r w:rsidR="006044CB">
        <w:rPr>
          <w:szCs w:val="22"/>
          <w:lang w:val="ru-RU"/>
        </w:rPr>
        <w:t>Г</w:t>
      </w:r>
      <w:r w:rsidR="00816429">
        <w:rPr>
          <w:szCs w:val="22"/>
          <w:lang w:val="ru-RU"/>
        </w:rPr>
        <w:t>руппы</w:t>
      </w:r>
      <w:r w:rsidRPr="002C6C0F">
        <w:rPr>
          <w:szCs w:val="22"/>
          <w:lang w:val="ru-RU"/>
        </w:rPr>
        <w:t xml:space="preserve"> </w:t>
      </w:r>
      <w:r w:rsidR="006044CB">
        <w:rPr>
          <w:szCs w:val="22"/>
          <w:lang w:val="ru-RU"/>
        </w:rPr>
        <w:t>д</w:t>
      </w:r>
      <w:r w:rsidRPr="002C6C0F">
        <w:rPr>
          <w:szCs w:val="22"/>
          <w:lang w:val="ru-RU"/>
        </w:rPr>
        <w:t>руз</w:t>
      </w:r>
      <w:r w:rsidR="006044CB">
        <w:rPr>
          <w:szCs w:val="22"/>
          <w:lang w:val="ru-RU"/>
        </w:rPr>
        <w:t>ей</w:t>
      </w:r>
      <w:r w:rsidRPr="002C6C0F">
        <w:rPr>
          <w:szCs w:val="22"/>
          <w:lang w:val="ru-RU"/>
        </w:rPr>
        <w:t xml:space="preserve"> Председателя.  </w:t>
      </w:r>
      <w:r w:rsidR="00882833">
        <w:rPr>
          <w:szCs w:val="22"/>
          <w:lang w:val="ru-RU"/>
        </w:rPr>
        <w:t>Была выражена надежда, что при учреждении неофициальных процессов в</w:t>
      </w:r>
      <w:r w:rsidRPr="002C6C0F">
        <w:rPr>
          <w:szCs w:val="22"/>
          <w:lang w:val="ru-RU"/>
        </w:rPr>
        <w:t xml:space="preserve"> </w:t>
      </w:r>
      <w:r w:rsidR="00882833">
        <w:rPr>
          <w:szCs w:val="22"/>
          <w:lang w:val="ru-RU"/>
        </w:rPr>
        <w:t>период</w:t>
      </w:r>
      <w:r w:rsidRPr="002C6C0F">
        <w:rPr>
          <w:szCs w:val="22"/>
          <w:lang w:val="ru-RU"/>
        </w:rPr>
        <w:t xml:space="preserve"> продолжающейся пандемии </w:t>
      </w:r>
      <w:r w:rsidRPr="00523CA4">
        <w:rPr>
          <w:szCs w:val="22"/>
        </w:rPr>
        <w:t>COVID</w:t>
      </w:r>
      <w:r w:rsidRPr="002C6C0F">
        <w:rPr>
          <w:szCs w:val="22"/>
          <w:lang w:val="ru-RU"/>
        </w:rPr>
        <w:t xml:space="preserve">-19, </w:t>
      </w:r>
      <w:r w:rsidR="00816429">
        <w:rPr>
          <w:szCs w:val="22"/>
          <w:lang w:val="ru-RU"/>
        </w:rPr>
        <w:t>во время которой</w:t>
      </w:r>
      <w:r w:rsidRPr="002C6C0F">
        <w:rPr>
          <w:szCs w:val="22"/>
          <w:lang w:val="ru-RU"/>
        </w:rPr>
        <w:t xml:space="preserve"> члены </w:t>
      </w:r>
      <w:r w:rsidR="00816429">
        <w:rPr>
          <w:szCs w:val="22"/>
          <w:lang w:val="ru-RU"/>
        </w:rPr>
        <w:t xml:space="preserve">Комитета </w:t>
      </w:r>
      <w:r w:rsidR="00D81541">
        <w:rPr>
          <w:szCs w:val="22"/>
          <w:lang w:val="ru-RU"/>
        </w:rPr>
        <w:t>приняли решение</w:t>
      </w:r>
      <w:r w:rsidRPr="002C6C0F">
        <w:rPr>
          <w:szCs w:val="22"/>
          <w:lang w:val="ru-RU"/>
        </w:rPr>
        <w:t xml:space="preserve"> не проводить переговоры</w:t>
      </w:r>
      <w:r w:rsidR="00D81541">
        <w:rPr>
          <w:szCs w:val="22"/>
          <w:lang w:val="ru-RU"/>
        </w:rPr>
        <w:t xml:space="preserve"> по тексту</w:t>
      </w:r>
      <w:r w:rsidRPr="002C6C0F">
        <w:rPr>
          <w:szCs w:val="22"/>
          <w:lang w:val="ru-RU"/>
        </w:rPr>
        <w:t xml:space="preserve">, такие процессы будут проходить прозрачно, открыто и инклюзивно, без </w:t>
      </w:r>
      <w:r w:rsidR="00217FDC">
        <w:rPr>
          <w:szCs w:val="22"/>
          <w:lang w:val="ru-RU"/>
        </w:rPr>
        <w:t xml:space="preserve">нанесения </w:t>
      </w:r>
      <w:r w:rsidRPr="002C6C0F">
        <w:rPr>
          <w:szCs w:val="22"/>
          <w:lang w:val="ru-RU"/>
        </w:rPr>
        <w:t>ущерба официальн</w:t>
      </w:r>
      <w:r w:rsidR="0013656D">
        <w:rPr>
          <w:szCs w:val="22"/>
          <w:lang w:val="ru-RU"/>
        </w:rPr>
        <w:t>ым</w:t>
      </w:r>
      <w:r w:rsidRPr="002C6C0F">
        <w:rPr>
          <w:szCs w:val="22"/>
          <w:lang w:val="ru-RU"/>
        </w:rPr>
        <w:t xml:space="preserve"> обсуждени</w:t>
      </w:r>
      <w:r w:rsidR="0013656D">
        <w:rPr>
          <w:szCs w:val="22"/>
          <w:lang w:val="ru-RU"/>
        </w:rPr>
        <w:t>ям</w:t>
      </w:r>
      <w:r w:rsidRPr="002C6C0F">
        <w:rPr>
          <w:szCs w:val="22"/>
          <w:lang w:val="ru-RU"/>
        </w:rPr>
        <w:t xml:space="preserve"> в рамках сессии ПКАП, особенно если такой неофициальный процесс будет проводиться без </w:t>
      </w:r>
      <w:r w:rsidR="008063A4">
        <w:rPr>
          <w:szCs w:val="22"/>
          <w:lang w:val="ru-RU"/>
        </w:rPr>
        <w:t>официальных полномочий, предоставленных</w:t>
      </w:r>
      <w:r w:rsidRPr="002C6C0F">
        <w:rPr>
          <w:szCs w:val="22"/>
          <w:lang w:val="ru-RU"/>
        </w:rPr>
        <w:t xml:space="preserve"> </w:t>
      </w:r>
      <w:r w:rsidR="008063A4">
        <w:rPr>
          <w:szCs w:val="22"/>
          <w:lang w:val="ru-RU"/>
        </w:rPr>
        <w:t>К</w:t>
      </w:r>
      <w:r w:rsidRPr="002C6C0F">
        <w:rPr>
          <w:szCs w:val="22"/>
          <w:lang w:val="ru-RU"/>
        </w:rPr>
        <w:t>омитет</w:t>
      </w:r>
      <w:r w:rsidR="0044304A">
        <w:rPr>
          <w:szCs w:val="22"/>
          <w:lang w:val="ru-RU"/>
        </w:rPr>
        <w:t>о</w:t>
      </w:r>
      <w:r w:rsidR="008063A4">
        <w:rPr>
          <w:szCs w:val="22"/>
          <w:lang w:val="ru-RU"/>
        </w:rPr>
        <w:t>м</w:t>
      </w:r>
      <w:r w:rsidRPr="002C6C0F">
        <w:rPr>
          <w:szCs w:val="22"/>
          <w:lang w:val="ru-RU"/>
        </w:rPr>
        <w:t xml:space="preserve">.  Таким образом, </w:t>
      </w:r>
      <w:r w:rsidR="0044304A">
        <w:rPr>
          <w:szCs w:val="22"/>
          <w:lang w:val="ru-RU"/>
        </w:rPr>
        <w:t>в интересах</w:t>
      </w:r>
      <w:r w:rsidRPr="002C6C0F">
        <w:rPr>
          <w:szCs w:val="22"/>
          <w:lang w:val="ru-RU"/>
        </w:rPr>
        <w:t xml:space="preserve"> прозрачности и инклюзивности делегация настоятельно рекомендует, чтобы в будущих обсуждениях участвовали все региональные координаторы и заинтересованные члены.  Делегация предупредила, что никакие официальные соглашения не должны приниматься вне официальных сессий ПКАП.  Это необходимо для того, чтобы обеспечить учет интересов всех членов и приемлемость результатов </w:t>
      </w:r>
      <w:r w:rsidR="008E646C">
        <w:rPr>
          <w:szCs w:val="22"/>
          <w:lang w:val="ru-RU"/>
        </w:rPr>
        <w:t>неофициальн</w:t>
      </w:r>
      <w:r w:rsidRPr="002C6C0F">
        <w:rPr>
          <w:szCs w:val="22"/>
          <w:lang w:val="ru-RU"/>
        </w:rPr>
        <w:t xml:space="preserve">ых </w:t>
      </w:r>
      <w:r w:rsidR="00B66496">
        <w:rPr>
          <w:szCs w:val="22"/>
          <w:lang w:val="ru-RU"/>
        </w:rPr>
        <w:t>встреч</w:t>
      </w:r>
      <w:r w:rsidRPr="002C6C0F">
        <w:rPr>
          <w:szCs w:val="22"/>
          <w:lang w:val="ru-RU"/>
        </w:rPr>
        <w:t xml:space="preserve">.  Что касается сферы интересов делегации, </w:t>
      </w:r>
      <w:r w:rsidR="00807F7B">
        <w:rPr>
          <w:szCs w:val="22"/>
          <w:lang w:val="ru-RU"/>
        </w:rPr>
        <w:t xml:space="preserve">то </w:t>
      </w:r>
      <w:r w:rsidRPr="002C6C0F">
        <w:rPr>
          <w:szCs w:val="22"/>
          <w:lang w:val="ru-RU"/>
        </w:rPr>
        <w:t>она надеется, что на одном из следующих этапов обсуждения договора будут также рассмотрены положения об ограничениях и исключениях</w:t>
      </w:r>
      <w:r w:rsidR="00696A7E">
        <w:rPr>
          <w:szCs w:val="22"/>
          <w:lang w:val="ru-RU"/>
        </w:rPr>
        <w:t xml:space="preserve"> </w:t>
      </w:r>
      <w:r w:rsidR="00696A7E" w:rsidRPr="002C6C0F">
        <w:rPr>
          <w:szCs w:val="22"/>
          <w:lang w:val="ru-RU"/>
        </w:rPr>
        <w:t>в тексте Председателя</w:t>
      </w:r>
      <w:r w:rsidR="00696A7E">
        <w:rPr>
          <w:szCs w:val="22"/>
          <w:lang w:val="ru-RU"/>
        </w:rPr>
        <w:t xml:space="preserve">.  </w:t>
      </w:r>
      <w:r w:rsidRPr="002C6C0F">
        <w:rPr>
          <w:szCs w:val="22"/>
          <w:lang w:val="ru-RU"/>
        </w:rPr>
        <w:t xml:space="preserve">Ограничения и исключения </w:t>
      </w:r>
      <w:r w:rsidR="00EC299C">
        <w:rPr>
          <w:szCs w:val="22"/>
          <w:lang w:val="ru-RU"/>
        </w:rPr>
        <w:t>в отношении</w:t>
      </w:r>
      <w:r w:rsidRPr="002C6C0F">
        <w:rPr>
          <w:szCs w:val="22"/>
          <w:lang w:val="ru-RU"/>
        </w:rPr>
        <w:t xml:space="preserve"> прав на вещание </w:t>
      </w:r>
      <w:r w:rsidR="00EC299C">
        <w:rPr>
          <w:szCs w:val="22"/>
          <w:lang w:val="ru-RU"/>
        </w:rPr>
        <w:t>важны</w:t>
      </w:r>
      <w:r w:rsidRPr="002C6C0F">
        <w:rPr>
          <w:szCs w:val="22"/>
          <w:lang w:val="ru-RU"/>
        </w:rPr>
        <w:t xml:space="preserve">, в </w:t>
      </w:r>
      <w:r w:rsidR="00EC299C">
        <w:rPr>
          <w:szCs w:val="22"/>
          <w:lang w:val="ru-RU"/>
        </w:rPr>
        <w:t xml:space="preserve">частности, </w:t>
      </w:r>
      <w:r w:rsidRPr="002C6C0F">
        <w:rPr>
          <w:szCs w:val="22"/>
          <w:lang w:val="ru-RU"/>
        </w:rPr>
        <w:t>для целей цифрового сохранения, онлайн</w:t>
      </w:r>
      <w:r w:rsidR="00EC299C">
        <w:rPr>
          <w:szCs w:val="22"/>
          <w:lang w:val="ru-RU"/>
        </w:rPr>
        <w:t xml:space="preserve">ового </w:t>
      </w:r>
      <w:r w:rsidRPr="002C6C0F">
        <w:rPr>
          <w:szCs w:val="22"/>
          <w:lang w:val="ru-RU"/>
        </w:rPr>
        <w:t xml:space="preserve">образования и исследований.  </w:t>
      </w:r>
      <w:r w:rsidRPr="00C07D98">
        <w:rPr>
          <w:szCs w:val="22"/>
          <w:lang w:val="ru-RU"/>
        </w:rPr>
        <w:t xml:space="preserve">Делегация </w:t>
      </w:r>
      <w:r w:rsidR="00F94A5F">
        <w:rPr>
          <w:szCs w:val="22"/>
          <w:lang w:val="ru-RU"/>
        </w:rPr>
        <w:t>высказала надежду на то</w:t>
      </w:r>
      <w:r w:rsidRPr="00C07D98">
        <w:rPr>
          <w:szCs w:val="22"/>
          <w:lang w:val="ru-RU"/>
        </w:rPr>
        <w:t>, что в договоре, как и во всех договорах ВОИС по авторскому праву и смежным правам, будет достигнут баланс исключительных прав и исключений с учетом общественных интересов</w:t>
      </w:r>
      <w:r w:rsidR="00F94A5F">
        <w:rPr>
          <w:szCs w:val="22"/>
          <w:lang w:val="ru-RU"/>
        </w:rPr>
        <w:t xml:space="preserve"> в целом</w:t>
      </w:r>
      <w:r w:rsidRPr="00C07D98">
        <w:rPr>
          <w:szCs w:val="22"/>
          <w:lang w:val="ru-RU"/>
        </w:rPr>
        <w:t>, особенно в о</w:t>
      </w:r>
      <w:r w:rsidR="003E2835">
        <w:rPr>
          <w:szCs w:val="22"/>
          <w:lang w:val="ru-RU"/>
        </w:rPr>
        <w:t>тношении доступа к информации.</w:t>
      </w:r>
    </w:p>
    <w:p w14:paraId="2FF1586B" w14:textId="77777777" w:rsidR="0038575E" w:rsidRPr="00C07D98" w:rsidRDefault="0038575E" w:rsidP="0038575E">
      <w:pPr>
        <w:pStyle w:val="ListParagraph"/>
        <w:widowControl w:val="0"/>
        <w:ind w:left="0"/>
        <w:contextualSpacing w:val="0"/>
        <w:rPr>
          <w:lang w:val="ru-RU"/>
        </w:rPr>
      </w:pPr>
    </w:p>
    <w:p w14:paraId="58D9C953" w14:textId="31AEF47F" w:rsidR="00AA1278" w:rsidRPr="00C07D98" w:rsidRDefault="00C07D98">
      <w:pPr>
        <w:pStyle w:val="ListParagraph"/>
        <w:widowControl w:val="0"/>
        <w:numPr>
          <w:ilvl w:val="0"/>
          <w:numId w:val="7"/>
        </w:numPr>
        <w:ind w:left="0" w:firstLine="0"/>
        <w:rPr>
          <w:lang w:val="ru-RU"/>
        </w:rPr>
      </w:pPr>
      <w:r w:rsidRPr="00C07D98">
        <w:rPr>
          <w:szCs w:val="22"/>
          <w:lang w:val="ru-RU"/>
        </w:rPr>
        <w:t xml:space="preserve">Председатель поблагодарил делегацию за поддержку и </w:t>
      </w:r>
      <w:r w:rsidR="00784B32">
        <w:rPr>
          <w:szCs w:val="22"/>
          <w:lang w:val="ru-RU"/>
        </w:rPr>
        <w:t>принял к сведению</w:t>
      </w:r>
      <w:r w:rsidRPr="00C07D98">
        <w:rPr>
          <w:szCs w:val="22"/>
          <w:lang w:val="ru-RU"/>
        </w:rPr>
        <w:t xml:space="preserve"> </w:t>
      </w:r>
      <w:r w:rsidR="00784B32">
        <w:rPr>
          <w:szCs w:val="22"/>
          <w:lang w:val="ru-RU"/>
        </w:rPr>
        <w:t>ее</w:t>
      </w:r>
      <w:r w:rsidRPr="00C07D98">
        <w:rPr>
          <w:szCs w:val="22"/>
          <w:lang w:val="ru-RU"/>
        </w:rPr>
        <w:t xml:space="preserve"> рекомендацию включить представителей всех региональных групп в </w:t>
      </w:r>
      <w:r w:rsidR="00784B32">
        <w:rPr>
          <w:szCs w:val="22"/>
          <w:lang w:val="ru-RU"/>
        </w:rPr>
        <w:t>Г</w:t>
      </w:r>
      <w:r w:rsidRPr="00C07D98">
        <w:rPr>
          <w:szCs w:val="22"/>
          <w:lang w:val="ru-RU"/>
        </w:rPr>
        <w:t>руппу друзей Председателя, а также обеспечить баланс</w:t>
      </w:r>
      <w:r w:rsidR="0041553D">
        <w:rPr>
          <w:szCs w:val="22"/>
          <w:lang w:val="ru-RU"/>
        </w:rPr>
        <w:t xml:space="preserve"> всех</w:t>
      </w:r>
      <w:r w:rsidRPr="00C07D98">
        <w:rPr>
          <w:szCs w:val="22"/>
          <w:lang w:val="ru-RU"/>
        </w:rPr>
        <w:t xml:space="preserve"> интерес</w:t>
      </w:r>
      <w:r w:rsidR="0041553D">
        <w:rPr>
          <w:szCs w:val="22"/>
          <w:lang w:val="ru-RU"/>
        </w:rPr>
        <w:t>ов</w:t>
      </w:r>
      <w:r w:rsidRPr="00C07D98">
        <w:rPr>
          <w:szCs w:val="22"/>
          <w:lang w:val="ru-RU"/>
        </w:rPr>
        <w:t>, затрагиваемы</w:t>
      </w:r>
      <w:r w:rsidR="0041553D">
        <w:rPr>
          <w:szCs w:val="22"/>
          <w:lang w:val="ru-RU"/>
        </w:rPr>
        <w:t>х</w:t>
      </w:r>
      <w:r w:rsidRPr="00C07D98">
        <w:rPr>
          <w:szCs w:val="22"/>
          <w:lang w:val="ru-RU"/>
        </w:rPr>
        <w:t xml:space="preserve"> договором </w:t>
      </w:r>
      <w:r w:rsidR="00683960">
        <w:rPr>
          <w:szCs w:val="22"/>
          <w:lang w:val="ru-RU"/>
        </w:rPr>
        <w:t>об охране</w:t>
      </w:r>
      <w:r w:rsidR="00DF1D59" w:rsidRPr="00DF1D59">
        <w:rPr>
          <w:szCs w:val="22"/>
          <w:lang w:val="ru-RU"/>
        </w:rPr>
        <w:t xml:space="preserve"> прав </w:t>
      </w:r>
      <w:r w:rsidR="00E13FDF">
        <w:rPr>
          <w:szCs w:val="22"/>
          <w:lang w:val="ru-RU"/>
        </w:rPr>
        <w:t>вещательных организаций</w:t>
      </w:r>
      <w:r w:rsidRPr="00C07D98">
        <w:rPr>
          <w:szCs w:val="22"/>
          <w:lang w:val="ru-RU"/>
        </w:rPr>
        <w:t>.</w:t>
      </w:r>
    </w:p>
    <w:p w14:paraId="360D67CB" w14:textId="77777777" w:rsidR="0038575E" w:rsidRPr="00C07D98" w:rsidRDefault="0038575E" w:rsidP="0038575E">
      <w:pPr>
        <w:pStyle w:val="ListParagraph"/>
        <w:widowControl w:val="0"/>
        <w:rPr>
          <w:szCs w:val="22"/>
          <w:lang w:val="ru-RU"/>
        </w:rPr>
      </w:pPr>
    </w:p>
    <w:p w14:paraId="3B53AD24" w14:textId="14F67A3C" w:rsidR="00AA1278" w:rsidRPr="00C07D98" w:rsidRDefault="00C07D98">
      <w:pPr>
        <w:pStyle w:val="ListParagraph"/>
        <w:widowControl w:val="0"/>
        <w:numPr>
          <w:ilvl w:val="0"/>
          <w:numId w:val="7"/>
        </w:numPr>
        <w:ind w:left="0" w:firstLine="0"/>
        <w:rPr>
          <w:lang w:val="ru-RU"/>
        </w:rPr>
      </w:pPr>
      <w:r w:rsidRPr="00C07D98">
        <w:rPr>
          <w:szCs w:val="22"/>
          <w:lang w:val="ru-RU"/>
        </w:rPr>
        <w:t xml:space="preserve">Делегация Мексики приветствовала возможность высказать замечания по работе, </w:t>
      </w:r>
      <w:r w:rsidR="003E2835">
        <w:rPr>
          <w:szCs w:val="22"/>
          <w:lang w:val="ru-RU"/>
        </w:rPr>
        <w:t>представленной на</w:t>
      </w:r>
      <w:r w:rsidRPr="00C07D98">
        <w:rPr>
          <w:szCs w:val="22"/>
          <w:lang w:val="ru-RU"/>
        </w:rPr>
        <w:t xml:space="preserve"> сессии, с пожеланием, чтобы </w:t>
      </w:r>
      <w:r w:rsidR="003E2835">
        <w:rPr>
          <w:szCs w:val="22"/>
          <w:lang w:val="ru-RU"/>
        </w:rPr>
        <w:t xml:space="preserve">работа по </w:t>
      </w:r>
      <w:r w:rsidRPr="00C07D98">
        <w:rPr>
          <w:szCs w:val="22"/>
          <w:lang w:val="ru-RU"/>
        </w:rPr>
        <w:t>кажд</w:t>
      </w:r>
      <w:r w:rsidR="003E2835">
        <w:rPr>
          <w:szCs w:val="22"/>
          <w:lang w:val="ru-RU"/>
        </w:rPr>
        <w:t>ому</w:t>
      </w:r>
      <w:r w:rsidRPr="00C07D98">
        <w:rPr>
          <w:szCs w:val="22"/>
          <w:lang w:val="ru-RU"/>
        </w:rPr>
        <w:t xml:space="preserve"> и</w:t>
      </w:r>
      <w:r w:rsidR="003E2835">
        <w:rPr>
          <w:szCs w:val="22"/>
          <w:lang w:val="ru-RU"/>
        </w:rPr>
        <w:t>з проектов продвигалась</w:t>
      </w:r>
      <w:r w:rsidRPr="00C07D98">
        <w:rPr>
          <w:szCs w:val="22"/>
          <w:lang w:val="ru-RU"/>
        </w:rPr>
        <w:t xml:space="preserve"> вперед, а</w:t>
      </w:r>
      <w:r w:rsidR="003E2835">
        <w:rPr>
          <w:szCs w:val="22"/>
          <w:lang w:val="ru-RU"/>
        </w:rPr>
        <w:t xml:space="preserve"> высказанные</w:t>
      </w:r>
      <w:r w:rsidRPr="00C07D98">
        <w:rPr>
          <w:szCs w:val="22"/>
          <w:lang w:val="ru-RU"/>
        </w:rPr>
        <w:t xml:space="preserve"> </w:t>
      </w:r>
      <w:r w:rsidR="003E2835">
        <w:rPr>
          <w:szCs w:val="22"/>
          <w:lang w:val="ru-RU"/>
        </w:rPr>
        <w:t>мысли</w:t>
      </w:r>
      <w:r w:rsidRPr="00C07D98">
        <w:rPr>
          <w:szCs w:val="22"/>
          <w:lang w:val="ru-RU"/>
        </w:rPr>
        <w:t xml:space="preserve"> </w:t>
      </w:r>
      <w:r w:rsidR="003E2835">
        <w:rPr>
          <w:szCs w:val="22"/>
          <w:lang w:val="ru-RU"/>
        </w:rPr>
        <w:t>помогли достичь</w:t>
      </w:r>
      <w:r w:rsidRPr="00C07D98">
        <w:rPr>
          <w:szCs w:val="22"/>
          <w:lang w:val="ru-RU"/>
        </w:rPr>
        <w:t xml:space="preserve"> краткосрочных и среднесрочных результатов.  Нет сомнений в том, что </w:t>
      </w:r>
      <w:r w:rsidR="00E13FDF">
        <w:rPr>
          <w:szCs w:val="22"/>
          <w:lang w:val="ru-RU"/>
        </w:rPr>
        <w:t>вещательные организации</w:t>
      </w:r>
      <w:r w:rsidRPr="00C07D98">
        <w:rPr>
          <w:szCs w:val="22"/>
          <w:lang w:val="ru-RU"/>
        </w:rPr>
        <w:t xml:space="preserve"> требуют</w:t>
      </w:r>
      <w:r w:rsidR="00575293">
        <w:rPr>
          <w:szCs w:val="22"/>
          <w:lang w:val="ru-RU"/>
        </w:rPr>
        <w:t xml:space="preserve"> охраны прав на все</w:t>
      </w:r>
      <w:r w:rsidRPr="00C07D98">
        <w:rPr>
          <w:szCs w:val="22"/>
          <w:lang w:val="ru-RU"/>
        </w:rPr>
        <w:t xml:space="preserve"> передач</w:t>
      </w:r>
      <w:r w:rsidR="00575293">
        <w:rPr>
          <w:szCs w:val="22"/>
          <w:lang w:val="ru-RU"/>
        </w:rPr>
        <w:t>и</w:t>
      </w:r>
      <w:r w:rsidRPr="00C07D98">
        <w:rPr>
          <w:szCs w:val="22"/>
          <w:lang w:val="ru-RU"/>
        </w:rPr>
        <w:t xml:space="preserve"> </w:t>
      </w:r>
      <w:r w:rsidR="00575293">
        <w:rPr>
          <w:szCs w:val="22"/>
          <w:lang w:val="ru-RU"/>
        </w:rPr>
        <w:t>с использованием</w:t>
      </w:r>
      <w:r w:rsidR="00D17F55">
        <w:rPr>
          <w:szCs w:val="22"/>
          <w:lang w:val="ru-RU"/>
        </w:rPr>
        <w:t xml:space="preserve"> средств связи</w:t>
      </w:r>
      <w:r w:rsidRPr="00C07D98">
        <w:rPr>
          <w:szCs w:val="22"/>
          <w:lang w:val="ru-RU"/>
        </w:rPr>
        <w:t xml:space="preserve">, </w:t>
      </w:r>
      <w:r w:rsidR="00575293">
        <w:rPr>
          <w:szCs w:val="22"/>
          <w:lang w:val="ru-RU"/>
        </w:rPr>
        <w:t>в которых применяются</w:t>
      </w:r>
      <w:r w:rsidRPr="00C07D98">
        <w:rPr>
          <w:szCs w:val="22"/>
          <w:lang w:val="ru-RU"/>
        </w:rPr>
        <w:t xml:space="preserve"> новые технологии, </w:t>
      </w:r>
      <w:r w:rsidR="00EC45A0">
        <w:rPr>
          <w:szCs w:val="22"/>
          <w:lang w:val="ru-RU"/>
        </w:rPr>
        <w:t>поэтому важно обратить особое внимание на ключевые аспекты</w:t>
      </w:r>
      <w:r w:rsidRPr="00C07D98">
        <w:rPr>
          <w:szCs w:val="22"/>
          <w:lang w:val="ru-RU"/>
        </w:rPr>
        <w:t xml:space="preserve">, чтобы эффективно и </w:t>
      </w:r>
      <w:r w:rsidR="00FD5079">
        <w:rPr>
          <w:szCs w:val="22"/>
          <w:lang w:val="ru-RU"/>
        </w:rPr>
        <w:t>беспристрастно</w:t>
      </w:r>
      <w:r w:rsidRPr="00C07D98">
        <w:rPr>
          <w:szCs w:val="22"/>
          <w:lang w:val="ru-RU"/>
        </w:rPr>
        <w:t xml:space="preserve"> обдумать и обсудить </w:t>
      </w:r>
      <w:r w:rsidR="003423AD">
        <w:rPr>
          <w:szCs w:val="22"/>
          <w:lang w:val="ru-RU"/>
        </w:rPr>
        <w:t>вопросы</w:t>
      </w:r>
      <w:r w:rsidRPr="00C07D98">
        <w:rPr>
          <w:szCs w:val="22"/>
          <w:lang w:val="ru-RU"/>
        </w:rPr>
        <w:t xml:space="preserve"> технического характера.  </w:t>
      </w:r>
      <w:r w:rsidR="003D1A53">
        <w:rPr>
          <w:szCs w:val="22"/>
          <w:lang w:val="ru-RU"/>
        </w:rPr>
        <w:t>Д</w:t>
      </w:r>
      <w:r w:rsidR="00621056" w:rsidRPr="00C07D98">
        <w:rPr>
          <w:szCs w:val="22"/>
          <w:lang w:val="ru-RU"/>
        </w:rPr>
        <w:t xml:space="preserve">елегация может </w:t>
      </w:r>
      <w:r w:rsidR="003D1A53">
        <w:rPr>
          <w:szCs w:val="22"/>
          <w:lang w:val="ru-RU"/>
        </w:rPr>
        <w:t>принимать участие в совместной работе</w:t>
      </w:r>
      <w:r w:rsidRPr="00C07D98">
        <w:rPr>
          <w:szCs w:val="22"/>
          <w:lang w:val="ru-RU"/>
        </w:rPr>
        <w:t xml:space="preserve"> в соответствии с уже определенными принципами и с предложенной процедурой, чтобы </w:t>
      </w:r>
      <w:r w:rsidR="003D1A53">
        <w:rPr>
          <w:szCs w:val="22"/>
          <w:lang w:val="ru-RU"/>
        </w:rPr>
        <w:t>сформулировать</w:t>
      </w:r>
      <w:r w:rsidRPr="00C07D98">
        <w:rPr>
          <w:szCs w:val="22"/>
          <w:lang w:val="ru-RU"/>
        </w:rPr>
        <w:t xml:space="preserve"> </w:t>
      </w:r>
      <w:r w:rsidR="00621056">
        <w:rPr>
          <w:szCs w:val="22"/>
          <w:lang w:val="ru-RU"/>
        </w:rPr>
        <w:t xml:space="preserve">тщательно </w:t>
      </w:r>
      <w:r w:rsidR="003D1A53">
        <w:rPr>
          <w:szCs w:val="22"/>
          <w:lang w:val="ru-RU"/>
        </w:rPr>
        <w:t>про</w:t>
      </w:r>
      <w:r w:rsidR="00621056">
        <w:rPr>
          <w:szCs w:val="22"/>
          <w:lang w:val="ru-RU"/>
        </w:rPr>
        <w:t>думанный</w:t>
      </w:r>
      <w:r w:rsidRPr="00C07D98">
        <w:rPr>
          <w:szCs w:val="22"/>
          <w:lang w:val="ru-RU"/>
        </w:rPr>
        <w:t xml:space="preserve"> текст для последующей официальной сессии Комитета.  Делегация выразила готовность </w:t>
      </w:r>
      <w:r w:rsidR="00621056" w:rsidRPr="00C07D98">
        <w:rPr>
          <w:szCs w:val="22"/>
          <w:lang w:val="ru-RU"/>
        </w:rPr>
        <w:t xml:space="preserve">в соответствии с предложенной </w:t>
      </w:r>
      <w:r w:rsidR="003B379D">
        <w:rPr>
          <w:szCs w:val="22"/>
          <w:lang w:val="ru-RU"/>
        </w:rPr>
        <w:t>методикой</w:t>
      </w:r>
      <w:r w:rsidR="00621056">
        <w:rPr>
          <w:szCs w:val="22"/>
          <w:lang w:val="ru-RU"/>
        </w:rPr>
        <w:t xml:space="preserve"> внести вклад</w:t>
      </w:r>
      <w:r w:rsidRPr="00C07D98">
        <w:rPr>
          <w:szCs w:val="22"/>
          <w:lang w:val="ru-RU"/>
        </w:rPr>
        <w:t xml:space="preserve"> в требуемую работу</w:t>
      </w:r>
      <w:r w:rsidR="00621056">
        <w:rPr>
          <w:szCs w:val="22"/>
          <w:lang w:val="ru-RU"/>
        </w:rPr>
        <w:t xml:space="preserve"> </w:t>
      </w:r>
      <w:r w:rsidRPr="00C07D98">
        <w:rPr>
          <w:szCs w:val="22"/>
          <w:lang w:val="ru-RU"/>
        </w:rPr>
        <w:t>и</w:t>
      </w:r>
      <w:r w:rsidR="003B379D">
        <w:rPr>
          <w:szCs w:val="22"/>
          <w:lang w:val="ru-RU"/>
        </w:rPr>
        <w:t xml:space="preserve"> </w:t>
      </w:r>
      <w:r w:rsidRPr="00C07D98">
        <w:rPr>
          <w:szCs w:val="22"/>
          <w:lang w:val="ru-RU"/>
        </w:rPr>
        <w:t xml:space="preserve">выполнить задачу </w:t>
      </w:r>
      <w:r w:rsidR="003B379D">
        <w:rPr>
          <w:szCs w:val="22"/>
          <w:lang w:val="ru-RU"/>
        </w:rPr>
        <w:t xml:space="preserve">по </w:t>
      </w:r>
      <w:r w:rsidR="00621056">
        <w:rPr>
          <w:szCs w:val="22"/>
          <w:lang w:val="ru-RU"/>
        </w:rPr>
        <w:t>достижени</w:t>
      </w:r>
      <w:r w:rsidR="003B379D">
        <w:rPr>
          <w:szCs w:val="22"/>
          <w:lang w:val="ru-RU"/>
        </w:rPr>
        <w:t>ю</w:t>
      </w:r>
      <w:r w:rsidR="00621056">
        <w:rPr>
          <w:szCs w:val="22"/>
          <w:lang w:val="ru-RU"/>
        </w:rPr>
        <w:t xml:space="preserve"> консенсуса в отношении </w:t>
      </w:r>
      <w:r w:rsidR="002B3292">
        <w:rPr>
          <w:szCs w:val="22"/>
          <w:lang w:val="ru-RU"/>
        </w:rPr>
        <w:t>подготовки</w:t>
      </w:r>
      <w:r w:rsidR="00621056">
        <w:rPr>
          <w:szCs w:val="22"/>
          <w:lang w:val="ru-RU"/>
        </w:rPr>
        <w:t xml:space="preserve"> </w:t>
      </w:r>
      <w:r w:rsidRPr="00C07D98">
        <w:rPr>
          <w:szCs w:val="22"/>
          <w:lang w:val="ru-RU"/>
        </w:rPr>
        <w:t xml:space="preserve">текста </w:t>
      </w:r>
      <w:r w:rsidR="00621056">
        <w:rPr>
          <w:szCs w:val="22"/>
          <w:lang w:val="ru-RU"/>
        </w:rPr>
        <w:t xml:space="preserve">по </w:t>
      </w:r>
      <w:r w:rsidR="002B3292">
        <w:rPr>
          <w:szCs w:val="22"/>
          <w:lang w:val="ru-RU"/>
        </w:rPr>
        <w:t>охране прав</w:t>
      </w:r>
      <w:r w:rsidRPr="00C07D98">
        <w:rPr>
          <w:szCs w:val="22"/>
          <w:lang w:val="ru-RU"/>
        </w:rPr>
        <w:t xml:space="preserve"> </w:t>
      </w:r>
      <w:r w:rsidR="00E13FDF">
        <w:rPr>
          <w:szCs w:val="22"/>
          <w:lang w:val="ru-RU"/>
        </w:rPr>
        <w:t>вещательных организаций</w:t>
      </w:r>
      <w:r w:rsidR="002B3292">
        <w:rPr>
          <w:szCs w:val="22"/>
          <w:lang w:val="ru-RU"/>
        </w:rPr>
        <w:t xml:space="preserve"> в окончательной редакции</w:t>
      </w:r>
      <w:r w:rsidRPr="00C07D98">
        <w:rPr>
          <w:szCs w:val="22"/>
          <w:lang w:val="ru-RU"/>
        </w:rPr>
        <w:t xml:space="preserve">.  </w:t>
      </w:r>
      <w:r w:rsidR="008E7A11">
        <w:rPr>
          <w:szCs w:val="22"/>
          <w:lang w:val="ru-RU"/>
        </w:rPr>
        <w:t>Она</w:t>
      </w:r>
      <w:r w:rsidRPr="00C07D98">
        <w:rPr>
          <w:szCs w:val="22"/>
          <w:lang w:val="ru-RU"/>
        </w:rPr>
        <w:t xml:space="preserve"> отметила, что </w:t>
      </w:r>
      <w:r w:rsidR="008E7A11">
        <w:rPr>
          <w:szCs w:val="22"/>
          <w:lang w:val="ru-RU"/>
        </w:rPr>
        <w:t xml:space="preserve">Комитет </w:t>
      </w:r>
      <w:r w:rsidR="00663C39">
        <w:rPr>
          <w:szCs w:val="22"/>
          <w:lang w:val="ru-RU"/>
        </w:rPr>
        <w:t>достигнет успехов</w:t>
      </w:r>
      <w:r w:rsidR="008E7A11">
        <w:rPr>
          <w:szCs w:val="22"/>
          <w:lang w:val="ru-RU"/>
        </w:rPr>
        <w:t xml:space="preserve"> в решении вопроса </w:t>
      </w:r>
      <w:r w:rsidRPr="00C07D98">
        <w:rPr>
          <w:szCs w:val="22"/>
          <w:lang w:val="ru-RU"/>
        </w:rPr>
        <w:t>охран</w:t>
      </w:r>
      <w:r w:rsidR="008E7A11">
        <w:rPr>
          <w:szCs w:val="22"/>
          <w:lang w:val="ru-RU"/>
        </w:rPr>
        <w:t>ы</w:t>
      </w:r>
      <w:r w:rsidRPr="00C07D98">
        <w:rPr>
          <w:szCs w:val="22"/>
          <w:lang w:val="ru-RU"/>
        </w:rPr>
        <w:t xml:space="preserve"> </w:t>
      </w:r>
      <w:r w:rsidR="00176FCE">
        <w:rPr>
          <w:szCs w:val="22"/>
          <w:lang w:val="ru-RU"/>
        </w:rPr>
        <w:t xml:space="preserve">прав </w:t>
      </w:r>
      <w:r w:rsidR="00E13FDF">
        <w:rPr>
          <w:szCs w:val="22"/>
          <w:lang w:val="ru-RU"/>
        </w:rPr>
        <w:t>вещательных организаций</w:t>
      </w:r>
      <w:r w:rsidRPr="00C07D98">
        <w:rPr>
          <w:szCs w:val="22"/>
          <w:lang w:val="ru-RU"/>
        </w:rPr>
        <w:t xml:space="preserve">.  </w:t>
      </w:r>
      <w:r w:rsidR="00176FCE">
        <w:rPr>
          <w:szCs w:val="22"/>
          <w:lang w:val="ru-RU"/>
        </w:rPr>
        <w:t>Г</w:t>
      </w:r>
      <w:r w:rsidRPr="00C07D98">
        <w:rPr>
          <w:szCs w:val="22"/>
          <w:lang w:val="ru-RU"/>
        </w:rPr>
        <w:t xml:space="preserve">осударствам-членам необходимо достичь консенсуса по фундаментальным вопросам, включая </w:t>
      </w:r>
      <w:r w:rsidR="00176FCE">
        <w:rPr>
          <w:szCs w:val="22"/>
          <w:lang w:val="ru-RU"/>
        </w:rPr>
        <w:t>охват документа</w:t>
      </w:r>
      <w:r w:rsidRPr="00C07D98">
        <w:rPr>
          <w:szCs w:val="22"/>
          <w:lang w:val="ru-RU"/>
        </w:rPr>
        <w:t xml:space="preserve">.  </w:t>
      </w:r>
      <w:r w:rsidR="008E7A11">
        <w:rPr>
          <w:szCs w:val="22"/>
          <w:lang w:val="ru-RU"/>
        </w:rPr>
        <w:t>Ч</w:t>
      </w:r>
      <w:r w:rsidRPr="00C07D98">
        <w:rPr>
          <w:szCs w:val="22"/>
          <w:lang w:val="ru-RU"/>
        </w:rPr>
        <w:t>тобы</w:t>
      </w:r>
      <w:r w:rsidR="008E7A11">
        <w:rPr>
          <w:szCs w:val="22"/>
          <w:lang w:val="ru-RU"/>
        </w:rPr>
        <w:t xml:space="preserve"> </w:t>
      </w:r>
      <w:r w:rsidR="00E625B7">
        <w:rPr>
          <w:szCs w:val="22"/>
          <w:lang w:val="ru-RU"/>
        </w:rPr>
        <w:t>впоследствии</w:t>
      </w:r>
      <w:r w:rsidRPr="00C07D98">
        <w:rPr>
          <w:szCs w:val="22"/>
          <w:lang w:val="ru-RU"/>
        </w:rPr>
        <w:t xml:space="preserve"> созвать дипломатическую конференцию для принятия договора</w:t>
      </w:r>
      <w:r w:rsidR="008E7A11">
        <w:rPr>
          <w:szCs w:val="22"/>
          <w:lang w:val="ru-RU"/>
        </w:rPr>
        <w:t xml:space="preserve">, необходимо </w:t>
      </w:r>
      <w:r w:rsidR="00E625B7">
        <w:rPr>
          <w:szCs w:val="22"/>
          <w:lang w:val="ru-RU"/>
        </w:rPr>
        <w:t>определить</w:t>
      </w:r>
      <w:r w:rsidR="008E7A11">
        <w:rPr>
          <w:szCs w:val="22"/>
          <w:lang w:val="ru-RU"/>
        </w:rPr>
        <w:t xml:space="preserve"> </w:t>
      </w:r>
      <w:r w:rsidR="00E625B7">
        <w:rPr>
          <w:szCs w:val="22"/>
          <w:lang w:val="ru-RU"/>
        </w:rPr>
        <w:t xml:space="preserve">объект </w:t>
      </w:r>
      <w:r w:rsidR="00683960">
        <w:rPr>
          <w:szCs w:val="22"/>
          <w:lang w:val="ru-RU"/>
        </w:rPr>
        <w:t>охран</w:t>
      </w:r>
      <w:r w:rsidR="00E625B7">
        <w:rPr>
          <w:szCs w:val="22"/>
          <w:lang w:val="ru-RU"/>
        </w:rPr>
        <w:t>ы</w:t>
      </w:r>
      <w:r w:rsidR="008E7A11">
        <w:rPr>
          <w:szCs w:val="22"/>
          <w:lang w:val="ru-RU"/>
        </w:rPr>
        <w:t xml:space="preserve"> и права</w:t>
      </w:r>
      <w:r w:rsidRPr="00C07D98">
        <w:rPr>
          <w:szCs w:val="22"/>
          <w:lang w:val="ru-RU"/>
        </w:rPr>
        <w:t xml:space="preserve">.  Делегация </w:t>
      </w:r>
      <w:r w:rsidR="008E7A11">
        <w:rPr>
          <w:szCs w:val="22"/>
          <w:lang w:val="ru-RU"/>
        </w:rPr>
        <w:t>одобрила</w:t>
      </w:r>
      <w:r w:rsidRPr="00C07D98">
        <w:rPr>
          <w:szCs w:val="22"/>
          <w:lang w:val="ru-RU"/>
        </w:rPr>
        <w:t xml:space="preserve"> усилия, приложенные для продолжения рассмотрения этой темы и </w:t>
      </w:r>
      <w:r w:rsidR="00494F26">
        <w:rPr>
          <w:szCs w:val="22"/>
          <w:lang w:val="ru-RU"/>
        </w:rPr>
        <w:t xml:space="preserve">усилия </w:t>
      </w:r>
      <w:r w:rsidRPr="00C07D98">
        <w:rPr>
          <w:szCs w:val="22"/>
          <w:lang w:val="ru-RU"/>
        </w:rPr>
        <w:t>Комитета</w:t>
      </w:r>
      <w:r w:rsidR="00494F26">
        <w:rPr>
          <w:szCs w:val="22"/>
          <w:lang w:val="ru-RU"/>
        </w:rPr>
        <w:t xml:space="preserve"> и</w:t>
      </w:r>
      <w:r w:rsidRPr="00C07D98">
        <w:rPr>
          <w:szCs w:val="22"/>
          <w:lang w:val="ru-RU"/>
        </w:rPr>
        <w:t xml:space="preserve"> </w:t>
      </w:r>
      <w:r w:rsidR="00494F26">
        <w:rPr>
          <w:szCs w:val="22"/>
          <w:lang w:val="ru-RU"/>
        </w:rPr>
        <w:t xml:space="preserve">особо </w:t>
      </w:r>
      <w:r w:rsidR="008E7A11">
        <w:rPr>
          <w:szCs w:val="22"/>
          <w:lang w:val="ru-RU"/>
        </w:rPr>
        <w:t>отметила</w:t>
      </w:r>
      <w:r w:rsidRPr="00C07D98">
        <w:rPr>
          <w:szCs w:val="22"/>
          <w:lang w:val="ru-RU"/>
        </w:rPr>
        <w:t xml:space="preserve"> работу Председателя и заместителей Председателя по достижению этой цели. </w:t>
      </w:r>
    </w:p>
    <w:p w14:paraId="1426021E" w14:textId="77777777" w:rsidR="0038575E" w:rsidRPr="00C07D98" w:rsidRDefault="0038575E" w:rsidP="0038575E">
      <w:pPr>
        <w:pStyle w:val="ListParagraph"/>
        <w:widowControl w:val="0"/>
        <w:ind w:left="0"/>
        <w:rPr>
          <w:lang w:val="ru-RU"/>
        </w:rPr>
      </w:pPr>
    </w:p>
    <w:p w14:paraId="112BE9AE" w14:textId="72522102" w:rsidR="00AA1278" w:rsidRPr="00C07D98" w:rsidRDefault="00C07D98">
      <w:pPr>
        <w:pStyle w:val="ListParagraph"/>
        <w:widowControl w:val="0"/>
        <w:numPr>
          <w:ilvl w:val="0"/>
          <w:numId w:val="7"/>
        </w:numPr>
        <w:ind w:left="0" w:firstLine="0"/>
        <w:rPr>
          <w:lang w:val="ru-RU"/>
        </w:rPr>
      </w:pPr>
      <w:r w:rsidRPr="00C07D98">
        <w:rPr>
          <w:szCs w:val="22"/>
          <w:lang w:val="ru-RU"/>
        </w:rPr>
        <w:t>Председатель поблагодарил делегацию Мексики за готовность</w:t>
      </w:r>
      <w:r w:rsidR="004D553B">
        <w:rPr>
          <w:szCs w:val="22"/>
          <w:lang w:val="ru-RU"/>
        </w:rPr>
        <w:t xml:space="preserve"> и настрой</w:t>
      </w:r>
      <w:r w:rsidRPr="00C07D98">
        <w:rPr>
          <w:szCs w:val="22"/>
          <w:lang w:val="ru-RU"/>
        </w:rPr>
        <w:t xml:space="preserve"> поддержать работу Комитета.  </w:t>
      </w:r>
    </w:p>
    <w:p w14:paraId="5CB07533" w14:textId="77777777" w:rsidR="0038575E" w:rsidRPr="00C07D98" w:rsidRDefault="0038575E" w:rsidP="0038575E">
      <w:pPr>
        <w:rPr>
          <w:rFonts w:ascii="Arial" w:hAnsi="Arial" w:cs="Arial"/>
          <w:szCs w:val="22"/>
          <w:lang w:val="ru-RU"/>
        </w:rPr>
      </w:pPr>
    </w:p>
    <w:p w14:paraId="788D202F" w14:textId="3EB1EAAC" w:rsidR="00AA1278" w:rsidRPr="00C07D98" w:rsidRDefault="00C07D98">
      <w:pPr>
        <w:pStyle w:val="ListParagraph"/>
        <w:widowControl w:val="0"/>
        <w:numPr>
          <w:ilvl w:val="0"/>
          <w:numId w:val="7"/>
        </w:numPr>
        <w:ind w:left="0" w:firstLine="0"/>
        <w:rPr>
          <w:lang w:val="ru-RU"/>
        </w:rPr>
      </w:pPr>
      <w:r w:rsidRPr="00C07D98">
        <w:rPr>
          <w:szCs w:val="22"/>
          <w:lang w:val="ru-RU"/>
        </w:rPr>
        <w:t xml:space="preserve">Делегация Европейского союза и его государств-членов подчеркнула, что договор </w:t>
      </w:r>
      <w:r w:rsidR="00683960">
        <w:rPr>
          <w:szCs w:val="22"/>
          <w:lang w:val="ru-RU"/>
        </w:rPr>
        <w:t>об охране</w:t>
      </w:r>
      <w:r w:rsidRPr="00C07D98">
        <w:rPr>
          <w:szCs w:val="22"/>
          <w:lang w:val="ru-RU"/>
        </w:rPr>
        <w:t xml:space="preserve"> прав </w:t>
      </w:r>
      <w:r w:rsidR="00E13FDF">
        <w:rPr>
          <w:szCs w:val="22"/>
          <w:lang w:val="ru-RU"/>
        </w:rPr>
        <w:t>вещательных организаций</w:t>
      </w:r>
      <w:r w:rsidR="0077489B">
        <w:rPr>
          <w:szCs w:val="22"/>
          <w:lang w:val="ru-RU"/>
        </w:rPr>
        <w:t xml:space="preserve"> </w:t>
      </w:r>
      <w:r w:rsidRPr="00C07D98">
        <w:rPr>
          <w:szCs w:val="22"/>
          <w:lang w:val="ru-RU"/>
        </w:rPr>
        <w:t xml:space="preserve">остается высокоприоритетным для Европейского союза и его государств-членов.  В этой связи делегация напомнила, что Генеральная </w:t>
      </w:r>
      <w:r w:rsidR="0077489B">
        <w:rPr>
          <w:szCs w:val="22"/>
          <w:lang w:val="ru-RU"/>
        </w:rPr>
        <w:t>А</w:t>
      </w:r>
      <w:r w:rsidRPr="00C07D98">
        <w:rPr>
          <w:szCs w:val="22"/>
          <w:lang w:val="ru-RU"/>
        </w:rPr>
        <w:t>ссамблея ВОИС в 201</w:t>
      </w:r>
      <w:r w:rsidR="00557E80">
        <w:rPr>
          <w:szCs w:val="22"/>
          <w:lang w:val="ru-RU"/>
        </w:rPr>
        <w:t>9 г.</w:t>
      </w:r>
      <w:r w:rsidRPr="00C07D98">
        <w:rPr>
          <w:szCs w:val="22"/>
          <w:lang w:val="ru-RU"/>
        </w:rPr>
        <w:t xml:space="preserve"> поручила ПКАП продолжить работу, созвав дипломатическую конференцию при соблюдении определенных условий.  Делегация отметила свою готовность</w:t>
      </w:r>
      <w:r w:rsidR="0016134F">
        <w:rPr>
          <w:szCs w:val="22"/>
          <w:lang w:val="ru-RU"/>
        </w:rPr>
        <w:t xml:space="preserve"> продолжать</w:t>
      </w:r>
      <w:r w:rsidRPr="00C07D98">
        <w:rPr>
          <w:szCs w:val="22"/>
          <w:lang w:val="ru-RU"/>
        </w:rPr>
        <w:t xml:space="preserve"> работу над </w:t>
      </w:r>
      <w:r w:rsidR="00326C20">
        <w:rPr>
          <w:szCs w:val="22"/>
          <w:lang w:val="ru-RU"/>
        </w:rPr>
        <w:t xml:space="preserve">этим </w:t>
      </w:r>
      <w:r w:rsidRPr="00C07D98">
        <w:rPr>
          <w:szCs w:val="22"/>
          <w:lang w:val="ru-RU"/>
        </w:rPr>
        <w:t xml:space="preserve">пунктом </w:t>
      </w:r>
      <w:r w:rsidR="00D87270">
        <w:rPr>
          <w:szCs w:val="22"/>
          <w:lang w:val="ru-RU"/>
        </w:rPr>
        <w:t>П</w:t>
      </w:r>
      <w:r w:rsidRPr="00C07D98">
        <w:rPr>
          <w:szCs w:val="22"/>
          <w:lang w:val="ru-RU"/>
        </w:rPr>
        <w:t xml:space="preserve">овестки дня, несмотря на сложившиеся обстоятельства.  </w:t>
      </w:r>
      <w:r w:rsidR="00692A3F">
        <w:rPr>
          <w:szCs w:val="22"/>
          <w:lang w:val="ru-RU"/>
        </w:rPr>
        <w:t>Она</w:t>
      </w:r>
      <w:r w:rsidRPr="00C07D98">
        <w:rPr>
          <w:szCs w:val="22"/>
          <w:lang w:val="ru-RU"/>
        </w:rPr>
        <w:t xml:space="preserve"> добавила, что крайне важно оценить ход текущих обсуждений, включая неофициальные обсуждения</w:t>
      </w:r>
      <w:r w:rsidR="00326C20">
        <w:rPr>
          <w:szCs w:val="22"/>
          <w:lang w:val="ru-RU"/>
        </w:rPr>
        <w:t xml:space="preserve"> в период до сессии</w:t>
      </w:r>
      <w:r w:rsidRPr="00C07D98">
        <w:rPr>
          <w:szCs w:val="22"/>
          <w:lang w:val="ru-RU"/>
        </w:rPr>
        <w:t xml:space="preserve">.  </w:t>
      </w:r>
      <w:r w:rsidR="00692A3F">
        <w:rPr>
          <w:szCs w:val="22"/>
          <w:lang w:val="ru-RU"/>
        </w:rPr>
        <w:t>Она</w:t>
      </w:r>
      <w:r w:rsidRPr="00C07D98">
        <w:rPr>
          <w:szCs w:val="22"/>
          <w:lang w:val="ru-RU"/>
        </w:rPr>
        <w:t xml:space="preserve"> надеется на проведение углубленных обсуждений в ближайшем будущем.  Делегация поблагодарила Председателя и заместителя Председателя за продолжающуюся </w:t>
      </w:r>
      <w:r w:rsidR="008E646C">
        <w:rPr>
          <w:szCs w:val="22"/>
          <w:lang w:val="ru-RU"/>
        </w:rPr>
        <w:t>неофициальн</w:t>
      </w:r>
      <w:r w:rsidRPr="00C07D98">
        <w:rPr>
          <w:szCs w:val="22"/>
          <w:lang w:val="ru-RU"/>
        </w:rPr>
        <w:t xml:space="preserve">ую работу и выразила солидарность с продолжающейся работой Друзей Председателя.  </w:t>
      </w:r>
      <w:r w:rsidR="00692A3F">
        <w:rPr>
          <w:szCs w:val="22"/>
          <w:lang w:val="ru-RU"/>
        </w:rPr>
        <w:t>Делегация</w:t>
      </w:r>
      <w:r w:rsidRPr="00C07D98">
        <w:rPr>
          <w:szCs w:val="22"/>
          <w:lang w:val="ru-RU"/>
        </w:rPr>
        <w:t xml:space="preserve"> считает, что это поможет добиться прогресса в </w:t>
      </w:r>
      <w:r w:rsidR="00F55220">
        <w:rPr>
          <w:szCs w:val="22"/>
          <w:lang w:val="ru-RU"/>
        </w:rPr>
        <w:t xml:space="preserve">продолжении </w:t>
      </w:r>
      <w:r w:rsidRPr="00C07D98">
        <w:rPr>
          <w:szCs w:val="22"/>
          <w:lang w:val="ru-RU"/>
        </w:rPr>
        <w:t>поиск</w:t>
      </w:r>
      <w:r w:rsidR="00F55220">
        <w:rPr>
          <w:szCs w:val="22"/>
          <w:lang w:val="ru-RU"/>
        </w:rPr>
        <w:t>а</w:t>
      </w:r>
      <w:r w:rsidRPr="00C07D98">
        <w:rPr>
          <w:szCs w:val="22"/>
          <w:lang w:val="ru-RU"/>
        </w:rPr>
        <w:t xml:space="preserve"> решений по оставшимся вопросам, которые предстоит решить Комитету.  Европейский союз подтвердил свою позицию, согласно которой результатом работы Комитета должен стать </w:t>
      </w:r>
      <w:r w:rsidR="00692A3F">
        <w:rPr>
          <w:szCs w:val="22"/>
          <w:lang w:val="ru-RU"/>
        </w:rPr>
        <w:t>содержательный</w:t>
      </w:r>
      <w:r w:rsidRPr="00C07D98">
        <w:rPr>
          <w:szCs w:val="22"/>
          <w:lang w:val="ru-RU"/>
        </w:rPr>
        <w:t xml:space="preserve"> договор</w:t>
      </w:r>
      <w:r w:rsidR="00F55220">
        <w:rPr>
          <w:szCs w:val="22"/>
          <w:lang w:val="ru-RU"/>
        </w:rPr>
        <w:t xml:space="preserve"> с учетом тенденций в области техники</w:t>
      </w:r>
      <w:r w:rsidRPr="00C07D98">
        <w:rPr>
          <w:szCs w:val="22"/>
          <w:lang w:val="ru-RU"/>
        </w:rPr>
        <w:t xml:space="preserve"> </w:t>
      </w:r>
      <w:r w:rsidR="00F55220">
        <w:rPr>
          <w:szCs w:val="22"/>
          <w:lang w:val="ru-RU"/>
        </w:rPr>
        <w:t xml:space="preserve">в </w:t>
      </w:r>
      <w:r w:rsidRPr="00523CA4">
        <w:rPr>
          <w:szCs w:val="22"/>
        </w:rPr>
        <w:t>XXI</w:t>
      </w:r>
      <w:r w:rsidR="00F55220">
        <w:rPr>
          <w:szCs w:val="22"/>
          <w:lang w:val="ru-RU"/>
        </w:rPr>
        <w:t> </w:t>
      </w:r>
      <w:r w:rsidRPr="00C07D98">
        <w:rPr>
          <w:szCs w:val="22"/>
          <w:lang w:val="ru-RU"/>
        </w:rPr>
        <w:t>век</w:t>
      </w:r>
      <w:r w:rsidR="00F55220">
        <w:rPr>
          <w:szCs w:val="22"/>
          <w:lang w:val="ru-RU"/>
        </w:rPr>
        <w:t>е</w:t>
      </w:r>
      <w:r w:rsidR="001E20B9">
        <w:rPr>
          <w:szCs w:val="22"/>
          <w:lang w:val="ru-RU"/>
        </w:rPr>
        <w:t>. в</w:t>
      </w:r>
      <w:r w:rsidRPr="00C07D98">
        <w:rPr>
          <w:szCs w:val="22"/>
          <w:lang w:val="ru-RU"/>
        </w:rPr>
        <w:t xml:space="preserve"> частности, </w:t>
      </w:r>
      <w:r w:rsidR="00A12141">
        <w:rPr>
          <w:szCs w:val="22"/>
          <w:lang w:val="ru-RU"/>
        </w:rPr>
        <w:t>касающийся передач</w:t>
      </w:r>
      <w:r w:rsidRPr="00C07D98">
        <w:rPr>
          <w:szCs w:val="22"/>
          <w:lang w:val="ru-RU"/>
        </w:rPr>
        <w:t xml:space="preserve"> </w:t>
      </w:r>
      <w:r w:rsidR="00A12141">
        <w:rPr>
          <w:szCs w:val="22"/>
          <w:lang w:val="ru-RU"/>
        </w:rPr>
        <w:t xml:space="preserve">с использованием </w:t>
      </w:r>
      <w:r w:rsidRPr="00C07D98">
        <w:rPr>
          <w:szCs w:val="22"/>
          <w:lang w:val="ru-RU"/>
        </w:rPr>
        <w:t>традиционных сетей вещания, в том числе через Интернет</w:t>
      </w:r>
      <w:r w:rsidR="00692A3F">
        <w:rPr>
          <w:szCs w:val="22"/>
          <w:lang w:val="ru-RU"/>
        </w:rPr>
        <w:t>,</w:t>
      </w:r>
      <w:r w:rsidRPr="00C07D98">
        <w:rPr>
          <w:szCs w:val="22"/>
          <w:lang w:val="ru-RU"/>
        </w:rPr>
        <w:t xml:space="preserve"> и</w:t>
      </w:r>
      <w:r w:rsidR="00A12141">
        <w:rPr>
          <w:szCs w:val="22"/>
          <w:lang w:val="ru-RU"/>
        </w:rPr>
        <w:t xml:space="preserve"> </w:t>
      </w:r>
      <w:r w:rsidRPr="00C07D98">
        <w:rPr>
          <w:szCs w:val="22"/>
          <w:lang w:val="ru-RU"/>
        </w:rPr>
        <w:t xml:space="preserve">международной борьбы с актами пиратства.  Делегация </w:t>
      </w:r>
      <w:r w:rsidR="00A12141">
        <w:rPr>
          <w:szCs w:val="22"/>
          <w:lang w:val="ru-RU"/>
        </w:rPr>
        <w:t xml:space="preserve">отметила, что </w:t>
      </w:r>
      <w:r w:rsidRPr="00C07D98">
        <w:rPr>
          <w:szCs w:val="22"/>
          <w:lang w:val="ru-RU"/>
        </w:rPr>
        <w:t>придает большое значение предоставлению</w:t>
      </w:r>
      <w:r w:rsidR="00D977CA">
        <w:rPr>
          <w:szCs w:val="22"/>
          <w:lang w:val="ru-RU"/>
        </w:rPr>
        <w:t xml:space="preserve"> достаточных</w:t>
      </w:r>
      <w:r w:rsidRPr="00C07D98">
        <w:rPr>
          <w:szCs w:val="22"/>
          <w:lang w:val="ru-RU"/>
        </w:rPr>
        <w:t xml:space="preserve"> прав</w:t>
      </w:r>
      <w:r w:rsidR="00016066">
        <w:rPr>
          <w:szCs w:val="22"/>
          <w:lang w:val="ru-RU"/>
        </w:rPr>
        <w:t xml:space="preserve"> организация</w:t>
      </w:r>
      <w:r w:rsidR="00D977CA">
        <w:rPr>
          <w:szCs w:val="22"/>
          <w:lang w:val="ru-RU"/>
        </w:rPr>
        <w:t>м</w:t>
      </w:r>
      <w:r w:rsidR="00016066">
        <w:rPr>
          <w:szCs w:val="22"/>
          <w:lang w:val="ru-RU"/>
        </w:rPr>
        <w:t xml:space="preserve"> эфирного вещания</w:t>
      </w:r>
      <w:r w:rsidRPr="00C07D98">
        <w:rPr>
          <w:szCs w:val="22"/>
          <w:lang w:val="ru-RU"/>
        </w:rPr>
        <w:t>, которые обеспеч</w:t>
      </w:r>
      <w:r w:rsidR="00A37DC0">
        <w:rPr>
          <w:szCs w:val="22"/>
          <w:lang w:val="ru-RU"/>
        </w:rPr>
        <w:t>ат</w:t>
      </w:r>
      <w:r w:rsidR="00016066">
        <w:rPr>
          <w:szCs w:val="22"/>
          <w:lang w:val="ru-RU"/>
        </w:rPr>
        <w:t xml:space="preserve"> им</w:t>
      </w:r>
      <w:r w:rsidRPr="00C07D98">
        <w:rPr>
          <w:szCs w:val="22"/>
          <w:lang w:val="ru-RU"/>
        </w:rPr>
        <w:t xml:space="preserve"> необходимую защиту от актов пиратства, независимо от того, происходят ли они одновременно с передачами или после </w:t>
      </w:r>
      <w:r w:rsidR="00A37DC0">
        <w:rPr>
          <w:szCs w:val="22"/>
          <w:lang w:val="ru-RU"/>
        </w:rPr>
        <w:t>них</w:t>
      </w:r>
      <w:r w:rsidRPr="00C07D98">
        <w:rPr>
          <w:szCs w:val="22"/>
          <w:lang w:val="ru-RU"/>
        </w:rPr>
        <w:t xml:space="preserve">.  Делегация призвала к содержательным обсуждениям в ходе </w:t>
      </w:r>
      <w:r w:rsidR="006A0FCC">
        <w:rPr>
          <w:szCs w:val="22"/>
          <w:lang w:val="ru-RU"/>
        </w:rPr>
        <w:t>сессии</w:t>
      </w:r>
      <w:r w:rsidRPr="00C07D98">
        <w:rPr>
          <w:szCs w:val="22"/>
          <w:lang w:val="ru-RU"/>
        </w:rPr>
        <w:t xml:space="preserve"> и</w:t>
      </w:r>
      <w:r w:rsidR="00016066">
        <w:rPr>
          <w:szCs w:val="22"/>
          <w:lang w:val="ru-RU"/>
        </w:rPr>
        <w:t xml:space="preserve">, </w:t>
      </w:r>
      <w:r w:rsidR="00016066" w:rsidRPr="00C07D98">
        <w:rPr>
          <w:szCs w:val="22"/>
          <w:lang w:val="ru-RU"/>
        </w:rPr>
        <w:t>несмотря на сложные обстоятельства</w:t>
      </w:r>
      <w:r w:rsidR="00016066">
        <w:rPr>
          <w:szCs w:val="22"/>
          <w:lang w:val="ru-RU"/>
        </w:rPr>
        <w:t>,</w:t>
      </w:r>
      <w:r w:rsidRPr="00C07D98">
        <w:rPr>
          <w:szCs w:val="22"/>
          <w:lang w:val="ru-RU"/>
        </w:rPr>
        <w:t xml:space="preserve"> задала тон на последующие месяцы, </w:t>
      </w:r>
      <w:r w:rsidR="00E839DF">
        <w:rPr>
          <w:szCs w:val="22"/>
          <w:lang w:val="ru-RU"/>
        </w:rPr>
        <w:t>выразив надежду на</w:t>
      </w:r>
      <w:r w:rsidRPr="00C07D98">
        <w:rPr>
          <w:szCs w:val="22"/>
          <w:lang w:val="ru-RU"/>
        </w:rPr>
        <w:t xml:space="preserve"> дости</w:t>
      </w:r>
      <w:r w:rsidR="00E839DF">
        <w:rPr>
          <w:szCs w:val="22"/>
          <w:lang w:val="ru-RU"/>
        </w:rPr>
        <w:t>жение</w:t>
      </w:r>
      <w:r w:rsidRPr="00C07D98">
        <w:rPr>
          <w:szCs w:val="22"/>
          <w:lang w:val="ru-RU"/>
        </w:rPr>
        <w:t xml:space="preserve"> результата по </w:t>
      </w:r>
      <w:r w:rsidR="00016066">
        <w:rPr>
          <w:szCs w:val="22"/>
          <w:lang w:val="ru-RU"/>
        </w:rPr>
        <w:t xml:space="preserve">вопросу </w:t>
      </w:r>
      <w:r w:rsidRPr="00C07D98">
        <w:rPr>
          <w:szCs w:val="22"/>
          <w:lang w:val="ru-RU"/>
        </w:rPr>
        <w:t>вещательны</w:t>
      </w:r>
      <w:r w:rsidR="00016066">
        <w:rPr>
          <w:szCs w:val="22"/>
          <w:lang w:val="ru-RU"/>
        </w:rPr>
        <w:t>х</w:t>
      </w:r>
      <w:r w:rsidRPr="00C07D98">
        <w:rPr>
          <w:szCs w:val="22"/>
          <w:lang w:val="ru-RU"/>
        </w:rPr>
        <w:t xml:space="preserve"> организаци</w:t>
      </w:r>
      <w:r w:rsidR="00016066">
        <w:rPr>
          <w:szCs w:val="22"/>
          <w:lang w:val="ru-RU"/>
        </w:rPr>
        <w:t>й</w:t>
      </w:r>
      <w:r w:rsidRPr="00C07D98">
        <w:rPr>
          <w:szCs w:val="22"/>
          <w:lang w:val="ru-RU"/>
        </w:rPr>
        <w:t xml:space="preserve"> в ближайшем будущем. </w:t>
      </w:r>
    </w:p>
    <w:p w14:paraId="5918922D" w14:textId="77777777" w:rsidR="0038575E" w:rsidRPr="00C07D98" w:rsidRDefault="0038575E" w:rsidP="0038575E">
      <w:pPr>
        <w:widowControl w:val="0"/>
        <w:rPr>
          <w:rFonts w:ascii="Arial" w:hAnsi="Arial" w:cs="Arial"/>
          <w:lang w:val="ru-RU"/>
        </w:rPr>
      </w:pPr>
    </w:p>
    <w:p w14:paraId="1EAC9FCB" w14:textId="1E1560FB" w:rsidR="00AA1278" w:rsidRPr="00C07D98" w:rsidRDefault="00C07D98">
      <w:pPr>
        <w:pStyle w:val="ListParagraph"/>
        <w:widowControl w:val="0"/>
        <w:numPr>
          <w:ilvl w:val="0"/>
          <w:numId w:val="7"/>
        </w:numPr>
        <w:ind w:left="0" w:firstLine="0"/>
        <w:rPr>
          <w:lang w:val="ru-RU"/>
        </w:rPr>
      </w:pPr>
      <w:r w:rsidRPr="00C07D98">
        <w:rPr>
          <w:szCs w:val="22"/>
          <w:lang w:val="ru-RU"/>
        </w:rPr>
        <w:t xml:space="preserve">Председатель поблагодарил делегацию Европейского </w:t>
      </w:r>
      <w:r w:rsidR="00E63016">
        <w:rPr>
          <w:szCs w:val="22"/>
          <w:lang w:val="ru-RU"/>
        </w:rPr>
        <w:t>с</w:t>
      </w:r>
      <w:r w:rsidRPr="00C07D98">
        <w:rPr>
          <w:szCs w:val="22"/>
          <w:lang w:val="ru-RU"/>
        </w:rPr>
        <w:t xml:space="preserve">оюза и его государств-членов за подтверждение своей позиции по вопросу о договоре.  </w:t>
      </w:r>
    </w:p>
    <w:p w14:paraId="5F7AE13F" w14:textId="77777777" w:rsidR="0038575E" w:rsidRPr="00C07D98" w:rsidRDefault="0038575E" w:rsidP="0038575E">
      <w:pPr>
        <w:pStyle w:val="ListParagraph"/>
        <w:widowControl w:val="0"/>
        <w:rPr>
          <w:szCs w:val="22"/>
          <w:lang w:val="ru-RU"/>
        </w:rPr>
      </w:pPr>
    </w:p>
    <w:p w14:paraId="5247E00C" w14:textId="128F1DA2" w:rsidR="00AA1278" w:rsidRPr="00116477" w:rsidRDefault="00C07D98" w:rsidP="00F050EE">
      <w:pPr>
        <w:pStyle w:val="ListParagraph"/>
        <w:widowControl w:val="0"/>
        <w:numPr>
          <w:ilvl w:val="0"/>
          <w:numId w:val="7"/>
        </w:numPr>
        <w:ind w:left="0" w:firstLine="0"/>
        <w:rPr>
          <w:szCs w:val="22"/>
          <w:lang w:val="ru-RU"/>
        </w:rPr>
      </w:pPr>
      <w:r w:rsidRPr="00116477">
        <w:rPr>
          <w:szCs w:val="22"/>
          <w:lang w:val="ru-RU"/>
        </w:rPr>
        <w:t xml:space="preserve">Делегация Тринидада и Тобаго </w:t>
      </w:r>
      <w:r w:rsidR="00016066" w:rsidRPr="00116477">
        <w:rPr>
          <w:szCs w:val="22"/>
          <w:lang w:val="ru-RU"/>
        </w:rPr>
        <w:t>одобрила</w:t>
      </w:r>
      <w:r w:rsidRPr="00116477">
        <w:rPr>
          <w:szCs w:val="22"/>
          <w:lang w:val="ru-RU"/>
        </w:rPr>
        <w:t xml:space="preserve"> неустанную работу ПКАП и </w:t>
      </w:r>
      <w:r w:rsidR="00016066" w:rsidRPr="00116477">
        <w:rPr>
          <w:szCs w:val="22"/>
          <w:lang w:val="ru-RU"/>
        </w:rPr>
        <w:t>Секретариата</w:t>
      </w:r>
      <w:r w:rsidR="00116477" w:rsidRPr="00116477">
        <w:rPr>
          <w:szCs w:val="22"/>
          <w:lang w:val="ru-RU"/>
        </w:rPr>
        <w:t xml:space="preserve"> </w:t>
      </w:r>
      <w:r w:rsidRPr="00116477">
        <w:rPr>
          <w:szCs w:val="22"/>
          <w:lang w:val="ru-RU"/>
        </w:rPr>
        <w:t xml:space="preserve">по подготовке сессии.  Делегация сообщила, что </w:t>
      </w:r>
      <w:r w:rsidR="00F41639" w:rsidRPr="00116477">
        <w:rPr>
          <w:szCs w:val="22"/>
          <w:lang w:val="ru-RU"/>
        </w:rPr>
        <w:t xml:space="preserve">для включения положения о реализации Договора в законодательство Тринидада и Тобаго </w:t>
      </w:r>
      <w:r w:rsidRPr="00116477">
        <w:rPr>
          <w:szCs w:val="22"/>
          <w:lang w:val="ru-RU"/>
        </w:rPr>
        <w:t>15 июня 202</w:t>
      </w:r>
      <w:r w:rsidR="001A7094" w:rsidRPr="00116477">
        <w:rPr>
          <w:szCs w:val="22"/>
          <w:lang w:val="ru-RU"/>
        </w:rPr>
        <w:t>0 г.</w:t>
      </w:r>
      <w:r w:rsidRPr="00116477">
        <w:rPr>
          <w:szCs w:val="22"/>
          <w:lang w:val="ru-RU"/>
        </w:rPr>
        <w:t xml:space="preserve"> был </w:t>
      </w:r>
      <w:r w:rsidR="00CA192B" w:rsidRPr="00116477">
        <w:rPr>
          <w:szCs w:val="22"/>
          <w:lang w:val="ru-RU"/>
        </w:rPr>
        <w:t>подписан Закон №14 «О внесении измене</w:t>
      </w:r>
      <w:r w:rsidR="004523B1" w:rsidRPr="00116477">
        <w:rPr>
          <w:szCs w:val="22"/>
          <w:lang w:val="ru-RU"/>
        </w:rPr>
        <w:t>ний в Закон об авторском праве</w:t>
      </w:r>
      <w:r w:rsidR="00CA192B" w:rsidRPr="00116477">
        <w:rPr>
          <w:szCs w:val="22"/>
          <w:lang w:val="ru-RU"/>
        </w:rPr>
        <w:t xml:space="preserve"> от 202</w:t>
      </w:r>
      <w:r w:rsidR="001A7094" w:rsidRPr="00116477">
        <w:rPr>
          <w:szCs w:val="22"/>
          <w:lang w:val="ru-RU"/>
        </w:rPr>
        <w:t>0 г.</w:t>
      </w:r>
      <w:r w:rsidR="004523B1" w:rsidRPr="00116477">
        <w:rPr>
          <w:szCs w:val="22"/>
          <w:lang w:val="ru-RU"/>
        </w:rPr>
        <w:t>».</w:t>
      </w:r>
      <w:r w:rsidRPr="00116477">
        <w:rPr>
          <w:szCs w:val="22"/>
          <w:lang w:val="ru-RU"/>
        </w:rPr>
        <w:t xml:space="preserve">  Делегация сообщила, что в настоящее время завершается работа над этим законом </w:t>
      </w:r>
      <w:r w:rsidR="00397864" w:rsidRPr="00116477">
        <w:rPr>
          <w:szCs w:val="22"/>
          <w:lang w:val="ru-RU"/>
        </w:rPr>
        <w:t xml:space="preserve">совместно </w:t>
      </w:r>
      <w:r w:rsidRPr="00116477">
        <w:rPr>
          <w:szCs w:val="22"/>
          <w:lang w:val="ru-RU"/>
        </w:rPr>
        <w:t xml:space="preserve">с </w:t>
      </w:r>
      <w:r w:rsidR="00397864" w:rsidRPr="00116477">
        <w:rPr>
          <w:szCs w:val="22"/>
          <w:lang w:val="ru-RU"/>
        </w:rPr>
        <w:t>национальным в</w:t>
      </w:r>
      <w:r w:rsidR="00F41639" w:rsidRPr="00116477">
        <w:rPr>
          <w:szCs w:val="22"/>
          <w:lang w:val="ru-RU"/>
        </w:rPr>
        <w:t xml:space="preserve">едомством по делам </w:t>
      </w:r>
      <w:r w:rsidR="00397864" w:rsidRPr="00116477">
        <w:rPr>
          <w:szCs w:val="22"/>
          <w:lang w:val="ru-RU"/>
        </w:rPr>
        <w:t>библиотек</w:t>
      </w:r>
      <w:r w:rsidR="00F41639" w:rsidRPr="00116477">
        <w:rPr>
          <w:szCs w:val="22"/>
          <w:lang w:val="ru-RU"/>
        </w:rPr>
        <w:t xml:space="preserve"> и </w:t>
      </w:r>
      <w:r w:rsidR="009F283E" w:rsidRPr="00116477">
        <w:rPr>
          <w:szCs w:val="22"/>
          <w:lang w:val="ru-RU"/>
        </w:rPr>
        <w:t>информационн</w:t>
      </w:r>
      <w:r w:rsidR="00397864" w:rsidRPr="00116477">
        <w:rPr>
          <w:szCs w:val="22"/>
          <w:lang w:val="ru-RU"/>
        </w:rPr>
        <w:t>ых</w:t>
      </w:r>
      <w:r w:rsidR="00F41639" w:rsidRPr="00116477">
        <w:rPr>
          <w:szCs w:val="22"/>
          <w:lang w:val="ru-RU"/>
        </w:rPr>
        <w:t xml:space="preserve"> </w:t>
      </w:r>
      <w:r w:rsidR="00397864" w:rsidRPr="00116477">
        <w:rPr>
          <w:szCs w:val="22"/>
          <w:lang w:val="ru-RU"/>
        </w:rPr>
        <w:t>систем</w:t>
      </w:r>
      <w:r w:rsidR="00F41639" w:rsidRPr="00116477">
        <w:rPr>
          <w:szCs w:val="22"/>
          <w:lang w:val="ru-RU"/>
        </w:rPr>
        <w:t xml:space="preserve"> </w:t>
      </w:r>
      <w:r w:rsidRPr="00116477">
        <w:rPr>
          <w:szCs w:val="22"/>
          <w:lang w:val="ru-RU"/>
        </w:rPr>
        <w:t xml:space="preserve">Тринидада и Тобаго и </w:t>
      </w:r>
      <w:r w:rsidR="00944B53" w:rsidRPr="00116477">
        <w:rPr>
          <w:szCs w:val="22"/>
          <w:lang w:val="ru-RU"/>
        </w:rPr>
        <w:t>К</w:t>
      </w:r>
      <w:r w:rsidRPr="00116477">
        <w:rPr>
          <w:szCs w:val="22"/>
          <w:lang w:val="ru-RU"/>
        </w:rPr>
        <w:t xml:space="preserve">онсорциумом </w:t>
      </w:r>
      <w:r w:rsidR="00510445" w:rsidRPr="00116477">
        <w:rPr>
          <w:szCs w:val="22"/>
          <w:lang w:val="ru-RU"/>
        </w:rPr>
        <w:t xml:space="preserve">доступных книг </w:t>
      </w:r>
      <w:r w:rsidRPr="00116477">
        <w:rPr>
          <w:szCs w:val="22"/>
          <w:lang w:val="ru-RU"/>
        </w:rPr>
        <w:t xml:space="preserve">ВОИС, </w:t>
      </w:r>
      <w:r w:rsidR="00976325">
        <w:rPr>
          <w:szCs w:val="22"/>
          <w:lang w:val="ru-RU"/>
        </w:rPr>
        <w:t xml:space="preserve">с тем </w:t>
      </w:r>
      <w:r w:rsidRPr="00116477">
        <w:rPr>
          <w:szCs w:val="22"/>
          <w:lang w:val="ru-RU"/>
        </w:rPr>
        <w:t xml:space="preserve">чтобы уполномоченный </w:t>
      </w:r>
      <w:r w:rsidR="00116477" w:rsidRPr="00116477">
        <w:rPr>
          <w:szCs w:val="22"/>
          <w:lang w:val="ru-RU"/>
        </w:rPr>
        <w:t xml:space="preserve">на основании </w:t>
      </w:r>
      <w:r w:rsidR="0042400A" w:rsidRPr="00116477">
        <w:rPr>
          <w:szCs w:val="22"/>
          <w:lang w:val="ru-RU"/>
        </w:rPr>
        <w:t>З</w:t>
      </w:r>
      <w:r w:rsidRPr="00116477">
        <w:rPr>
          <w:szCs w:val="22"/>
          <w:lang w:val="ru-RU"/>
        </w:rPr>
        <w:t>акон</w:t>
      </w:r>
      <w:r w:rsidR="00116477" w:rsidRPr="00116477">
        <w:rPr>
          <w:szCs w:val="22"/>
          <w:lang w:val="ru-RU"/>
        </w:rPr>
        <w:t>а</w:t>
      </w:r>
      <w:r w:rsidRPr="00116477">
        <w:rPr>
          <w:szCs w:val="22"/>
          <w:lang w:val="ru-RU"/>
        </w:rPr>
        <w:t xml:space="preserve"> об авторском праве </w:t>
      </w:r>
      <w:r w:rsidR="00116477" w:rsidRPr="00116477">
        <w:rPr>
          <w:szCs w:val="22"/>
          <w:lang w:val="ru-RU"/>
        </w:rPr>
        <w:t xml:space="preserve">орган </w:t>
      </w:r>
      <w:r w:rsidR="000F2995" w:rsidRPr="00116477">
        <w:rPr>
          <w:szCs w:val="22"/>
          <w:lang w:val="ru-RU"/>
        </w:rPr>
        <w:t>мог</w:t>
      </w:r>
      <w:r w:rsidR="009F283E" w:rsidRPr="00116477">
        <w:rPr>
          <w:szCs w:val="22"/>
          <w:lang w:val="ru-RU"/>
        </w:rPr>
        <w:t xml:space="preserve"> </w:t>
      </w:r>
      <w:r w:rsidR="000F2995" w:rsidRPr="00116477">
        <w:rPr>
          <w:szCs w:val="22"/>
          <w:lang w:val="ru-RU"/>
        </w:rPr>
        <w:t>создать</w:t>
      </w:r>
      <w:r w:rsidRPr="00116477">
        <w:rPr>
          <w:szCs w:val="22"/>
          <w:lang w:val="ru-RU"/>
        </w:rPr>
        <w:t xml:space="preserve"> </w:t>
      </w:r>
      <w:r w:rsidR="000F2995" w:rsidRPr="00116477">
        <w:rPr>
          <w:szCs w:val="22"/>
          <w:lang w:val="ru-RU"/>
        </w:rPr>
        <w:t>крупную</w:t>
      </w:r>
      <w:r w:rsidRPr="00116477">
        <w:rPr>
          <w:szCs w:val="22"/>
          <w:lang w:val="ru-RU"/>
        </w:rPr>
        <w:t xml:space="preserve"> библиотеку копий произведений в доступном формате</w:t>
      </w:r>
      <w:r w:rsidR="0080468F" w:rsidRPr="00116477">
        <w:rPr>
          <w:szCs w:val="22"/>
          <w:lang w:val="ru-RU"/>
        </w:rPr>
        <w:t xml:space="preserve"> для бенефициаров</w:t>
      </w:r>
      <w:r w:rsidR="000F2995" w:rsidRPr="00116477">
        <w:rPr>
          <w:szCs w:val="22"/>
          <w:lang w:val="ru-RU"/>
        </w:rPr>
        <w:t xml:space="preserve"> в </w:t>
      </w:r>
      <w:r w:rsidR="0082038F">
        <w:rPr>
          <w:szCs w:val="22"/>
          <w:lang w:val="ru-RU"/>
        </w:rPr>
        <w:t>стране</w:t>
      </w:r>
      <w:r w:rsidR="000F2995" w:rsidRPr="00116477">
        <w:rPr>
          <w:szCs w:val="22"/>
          <w:lang w:val="ru-RU"/>
        </w:rPr>
        <w:t xml:space="preserve"> в соответствии с Марракешским договором</w:t>
      </w:r>
      <w:r w:rsidRPr="00116477">
        <w:rPr>
          <w:szCs w:val="22"/>
          <w:lang w:val="ru-RU"/>
        </w:rPr>
        <w:t xml:space="preserve">.  Делегация поблагодарила ВОИС за постоянную </w:t>
      </w:r>
      <w:r w:rsidR="00BD11DF">
        <w:rPr>
          <w:szCs w:val="22"/>
          <w:lang w:val="ru-RU"/>
        </w:rPr>
        <w:t>помощь в предоставлении</w:t>
      </w:r>
      <w:r w:rsidRPr="00116477">
        <w:rPr>
          <w:szCs w:val="22"/>
          <w:lang w:val="ru-RU"/>
        </w:rPr>
        <w:t xml:space="preserve"> этой возможности бенефициар</w:t>
      </w:r>
      <w:r w:rsidR="005D3BC6">
        <w:rPr>
          <w:szCs w:val="22"/>
          <w:lang w:val="ru-RU"/>
        </w:rPr>
        <w:t>ам</w:t>
      </w:r>
      <w:r w:rsidR="00447E3A">
        <w:rPr>
          <w:szCs w:val="22"/>
          <w:lang w:val="ru-RU"/>
        </w:rPr>
        <w:t xml:space="preserve"> по всему миру.  Делегация с одобрением восприняла</w:t>
      </w:r>
      <w:r w:rsidRPr="00116477">
        <w:rPr>
          <w:szCs w:val="22"/>
          <w:lang w:val="ru-RU"/>
        </w:rPr>
        <w:t xml:space="preserve"> </w:t>
      </w:r>
      <w:r w:rsidR="005D3BC6">
        <w:rPr>
          <w:szCs w:val="22"/>
          <w:lang w:val="ru-RU"/>
        </w:rPr>
        <w:t>внимание</w:t>
      </w:r>
      <w:r w:rsidRPr="00116477">
        <w:rPr>
          <w:szCs w:val="22"/>
          <w:lang w:val="ru-RU"/>
        </w:rPr>
        <w:t xml:space="preserve"> ПКАП </w:t>
      </w:r>
      <w:r w:rsidR="0080468F" w:rsidRPr="00116477">
        <w:rPr>
          <w:szCs w:val="22"/>
          <w:lang w:val="ru-RU"/>
        </w:rPr>
        <w:t>к</w:t>
      </w:r>
      <w:r w:rsidRPr="00116477">
        <w:rPr>
          <w:szCs w:val="22"/>
          <w:lang w:val="ru-RU"/>
        </w:rPr>
        <w:t xml:space="preserve"> охран</w:t>
      </w:r>
      <w:r w:rsidR="0080468F" w:rsidRPr="00116477">
        <w:rPr>
          <w:szCs w:val="22"/>
          <w:lang w:val="ru-RU"/>
        </w:rPr>
        <w:t>е</w:t>
      </w:r>
      <w:r w:rsidRPr="00116477">
        <w:rPr>
          <w:szCs w:val="22"/>
          <w:lang w:val="ru-RU"/>
        </w:rPr>
        <w:t xml:space="preserve"> </w:t>
      </w:r>
      <w:r w:rsidR="005D3BC6">
        <w:rPr>
          <w:szCs w:val="22"/>
          <w:lang w:val="ru-RU"/>
        </w:rPr>
        <w:t xml:space="preserve">прав </w:t>
      </w:r>
      <w:r w:rsidR="00E13FDF" w:rsidRPr="00116477">
        <w:rPr>
          <w:szCs w:val="22"/>
          <w:lang w:val="ru-RU"/>
        </w:rPr>
        <w:t>вещательных организаций</w:t>
      </w:r>
      <w:r w:rsidR="0080468F" w:rsidRPr="00116477">
        <w:rPr>
          <w:szCs w:val="22"/>
          <w:lang w:val="ru-RU"/>
        </w:rPr>
        <w:t xml:space="preserve"> </w:t>
      </w:r>
      <w:r w:rsidR="005D3BC6" w:rsidRPr="00116477">
        <w:rPr>
          <w:szCs w:val="22"/>
          <w:lang w:val="ru-RU"/>
        </w:rPr>
        <w:t xml:space="preserve">и его отношение </w:t>
      </w:r>
      <w:r w:rsidR="005D3BC6">
        <w:rPr>
          <w:szCs w:val="22"/>
          <w:lang w:val="ru-RU"/>
        </w:rPr>
        <w:t xml:space="preserve">к этому вопросу </w:t>
      </w:r>
      <w:r w:rsidRPr="00116477">
        <w:rPr>
          <w:szCs w:val="22"/>
          <w:lang w:val="ru-RU"/>
        </w:rPr>
        <w:t xml:space="preserve">и особенно высоко оценила представленную </w:t>
      </w:r>
      <w:r w:rsidR="0080310C">
        <w:rPr>
          <w:szCs w:val="22"/>
          <w:lang w:val="ru-RU"/>
        </w:rPr>
        <w:t>актуальную</w:t>
      </w:r>
      <w:r w:rsidRPr="00116477">
        <w:rPr>
          <w:szCs w:val="22"/>
          <w:lang w:val="ru-RU"/>
        </w:rPr>
        <w:t xml:space="preserve"> информацию о </w:t>
      </w:r>
      <w:r w:rsidR="0080310C">
        <w:rPr>
          <w:szCs w:val="22"/>
          <w:lang w:val="ru-RU"/>
        </w:rPr>
        <w:t>Группе д</w:t>
      </w:r>
      <w:r w:rsidR="0080765A">
        <w:rPr>
          <w:szCs w:val="22"/>
          <w:lang w:val="ru-RU"/>
        </w:rPr>
        <w:t>руз</w:t>
      </w:r>
      <w:r w:rsidR="0080310C">
        <w:rPr>
          <w:szCs w:val="22"/>
          <w:lang w:val="ru-RU"/>
        </w:rPr>
        <w:t>ей</w:t>
      </w:r>
      <w:r w:rsidRPr="00116477">
        <w:rPr>
          <w:szCs w:val="22"/>
          <w:lang w:val="ru-RU"/>
        </w:rPr>
        <w:t xml:space="preserve"> </w:t>
      </w:r>
      <w:r w:rsidR="0080310C">
        <w:rPr>
          <w:szCs w:val="22"/>
          <w:lang w:val="ru-RU"/>
        </w:rPr>
        <w:t>П</w:t>
      </w:r>
      <w:r w:rsidRPr="00116477">
        <w:rPr>
          <w:szCs w:val="22"/>
          <w:lang w:val="ru-RU"/>
        </w:rPr>
        <w:t xml:space="preserve">редседателя и </w:t>
      </w:r>
      <w:r w:rsidR="0080310C">
        <w:rPr>
          <w:szCs w:val="22"/>
          <w:lang w:val="ru-RU"/>
        </w:rPr>
        <w:t>ее</w:t>
      </w:r>
      <w:r w:rsidRPr="00116477">
        <w:rPr>
          <w:szCs w:val="22"/>
          <w:lang w:val="ru-RU"/>
        </w:rPr>
        <w:t xml:space="preserve"> работе.  </w:t>
      </w:r>
      <w:r w:rsidR="0080468F" w:rsidRPr="00116477">
        <w:rPr>
          <w:szCs w:val="22"/>
          <w:lang w:val="ru-RU"/>
        </w:rPr>
        <w:t>Помимо этого, она</w:t>
      </w:r>
      <w:r w:rsidRPr="00116477">
        <w:rPr>
          <w:szCs w:val="22"/>
          <w:lang w:val="ru-RU"/>
        </w:rPr>
        <w:t xml:space="preserve"> высоко оценила работу Комитета по ограничениям и исключениям для библиотек и архивов, а также </w:t>
      </w:r>
      <w:r w:rsidR="0080765A">
        <w:rPr>
          <w:szCs w:val="22"/>
          <w:lang w:val="ru-RU"/>
        </w:rPr>
        <w:t xml:space="preserve">по </w:t>
      </w:r>
      <w:r w:rsidRPr="00116477">
        <w:rPr>
          <w:szCs w:val="22"/>
          <w:lang w:val="ru-RU"/>
        </w:rPr>
        <w:t xml:space="preserve">ограничениям и исключениям для образовательных и исследовательских учреждений и для лиц с другими </w:t>
      </w:r>
      <w:r w:rsidR="0080468F" w:rsidRPr="00116477">
        <w:rPr>
          <w:szCs w:val="22"/>
          <w:lang w:val="ru-RU"/>
        </w:rPr>
        <w:t>ограниченными способностями</w:t>
      </w:r>
      <w:r w:rsidRPr="00116477">
        <w:rPr>
          <w:szCs w:val="22"/>
          <w:lang w:val="ru-RU"/>
        </w:rPr>
        <w:t xml:space="preserve">.  Делегация </w:t>
      </w:r>
      <w:r w:rsidR="0080765A">
        <w:rPr>
          <w:szCs w:val="22"/>
          <w:lang w:val="ru-RU"/>
        </w:rPr>
        <w:t>выразила надежду</w:t>
      </w:r>
      <w:r w:rsidRPr="00116477">
        <w:rPr>
          <w:szCs w:val="22"/>
          <w:lang w:val="ru-RU"/>
        </w:rPr>
        <w:t xml:space="preserve">, что </w:t>
      </w:r>
      <w:r w:rsidR="0080468F" w:rsidRPr="00116477">
        <w:rPr>
          <w:szCs w:val="22"/>
          <w:lang w:val="ru-RU"/>
        </w:rPr>
        <w:t xml:space="preserve">в ближайшем будущем </w:t>
      </w:r>
      <w:r w:rsidRPr="00116477">
        <w:rPr>
          <w:szCs w:val="22"/>
          <w:lang w:val="ru-RU"/>
        </w:rPr>
        <w:t>эта работа завершится заключением международного документа по вещанию.</w:t>
      </w:r>
      <w:r w:rsidR="006E5C0D">
        <w:rPr>
          <w:szCs w:val="22"/>
          <w:lang w:val="ru-RU"/>
        </w:rPr>
        <w:t xml:space="preserve"> Она</w:t>
      </w:r>
      <w:r w:rsidRPr="00116477">
        <w:rPr>
          <w:szCs w:val="22"/>
          <w:lang w:val="ru-RU"/>
        </w:rPr>
        <w:t xml:space="preserve"> </w:t>
      </w:r>
      <w:r w:rsidR="006E5C0D">
        <w:rPr>
          <w:szCs w:val="22"/>
          <w:lang w:val="ru-RU"/>
        </w:rPr>
        <w:t>надеется на</w:t>
      </w:r>
      <w:r w:rsidRPr="00116477">
        <w:rPr>
          <w:szCs w:val="22"/>
          <w:lang w:val="ru-RU"/>
        </w:rPr>
        <w:t xml:space="preserve"> обсуждени</w:t>
      </w:r>
      <w:r w:rsidR="006E5C0D">
        <w:rPr>
          <w:szCs w:val="22"/>
          <w:lang w:val="ru-RU"/>
        </w:rPr>
        <w:t>е</w:t>
      </w:r>
      <w:r w:rsidRPr="00116477">
        <w:rPr>
          <w:szCs w:val="22"/>
          <w:lang w:val="ru-RU"/>
        </w:rPr>
        <w:t xml:space="preserve"> различных предложений, представленных ПКАП, включая предложение по анализу авторского права, связанного с цифровой средой</w:t>
      </w:r>
      <w:r w:rsidR="0080468F" w:rsidRPr="00116477">
        <w:rPr>
          <w:szCs w:val="22"/>
          <w:lang w:val="ru-RU"/>
        </w:rPr>
        <w:t>,</w:t>
      </w:r>
      <w:r w:rsidRPr="00116477">
        <w:rPr>
          <w:szCs w:val="22"/>
          <w:lang w:val="ru-RU"/>
        </w:rPr>
        <w:t xml:space="preserve"> и </w:t>
      </w:r>
      <w:r w:rsidR="00A47EB5">
        <w:rPr>
          <w:szCs w:val="22"/>
          <w:lang w:val="ru-RU"/>
        </w:rPr>
        <w:t>по правам</w:t>
      </w:r>
      <w:r w:rsidRPr="00116477">
        <w:rPr>
          <w:szCs w:val="22"/>
          <w:lang w:val="ru-RU"/>
        </w:rPr>
        <w:t xml:space="preserve"> </w:t>
      </w:r>
      <w:r w:rsidR="0080468F" w:rsidRPr="00116477">
        <w:rPr>
          <w:szCs w:val="22"/>
          <w:lang w:val="ru-RU"/>
        </w:rPr>
        <w:t>авторов на долю от перепродажи</w:t>
      </w:r>
      <w:r w:rsidR="006E5C0D">
        <w:rPr>
          <w:szCs w:val="22"/>
          <w:lang w:val="ru-RU"/>
        </w:rPr>
        <w:t>,</w:t>
      </w:r>
      <w:r w:rsidRPr="00116477">
        <w:rPr>
          <w:szCs w:val="22"/>
          <w:lang w:val="ru-RU"/>
        </w:rPr>
        <w:t xml:space="preserve"> </w:t>
      </w:r>
      <w:r w:rsidR="006E5C0D">
        <w:rPr>
          <w:szCs w:val="22"/>
          <w:lang w:val="ru-RU"/>
        </w:rPr>
        <w:t>включенных в план</w:t>
      </w:r>
      <w:r w:rsidRPr="00116477">
        <w:rPr>
          <w:szCs w:val="22"/>
          <w:lang w:val="ru-RU"/>
        </w:rPr>
        <w:t xml:space="preserve"> </w:t>
      </w:r>
      <w:r w:rsidR="006E5C0D">
        <w:rPr>
          <w:szCs w:val="22"/>
          <w:lang w:val="ru-RU"/>
        </w:rPr>
        <w:t xml:space="preserve">дальнейшей </w:t>
      </w:r>
      <w:r w:rsidRPr="00116477">
        <w:rPr>
          <w:szCs w:val="22"/>
          <w:lang w:val="ru-RU"/>
        </w:rPr>
        <w:t xml:space="preserve">работы Комитета, </w:t>
      </w:r>
      <w:r w:rsidR="00812FC9">
        <w:rPr>
          <w:szCs w:val="22"/>
          <w:lang w:val="ru-RU"/>
        </w:rPr>
        <w:t xml:space="preserve">а также </w:t>
      </w:r>
      <w:r w:rsidRPr="00116477">
        <w:rPr>
          <w:szCs w:val="22"/>
          <w:lang w:val="ru-RU"/>
        </w:rPr>
        <w:t xml:space="preserve">предложение </w:t>
      </w:r>
      <w:r w:rsidR="00082AE1">
        <w:rPr>
          <w:szCs w:val="22"/>
          <w:lang w:val="ru-RU"/>
        </w:rPr>
        <w:t>по</w:t>
      </w:r>
      <w:r w:rsidRPr="00116477">
        <w:rPr>
          <w:szCs w:val="22"/>
          <w:lang w:val="ru-RU"/>
        </w:rPr>
        <w:t xml:space="preserve"> усилени</w:t>
      </w:r>
      <w:r w:rsidR="00082AE1">
        <w:rPr>
          <w:szCs w:val="22"/>
          <w:lang w:val="ru-RU"/>
        </w:rPr>
        <w:t>ю</w:t>
      </w:r>
      <w:r w:rsidRPr="00116477">
        <w:rPr>
          <w:szCs w:val="22"/>
          <w:lang w:val="ru-RU"/>
        </w:rPr>
        <w:t xml:space="preserve"> </w:t>
      </w:r>
      <w:r w:rsidR="00082AE1">
        <w:rPr>
          <w:szCs w:val="22"/>
          <w:lang w:val="ru-RU"/>
        </w:rPr>
        <w:t>охраны</w:t>
      </w:r>
      <w:r w:rsidRPr="00116477">
        <w:rPr>
          <w:szCs w:val="22"/>
          <w:lang w:val="ru-RU"/>
        </w:rPr>
        <w:t xml:space="preserve"> прав театральных режиссеров международного уровня и предложение по исследованию, посвященному правам </w:t>
      </w:r>
      <w:r w:rsidR="00C50380" w:rsidRPr="00116477">
        <w:rPr>
          <w:szCs w:val="22"/>
          <w:lang w:val="ru-RU"/>
        </w:rPr>
        <w:t>ПВП</w:t>
      </w:r>
      <w:r w:rsidRPr="00116477">
        <w:rPr>
          <w:szCs w:val="22"/>
          <w:lang w:val="ru-RU"/>
        </w:rPr>
        <w:t xml:space="preserve">.  Делегация надеется на дальнейшее сотрудничество с Комитетом.  </w:t>
      </w:r>
    </w:p>
    <w:p w14:paraId="2A6B1C14" w14:textId="77777777" w:rsidR="0038575E" w:rsidRPr="0080468F" w:rsidRDefault="0038575E" w:rsidP="0038575E">
      <w:pPr>
        <w:widowControl w:val="0"/>
        <w:rPr>
          <w:rFonts w:ascii="Arial" w:hAnsi="Arial" w:cs="Arial"/>
          <w:lang w:val="ru-RU"/>
        </w:rPr>
      </w:pPr>
    </w:p>
    <w:p w14:paraId="0ECDD9FE" w14:textId="00697D91" w:rsidR="00AA1278" w:rsidRPr="00713133" w:rsidRDefault="00C07D98" w:rsidP="00EE7E4F">
      <w:pPr>
        <w:pStyle w:val="ListParagraph"/>
        <w:widowControl w:val="0"/>
        <w:numPr>
          <w:ilvl w:val="0"/>
          <w:numId w:val="7"/>
        </w:numPr>
        <w:ind w:left="0" w:firstLine="0"/>
        <w:rPr>
          <w:lang w:val="ru-RU"/>
        </w:rPr>
      </w:pPr>
      <w:r w:rsidRPr="00713133">
        <w:rPr>
          <w:szCs w:val="22"/>
          <w:lang w:val="ru-RU"/>
        </w:rPr>
        <w:t xml:space="preserve">Председатель поблагодарил делегацию Тринидада и Тобаго за проявленную солидарность в стремлении содействовать работе Комитета. Председатель </w:t>
      </w:r>
      <w:r w:rsidR="0050150B">
        <w:rPr>
          <w:szCs w:val="22"/>
          <w:lang w:val="ru-RU"/>
        </w:rPr>
        <w:t>выразил</w:t>
      </w:r>
      <w:r w:rsidRPr="00713133">
        <w:rPr>
          <w:szCs w:val="22"/>
          <w:lang w:val="ru-RU"/>
        </w:rPr>
        <w:t xml:space="preserve"> удовлетворен</w:t>
      </w:r>
      <w:r w:rsidR="0050150B">
        <w:rPr>
          <w:szCs w:val="22"/>
          <w:lang w:val="ru-RU"/>
        </w:rPr>
        <w:t>ность в связи с</w:t>
      </w:r>
      <w:r w:rsidRPr="00713133">
        <w:rPr>
          <w:szCs w:val="22"/>
          <w:lang w:val="ru-RU"/>
        </w:rPr>
        <w:t xml:space="preserve"> позицией Тринидада и Тобаго по теме договора об</w:t>
      </w:r>
      <w:r w:rsidR="0050150B">
        <w:rPr>
          <w:szCs w:val="22"/>
          <w:lang w:val="ru-RU"/>
        </w:rPr>
        <w:t xml:space="preserve"> охране прав</w:t>
      </w:r>
      <w:r w:rsidRPr="00713133">
        <w:rPr>
          <w:szCs w:val="22"/>
          <w:lang w:val="ru-RU"/>
        </w:rPr>
        <w:t xml:space="preserve"> </w:t>
      </w:r>
      <w:r w:rsidR="00E13FDF">
        <w:rPr>
          <w:szCs w:val="22"/>
          <w:lang w:val="ru-RU"/>
        </w:rPr>
        <w:t>вещательны</w:t>
      </w:r>
      <w:r w:rsidR="0050150B">
        <w:rPr>
          <w:szCs w:val="22"/>
          <w:lang w:val="ru-RU"/>
        </w:rPr>
        <w:t>х</w:t>
      </w:r>
      <w:r w:rsidR="00E13FDF">
        <w:rPr>
          <w:szCs w:val="22"/>
          <w:lang w:val="ru-RU"/>
        </w:rPr>
        <w:t xml:space="preserve"> организаци</w:t>
      </w:r>
      <w:r w:rsidR="0050150B">
        <w:rPr>
          <w:szCs w:val="22"/>
          <w:lang w:val="ru-RU"/>
        </w:rPr>
        <w:t>й</w:t>
      </w:r>
      <w:r w:rsidR="004B6830">
        <w:rPr>
          <w:szCs w:val="22"/>
          <w:lang w:val="ru-RU"/>
        </w:rPr>
        <w:t>,</w:t>
      </w:r>
      <w:r w:rsidRPr="00713133">
        <w:rPr>
          <w:szCs w:val="22"/>
          <w:lang w:val="ru-RU"/>
        </w:rPr>
        <w:t xml:space="preserve"> </w:t>
      </w:r>
      <w:r w:rsidR="004B6830">
        <w:rPr>
          <w:szCs w:val="22"/>
          <w:lang w:val="ru-RU"/>
        </w:rPr>
        <w:t>а также по</w:t>
      </w:r>
      <w:r w:rsidRPr="00713133">
        <w:rPr>
          <w:szCs w:val="22"/>
          <w:lang w:val="ru-RU"/>
        </w:rPr>
        <w:t xml:space="preserve"> </w:t>
      </w:r>
      <w:r w:rsidR="0004258A">
        <w:rPr>
          <w:szCs w:val="22"/>
          <w:lang w:val="ru-RU"/>
        </w:rPr>
        <w:t>присоединению</w:t>
      </w:r>
      <w:r w:rsidRPr="00713133">
        <w:rPr>
          <w:szCs w:val="22"/>
          <w:lang w:val="ru-RU"/>
        </w:rPr>
        <w:t xml:space="preserve"> к Пекинск</w:t>
      </w:r>
      <w:r w:rsidR="00713133">
        <w:rPr>
          <w:szCs w:val="22"/>
          <w:lang w:val="ru-RU"/>
        </w:rPr>
        <w:t>ому</w:t>
      </w:r>
      <w:r w:rsidRPr="00713133">
        <w:rPr>
          <w:szCs w:val="22"/>
          <w:lang w:val="ru-RU"/>
        </w:rPr>
        <w:t xml:space="preserve"> и Марракешск</w:t>
      </w:r>
      <w:r w:rsidR="00713133">
        <w:rPr>
          <w:szCs w:val="22"/>
          <w:lang w:val="ru-RU"/>
        </w:rPr>
        <w:t>ому</w:t>
      </w:r>
      <w:r w:rsidRPr="00713133">
        <w:rPr>
          <w:szCs w:val="22"/>
          <w:lang w:val="ru-RU"/>
        </w:rPr>
        <w:t xml:space="preserve"> договор</w:t>
      </w:r>
      <w:r w:rsidR="00713133">
        <w:rPr>
          <w:szCs w:val="22"/>
          <w:lang w:val="ru-RU"/>
        </w:rPr>
        <w:t>ам</w:t>
      </w:r>
      <w:r w:rsidRPr="00713133">
        <w:rPr>
          <w:szCs w:val="22"/>
          <w:lang w:val="ru-RU"/>
        </w:rPr>
        <w:t>.</w:t>
      </w:r>
    </w:p>
    <w:p w14:paraId="0A30ADCF" w14:textId="77777777" w:rsidR="0038575E" w:rsidRPr="00713133" w:rsidRDefault="0038575E" w:rsidP="0038575E">
      <w:pPr>
        <w:widowControl w:val="0"/>
        <w:rPr>
          <w:rFonts w:ascii="Arial" w:hAnsi="Arial" w:cs="Arial"/>
          <w:lang w:val="ru-RU"/>
        </w:rPr>
      </w:pPr>
    </w:p>
    <w:p w14:paraId="08888B16" w14:textId="5FD58B98" w:rsidR="00AA1278" w:rsidRPr="00C07D98" w:rsidRDefault="00C07D98">
      <w:pPr>
        <w:pStyle w:val="ListParagraph"/>
        <w:widowControl w:val="0"/>
        <w:numPr>
          <w:ilvl w:val="0"/>
          <w:numId w:val="7"/>
        </w:numPr>
        <w:ind w:left="0" w:firstLine="0"/>
        <w:rPr>
          <w:lang w:val="ru-RU"/>
        </w:rPr>
      </w:pPr>
      <w:r w:rsidRPr="00C07D98">
        <w:rPr>
          <w:szCs w:val="22"/>
          <w:lang w:val="ru-RU"/>
        </w:rPr>
        <w:t xml:space="preserve">Делегация Соединенных Штатов Америки заявила о поддержке текущей работы по </w:t>
      </w:r>
      <w:r w:rsidR="00741013">
        <w:rPr>
          <w:szCs w:val="22"/>
          <w:lang w:val="ru-RU"/>
        </w:rPr>
        <w:t xml:space="preserve">вопросу охраны прав </w:t>
      </w:r>
      <w:r w:rsidR="00E13FDF">
        <w:rPr>
          <w:szCs w:val="22"/>
          <w:lang w:val="ru-RU"/>
        </w:rPr>
        <w:t>вещательных организаций</w:t>
      </w:r>
      <w:r w:rsidR="00713133">
        <w:rPr>
          <w:szCs w:val="22"/>
          <w:lang w:val="ru-RU"/>
        </w:rPr>
        <w:t xml:space="preserve"> </w:t>
      </w:r>
      <w:r w:rsidRPr="00C07D98">
        <w:rPr>
          <w:szCs w:val="22"/>
          <w:lang w:val="ru-RU"/>
        </w:rPr>
        <w:t xml:space="preserve">в цифровую эпоху, учитывая сложность этих вопросов как с </w:t>
      </w:r>
      <w:r w:rsidR="00670D7F">
        <w:rPr>
          <w:szCs w:val="22"/>
          <w:lang w:val="ru-RU"/>
        </w:rPr>
        <w:t>правовой, так и с техн</w:t>
      </w:r>
      <w:r w:rsidRPr="00C07D98">
        <w:rPr>
          <w:szCs w:val="22"/>
          <w:lang w:val="ru-RU"/>
        </w:rPr>
        <w:t>ической точ</w:t>
      </w:r>
      <w:r w:rsidR="00AA0493">
        <w:rPr>
          <w:szCs w:val="22"/>
          <w:lang w:val="ru-RU"/>
        </w:rPr>
        <w:t>ек</w:t>
      </w:r>
      <w:r w:rsidRPr="00C07D98">
        <w:rPr>
          <w:szCs w:val="22"/>
          <w:lang w:val="ru-RU"/>
        </w:rPr>
        <w:t xml:space="preserve"> зрения.  </w:t>
      </w:r>
      <w:r w:rsidR="00713133">
        <w:rPr>
          <w:szCs w:val="22"/>
          <w:lang w:val="ru-RU"/>
        </w:rPr>
        <w:t>Она</w:t>
      </w:r>
      <w:r w:rsidRPr="00C07D98">
        <w:rPr>
          <w:szCs w:val="22"/>
          <w:lang w:val="ru-RU"/>
        </w:rPr>
        <w:t xml:space="preserve"> отметила усилия государств-членов и других участников</w:t>
      </w:r>
      <w:r w:rsidR="00AA0493">
        <w:rPr>
          <w:szCs w:val="22"/>
          <w:lang w:val="ru-RU"/>
        </w:rPr>
        <w:t xml:space="preserve"> и</w:t>
      </w:r>
      <w:r w:rsidRPr="00C07D98">
        <w:rPr>
          <w:szCs w:val="22"/>
          <w:lang w:val="ru-RU"/>
        </w:rPr>
        <w:t xml:space="preserve"> их участие </w:t>
      </w:r>
      <w:r w:rsidR="00713133">
        <w:rPr>
          <w:szCs w:val="22"/>
          <w:lang w:val="ru-RU"/>
        </w:rPr>
        <w:t>в обсуждении</w:t>
      </w:r>
      <w:r w:rsidRPr="00C07D98">
        <w:rPr>
          <w:szCs w:val="22"/>
          <w:lang w:val="ru-RU"/>
        </w:rPr>
        <w:t xml:space="preserve"> этих сложных вопросов.  Делегация приняла участие в</w:t>
      </w:r>
      <w:r w:rsidR="00AA0493">
        <w:rPr>
          <w:szCs w:val="22"/>
          <w:lang w:val="ru-RU"/>
        </w:rPr>
        <w:t xml:space="preserve"> совещаниях</w:t>
      </w:r>
      <w:r w:rsidRPr="00C07D98">
        <w:rPr>
          <w:szCs w:val="22"/>
          <w:lang w:val="ru-RU"/>
        </w:rPr>
        <w:t xml:space="preserve"> </w:t>
      </w:r>
      <w:r w:rsidR="00AA0493">
        <w:rPr>
          <w:szCs w:val="22"/>
          <w:lang w:val="ru-RU"/>
        </w:rPr>
        <w:t>Группы д</w:t>
      </w:r>
      <w:r w:rsidRPr="00C07D98">
        <w:rPr>
          <w:szCs w:val="22"/>
          <w:lang w:val="ru-RU"/>
        </w:rPr>
        <w:t>рузей Председателя 12</w:t>
      </w:r>
      <w:r w:rsidR="00AA0493">
        <w:rPr>
          <w:szCs w:val="22"/>
          <w:lang w:val="ru-RU"/>
        </w:rPr>
        <w:t> </w:t>
      </w:r>
      <w:r w:rsidRPr="00C07D98">
        <w:rPr>
          <w:szCs w:val="22"/>
          <w:lang w:val="ru-RU"/>
        </w:rPr>
        <w:t>апреля и 18</w:t>
      </w:r>
      <w:r w:rsidR="00713133">
        <w:rPr>
          <w:szCs w:val="22"/>
          <w:lang w:val="ru-RU"/>
        </w:rPr>
        <w:t> </w:t>
      </w:r>
      <w:r w:rsidRPr="00C07D98">
        <w:rPr>
          <w:szCs w:val="22"/>
          <w:lang w:val="ru-RU"/>
        </w:rPr>
        <w:t xml:space="preserve">июня, которые были созваны Председателем и заместителем Председателя.  </w:t>
      </w:r>
      <w:r w:rsidR="002333FC">
        <w:rPr>
          <w:szCs w:val="22"/>
          <w:lang w:val="ru-RU"/>
        </w:rPr>
        <w:t xml:space="preserve">Она </w:t>
      </w:r>
      <w:r w:rsidRPr="00C07D98">
        <w:rPr>
          <w:szCs w:val="22"/>
          <w:lang w:val="ru-RU"/>
        </w:rPr>
        <w:t>поблагодарила сотрудников ВОИС за текущую работу по дальнейшему обсуждению</w:t>
      </w:r>
      <w:r w:rsidR="00713133">
        <w:rPr>
          <w:szCs w:val="22"/>
          <w:lang w:val="ru-RU"/>
        </w:rPr>
        <w:t xml:space="preserve"> в попытке</w:t>
      </w:r>
      <w:r w:rsidRPr="00C07D98">
        <w:rPr>
          <w:szCs w:val="22"/>
          <w:lang w:val="ru-RU"/>
        </w:rPr>
        <w:t xml:space="preserve"> </w:t>
      </w:r>
      <w:r w:rsidR="002333FC">
        <w:rPr>
          <w:szCs w:val="22"/>
          <w:lang w:val="ru-RU"/>
        </w:rPr>
        <w:t>выработать точные формулировки</w:t>
      </w:r>
      <w:r w:rsidRPr="00C07D98">
        <w:rPr>
          <w:szCs w:val="22"/>
          <w:lang w:val="ru-RU"/>
        </w:rPr>
        <w:t xml:space="preserve"> для рассмотрения проекта договора </w:t>
      </w:r>
      <w:r w:rsidR="00683960">
        <w:rPr>
          <w:szCs w:val="22"/>
          <w:lang w:val="ru-RU"/>
        </w:rPr>
        <w:t>об охране</w:t>
      </w:r>
      <w:r w:rsidR="00DF1D59" w:rsidRPr="00DF1D59">
        <w:rPr>
          <w:szCs w:val="22"/>
          <w:lang w:val="ru-RU"/>
        </w:rPr>
        <w:t xml:space="preserve"> прав </w:t>
      </w:r>
      <w:r w:rsidR="00E13FDF">
        <w:rPr>
          <w:szCs w:val="22"/>
          <w:lang w:val="ru-RU"/>
        </w:rPr>
        <w:t>вещательных организаций</w:t>
      </w:r>
      <w:r w:rsidRPr="00C07D98">
        <w:rPr>
          <w:szCs w:val="22"/>
          <w:lang w:val="ru-RU"/>
        </w:rPr>
        <w:t>.  Делегация выразила сожаление по поводу ограничений</w:t>
      </w:r>
      <w:r w:rsidR="002333FC">
        <w:rPr>
          <w:szCs w:val="22"/>
          <w:lang w:val="ru-RU"/>
        </w:rPr>
        <w:t xml:space="preserve"> </w:t>
      </w:r>
      <w:r w:rsidR="00713133">
        <w:rPr>
          <w:szCs w:val="22"/>
          <w:lang w:val="ru-RU"/>
        </w:rPr>
        <w:t xml:space="preserve">в связи с пандемией </w:t>
      </w:r>
      <w:r w:rsidRPr="00523CA4">
        <w:rPr>
          <w:szCs w:val="22"/>
        </w:rPr>
        <w:t>COVID</w:t>
      </w:r>
      <w:r w:rsidR="002333FC">
        <w:rPr>
          <w:szCs w:val="22"/>
          <w:lang w:val="ru-RU"/>
        </w:rPr>
        <w:t>-19</w:t>
      </w:r>
      <w:r w:rsidRPr="00C07D98">
        <w:rPr>
          <w:szCs w:val="22"/>
          <w:lang w:val="ru-RU"/>
        </w:rPr>
        <w:t xml:space="preserve"> и высказала мнение, что виртуальное заседание </w:t>
      </w:r>
      <w:r w:rsidR="002333FC">
        <w:rPr>
          <w:szCs w:val="22"/>
          <w:lang w:val="ru-RU"/>
        </w:rPr>
        <w:t xml:space="preserve">– </w:t>
      </w:r>
      <w:r w:rsidRPr="00C07D98">
        <w:rPr>
          <w:szCs w:val="22"/>
          <w:lang w:val="ru-RU"/>
        </w:rPr>
        <w:t>не</w:t>
      </w:r>
      <w:r w:rsidR="002333FC">
        <w:rPr>
          <w:szCs w:val="22"/>
          <w:lang w:val="ru-RU"/>
        </w:rPr>
        <w:t>удобный формат</w:t>
      </w:r>
      <w:r w:rsidRPr="00C07D98">
        <w:rPr>
          <w:szCs w:val="22"/>
          <w:lang w:val="ru-RU"/>
        </w:rPr>
        <w:t xml:space="preserve"> для обсуждений и переговоров по тексту договора.  Т</w:t>
      </w:r>
      <w:r w:rsidR="00144A7C">
        <w:rPr>
          <w:szCs w:val="22"/>
          <w:lang w:val="ru-RU"/>
        </w:rPr>
        <w:t>ем не менее</w:t>
      </w:r>
      <w:r w:rsidRPr="00C07D98">
        <w:rPr>
          <w:szCs w:val="22"/>
          <w:lang w:val="ru-RU"/>
        </w:rPr>
        <w:t xml:space="preserve"> делегация надеется обменяться мнениями о возможных последующих шагах по договору</w:t>
      </w:r>
      <w:r w:rsidR="002333FC">
        <w:rPr>
          <w:szCs w:val="22"/>
          <w:lang w:val="ru-RU"/>
        </w:rPr>
        <w:t xml:space="preserve"> в этой части сессии</w:t>
      </w:r>
      <w:r w:rsidRPr="00C07D98">
        <w:rPr>
          <w:szCs w:val="22"/>
          <w:lang w:val="ru-RU"/>
        </w:rPr>
        <w:t xml:space="preserve"> ПКАП и воз</w:t>
      </w:r>
      <w:r w:rsidR="00465678">
        <w:rPr>
          <w:szCs w:val="22"/>
          <w:lang w:val="ru-RU"/>
        </w:rPr>
        <w:t>обновить переговоры по тексту.</w:t>
      </w:r>
    </w:p>
    <w:p w14:paraId="794C76E6" w14:textId="77777777" w:rsidR="0038575E" w:rsidRPr="00C07D98" w:rsidRDefault="0038575E" w:rsidP="0038575E">
      <w:pPr>
        <w:widowControl w:val="0"/>
        <w:rPr>
          <w:rFonts w:ascii="Arial" w:hAnsi="Arial" w:cs="Arial"/>
          <w:lang w:val="ru-RU"/>
        </w:rPr>
      </w:pPr>
    </w:p>
    <w:p w14:paraId="057A4055" w14:textId="04E3EAEA" w:rsidR="00AA1278" w:rsidRPr="00C07D98" w:rsidRDefault="00C07D98">
      <w:pPr>
        <w:pStyle w:val="ListParagraph"/>
        <w:widowControl w:val="0"/>
        <w:numPr>
          <w:ilvl w:val="0"/>
          <w:numId w:val="7"/>
        </w:numPr>
        <w:ind w:left="0" w:firstLine="0"/>
        <w:rPr>
          <w:szCs w:val="22"/>
          <w:lang w:val="ru-RU"/>
        </w:rPr>
      </w:pPr>
      <w:r w:rsidRPr="00C07D98">
        <w:rPr>
          <w:szCs w:val="22"/>
          <w:lang w:val="ru-RU"/>
        </w:rPr>
        <w:t xml:space="preserve">Председатель поблагодарил делегацию за поддержку и выразил надежду на улучшение условий для проведения очных заседаний. Председатель также поблагодарил сотрудников ВОИС за огромный вклад в текущую работу. </w:t>
      </w:r>
    </w:p>
    <w:p w14:paraId="3E02AA36" w14:textId="77777777" w:rsidR="0038575E" w:rsidRPr="00C07D98" w:rsidRDefault="0038575E" w:rsidP="0038575E">
      <w:pPr>
        <w:pStyle w:val="ListParagraph"/>
        <w:widowControl w:val="0"/>
        <w:rPr>
          <w:szCs w:val="22"/>
          <w:lang w:val="ru-RU"/>
        </w:rPr>
      </w:pPr>
    </w:p>
    <w:p w14:paraId="0748AF57" w14:textId="0A2371D0" w:rsidR="00AA1278" w:rsidRPr="00C07D98" w:rsidRDefault="00C07D98">
      <w:pPr>
        <w:pStyle w:val="ListParagraph"/>
        <w:widowControl w:val="0"/>
        <w:numPr>
          <w:ilvl w:val="0"/>
          <w:numId w:val="7"/>
        </w:numPr>
        <w:ind w:left="0" w:firstLine="0"/>
        <w:rPr>
          <w:lang w:val="ru-RU"/>
        </w:rPr>
      </w:pPr>
      <w:r w:rsidRPr="00C07D98">
        <w:rPr>
          <w:szCs w:val="22"/>
          <w:lang w:val="ru-RU"/>
        </w:rPr>
        <w:t xml:space="preserve">Делегация Пакистана выразила </w:t>
      </w:r>
      <w:r w:rsidR="00465678">
        <w:rPr>
          <w:szCs w:val="22"/>
          <w:lang w:val="ru-RU"/>
        </w:rPr>
        <w:t>твердое намерение</w:t>
      </w:r>
      <w:r w:rsidR="00713133">
        <w:rPr>
          <w:szCs w:val="22"/>
          <w:lang w:val="ru-RU"/>
        </w:rPr>
        <w:t xml:space="preserve"> </w:t>
      </w:r>
      <w:r w:rsidR="00465678">
        <w:rPr>
          <w:szCs w:val="22"/>
          <w:lang w:val="ru-RU"/>
        </w:rPr>
        <w:t>продолжать</w:t>
      </w:r>
      <w:r w:rsidRPr="00C07D98">
        <w:rPr>
          <w:szCs w:val="22"/>
          <w:lang w:val="ru-RU"/>
        </w:rPr>
        <w:t xml:space="preserve"> неофициальн</w:t>
      </w:r>
      <w:r w:rsidR="00465678">
        <w:rPr>
          <w:szCs w:val="22"/>
          <w:lang w:val="ru-RU"/>
        </w:rPr>
        <w:t>ую</w:t>
      </w:r>
      <w:r w:rsidRPr="00C07D98">
        <w:rPr>
          <w:szCs w:val="22"/>
          <w:lang w:val="ru-RU"/>
        </w:rPr>
        <w:t xml:space="preserve"> работ</w:t>
      </w:r>
      <w:r w:rsidR="00465678">
        <w:rPr>
          <w:szCs w:val="22"/>
          <w:lang w:val="ru-RU"/>
        </w:rPr>
        <w:t>у</w:t>
      </w:r>
      <w:r w:rsidRPr="00C07D98">
        <w:rPr>
          <w:szCs w:val="22"/>
          <w:lang w:val="ru-RU"/>
        </w:rPr>
        <w:t xml:space="preserve"> над текстом договора </w:t>
      </w:r>
      <w:r w:rsidR="00683960">
        <w:rPr>
          <w:szCs w:val="22"/>
          <w:lang w:val="ru-RU"/>
        </w:rPr>
        <w:t>об охране</w:t>
      </w:r>
      <w:r w:rsidR="00DF1D59" w:rsidRPr="00DF1D59">
        <w:rPr>
          <w:szCs w:val="22"/>
          <w:lang w:val="ru-RU"/>
        </w:rPr>
        <w:t xml:space="preserve"> прав </w:t>
      </w:r>
      <w:r w:rsidR="00E13FDF">
        <w:rPr>
          <w:szCs w:val="22"/>
          <w:lang w:val="ru-RU"/>
        </w:rPr>
        <w:t>вещательных организаций</w:t>
      </w:r>
      <w:r w:rsidRPr="00C07D98">
        <w:rPr>
          <w:szCs w:val="22"/>
          <w:lang w:val="ru-RU"/>
        </w:rPr>
        <w:t xml:space="preserve">.  </w:t>
      </w:r>
      <w:r w:rsidR="00713133">
        <w:rPr>
          <w:szCs w:val="22"/>
          <w:lang w:val="ru-RU"/>
        </w:rPr>
        <w:t>Она</w:t>
      </w:r>
      <w:r w:rsidRPr="00C07D98">
        <w:rPr>
          <w:szCs w:val="22"/>
          <w:lang w:val="ru-RU"/>
        </w:rPr>
        <w:t xml:space="preserve"> </w:t>
      </w:r>
      <w:r w:rsidR="00465678">
        <w:rPr>
          <w:szCs w:val="22"/>
          <w:lang w:val="ru-RU"/>
        </w:rPr>
        <w:t>высказала мнение</w:t>
      </w:r>
      <w:r w:rsidRPr="00C07D98">
        <w:rPr>
          <w:szCs w:val="22"/>
          <w:lang w:val="ru-RU"/>
        </w:rPr>
        <w:t xml:space="preserve">, что неофициальная работа должна быть более открытой и инклюзивной.  Делегация присоединилась к предложению делегации Индонезии включить в этот важный процесс региональных координаторов, а также заинтересованные государства-члены.  Что касается следующих шагов, </w:t>
      </w:r>
      <w:r w:rsidR="00465678">
        <w:rPr>
          <w:szCs w:val="22"/>
          <w:lang w:val="ru-RU"/>
        </w:rPr>
        <w:t xml:space="preserve">то </w:t>
      </w:r>
      <w:r w:rsidRPr="00C07D98">
        <w:rPr>
          <w:szCs w:val="22"/>
          <w:lang w:val="ru-RU"/>
        </w:rPr>
        <w:t>делегация призвала</w:t>
      </w:r>
      <w:r w:rsidR="00583DD5">
        <w:rPr>
          <w:szCs w:val="22"/>
          <w:lang w:val="ru-RU"/>
        </w:rPr>
        <w:t xml:space="preserve"> стремиться удовлетворять</w:t>
      </w:r>
      <w:r w:rsidRPr="00C07D98">
        <w:rPr>
          <w:szCs w:val="22"/>
          <w:lang w:val="ru-RU"/>
        </w:rPr>
        <w:t xml:space="preserve"> общественны</w:t>
      </w:r>
      <w:r w:rsidR="00583DD5">
        <w:rPr>
          <w:szCs w:val="22"/>
          <w:lang w:val="ru-RU"/>
        </w:rPr>
        <w:t>е</w:t>
      </w:r>
      <w:r w:rsidRPr="00C07D98">
        <w:rPr>
          <w:szCs w:val="22"/>
          <w:lang w:val="ru-RU"/>
        </w:rPr>
        <w:t xml:space="preserve"> интерес</w:t>
      </w:r>
      <w:r w:rsidR="00583DD5">
        <w:rPr>
          <w:szCs w:val="22"/>
          <w:lang w:val="ru-RU"/>
        </w:rPr>
        <w:t>ы в целом.</w:t>
      </w:r>
    </w:p>
    <w:p w14:paraId="0A7B484B" w14:textId="77777777" w:rsidR="0038575E" w:rsidRPr="00C07D98" w:rsidRDefault="0038575E" w:rsidP="0038575E">
      <w:pPr>
        <w:pStyle w:val="ListParagraph"/>
        <w:widowControl w:val="0"/>
        <w:rPr>
          <w:szCs w:val="22"/>
          <w:lang w:val="ru-RU"/>
        </w:rPr>
      </w:pPr>
    </w:p>
    <w:p w14:paraId="369114C0" w14:textId="002FF195" w:rsidR="00AA1278" w:rsidRPr="00B94897" w:rsidRDefault="00C07D98" w:rsidP="00713133">
      <w:pPr>
        <w:pStyle w:val="ListParagraph"/>
        <w:numPr>
          <w:ilvl w:val="0"/>
          <w:numId w:val="7"/>
        </w:numPr>
        <w:ind w:left="0" w:firstLine="0"/>
        <w:rPr>
          <w:szCs w:val="22"/>
          <w:lang w:val="ru-RU"/>
        </w:rPr>
      </w:pPr>
      <w:r w:rsidRPr="00B94897">
        <w:rPr>
          <w:szCs w:val="22"/>
          <w:lang w:val="ru-RU"/>
        </w:rPr>
        <w:t xml:space="preserve">Делегация Бразилии поблагодарила Председателя и заместителя Председателя за </w:t>
      </w:r>
      <w:r w:rsidR="00271CE4">
        <w:rPr>
          <w:szCs w:val="22"/>
          <w:lang w:val="ru-RU"/>
        </w:rPr>
        <w:t>информацию</w:t>
      </w:r>
      <w:r w:rsidRPr="00B94897">
        <w:rPr>
          <w:szCs w:val="22"/>
          <w:lang w:val="ru-RU"/>
        </w:rPr>
        <w:t xml:space="preserve"> о </w:t>
      </w:r>
      <w:r w:rsidR="00FF3B81">
        <w:rPr>
          <w:szCs w:val="22"/>
          <w:lang w:val="ru-RU"/>
        </w:rPr>
        <w:t xml:space="preserve">текущей </w:t>
      </w:r>
      <w:r w:rsidRPr="00B94897">
        <w:rPr>
          <w:szCs w:val="22"/>
          <w:lang w:val="ru-RU"/>
        </w:rPr>
        <w:t xml:space="preserve">неофициальной работе </w:t>
      </w:r>
      <w:r w:rsidR="00FF3B81">
        <w:rPr>
          <w:szCs w:val="22"/>
          <w:lang w:val="ru-RU"/>
        </w:rPr>
        <w:t>по выработке согласованного текста</w:t>
      </w:r>
      <w:r w:rsidRPr="00B94897">
        <w:rPr>
          <w:szCs w:val="22"/>
          <w:lang w:val="ru-RU"/>
        </w:rPr>
        <w:t xml:space="preserve"> для переговоров.  Делегация </w:t>
      </w:r>
      <w:r w:rsidR="00271CE4">
        <w:rPr>
          <w:szCs w:val="22"/>
          <w:lang w:val="ru-RU"/>
        </w:rPr>
        <w:t>выразила</w:t>
      </w:r>
      <w:r w:rsidRPr="00B94897">
        <w:rPr>
          <w:szCs w:val="22"/>
          <w:lang w:val="ru-RU"/>
        </w:rPr>
        <w:t xml:space="preserve"> солидарность</w:t>
      </w:r>
      <w:r w:rsidR="00785331">
        <w:rPr>
          <w:szCs w:val="22"/>
          <w:lang w:val="ru-RU"/>
        </w:rPr>
        <w:t xml:space="preserve"> по вопросу</w:t>
      </w:r>
      <w:r w:rsidR="00B94897" w:rsidRPr="00B94897">
        <w:rPr>
          <w:szCs w:val="22"/>
          <w:lang w:val="ru-RU"/>
        </w:rPr>
        <w:t xml:space="preserve"> </w:t>
      </w:r>
      <w:r w:rsidR="00785331">
        <w:rPr>
          <w:szCs w:val="22"/>
          <w:lang w:val="ru-RU"/>
        </w:rPr>
        <w:t>дальнейших</w:t>
      </w:r>
      <w:r w:rsidRPr="00B94897">
        <w:rPr>
          <w:szCs w:val="22"/>
          <w:lang w:val="ru-RU"/>
        </w:rPr>
        <w:t xml:space="preserve"> </w:t>
      </w:r>
      <w:r w:rsidR="00FF3B81">
        <w:rPr>
          <w:szCs w:val="22"/>
          <w:lang w:val="ru-RU"/>
        </w:rPr>
        <w:t>обсуждений</w:t>
      </w:r>
      <w:r w:rsidR="00271CE4">
        <w:rPr>
          <w:szCs w:val="22"/>
          <w:lang w:val="ru-RU"/>
        </w:rPr>
        <w:t xml:space="preserve"> для нахождения</w:t>
      </w:r>
      <w:r w:rsidRPr="00B94897">
        <w:rPr>
          <w:szCs w:val="22"/>
          <w:lang w:val="ru-RU"/>
        </w:rPr>
        <w:t xml:space="preserve"> точ</w:t>
      </w:r>
      <w:r w:rsidR="00271CE4">
        <w:rPr>
          <w:szCs w:val="22"/>
          <w:lang w:val="ru-RU"/>
        </w:rPr>
        <w:t>ек</w:t>
      </w:r>
      <w:r w:rsidRPr="00B94897">
        <w:rPr>
          <w:szCs w:val="22"/>
          <w:lang w:val="ru-RU"/>
        </w:rPr>
        <w:t xml:space="preserve"> соприкосновения в надежде </w:t>
      </w:r>
      <w:r w:rsidR="00271CE4">
        <w:rPr>
          <w:szCs w:val="22"/>
          <w:lang w:val="ru-RU"/>
        </w:rPr>
        <w:t xml:space="preserve">созвать </w:t>
      </w:r>
      <w:r w:rsidRPr="00B94897">
        <w:rPr>
          <w:szCs w:val="22"/>
          <w:lang w:val="ru-RU"/>
        </w:rPr>
        <w:t>дипломатическ</w:t>
      </w:r>
      <w:r w:rsidR="00271CE4">
        <w:rPr>
          <w:szCs w:val="22"/>
          <w:lang w:val="ru-RU"/>
        </w:rPr>
        <w:t>ую</w:t>
      </w:r>
      <w:r w:rsidRPr="00B94897">
        <w:rPr>
          <w:szCs w:val="22"/>
          <w:lang w:val="ru-RU"/>
        </w:rPr>
        <w:t xml:space="preserve"> конференци</w:t>
      </w:r>
      <w:r w:rsidR="00271CE4">
        <w:rPr>
          <w:szCs w:val="22"/>
          <w:lang w:val="ru-RU"/>
        </w:rPr>
        <w:t>ю</w:t>
      </w:r>
      <w:r w:rsidRPr="00B94897">
        <w:rPr>
          <w:szCs w:val="22"/>
          <w:lang w:val="ru-RU"/>
        </w:rPr>
        <w:t xml:space="preserve"> </w:t>
      </w:r>
      <w:r w:rsidR="00271CE4">
        <w:rPr>
          <w:szCs w:val="22"/>
          <w:lang w:val="ru-RU"/>
        </w:rPr>
        <w:t>и завершить</w:t>
      </w:r>
      <w:r w:rsidRPr="00B94897">
        <w:rPr>
          <w:szCs w:val="22"/>
          <w:lang w:val="ru-RU"/>
        </w:rPr>
        <w:t xml:space="preserve"> работ</w:t>
      </w:r>
      <w:r w:rsidR="00271CE4">
        <w:rPr>
          <w:szCs w:val="22"/>
          <w:lang w:val="ru-RU"/>
        </w:rPr>
        <w:t>у</w:t>
      </w:r>
      <w:r w:rsidRPr="00B94897">
        <w:rPr>
          <w:szCs w:val="22"/>
          <w:lang w:val="ru-RU"/>
        </w:rPr>
        <w:t xml:space="preserve"> над договором.  Делегация выразила готовность внести вклад в достижение этой цели после возобновления официальных переговоров.  </w:t>
      </w:r>
    </w:p>
    <w:p w14:paraId="76D5E9BB" w14:textId="77777777" w:rsidR="0038575E" w:rsidRPr="00C07D98" w:rsidRDefault="0038575E" w:rsidP="0038575E">
      <w:pPr>
        <w:widowControl w:val="0"/>
        <w:rPr>
          <w:rFonts w:ascii="Arial" w:hAnsi="Arial" w:cs="Arial"/>
          <w:szCs w:val="22"/>
          <w:lang w:val="ru-RU"/>
        </w:rPr>
      </w:pPr>
    </w:p>
    <w:p w14:paraId="07749EED" w14:textId="17D011DC" w:rsidR="00AA1278" w:rsidRPr="00694070" w:rsidRDefault="00C07D98">
      <w:pPr>
        <w:pStyle w:val="ListParagraph"/>
        <w:widowControl w:val="0"/>
        <w:numPr>
          <w:ilvl w:val="0"/>
          <w:numId w:val="7"/>
        </w:numPr>
        <w:ind w:left="0" w:firstLine="0"/>
        <w:rPr>
          <w:lang w:val="ru-RU"/>
        </w:rPr>
      </w:pPr>
      <w:r w:rsidRPr="00C07D98">
        <w:rPr>
          <w:szCs w:val="22"/>
          <w:lang w:val="ru-RU"/>
        </w:rPr>
        <w:t xml:space="preserve">Делегация Эквадора поблагодарила Секретариат за </w:t>
      </w:r>
      <w:r w:rsidR="00694070">
        <w:rPr>
          <w:szCs w:val="22"/>
          <w:lang w:val="ru-RU"/>
        </w:rPr>
        <w:t>ответственный подход</w:t>
      </w:r>
      <w:r w:rsidRPr="00C07D98">
        <w:rPr>
          <w:szCs w:val="22"/>
          <w:lang w:val="ru-RU"/>
        </w:rPr>
        <w:t xml:space="preserve"> </w:t>
      </w:r>
      <w:r w:rsidR="00636B32">
        <w:rPr>
          <w:szCs w:val="22"/>
          <w:lang w:val="ru-RU"/>
        </w:rPr>
        <w:t>к</w:t>
      </w:r>
      <w:r w:rsidR="00271CE4">
        <w:rPr>
          <w:szCs w:val="22"/>
          <w:lang w:val="ru-RU"/>
        </w:rPr>
        <w:t xml:space="preserve"> </w:t>
      </w:r>
      <w:r w:rsidRPr="00C07D98">
        <w:rPr>
          <w:szCs w:val="22"/>
          <w:lang w:val="ru-RU"/>
        </w:rPr>
        <w:t xml:space="preserve">подготовке сессии.  </w:t>
      </w:r>
      <w:r w:rsidR="00694070">
        <w:rPr>
          <w:szCs w:val="22"/>
          <w:lang w:val="ru-RU"/>
        </w:rPr>
        <w:t>Она</w:t>
      </w:r>
      <w:r w:rsidRPr="00C07D98">
        <w:rPr>
          <w:szCs w:val="22"/>
          <w:lang w:val="ru-RU"/>
        </w:rPr>
        <w:t xml:space="preserve"> выразила удовлетворение </w:t>
      </w:r>
      <w:r w:rsidR="00B9716E">
        <w:rPr>
          <w:szCs w:val="22"/>
          <w:lang w:val="ru-RU"/>
        </w:rPr>
        <w:t xml:space="preserve">продолжением успешной работы над </w:t>
      </w:r>
      <w:r w:rsidRPr="00C07D98">
        <w:rPr>
          <w:szCs w:val="22"/>
          <w:lang w:val="ru-RU"/>
        </w:rPr>
        <w:t>договор</w:t>
      </w:r>
      <w:r w:rsidR="00B9716E">
        <w:rPr>
          <w:szCs w:val="22"/>
          <w:lang w:val="ru-RU"/>
        </w:rPr>
        <w:t>ом</w:t>
      </w:r>
      <w:r w:rsidRPr="00C07D98">
        <w:rPr>
          <w:szCs w:val="22"/>
          <w:lang w:val="ru-RU"/>
        </w:rPr>
        <w:t xml:space="preserve"> </w:t>
      </w:r>
      <w:r w:rsidR="00683960">
        <w:rPr>
          <w:szCs w:val="22"/>
          <w:lang w:val="ru-RU"/>
        </w:rPr>
        <w:t>об охране</w:t>
      </w:r>
      <w:r w:rsidR="00DF1D59" w:rsidRPr="00DF1D59">
        <w:rPr>
          <w:szCs w:val="22"/>
          <w:lang w:val="ru-RU"/>
        </w:rPr>
        <w:t xml:space="preserve"> прав </w:t>
      </w:r>
      <w:r w:rsidR="00E13FDF">
        <w:rPr>
          <w:szCs w:val="22"/>
          <w:lang w:val="ru-RU"/>
        </w:rPr>
        <w:t>вещательных организаций</w:t>
      </w:r>
      <w:r w:rsidR="00B90B5C">
        <w:rPr>
          <w:szCs w:val="22"/>
          <w:lang w:val="ru-RU"/>
        </w:rPr>
        <w:t>, направленном на</w:t>
      </w:r>
      <w:r w:rsidR="00DF1D59" w:rsidRPr="00DF1D59">
        <w:rPr>
          <w:szCs w:val="22"/>
          <w:lang w:val="ru-RU"/>
        </w:rPr>
        <w:t xml:space="preserve"> </w:t>
      </w:r>
      <w:r w:rsidR="00B90B5C">
        <w:rPr>
          <w:szCs w:val="22"/>
          <w:lang w:val="ru-RU"/>
        </w:rPr>
        <w:t>охрану</w:t>
      </w:r>
      <w:r w:rsidRPr="00C07D98">
        <w:rPr>
          <w:szCs w:val="22"/>
          <w:lang w:val="ru-RU"/>
        </w:rPr>
        <w:t xml:space="preserve"> </w:t>
      </w:r>
      <w:r w:rsidR="00E13FDF">
        <w:rPr>
          <w:szCs w:val="22"/>
          <w:lang w:val="ru-RU"/>
        </w:rPr>
        <w:t>вещательных организаций</w:t>
      </w:r>
      <w:r w:rsidR="00694070">
        <w:rPr>
          <w:szCs w:val="22"/>
          <w:lang w:val="ru-RU"/>
        </w:rPr>
        <w:t xml:space="preserve"> </w:t>
      </w:r>
      <w:r w:rsidR="00B90B5C">
        <w:rPr>
          <w:szCs w:val="22"/>
          <w:lang w:val="ru-RU"/>
        </w:rPr>
        <w:t>посредством системы</w:t>
      </w:r>
      <w:r w:rsidRPr="00C07D98">
        <w:rPr>
          <w:szCs w:val="22"/>
          <w:lang w:val="ru-RU"/>
        </w:rPr>
        <w:t xml:space="preserve"> смежных прав.  Делегация поблагодарила Председателя и </w:t>
      </w:r>
      <w:r w:rsidR="00694070">
        <w:rPr>
          <w:szCs w:val="22"/>
          <w:lang w:val="ru-RU"/>
        </w:rPr>
        <w:t>группу Д</w:t>
      </w:r>
      <w:r w:rsidRPr="00C07D98">
        <w:rPr>
          <w:szCs w:val="22"/>
          <w:lang w:val="ru-RU"/>
        </w:rPr>
        <w:t>рузей Председател</w:t>
      </w:r>
      <w:r w:rsidR="002F34B8">
        <w:rPr>
          <w:szCs w:val="22"/>
          <w:lang w:val="ru-RU"/>
        </w:rPr>
        <w:t>я</w:t>
      </w:r>
      <w:r w:rsidRPr="00C07D98">
        <w:rPr>
          <w:szCs w:val="22"/>
          <w:lang w:val="ru-RU"/>
        </w:rPr>
        <w:t xml:space="preserve"> за продолжающуюся неофициальную работу.  Делегация признает трудности</w:t>
      </w:r>
      <w:r w:rsidR="00694070">
        <w:rPr>
          <w:szCs w:val="22"/>
          <w:lang w:val="ru-RU"/>
        </w:rPr>
        <w:t>, связанные с</w:t>
      </w:r>
      <w:r w:rsidR="009712DC">
        <w:rPr>
          <w:szCs w:val="22"/>
          <w:lang w:val="ru-RU"/>
        </w:rPr>
        <w:t xml:space="preserve"> охватом</w:t>
      </w:r>
      <w:r w:rsidRPr="00C07D98">
        <w:rPr>
          <w:szCs w:val="22"/>
          <w:lang w:val="ru-RU"/>
        </w:rPr>
        <w:t xml:space="preserve"> договора и други</w:t>
      </w:r>
      <w:r w:rsidR="00910AE9">
        <w:rPr>
          <w:szCs w:val="22"/>
          <w:lang w:val="ru-RU"/>
        </w:rPr>
        <w:t>ми</w:t>
      </w:r>
      <w:r w:rsidRPr="00C07D98">
        <w:rPr>
          <w:szCs w:val="22"/>
          <w:lang w:val="ru-RU"/>
        </w:rPr>
        <w:t xml:space="preserve"> аспект</w:t>
      </w:r>
      <w:r w:rsidR="00910AE9">
        <w:rPr>
          <w:szCs w:val="22"/>
          <w:lang w:val="ru-RU"/>
        </w:rPr>
        <w:t xml:space="preserve">ами </w:t>
      </w:r>
      <w:r w:rsidR="00694070">
        <w:rPr>
          <w:szCs w:val="22"/>
          <w:lang w:val="ru-RU"/>
        </w:rPr>
        <w:t xml:space="preserve">и </w:t>
      </w:r>
      <w:r w:rsidRPr="00C07D98">
        <w:rPr>
          <w:szCs w:val="22"/>
          <w:lang w:val="ru-RU"/>
        </w:rPr>
        <w:t>т</w:t>
      </w:r>
      <w:r w:rsidR="00144A7C">
        <w:rPr>
          <w:szCs w:val="22"/>
          <w:lang w:val="ru-RU"/>
        </w:rPr>
        <w:t>ем не менее</w:t>
      </w:r>
      <w:r w:rsidRPr="00C07D98">
        <w:rPr>
          <w:szCs w:val="22"/>
          <w:lang w:val="ru-RU"/>
        </w:rPr>
        <w:t xml:space="preserve"> считает важным </w:t>
      </w:r>
      <w:r w:rsidR="00910AE9">
        <w:rPr>
          <w:szCs w:val="22"/>
          <w:lang w:val="ru-RU"/>
        </w:rPr>
        <w:t>разработать</w:t>
      </w:r>
      <w:r w:rsidRPr="00C07D98">
        <w:rPr>
          <w:szCs w:val="22"/>
          <w:lang w:val="ru-RU"/>
        </w:rPr>
        <w:t xml:space="preserve"> </w:t>
      </w:r>
      <w:r w:rsidR="00910AE9">
        <w:rPr>
          <w:szCs w:val="22"/>
          <w:lang w:val="ru-RU"/>
        </w:rPr>
        <w:t xml:space="preserve">соответствующий </w:t>
      </w:r>
      <w:r w:rsidRPr="00C07D98">
        <w:rPr>
          <w:szCs w:val="22"/>
          <w:lang w:val="ru-RU"/>
        </w:rPr>
        <w:t xml:space="preserve">международный документ.  </w:t>
      </w:r>
      <w:r w:rsidRPr="00694070">
        <w:rPr>
          <w:szCs w:val="22"/>
          <w:lang w:val="ru-RU"/>
        </w:rPr>
        <w:t xml:space="preserve">Делегация выразила готовность к </w:t>
      </w:r>
      <w:r w:rsidR="00B53D2D">
        <w:rPr>
          <w:szCs w:val="22"/>
          <w:lang w:val="ru-RU"/>
        </w:rPr>
        <w:t>участию</w:t>
      </w:r>
      <w:r w:rsidRPr="00694070">
        <w:rPr>
          <w:szCs w:val="22"/>
          <w:lang w:val="ru-RU"/>
        </w:rPr>
        <w:t xml:space="preserve"> в будущ</w:t>
      </w:r>
      <w:r w:rsidR="003D1E15">
        <w:rPr>
          <w:szCs w:val="22"/>
          <w:lang w:val="ru-RU"/>
        </w:rPr>
        <w:t>ем</w:t>
      </w:r>
      <w:r w:rsidR="00694070">
        <w:rPr>
          <w:szCs w:val="22"/>
          <w:lang w:val="ru-RU"/>
        </w:rPr>
        <w:t xml:space="preserve"> </w:t>
      </w:r>
      <w:r w:rsidR="003D1E15">
        <w:rPr>
          <w:szCs w:val="22"/>
          <w:lang w:val="ru-RU"/>
        </w:rPr>
        <w:t>диалоге</w:t>
      </w:r>
      <w:r w:rsidRPr="00694070">
        <w:rPr>
          <w:szCs w:val="22"/>
          <w:lang w:val="ru-RU"/>
        </w:rPr>
        <w:t xml:space="preserve">. </w:t>
      </w:r>
    </w:p>
    <w:p w14:paraId="2001A478" w14:textId="77777777" w:rsidR="0038575E" w:rsidRPr="00694070" w:rsidRDefault="0038575E" w:rsidP="0038575E">
      <w:pPr>
        <w:pStyle w:val="ListParagraph"/>
        <w:widowControl w:val="0"/>
        <w:rPr>
          <w:szCs w:val="22"/>
          <w:lang w:val="ru-RU"/>
        </w:rPr>
      </w:pPr>
    </w:p>
    <w:p w14:paraId="7A0F562C" w14:textId="6F5852BA" w:rsidR="00AA1278" w:rsidRPr="00B94897" w:rsidRDefault="00C07D98" w:rsidP="00EE7E4F">
      <w:pPr>
        <w:pStyle w:val="ListParagraph"/>
        <w:widowControl w:val="0"/>
        <w:numPr>
          <w:ilvl w:val="0"/>
          <w:numId w:val="7"/>
        </w:numPr>
        <w:ind w:left="0" w:firstLine="0"/>
        <w:rPr>
          <w:lang w:val="ru-RU"/>
        </w:rPr>
      </w:pPr>
      <w:r w:rsidRPr="00B94897">
        <w:rPr>
          <w:szCs w:val="22"/>
          <w:lang w:val="ru-RU"/>
        </w:rPr>
        <w:t xml:space="preserve">Делегация Японии поблагодарила Председателя, заместителя Председателя и Секретариат за их </w:t>
      </w:r>
      <w:r w:rsidR="00173221">
        <w:rPr>
          <w:szCs w:val="22"/>
          <w:lang w:val="ru-RU"/>
        </w:rPr>
        <w:t>неустанное стремление обеспечить успешную работу</w:t>
      </w:r>
      <w:r w:rsidRPr="00B94897">
        <w:rPr>
          <w:szCs w:val="22"/>
          <w:lang w:val="ru-RU"/>
        </w:rPr>
        <w:t xml:space="preserve"> Комитета и реш</w:t>
      </w:r>
      <w:r w:rsidR="00173221">
        <w:rPr>
          <w:szCs w:val="22"/>
          <w:lang w:val="ru-RU"/>
        </w:rPr>
        <w:t>ать</w:t>
      </w:r>
      <w:r w:rsidRPr="00B94897">
        <w:rPr>
          <w:szCs w:val="22"/>
          <w:lang w:val="ru-RU"/>
        </w:rPr>
        <w:t xml:space="preserve"> проблемы, связанн</w:t>
      </w:r>
      <w:r w:rsidR="00173221">
        <w:rPr>
          <w:szCs w:val="22"/>
          <w:lang w:val="ru-RU"/>
        </w:rPr>
        <w:t>ые</w:t>
      </w:r>
      <w:r w:rsidRPr="00B94897">
        <w:rPr>
          <w:szCs w:val="22"/>
          <w:lang w:val="ru-RU"/>
        </w:rPr>
        <w:t xml:space="preserve"> с пандемией </w:t>
      </w:r>
      <w:r w:rsidRPr="00B94897">
        <w:rPr>
          <w:szCs w:val="22"/>
        </w:rPr>
        <w:t>COVID</w:t>
      </w:r>
      <w:r w:rsidRPr="00B94897">
        <w:rPr>
          <w:szCs w:val="22"/>
          <w:lang w:val="ru-RU"/>
        </w:rPr>
        <w:t>-19. Делегация признала, что вещание будет продолжать играть важную роль в распространении произведений</w:t>
      </w:r>
      <w:r w:rsidR="007C3731">
        <w:rPr>
          <w:szCs w:val="22"/>
          <w:lang w:val="ru-RU"/>
        </w:rPr>
        <w:t xml:space="preserve"> и в удовлетворении </w:t>
      </w:r>
      <w:r w:rsidR="00694070">
        <w:rPr>
          <w:szCs w:val="22"/>
          <w:lang w:val="ru-RU"/>
        </w:rPr>
        <w:t>интерес</w:t>
      </w:r>
      <w:r w:rsidR="007C3731">
        <w:rPr>
          <w:szCs w:val="22"/>
          <w:lang w:val="ru-RU"/>
        </w:rPr>
        <w:t>ов</w:t>
      </w:r>
      <w:r w:rsidR="00694070">
        <w:rPr>
          <w:szCs w:val="22"/>
          <w:lang w:val="ru-RU"/>
        </w:rPr>
        <w:t xml:space="preserve"> общества</w:t>
      </w:r>
      <w:r w:rsidRPr="00B94897">
        <w:rPr>
          <w:szCs w:val="22"/>
          <w:lang w:val="ru-RU"/>
        </w:rPr>
        <w:t xml:space="preserve">. В свете важности вещания делегация считает, что обновление международной охраны </w:t>
      </w:r>
      <w:r w:rsidR="004F447F">
        <w:rPr>
          <w:szCs w:val="22"/>
          <w:lang w:val="ru-RU"/>
        </w:rPr>
        <w:t xml:space="preserve">прав </w:t>
      </w:r>
      <w:r w:rsidRPr="00B94897">
        <w:rPr>
          <w:szCs w:val="22"/>
          <w:lang w:val="ru-RU"/>
        </w:rPr>
        <w:t>веща</w:t>
      </w:r>
      <w:r w:rsidR="004F447F">
        <w:rPr>
          <w:szCs w:val="22"/>
          <w:lang w:val="ru-RU"/>
        </w:rPr>
        <w:t>тельных организаций</w:t>
      </w:r>
      <w:r w:rsidRPr="00B94897">
        <w:rPr>
          <w:szCs w:val="22"/>
          <w:lang w:val="ru-RU"/>
        </w:rPr>
        <w:t xml:space="preserve"> </w:t>
      </w:r>
      <w:r w:rsidR="00536377">
        <w:rPr>
          <w:szCs w:val="22"/>
          <w:lang w:val="ru-RU"/>
        </w:rPr>
        <w:t>– вопрос, который нужно решить</w:t>
      </w:r>
      <w:r w:rsidRPr="00B94897">
        <w:rPr>
          <w:szCs w:val="22"/>
          <w:lang w:val="ru-RU"/>
        </w:rPr>
        <w:t xml:space="preserve"> незамедлительно.  Учитывая различия </w:t>
      </w:r>
      <w:r w:rsidR="007719D4">
        <w:rPr>
          <w:szCs w:val="22"/>
          <w:lang w:val="ru-RU"/>
        </w:rPr>
        <w:t xml:space="preserve">между </w:t>
      </w:r>
      <w:r w:rsidRPr="00B94897">
        <w:rPr>
          <w:szCs w:val="22"/>
          <w:lang w:val="ru-RU"/>
        </w:rPr>
        <w:t>система</w:t>
      </w:r>
      <w:r w:rsidR="007719D4">
        <w:rPr>
          <w:szCs w:val="22"/>
          <w:lang w:val="ru-RU"/>
        </w:rPr>
        <w:t>ми</w:t>
      </w:r>
      <w:r w:rsidRPr="00B94897">
        <w:rPr>
          <w:szCs w:val="22"/>
          <w:lang w:val="ru-RU"/>
        </w:rPr>
        <w:t xml:space="preserve"> авторского права и регулирования вещания</w:t>
      </w:r>
      <w:r w:rsidR="007719D4">
        <w:rPr>
          <w:szCs w:val="22"/>
          <w:lang w:val="ru-RU"/>
        </w:rPr>
        <w:t xml:space="preserve"> в государствах</w:t>
      </w:r>
      <w:r w:rsidR="007719D4" w:rsidRPr="00B94897">
        <w:rPr>
          <w:szCs w:val="22"/>
          <w:lang w:val="ru-RU"/>
        </w:rPr>
        <w:t>-член</w:t>
      </w:r>
      <w:r w:rsidR="007719D4">
        <w:rPr>
          <w:szCs w:val="22"/>
          <w:lang w:val="ru-RU"/>
        </w:rPr>
        <w:t>ах</w:t>
      </w:r>
      <w:r w:rsidRPr="00B94897">
        <w:rPr>
          <w:szCs w:val="22"/>
          <w:lang w:val="ru-RU"/>
        </w:rPr>
        <w:t xml:space="preserve">, обеспечение гибкости </w:t>
      </w:r>
      <w:r w:rsidR="008C4F02" w:rsidRPr="008C4F02">
        <w:rPr>
          <w:szCs w:val="22"/>
          <w:lang w:val="ru-RU"/>
        </w:rPr>
        <w:t xml:space="preserve">может </w:t>
      </w:r>
      <w:r w:rsidR="007719D4">
        <w:rPr>
          <w:szCs w:val="22"/>
          <w:lang w:val="ru-RU"/>
        </w:rPr>
        <w:t>создать</w:t>
      </w:r>
      <w:r w:rsidR="008C4F02" w:rsidRPr="008C4F02">
        <w:rPr>
          <w:szCs w:val="22"/>
          <w:lang w:val="ru-RU"/>
        </w:rPr>
        <w:t xml:space="preserve"> благоприятны</w:t>
      </w:r>
      <w:r w:rsidR="007719D4">
        <w:rPr>
          <w:szCs w:val="22"/>
          <w:lang w:val="ru-RU"/>
        </w:rPr>
        <w:t>е</w:t>
      </w:r>
      <w:r w:rsidR="008C4F02" w:rsidRPr="008C4F02">
        <w:rPr>
          <w:szCs w:val="22"/>
          <w:lang w:val="ru-RU"/>
        </w:rPr>
        <w:t xml:space="preserve"> </w:t>
      </w:r>
      <w:r w:rsidR="007719D4">
        <w:rPr>
          <w:szCs w:val="22"/>
          <w:lang w:val="ru-RU"/>
        </w:rPr>
        <w:t>условия</w:t>
      </w:r>
      <w:r w:rsidR="008C4F02" w:rsidRPr="008C4F02">
        <w:rPr>
          <w:szCs w:val="22"/>
          <w:lang w:val="ru-RU"/>
        </w:rPr>
        <w:t xml:space="preserve"> для скорейшего принятия договора</w:t>
      </w:r>
      <w:r w:rsidRPr="00B94897">
        <w:rPr>
          <w:szCs w:val="22"/>
          <w:lang w:val="ru-RU"/>
        </w:rPr>
        <w:t xml:space="preserve">.  Делегация поблагодарила Председателя и заместителя Председателя за </w:t>
      </w:r>
      <w:r w:rsidR="008C4F02">
        <w:rPr>
          <w:szCs w:val="22"/>
          <w:lang w:val="ru-RU"/>
        </w:rPr>
        <w:t>предоставленную</w:t>
      </w:r>
      <w:r w:rsidRPr="00B94897">
        <w:rPr>
          <w:szCs w:val="22"/>
          <w:lang w:val="ru-RU"/>
        </w:rPr>
        <w:t xml:space="preserve"> информаци</w:t>
      </w:r>
      <w:r w:rsidR="008C4F02">
        <w:rPr>
          <w:szCs w:val="22"/>
          <w:lang w:val="ru-RU"/>
        </w:rPr>
        <w:t>ю</w:t>
      </w:r>
      <w:r w:rsidRPr="00B94897">
        <w:rPr>
          <w:szCs w:val="22"/>
          <w:lang w:val="ru-RU"/>
        </w:rPr>
        <w:t xml:space="preserve"> о ведущейся неофициальной работе</w:t>
      </w:r>
      <w:r w:rsidR="00FB3435">
        <w:rPr>
          <w:szCs w:val="22"/>
          <w:lang w:val="ru-RU"/>
        </w:rPr>
        <w:t xml:space="preserve"> и</w:t>
      </w:r>
      <w:r w:rsidRPr="00B94897">
        <w:rPr>
          <w:szCs w:val="22"/>
          <w:lang w:val="ru-RU"/>
        </w:rPr>
        <w:t xml:space="preserve"> выразила готовность участвовать в дальнейших обсуждениях</w:t>
      </w:r>
      <w:r w:rsidR="008C4F02">
        <w:rPr>
          <w:szCs w:val="22"/>
          <w:lang w:val="ru-RU"/>
        </w:rPr>
        <w:t xml:space="preserve"> конструктивно</w:t>
      </w:r>
      <w:r w:rsidRPr="00B94897">
        <w:rPr>
          <w:szCs w:val="22"/>
          <w:lang w:val="ru-RU"/>
        </w:rPr>
        <w:t>.</w:t>
      </w:r>
    </w:p>
    <w:p w14:paraId="3969DA3C" w14:textId="77777777" w:rsidR="0038575E" w:rsidRPr="00C07D98" w:rsidRDefault="0038575E" w:rsidP="0038575E">
      <w:pPr>
        <w:pStyle w:val="ListParagraph"/>
        <w:widowControl w:val="0"/>
        <w:rPr>
          <w:szCs w:val="22"/>
          <w:lang w:val="ru-RU"/>
        </w:rPr>
      </w:pPr>
    </w:p>
    <w:p w14:paraId="2CE5FA34" w14:textId="41E38D01" w:rsidR="00AA1278" w:rsidRPr="00C07D98" w:rsidRDefault="00C07D98">
      <w:pPr>
        <w:pStyle w:val="ListParagraph"/>
        <w:widowControl w:val="0"/>
        <w:numPr>
          <w:ilvl w:val="0"/>
          <w:numId w:val="7"/>
        </w:numPr>
        <w:ind w:left="0" w:firstLine="0"/>
        <w:rPr>
          <w:lang w:val="ru-RU"/>
        </w:rPr>
      </w:pPr>
      <w:r w:rsidRPr="00C07D98">
        <w:rPr>
          <w:szCs w:val="22"/>
          <w:lang w:val="ru-RU"/>
        </w:rPr>
        <w:t xml:space="preserve">Делегация Чили поблагодарила Председателя, заместителя Председателя, Секретариат и </w:t>
      </w:r>
      <w:r w:rsidR="00FC6C7E">
        <w:rPr>
          <w:szCs w:val="22"/>
          <w:lang w:val="ru-RU"/>
        </w:rPr>
        <w:t>Группу д</w:t>
      </w:r>
      <w:r w:rsidRPr="00C07D98">
        <w:rPr>
          <w:szCs w:val="22"/>
          <w:lang w:val="ru-RU"/>
        </w:rPr>
        <w:t xml:space="preserve">рузей Председателя за текущую работу.  Делегация </w:t>
      </w:r>
      <w:r w:rsidR="00222CB1">
        <w:rPr>
          <w:szCs w:val="22"/>
          <w:lang w:val="ru-RU"/>
        </w:rPr>
        <w:t>заявила о</w:t>
      </w:r>
      <w:r w:rsidRPr="00C07D98">
        <w:rPr>
          <w:szCs w:val="22"/>
          <w:lang w:val="ru-RU"/>
        </w:rPr>
        <w:t xml:space="preserve"> </w:t>
      </w:r>
      <w:r w:rsidR="008C4F02">
        <w:rPr>
          <w:szCs w:val="22"/>
          <w:lang w:val="ru-RU"/>
        </w:rPr>
        <w:t>готовност</w:t>
      </w:r>
      <w:r w:rsidR="00222CB1">
        <w:rPr>
          <w:szCs w:val="22"/>
          <w:lang w:val="ru-RU"/>
        </w:rPr>
        <w:t>и</w:t>
      </w:r>
      <w:r w:rsidRPr="00C07D98">
        <w:rPr>
          <w:szCs w:val="22"/>
          <w:lang w:val="ru-RU"/>
        </w:rPr>
        <w:t xml:space="preserve"> </w:t>
      </w:r>
      <w:r w:rsidR="008C4F02">
        <w:rPr>
          <w:szCs w:val="22"/>
          <w:lang w:val="ru-RU"/>
        </w:rPr>
        <w:t>продолжать</w:t>
      </w:r>
      <w:r w:rsidRPr="00C07D98">
        <w:rPr>
          <w:szCs w:val="22"/>
          <w:lang w:val="ru-RU"/>
        </w:rPr>
        <w:t xml:space="preserve"> переговор</w:t>
      </w:r>
      <w:r w:rsidR="008C4F02">
        <w:rPr>
          <w:szCs w:val="22"/>
          <w:lang w:val="ru-RU"/>
        </w:rPr>
        <w:t>ы</w:t>
      </w:r>
      <w:r w:rsidRPr="00C07D98">
        <w:rPr>
          <w:szCs w:val="22"/>
          <w:lang w:val="ru-RU"/>
        </w:rPr>
        <w:t xml:space="preserve"> по договору и выразила оптимизм по поводу возобновления переговоров </w:t>
      </w:r>
      <w:r w:rsidR="00872869">
        <w:rPr>
          <w:szCs w:val="22"/>
          <w:lang w:val="ru-RU"/>
        </w:rPr>
        <w:t>после</w:t>
      </w:r>
      <w:r w:rsidRPr="00C07D98">
        <w:rPr>
          <w:szCs w:val="22"/>
          <w:lang w:val="ru-RU"/>
        </w:rPr>
        <w:t xml:space="preserve"> </w:t>
      </w:r>
      <w:r w:rsidR="008C4F02">
        <w:rPr>
          <w:szCs w:val="22"/>
          <w:lang w:val="ru-RU"/>
        </w:rPr>
        <w:t>снятия</w:t>
      </w:r>
      <w:r w:rsidRPr="00C07D98">
        <w:rPr>
          <w:szCs w:val="22"/>
          <w:lang w:val="ru-RU"/>
        </w:rPr>
        <w:t xml:space="preserve"> ограничений</w:t>
      </w:r>
      <w:r w:rsidR="008C4F02">
        <w:rPr>
          <w:szCs w:val="22"/>
          <w:lang w:val="ru-RU"/>
        </w:rPr>
        <w:t>, связанных с</w:t>
      </w:r>
      <w:r w:rsidRPr="00C07D98">
        <w:rPr>
          <w:szCs w:val="22"/>
          <w:lang w:val="ru-RU"/>
        </w:rPr>
        <w:t xml:space="preserve"> </w:t>
      </w:r>
      <w:r w:rsidRPr="00523CA4">
        <w:rPr>
          <w:szCs w:val="22"/>
        </w:rPr>
        <w:t>COVID</w:t>
      </w:r>
      <w:r w:rsidRPr="00C07D98">
        <w:rPr>
          <w:szCs w:val="22"/>
          <w:lang w:val="ru-RU"/>
        </w:rPr>
        <w:t xml:space="preserve">-19.  </w:t>
      </w:r>
      <w:r w:rsidR="008C4F02">
        <w:rPr>
          <w:szCs w:val="22"/>
          <w:lang w:val="ru-RU"/>
        </w:rPr>
        <w:t>Д</w:t>
      </w:r>
      <w:r w:rsidRPr="00C07D98">
        <w:rPr>
          <w:szCs w:val="22"/>
          <w:lang w:val="ru-RU"/>
        </w:rPr>
        <w:t xml:space="preserve">елегация выразила разочарование </w:t>
      </w:r>
      <w:r w:rsidR="00872869">
        <w:rPr>
          <w:szCs w:val="22"/>
          <w:lang w:val="ru-RU"/>
        </w:rPr>
        <w:t xml:space="preserve">в связи с </w:t>
      </w:r>
      <w:r w:rsidRPr="00C07D98">
        <w:rPr>
          <w:szCs w:val="22"/>
          <w:lang w:val="ru-RU"/>
        </w:rPr>
        <w:t xml:space="preserve">тем, что </w:t>
      </w:r>
      <w:r w:rsidR="00C7321C">
        <w:rPr>
          <w:szCs w:val="22"/>
          <w:lang w:val="ru-RU"/>
        </w:rPr>
        <w:t xml:space="preserve">она </w:t>
      </w:r>
      <w:r w:rsidRPr="00C07D98">
        <w:rPr>
          <w:szCs w:val="22"/>
          <w:lang w:val="ru-RU"/>
        </w:rPr>
        <w:t xml:space="preserve">не участвует в текущей неофициальной работе </w:t>
      </w:r>
      <w:r w:rsidR="00C7321C">
        <w:rPr>
          <w:szCs w:val="22"/>
          <w:lang w:val="ru-RU"/>
        </w:rPr>
        <w:t>Г</w:t>
      </w:r>
      <w:r w:rsidRPr="00C07D98">
        <w:rPr>
          <w:szCs w:val="22"/>
          <w:lang w:val="ru-RU"/>
        </w:rPr>
        <w:t xml:space="preserve">руппы </w:t>
      </w:r>
      <w:r w:rsidR="00C7321C">
        <w:rPr>
          <w:szCs w:val="22"/>
          <w:lang w:val="ru-RU"/>
        </w:rPr>
        <w:t>д</w:t>
      </w:r>
      <w:r w:rsidRPr="00C07D98">
        <w:rPr>
          <w:szCs w:val="22"/>
          <w:lang w:val="ru-RU"/>
        </w:rPr>
        <w:t>руз</w:t>
      </w:r>
      <w:r w:rsidR="008C4F02">
        <w:rPr>
          <w:szCs w:val="22"/>
          <w:lang w:val="ru-RU"/>
        </w:rPr>
        <w:t>ей</w:t>
      </w:r>
      <w:r w:rsidRPr="00C07D98">
        <w:rPr>
          <w:szCs w:val="22"/>
          <w:lang w:val="ru-RU"/>
        </w:rPr>
        <w:t xml:space="preserve"> Председателя, </w:t>
      </w:r>
      <w:r w:rsidR="003C53D7">
        <w:rPr>
          <w:szCs w:val="22"/>
          <w:lang w:val="ru-RU"/>
        </w:rPr>
        <w:t>но сообщила, что надеется</w:t>
      </w:r>
      <w:r w:rsidRPr="00C07D98">
        <w:rPr>
          <w:szCs w:val="22"/>
          <w:lang w:val="ru-RU"/>
        </w:rPr>
        <w:t xml:space="preserve"> внести вклад в будущем и призвала к более открытому и инклюзивному участию</w:t>
      </w:r>
      <w:r w:rsidR="008C4F02">
        <w:rPr>
          <w:szCs w:val="22"/>
          <w:lang w:val="ru-RU"/>
        </w:rPr>
        <w:t xml:space="preserve"> в данной работе</w:t>
      </w:r>
      <w:r w:rsidRPr="00C07D98">
        <w:rPr>
          <w:szCs w:val="22"/>
          <w:lang w:val="ru-RU"/>
        </w:rPr>
        <w:t>.  Делегация отметила, что</w:t>
      </w:r>
      <w:r w:rsidR="003C53D7">
        <w:rPr>
          <w:szCs w:val="22"/>
          <w:lang w:val="ru-RU"/>
        </w:rPr>
        <w:t>,</w:t>
      </w:r>
      <w:r w:rsidRPr="00C07D98">
        <w:rPr>
          <w:szCs w:val="22"/>
          <w:lang w:val="ru-RU"/>
        </w:rPr>
        <w:t xml:space="preserve"> </w:t>
      </w:r>
      <w:r w:rsidR="008C4F02">
        <w:rPr>
          <w:szCs w:val="22"/>
          <w:lang w:val="ru-RU"/>
        </w:rPr>
        <w:t>несмотря на влияние на работу пандемии</w:t>
      </w:r>
      <w:r w:rsidRPr="00C07D98">
        <w:rPr>
          <w:szCs w:val="22"/>
          <w:lang w:val="ru-RU"/>
        </w:rPr>
        <w:t xml:space="preserve"> </w:t>
      </w:r>
      <w:r w:rsidRPr="00523CA4">
        <w:rPr>
          <w:szCs w:val="22"/>
        </w:rPr>
        <w:t>COVID</w:t>
      </w:r>
      <w:r w:rsidRPr="00C07D98">
        <w:rPr>
          <w:szCs w:val="22"/>
          <w:lang w:val="ru-RU"/>
        </w:rPr>
        <w:t xml:space="preserve">-19, важно </w:t>
      </w:r>
      <w:r w:rsidR="003C53D7">
        <w:rPr>
          <w:szCs w:val="22"/>
          <w:lang w:val="ru-RU"/>
        </w:rPr>
        <w:t>расширить</w:t>
      </w:r>
      <w:r w:rsidRPr="00C07D98">
        <w:rPr>
          <w:szCs w:val="22"/>
          <w:lang w:val="ru-RU"/>
        </w:rPr>
        <w:t xml:space="preserve"> возможности, </w:t>
      </w:r>
      <w:r w:rsidR="003C53D7">
        <w:rPr>
          <w:szCs w:val="22"/>
          <w:lang w:val="ru-RU"/>
        </w:rPr>
        <w:t xml:space="preserve">обеспечить </w:t>
      </w:r>
      <w:r w:rsidRPr="00C07D98">
        <w:rPr>
          <w:szCs w:val="22"/>
          <w:lang w:val="ru-RU"/>
        </w:rPr>
        <w:t xml:space="preserve">дополнительные варианты и дополнительную прозрачность для тех, кто </w:t>
      </w:r>
      <w:r w:rsidR="00723913">
        <w:rPr>
          <w:szCs w:val="22"/>
          <w:lang w:val="ru-RU"/>
        </w:rPr>
        <w:t>уделяет</w:t>
      </w:r>
      <w:r w:rsidRPr="00C07D98">
        <w:rPr>
          <w:szCs w:val="22"/>
          <w:lang w:val="ru-RU"/>
        </w:rPr>
        <w:t xml:space="preserve"> время решени</w:t>
      </w:r>
      <w:r w:rsidR="00FD5A3A">
        <w:rPr>
          <w:szCs w:val="22"/>
          <w:lang w:val="ru-RU"/>
        </w:rPr>
        <w:t>ю</w:t>
      </w:r>
      <w:r w:rsidRPr="00C07D98">
        <w:rPr>
          <w:szCs w:val="22"/>
          <w:lang w:val="ru-RU"/>
        </w:rPr>
        <w:t xml:space="preserve"> этого вопроса.  Делегация указала на важность сбалансированного подхода между нормативными положениями по </w:t>
      </w:r>
      <w:r w:rsidR="00FD5A3A">
        <w:rPr>
          <w:szCs w:val="22"/>
          <w:lang w:val="ru-RU"/>
        </w:rPr>
        <w:t>охране прав</w:t>
      </w:r>
      <w:r w:rsidRPr="00C07D98">
        <w:rPr>
          <w:szCs w:val="22"/>
          <w:lang w:val="ru-RU"/>
        </w:rPr>
        <w:t xml:space="preserve"> </w:t>
      </w:r>
      <w:r w:rsidR="00E13FDF">
        <w:rPr>
          <w:szCs w:val="22"/>
          <w:lang w:val="ru-RU"/>
        </w:rPr>
        <w:t>вещательных организаций</w:t>
      </w:r>
      <w:r w:rsidR="00DB1041">
        <w:rPr>
          <w:szCs w:val="22"/>
          <w:lang w:val="ru-RU"/>
        </w:rPr>
        <w:t xml:space="preserve"> </w:t>
      </w:r>
      <w:r w:rsidRPr="00C07D98">
        <w:rPr>
          <w:szCs w:val="22"/>
          <w:lang w:val="ru-RU"/>
        </w:rPr>
        <w:t>и вопросом об исключениях и ограничениях</w:t>
      </w:r>
      <w:r w:rsidR="00DB1041">
        <w:rPr>
          <w:szCs w:val="22"/>
          <w:lang w:val="ru-RU"/>
        </w:rPr>
        <w:t>.</w:t>
      </w:r>
    </w:p>
    <w:p w14:paraId="0DBC5E88" w14:textId="77777777" w:rsidR="0038575E" w:rsidRPr="00C07D98" w:rsidRDefault="0038575E" w:rsidP="0038575E">
      <w:pPr>
        <w:pStyle w:val="ListParagraph"/>
        <w:widowControl w:val="0"/>
        <w:ind w:left="0"/>
        <w:rPr>
          <w:lang w:val="ru-RU"/>
        </w:rPr>
      </w:pPr>
    </w:p>
    <w:p w14:paraId="0E833F62" w14:textId="06FDF10D" w:rsidR="00AA1278" w:rsidRPr="00C07D98" w:rsidRDefault="00C07D98">
      <w:pPr>
        <w:pStyle w:val="ListParagraph"/>
        <w:widowControl w:val="0"/>
        <w:numPr>
          <w:ilvl w:val="0"/>
          <w:numId w:val="7"/>
        </w:numPr>
        <w:ind w:left="0" w:firstLine="0"/>
        <w:rPr>
          <w:lang w:val="ru-RU"/>
        </w:rPr>
      </w:pPr>
      <w:r w:rsidRPr="00C07D98">
        <w:rPr>
          <w:szCs w:val="22"/>
          <w:lang w:val="ru-RU"/>
        </w:rPr>
        <w:t xml:space="preserve">Делегация Малави </w:t>
      </w:r>
      <w:r w:rsidR="0033573D">
        <w:rPr>
          <w:szCs w:val="22"/>
          <w:lang w:val="ru-RU"/>
        </w:rPr>
        <w:t>поддержала</w:t>
      </w:r>
      <w:r w:rsidRPr="00C07D98">
        <w:rPr>
          <w:szCs w:val="22"/>
          <w:lang w:val="ru-RU"/>
        </w:rPr>
        <w:t xml:space="preserve"> заявлени</w:t>
      </w:r>
      <w:r w:rsidR="0033573D">
        <w:rPr>
          <w:szCs w:val="22"/>
          <w:lang w:val="ru-RU"/>
        </w:rPr>
        <w:t>е</w:t>
      </w:r>
      <w:r w:rsidR="005F659A">
        <w:rPr>
          <w:szCs w:val="22"/>
          <w:lang w:val="ru-RU"/>
        </w:rPr>
        <w:t xml:space="preserve"> </w:t>
      </w:r>
      <w:r w:rsidRPr="00C07D98">
        <w:rPr>
          <w:szCs w:val="22"/>
          <w:lang w:val="ru-RU"/>
        </w:rPr>
        <w:t>делегаци</w:t>
      </w:r>
      <w:r w:rsidR="005F659A">
        <w:rPr>
          <w:szCs w:val="22"/>
          <w:lang w:val="ru-RU"/>
        </w:rPr>
        <w:t>и</w:t>
      </w:r>
      <w:r w:rsidRPr="00C07D98">
        <w:rPr>
          <w:szCs w:val="22"/>
          <w:lang w:val="ru-RU"/>
        </w:rPr>
        <w:t xml:space="preserve"> Южной Африки от имени </w:t>
      </w:r>
      <w:r w:rsidR="00DB1041">
        <w:rPr>
          <w:szCs w:val="22"/>
          <w:lang w:val="ru-RU"/>
        </w:rPr>
        <w:t>А</w:t>
      </w:r>
      <w:r w:rsidRPr="00C07D98">
        <w:rPr>
          <w:szCs w:val="22"/>
          <w:lang w:val="ru-RU"/>
        </w:rPr>
        <w:t xml:space="preserve">фриканской группы.  Делегация поблагодарила Председателя и заместителя Председателя за обновленную информацию о </w:t>
      </w:r>
      <w:r w:rsidR="00DB1041" w:rsidRPr="00C07D98">
        <w:rPr>
          <w:szCs w:val="22"/>
          <w:lang w:val="ru-RU"/>
        </w:rPr>
        <w:t xml:space="preserve">проводимой Друзьями Председателя </w:t>
      </w:r>
      <w:r w:rsidRPr="00C07D98">
        <w:rPr>
          <w:szCs w:val="22"/>
          <w:lang w:val="ru-RU"/>
        </w:rPr>
        <w:t xml:space="preserve">неофициальной работе.  </w:t>
      </w:r>
      <w:r w:rsidR="005F659A">
        <w:rPr>
          <w:szCs w:val="22"/>
          <w:lang w:val="ru-RU"/>
        </w:rPr>
        <w:t>О</w:t>
      </w:r>
      <w:r w:rsidR="00DB1041">
        <w:rPr>
          <w:szCs w:val="22"/>
          <w:lang w:val="ru-RU"/>
        </w:rPr>
        <w:t>на</w:t>
      </w:r>
      <w:r w:rsidRPr="00C07D98">
        <w:rPr>
          <w:szCs w:val="22"/>
          <w:lang w:val="ru-RU"/>
        </w:rPr>
        <w:t xml:space="preserve"> </w:t>
      </w:r>
      <w:r w:rsidR="0033573D">
        <w:rPr>
          <w:szCs w:val="22"/>
          <w:lang w:val="ru-RU"/>
        </w:rPr>
        <w:t>выразила</w:t>
      </w:r>
      <w:r w:rsidRPr="00C07D98">
        <w:rPr>
          <w:szCs w:val="22"/>
          <w:lang w:val="ru-RU"/>
        </w:rPr>
        <w:t xml:space="preserve"> Секретариат</w:t>
      </w:r>
      <w:r w:rsidR="0033573D">
        <w:rPr>
          <w:szCs w:val="22"/>
          <w:lang w:val="ru-RU"/>
        </w:rPr>
        <w:t>у благодарность</w:t>
      </w:r>
      <w:r w:rsidRPr="00C07D98">
        <w:rPr>
          <w:szCs w:val="22"/>
          <w:lang w:val="ru-RU"/>
        </w:rPr>
        <w:t xml:space="preserve"> за работу по подготовке заседания</w:t>
      </w:r>
      <w:r w:rsidR="00167BD6">
        <w:rPr>
          <w:szCs w:val="22"/>
          <w:lang w:val="ru-RU"/>
        </w:rPr>
        <w:t>,</w:t>
      </w:r>
      <w:r w:rsidRPr="00C07D98">
        <w:rPr>
          <w:szCs w:val="22"/>
          <w:lang w:val="ru-RU"/>
        </w:rPr>
        <w:t xml:space="preserve"> подчеркнула, что </w:t>
      </w:r>
      <w:r w:rsidR="005F659A">
        <w:rPr>
          <w:szCs w:val="22"/>
          <w:lang w:val="ru-RU"/>
        </w:rPr>
        <w:t>охрана прав</w:t>
      </w:r>
      <w:r w:rsidRPr="00C07D98">
        <w:rPr>
          <w:szCs w:val="22"/>
          <w:lang w:val="ru-RU"/>
        </w:rPr>
        <w:t xml:space="preserve"> </w:t>
      </w:r>
      <w:r w:rsidR="00E13FDF">
        <w:rPr>
          <w:szCs w:val="22"/>
          <w:lang w:val="ru-RU"/>
        </w:rPr>
        <w:t>вещательных организаций</w:t>
      </w:r>
      <w:r w:rsidR="00DB1041">
        <w:rPr>
          <w:szCs w:val="22"/>
          <w:lang w:val="ru-RU"/>
        </w:rPr>
        <w:t xml:space="preserve"> </w:t>
      </w:r>
      <w:r w:rsidR="005F659A">
        <w:rPr>
          <w:szCs w:val="22"/>
          <w:lang w:val="ru-RU"/>
        </w:rPr>
        <w:t>очень важна</w:t>
      </w:r>
      <w:r w:rsidRPr="00C07D98">
        <w:rPr>
          <w:szCs w:val="22"/>
          <w:lang w:val="ru-RU"/>
        </w:rPr>
        <w:t xml:space="preserve">, и выразила </w:t>
      </w:r>
      <w:r w:rsidR="00167BD6">
        <w:rPr>
          <w:szCs w:val="22"/>
          <w:lang w:val="ru-RU"/>
        </w:rPr>
        <w:t>надежду</w:t>
      </w:r>
      <w:r w:rsidRPr="00C07D98">
        <w:rPr>
          <w:szCs w:val="22"/>
          <w:lang w:val="ru-RU"/>
        </w:rPr>
        <w:t xml:space="preserve"> </w:t>
      </w:r>
      <w:r w:rsidR="00167BD6">
        <w:rPr>
          <w:szCs w:val="22"/>
          <w:lang w:val="ru-RU"/>
        </w:rPr>
        <w:t>на то</w:t>
      </w:r>
      <w:r w:rsidRPr="00C07D98">
        <w:rPr>
          <w:szCs w:val="22"/>
          <w:lang w:val="ru-RU"/>
        </w:rPr>
        <w:t>, что переговоры для достижения консенсуса по оставшимся вопросам</w:t>
      </w:r>
      <w:r w:rsidR="00DB1041">
        <w:rPr>
          <w:szCs w:val="22"/>
          <w:lang w:val="ru-RU"/>
        </w:rPr>
        <w:t xml:space="preserve"> </w:t>
      </w:r>
      <w:r w:rsidR="00DB1041" w:rsidRPr="00C07D98">
        <w:rPr>
          <w:szCs w:val="22"/>
          <w:lang w:val="ru-RU"/>
        </w:rPr>
        <w:t xml:space="preserve">будут продолжены </w:t>
      </w:r>
      <w:r w:rsidR="00DB1041">
        <w:rPr>
          <w:szCs w:val="22"/>
          <w:lang w:val="ru-RU"/>
        </w:rPr>
        <w:t xml:space="preserve">в обычном режиме, </w:t>
      </w:r>
      <w:r w:rsidR="00DB1041" w:rsidRPr="00C07D98">
        <w:rPr>
          <w:szCs w:val="22"/>
          <w:lang w:val="ru-RU"/>
        </w:rPr>
        <w:t xml:space="preserve">как только </w:t>
      </w:r>
      <w:r w:rsidR="00DB1041">
        <w:rPr>
          <w:szCs w:val="22"/>
          <w:lang w:val="ru-RU"/>
        </w:rPr>
        <w:t xml:space="preserve">позволят </w:t>
      </w:r>
      <w:r w:rsidR="00DB1041" w:rsidRPr="00C07D98">
        <w:rPr>
          <w:szCs w:val="22"/>
          <w:lang w:val="ru-RU"/>
        </w:rPr>
        <w:t>обстоятельства</w:t>
      </w:r>
      <w:r w:rsidRPr="00C07D98">
        <w:rPr>
          <w:szCs w:val="22"/>
          <w:lang w:val="ru-RU"/>
        </w:rPr>
        <w:t xml:space="preserve">. </w:t>
      </w:r>
    </w:p>
    <w:p w14:paraId="5C233A03" w14:textId="77777777" w:rsidR="0038575E" w:rsidRPr="00C07D98" w:rsidRDefault="0038575E" w:rsidP="0038575E">
      <w:pPr>
        <w:pStyle w:val="ListParagraph"/>
        <w:widowControl w:val="0"/>
        <w:rPr>
          <w:szCs w:val="22"/>
          <w:lang w:val="ru-RU"/>
        </w:rPr>
      </w:pPr>
    </w:p>
    <w:p w14:paraId="4E7573C2" w14:textId="5410286A" w:rsidR="00AA1278" w:rsidRPr="00B94897" w:rsidRDefault="00C07D98" w:rsidP="00EE7E4F">
      <w:pPr>
        <w:pStyle w:val="ListParagraph"/>
        <w:widowControl w:val="0"/>
        <w:numPr>
          <w:ilvl w:val="0"/>
          <w:numId w:val="7"/>
        </w:numPr>
        <w:ind w:left="0" w:firstLine="0"/>
        <w:rPr>
          <w:szCs w:val="22"/>
          <w:lang w:val="ru-RU"/>
        </w:rPr>
      </w:pPr>
      <w:r w:rsidRPr="00B94897">
        <w:rPr>
          <w:szCs w:val="22"/>
          <w:lang w:val="ru-RU"/>
        </w:rPr>
        <w:t xml:space="preserve">Делегация Колумбии поблагодарила Председателя и заместителя Председателя за </w:t>
      </w:r>
      <w:r w:rsidR="007E6E06">
        <w:rPr>
          <w:szCs w:val="22"/>
          <w:lang w:val="ru-RU"/>
        </w:rPr>
        <w:t xml:space="preserve">проведенную в прошедший период </w:t>
      </w:r>
      <w:r w:rsidRPr="00B94897">
        <w:rPr>
          <w:szCs w:val="22"/>
          <w:lang w:val="ru-RU"/>
        </w:rPr>
        <w:t xml:space="preserve">работу и выразила </w:t>
      </w:r>
      <w:r w:rsidR="00DB1041">
        <w:rPr>
          <w:szCs w:val="22"/>
          <w:lang w:val="ru-RU"/>
        </w:rPr>
        <w:t>уверенность</w:t>
      </w:r>
      <w:r w:rsidRPr="00B94897">
        <w:rPr>
          <w:szCs w:val="22"/>
          <w:lang w:val="ru-RU"/>
        </w:rPr>
        <w:t xml:space="preserve">, что она поможет преодолеть трудности и </w:t>
      </w:r>
      <w:r w:rsidR="007E6E06">
        <w:rPr>
          <w:szCs w:val="22"/>
          <w:lang w:val="ru-RU"/>
        </w:rPr>
        <w:t>завершится</w:t>
      </w:r>
      <w:r w:rsidRPr="00B94897">
        <w:rPr>
          <w:szCs w:val="22"/>
          <w:lang w:val="ru-RU"/>
        </w:rPr>
        <w:t xml:space="preserve"> подготовк</w:t>
      </w:r>
      <w:r w:rsidR="007E6E06">
        <w:rPr>
          <w:szCs w:val="22"/>
          <w:lang w:val="ru-RU"/>
        </w:rPr>
        <w:t>ой сводного</w:t>
      </w:r>
      <w:r w:rsidRPr="00B94897">
        <w:rPr>
          <w:szCs w:val="22"/>
          <w:lang w:val="ru-RU"/>
        </w:rPr>
        <w:t xml:space="preserve"> текста на следующей сессии.  Делегац</w:t>
      </w:r>
      <w:r w:rsidR="00B94897" w:rsidRPr="00B94897">
        <w:rPr>
          <w:szCs w:val="22"/>
          <w:lang w:val="ru-RU"/>
        </w:rPr>
        <w:t xml:space="preserve">ия заявила о готовности </w:t>
      </w:r>
      <w:r w:rsidR="009A0B23">
        <w:rPr>
          <w:szCs w:val="22"/>
          <w:lang w:val="ru-RU"/>
        </w:rPr>
        <w:t>войти в</w:t>
      </w:r>
      <w:r w:rsidRPr="00B94897">
        <w:rPr>
          <w:szCs w:val="22"/>
          <w:lang w:val="ru-RU"/>
        </w:rPr>
        <w:t xml:space="preserve"> рабоч</w:t>
      </w:r>
      <w:r w:rsidR="009A0B23">
        <w:rPr>
          <w:szCs w:val="22"/>
          <w:lang w:val="ru-RU"/>
        </w:rPr>
        <w:t>ую</w:t>
      </w:r>
      <w:r w:rsidRPr="00B94897">
        <w:rPr>
          <w:szCs w:val="22"/>
          <w:lang w:val="ru-RU"/>
        </w:rPr>
        <w:t xml:space="preserve"> групп</w:t>
      </w:r>
      <w:r w:rsidR="009A0B23">
        <w:rPr>
          <w:szCs w:val="22"/>
          <w:lang w:val="ru-RU"/>
        </w:rPr>
        <w:t>у</w:t>
      </w:r>
      <w:r w:rsidRPr="00B94897">
        <w:rPr>
          <w:szCs w:val="22"/>
          <w:lang w:val="ru-RU"/>
        </w:rPr>
        <w:t xml:space="preserve"> и подтвердила свою позицию </w:t>
      </w:r>
      <w:r w:rsidR="00CA45BF">
        <w:rPr>
          <w:szCs w:val="22"/>
          <w:lang w:val="ru-RU"/>
        </w:rPr>
        <w:t>по подготовке сводного</w:t>
      </w:r>
      <w:r w:rsidRPr="00B94897">
        <w:rPr>
          <w:szCs w:val="22"/>
          <w:lang w:val="ru-RU"/>
        </w:rPr>
        <w:t xml:space="preserve"> </w:t>
      </w:r>
      <w:r w:rsidR="00CA45BF">
        <w:rPr>
          <w:szCs w:val="22"/>
          <w:lang w:val="ru-RU"/>
        </w:rPr>
        <w:t xml:space="preserve">текста </w:t>
      </w:r>
      <w:r w:rsidRPr="00B94897">
        <w:rPr>
          <w:szCs w:val="22"/>
          <w:lang w:val="ru-RU"/>
        </w:rPr>
        <w:t xml:space="preserve">обязательного правового инструмента </w:t>
      </w:r>
      <w:r w:rsidR="00CA45BF">
        <w:rPr>
          <w:szCs w:val="22"/>
          <w:lang w:val="ru-RU"/>
        </w:rPr>
        <w:t>по</w:t>
      </w:r>
      <w:r w:rsidRPr="00B94897">
        <w:rPr>
          <w:szCs w:val="22"/>
          <w:lang w:val="ru-RU"/>
        </w:rPr>
        <w:t xml:space="preserve"> </w:t>
      </w:r>
      <w:r w:rsidR="00CA45BF">
        <w:rPr>
          <w:szCs w:val="22"/>
          <w:lang w:val="ru-RU"/>
        </w:rPr>
        <w:t>охране прав</w:t>
      </w:r>
      <w:r w:rsidRPr="00B94897">
        <w:rPr>
          <w:szCs w:val="22"/>
          <w:lang w:val="ru-RU"/>
        </w:rPr>
        <w:t xml:space="preserve"> </w:t>
      </w:r>
      <w:r w:rsidR="00E13FDF">
        <w:rPr>
          <w:szCs w:val="22"/>
          <w:lang w:val="ru-RU"/>
        </w:rPr>
        <w:t>вещательных организаций</w:t>
      </w:r>
      <w:r w:rsidR="00CA45BF">
        <w:rPr>
          <w:szCs w:val="22"/>
          <w:lang w:val="ru-RU"/>
        </w:rPr>
        <w:t xml:space="preserve"> и своей готовности</w:t>
      </w:r>
      <w:r w:rsidR="00DD2F7E">
        <w:rPr>
          <w:szCs w:val="22"/>
          <w:lang w:val="ru-RU"/>
        </w:rPr>
        <w:t xml:space="preserve"> содействовать подготовке этого текста</w:t>
      </w:r>
      <w:r w:rsidRPr="00B94897">
        <w:rPr>
          <w:szCs w:val="22"/>
          <w:lang w:val="ru-RU"/>
        </w:rPr>
        <w:t xml:space="preserve">.  Делегация добавила, что Комитету необходимо продолжить </w:t>
      </w:r>
      <w:r w:rsidR="00BE1A72">
        <w:rPr>
          <w:szCs w:val="22"/>
          <w:lang w:val="ru-RU"/>
        </w:rPr>
        <w:t xml:space="preserve">соответствующую </w:t>
      </w:r>
      <w:r w:rsidRPr="00B94897">
        <w:rPr>
          <w:szCs w:val="22"/>
          <w:lang w:val="ru-RU"/>
        </w:rPr>
        <w:t>работу</w:t>
      </w:r>
      <w:r w:rsidR="00BE1A72">
        <w:rPr>
          <w:szCs w:val="22"/>
          <w:lang w:val="ru-RU"/>
        </w:rPr>
        <w:t>, по завершении которой будет</w:t>
      </w:r>
      <w:r w:rsidRPr="00B94897">
        <w:rPr>
          <w:szCs w:val="22"/>
          <w:lang w:val="ru-RU"/>
        </w:rPr>
        <w:t xml:space="preserve"> соз</w:t>
      </w:r>
      <w:r w:rsidR="00BE1A72">
        <w:rPr>
          <w:szCs w:val="22"/>
          <w:lang w:val="ru-RU"/>
        </w:rPr>
        <w:t>вана</w:t>
      </w:r>
      <w:r w:rsidRPr="00B94897">
        <w:rPr>
          <w:szCs w:val="22"/>
          <w:lang w:val="ru-RU"/>
        </w:rPr>
        <w:t xml:space="preserve"> дипломатическ</w:t>
      </w:r>
      <w:r w:rsidR="00BE1A72">
        <w:rPr>
          <w:szCs w:val="22"/>
          <w:lang w:val="ru-RU"/>
        </w:rPr>
        <w:t>ая</w:t>
      </w:r>
      <w:r w:rsidRPr="00B94897">
        <w:rPr>
          <w:szCs w:val="22"/>
          <w:lang w:val="ru-RU"/>
        </w:rPr>
        <w:t xml:space="preserve"> конференци</w:t>
      </w:r>
      <w:r w:rsidR="00BE1A72">
        <w:rPr>
          <w:szCs w:val="22"/>
          <w:lang w:val="ru-RU"/>
        </w:rPr>
        <w:t>я</w:t>
      </w:r>
      <w:r w:rsidR="000D45AF">
        <w:rPr>
          <w:szCs w:val="22"/>
          <w:lang w:val="ru-RU"/>
        </w:rPr>
        <w:t>.</w:t>
      </w:r>
      <w:r w:rsidRPr="00B94897">
        <w:rPr>
          <w:szCs w:val="22"/>
          <w:lang w:val="ru-RU"/>
        </w:rPr>
        <w:t xml:space="preserve"> </w:t>
      </w:r>
      <w:r w:rsidR="000D45AF">
        <w:rPr>
          <w:szCs w:val="22"/>
          <w:lang w:val="ru-RU"/>
        </w:rPr>
        <w:t xml:space="preserve">Она </w:t>
      </w:r>
      <w:r w:rsidRPr="00B94897">
        <w:rPr>
          <w:szCs w:val="22"/>
          <w:lang w:val="ru-RU"/>
        </w:rPr>
        <w:t>отметила, что</w:t>
      </w:r>
      <w:r w:rsidR="00983F63">
        <w:rPr>
          <w:szCs w:val="22"/>
          <w:lang w:val="ru-RU"/>
        </w:rPr>
        <w:t xml:space="preserve"> для того</w:t>
      </w:r>
      <w:r w:rsidRPr="00B94897">
        <w:rPr>
          <w:szCs w:val="22"/>
          <w:lang w:val="ru-RU"/>
        </w:rPr>
        <w:t>, чтобы добиться прогресса</w:t>
      </w:r>
      <w:r w:rsidR="00983F63">
        <w:rPr>
          <w:szCs w:val="22"/>
          <w:lang w:val="ru-RU"/>
        </w:rPr>
        <w:t>,</w:t>
      </w:r>
      <w:r w:rsidRPr="00B94897">
        <w:rPr>
          <w:szCs w:val="22"/>
          <w:lang w:val="ru-RU"/>
        </w:rPr>
        <w:t xml:space="preserve"> </w:t>
      </w:r>
      <w:r w:rsidR="00983F63">
        <w:rPr>
          <w:szCs w:val="22"/>
          <w:lang w:val="ru-RU"/>
        </w:rPr>
        <w:t>охрана должна обеспечиваться не только</w:t>
      </w:r>
      <w:r w:rsidRPr="00B94897">
        <w:rPr>
          <w:szCs w:val="22"/>
          <w:lang w:val="ru-RU"/>
        </w:rPr>
        <w:t xml:space="preserve"> существующими международными конвенциями</w:t>
      </w:r>
      <w:r w:rsidR="00983F63">
        <w:rPr>
          <w:szCs w:val="22"/>
          <w:lang w:val="ru-RU"/>
        </w:rPr>
        <w:t>,</w:t>
      </w:r>
      <w:r w:rsidRPr="00B94897">
        <w:rPr>
          <w:szCs w:val="22"/>
          <w:lang w:val="ru-RU"/>
        </w:rPr>
        <w:t xml:space="preserve"> </w:t>
      </w:r>
      <w:r w:rsidR="00983F63">
        <w:rPr>
          <w:szCs w:val="22"/>
          <w:lang w:val="ru-RU"/>
        </w:rPr>
        <w:t xml:space="preserve">но и </w:t>
      </w:r>
      <w:r w:rsidR="00983F63" w:rsidRPr="00B94897">
        <w:rPr>
          <w:szCs w:val="22"/>
          <w:lang w:val="ru-RU"/>
        </w:rPr>
        <w:t>обязательн</w:t>
      </w:r>
      <w:r w:rsidR="00983F63">
        <w:rPr>
          <w:szCs w:val="22"/>
          <w:lang w:val="ru-RU"/>
        </w:rPr>
        <w:t>ым</w:t>
      </w:r>
      <w:r w:rsidR="00983F63" w:rsidRPr="00B94897">
        <w:rPr>
          <w:szCs w:val="22"/>
          <w:lang w:val="ru-RU"/>
        </w:rPr>
        <w:t xml:space="preserve"> международн</w:t>
      </w:r>
      <w:r w:rsidR="00983F63">
        <w:rPr>
          <w:szCs w:val="22"/>
          <w:lang w:val="ru-RU"/>
        </w:rPr>
        <w:t>ым</w:t>
      </w:r>
      <w:r w:rsidR="00983F63" w:rsidRPr="00B94897">
        <w:rPr>
          <w:szCs w:val="22"/>
          <w:lang w:val="ru-RU"/>
        </w:rPr>
        <w:t xml:space="preserve"> правов</w:t>
      </w:r>
      <w:r w:rsidR="00983F63">
        <w:rPr>
          <w:szCs w:val="22"/>
          <w:lang w:val="ru-RU"/>
        </w:rPr>
        <w:t>ым инструментом; так можно будет в дальнейшем обеспечить охрану в соответствии с требованиями</w:t>
      </w:r>
      <w:r w:rsidRPr="00B94897">
        <w:rPr>
          <w:szCs w:val="22"/>
          <w:lang w:val="ru-RU"/>
        </w:rPr>
        <w:t xml:space="preserve"> цифровой эпох</w:t>
      </w:r>
      <w:r w:rsidR="00983F63">
        <w:rPr>
          <w:szCs w:val="22"/>
          <w:lang w:val="ru-RU"/>
        </w:rPr>
        <w:t>и</w:t>
      </w:r>
      <w:r w:rsidRPr="00B94897">
        <w:rPr>
          <w:szCs w:val="22"/>
          <w:lang w:val="ru-RU"/>
        </w:rPr>
        <w:t xml:space="preserve">.  Делегация </w:t>
      </w:r>
      <w:r w:rsidR="00781550">
        <w:rPr>
          <w:szCs w:val="22"/>
          <w:lang w:val="ru-RU"/>
        </w:rPr>
        <w:t>отметила</w:t>
      </w:r>
      <w:r w:rsidRPr="00B94897">
        <w:rPr>
          <w:szCs w:val="22"/>
          <w:lang w:val="ru-RU"/>
        </w:rPr>
        <w:t>, что</w:t>
      </w:r>
      <w:r w:rsidR="00781550">
        <w:rPr>
          <w:szCs w:val="22"/>
          <w:lang w:val="ru-RU"/>
        </w:rPr>
        <w:t>, по ее мнению,</w:t>
      </w:r>
      <w:r w:rsidRPr="00B94897">
        <w:rPr>
          <w:szCs w:val="22"/>
          <w:lang w:val="ru-RU"/>
        </w:rPr>
        <w:t xml:space="preserve"> </w:t>
      </w:r>
      <w:r w:rsidR="00781550">
        <w:rPr>
          <w:szCs w:val="22"/>
          <w:lang w:val="ru-RU"/>
        </w:rPr>
        <w:t>ряд</w:t>
      </w:r>
      <w:r w:rsidRPr="00B94897">
        <w:rPr>
          <w:szCs w:val="22"/>
          <w:lang w:val="ru-RU"/>
        </w:rPr>
        <w:t xml:space="preserve"> государств-членов </w:t>
      </w:r>
      <w:r w:rsidR="00781550">
        <w:rPr>
          <w:szCs w:val="22"/>
          <w:lang w:val="ru-RU"/>
        </w:rPr>
        <w:t>осуществляют</w:t>
      </w:r>
      <w:r w:rsidRPr="00B94897">
        <w:rPr>
          <w:szCs w:val="22"/>
          <w:lang w:val="ru-RU"/>
        </w:rPr>
        <w:t xml:space="preserve"> полезные инициативы в отношении </w:t>
      </w:r>
      <w:r w:rsidR="00781550">
        <w:rPr>
          <w:szCs w:val="22"/>
          <w:lang w:val="ru-RU"/>
        </w:rPr>
        <w:t>охраны прав</w:t>
      </w:r>
      <w:r w:rsidRPr="00B94897">
        <w:rPr>
          <w:szCs w:val="22"/>
          <w:lang w:val="ru-RU"/>
        </w:rPr>
        <w:t xml:space="preserve"> </w:t>
      </w:r>
      <w:r w:rsidR="00E13FDF">
        <w:rPr>
          <w:szCs w:val="22"/>
          <w:lang w:val="ru-RU"/>
        </w:rPr>
        <w:t>вещательных организаций</w:t>
      </w:r>
      <w:r w:rsidRPr="00B94897">
        <w:rPr>
          <w:szCs w:val="22"/>
          <w:lang w:val="ru-RU"/>
        </w:rPr>
        <w:t>.  Делегация поблагодарила Председателя, заместителя Председателя и Секретариат за предложение</w:t>
      </w:r>
      <w:r w:rsidR="0045386F">
        <w:rPr>
          <w:szCs w:val="22"/>
          <w:lang w:val="ru-RU"/>
        </w:rPr>
        <w:t xml:space="preserve"> представить информацию</w:t>
      </w:r>
      <w:r w:rsidR="00233EFC">
        <w:rPr>
          <w:szCs w:val="22"/>
          <w:lang w:val="ru-RU"/>
        </w:rPr>
        <w:t xml:space="preserve"> на </w:t>
      </w:r>
      <w:r w:rsidRPr="00B94897">
        <w:rPr>
          <w:szCs w:val="22"/>
          <w:lang w:val="ru-RU"/>
        </w:rPr>
        <w:t>следующей сессии</w:t>
      </w:r>
      <w:r w:rsidR="00233EFC">
        <w:rPr>
          <w:szCs w:val="22"/>
          <w:lang w:val="ru-RU"/>
        </w:rPr>
        <w:t xml:space="preserve"> и</w:t>
      </w:r>
      <w:r w:rsidR="00D0349E">
        <w:rPr>
          <w:szCs w:val="22"/>
          <w:lang w:val="ru-RU"/>
        </w:rPr>
        <w:t xml:space="preserve"> </w:t>
      </w:r>
      <w:r w:rsidR="00633B83">
        <w:rPr>
          <w:szCs w:val="22"/>
          <w:lang w:val="ru-RU"/>
        </w:rPr>
        <w:t xml:space="preserve">обеспечить </w:t>
      </w:r>
      <w:r w:rsidR="00D0349E">
        <w:rPr>
          <w:szCs w:val="22"/>
          <w:lang w:val="ru-RU"/>
        </w:rPr>
        <w:t>достижение</w:t>
      </w:r>
      <w:r w:rsidRPr="00B94897">
        <w:rPr>
          <w:szCs w:val="22"/>
          <w:lang w:val="ru-RU"/>
        </w:rPr>
        <w:t xml:space="preserve"> консенсуса. </w:t>
      </w:r>
    </w:p>
    <w:p w14:paraId="0AE6BE2F" w14:textId="77777777" w:rsidR="0038575E" w:rsidRPr="00C07D98" w:rsidRDefault="0038575E" w:rsidP="0038575E">
      <w:pPr>
        <w:widowControl w:val="0"/>
        <w:rPr>
          <w:rFonts w:ascii="Arial" w:hAnsi="Arial" w:cs="Arial"/>
          <w:szCs w:val="22"/>
          <w:lang w:val="ru-RU"/>
        </w:rPr>
      </w:pPr>
    </w:p>
    <w:p w14:paraId="511AC958" w14:textId="0FDEFB9B" w:rsidR="00AA1278" w:rsidRPr="00C07D98" w:rsidRDefault="00C07D98">
      <w:pPr>
        <w:pStyle w:val="ListParagraph"/>
        <w:widowControl w:val="0"/>
        <w:numPr>
          <w:ilvl w:val="0"/>
          <w:numId w:val="7"/>
        </w:numPr>
        <w:ind w:left="0" w:firstLine="0"/>
        <w:rPr>
          <w:lang w:val="ru-RU"/>
        </w:rPr>
      </w:pPr>
      <w:r w:rsidRPr="00C07D98">
        <w:rPr>
          <w:szCs w:val="22"/>
          <w:lang w:val="ru-RU"/>
        </w:rPr>
        <w:t xml:space="preserve">Делегация Исламской Республики Иран выразила сожаление по поводу беспрецедентных и сложных обстоятельств, вызванных пандемией </w:t>
      </w:r>
      <w:r w:rsidRPr="00523CA4">
        <w:rPr>
          <w:szCs w:val="22"/>
        </w:rPr>
        <w:t>COVID</w:t>
      </w:r>
      <w:r w:rsidRPr="00C07D98">
        <w:rPr>
          <w:szCs w:val="22"/>
          <w:lang w:val="ru-RU"/>
        </w:rPr>
        <w:t xml:space="preserve">-19, </w:t>
      </w:r>
      <w:r w:rsidR="00D0349E">
        <w:rPr>
          <w:szCs w:val="22"/>
          <w:lang w:val="ru-RU"/>
        </w:rPr>
        <w:t>замедливших</w:t>
      </w:r>
      <w:r w:rsidRPr="00C07D98">
        <w:rPr>
          <w:szCs w:val="22"/>
          <w:lang w:val="ru-RU"/>
        </w:rPr>
        <w:t xml:space="preserve"> обсуждения</w:t>
      </w:r>
      <w:r w:rsidR="00F943AC">
        <w:rPr>
          <w:szCs w:val="22"/>
          <w:lang w:val="ru-RU"/>
        </w:rPr>
        <w:t xml:space="preserve">, касающиеся </w:t>
      </w:r>
      <w:r w:rsidRPr="00C07D98">
        <w:rPr>
          <w:szCs w:val="22"/>
          <w:lang w:val="ru-RU"/>
        </w:rPr>
        <w:t>текста</w:t>
      </w:r>
      <w:r w:rsidR="00F943AC">
        <w:rPr>
          <w:szCs w:val="22"/>
          <w:lang w:val="ru-RU"/>
        </w:rPr>
        <w:t xml:space="preserve"> и </w:t>
      </w:r>
      <w:r w:rsidR="0045386F">
        <w:rPr>
          <w:szCs w:val="22"/>
          <w:lang w:val="ru-RU"/>
        </w:rPr>
        <w:t>решения соответствующих</w:t>
      </w:r>
      <w:r w:rsidRPr="00C07D98">
        <w:rPr>
          <w:szCs w:val="22"/>
          <w:lang w:val="ru-RU"/>
        </w:rPr>
        <w:t xml:space="preserve"> вопрос</w:t>
      </w:r>
      <w:r w:rsidR="00F943AC">
        <w:rPr>
          <w:szCs w:val="22"/>
          <w:lang w:val="ru-RU"/>
        </w:rPr>
        <w:t>ов</w:t>
      </w:r>
      <w:r w:rsidRPr="00C07D98">
        <w:rPr>
          <w:szCs w:val="22"/>
          <w:lang w:val="ru-RU"/>
        </w:rPr>
        <w:t xml:space="preserve">.  </w:t>
      </w:r>
      <w:r w:rsidR="0045386F">
        <w:rPr>
          <w:szCs w:val="22"/>
          <w:lang w:val="ru-RU"/>
        </w:rPr>
        <w:t>Она</w:t>
      </w:r>
      <w:r w:rsidRPr="00C07D98">
        <w:rPr>
          <w:szCs w:val="22"/>
          <w:lang w:val="ru-RU"/>
        </w:rPr>
        <w:t xml:space="preserve"> призвала </w:t>
      </w:r>
      <w:r w:rsidR="00830F58">
        <w:rPr>
          <w:szCs w:val="22"/>
          <w:lang w:val="ru-RU"/>
        </w:rPr>
        <w:t>прилагать общие</w:t>
      </w:r>
      <w:r w:rsidRPr="00C07D98">
        <w:rPr>
          <w:szCs w:val="22"/>
          <w:lang w:val="ru-RU"/>
        </w:rPr>
        <w:t xml:space="preserve"> усилиям по достижению консенсуса относительно того, как удовлетвор</w:t>
      </w:r>
      <w:r w:rsidR="0045386F">
        <w:rPr>
          <w:szCs w:val="22"/>
          <w:lang w:val="ru-RU"/>
        </w:rPr>
        <w:t>я</w:t>
      </w:r>
      <w:r w:rsidRPr="00C07D98">
        <w:rPr>
          <w:szCs w:val="22"/>
          <w:lang w:val="ru-RU"/>
        </w:rPr>
        <w:t xml:space="preserve">ть потребности </w:t>
      </w:r>
      <w:r w:rsidR="00E13FDF">
        <w:rPr>
          <w:szCs w:val="22"/>
          <w:lang w:val="ru-RU"/>
        </w:rPr>
        <w:t>вещательных организаций</w:t>
      </w:r>
      <w:r w:rsidR="00830F58">
        <w:rPr>
          <w:szCs w:val="22"/>
          <w:lang w:val="ru-RU"/>
        </w:rPr>
        <w:t xml:space="preserve"> </w:t>
      </w:r>
      <w:r w:rsidR="0045386F">
        <w:rPr>
          <w:szCs w:val="22"/>
          <w:lang w:val="ru-RU"/>
        </w:rPr>
        <w:t>и при этом</w:t>
      </w:r>
      <w:r w:rsidRPr="00C07D98">
        <w:rPr>
          <w:szCs w:val="22"/>
          <w:lang w:val="ru-RU"/>
        </w:rPr>
        <w:t xml:space="preserve"> </w:t>
      </w:r>
      <w:r w:rsidR="0045386F">
        <w:rPr>
          <w:szCs w:val="22"/>
          <w:lang w:val="ru-RU"/>
        </w:rPr>
        <w:t>соблюдать</w:t>
      </w:r>
      <w:r w:rsidRPr="00C07D98">
        <w:rPr>
          <w:szCs w:val="22"/>
          <w:lang w:val="ru-RU"/>
        </w:rPr>
        <w:t xml:space="preserve"> прав</w:t>
      </w:r>
      <w:r w:rsidR="0045386F">
        <w:rPr>
          <w:szCs w:val="22"/>
          <w:lang w:val="ru-RU"/>
        </w:rPr>
        <w:t>а</w:t>
      </w:r>
      <w:r w:rsidRPr="00C07D98">
        <w:rPr>
          <w:szCs w:val="22"/>
          <w:lang w:val="ru-RU"/>
        </w:rPr>
        <w:t xml:space="preserve"> общественности и </w:t>
      </w:r>
      <w:r w:rsidR="0045386F">
        <w:rPr>
          <w:szCs w:val="22"/>
          <w:lang w:val="ru-RU"/>
        </w:rPr>
        <w:t>обеспечивать доступ</w:t>
      </w:r>
      <w:r w:rsidRPr="00C07D98">
        <w:rPr>
          <w:szCs w:val="22"/>
          <w:lang w:val="ru-RU"/>
        </w:rPr>
        <w:t xml:space="preserve"> к информации.  </w:t>
      </w:r>
      <w:r w:rsidR="00DB5D29">
        <w:rPr>
          <w:szCs w:val="22"/>
          <w:lang w:val="ru-RU"/>
        </w:rPr>
        <w:t>Поддержание</w:t>
      </w:r>
      <w:r w:rsidRPr="00C07D98">
        <w:rPr>
          <w:szCs w:val="22"/>
          <w:lang w:val="ru-RU"/>
        </w:rPr>
        <w:t xml:space="preserve"> баланса прав отвечает общественным интересам и является существенным </w:t>
      </w:r>
      <w:r w:rsidR="00DB5D29">
        <w:rPr>
          <w:szCs w:val="22"/>
          <w:lang w:val="ru-RU"/>
        </w:rPr>
        <w:t>аспектом</w:t>
      </w:r>
      <w:r w:rsidRPr="00C07D98">
        <w:rPr>
          <w:szCs w:val="22"/>
          <w:lang w:val="ru-RU"/>
        </w:rPr>
        <w:t xml:space="preserve">, который следует учитывать при дальнейшем обсуждении договора </w:t>
      </w:r>
      <w:r w:rsidR="00683960">
        <w:rPr>
          <w:szCs w:val="22"/>
          <w:lang w:val="ru-RU"/>
        </w:rPr>
        <w:t>об охране</w:t>
      </w:r>
      <w:r w:rsidR="00DF1D59" w:rsidRPr="00DF1D59">
        <w:rPr>
          <w:szCs w:val="22"/>
          <w:lang w:val="ru-RU"/>
        </w:rPr>
        <w:t xml:space="preserve"> прав </w:t>
      </w:r>
      <w:r w:rsidR="00E13FDF">
        <w:rPr>
          <w:szCs w:val="22"/>
          <w:lang w:val="ru-RU"/>
        </w:rPr>
        <w:t>вещательных организаций</w:t>
      </w:r>
      <w:r w:rsidRPr="00C07D98">
        <w:rPr>
          <w:szCs w:val="22"/>
          <w:lang w:val="ru-RU"/>
        </w:rPr>
        <w:t xml:space="preserve">.  Условное вещание продолжает играть </w:t>
      </w:r>
      <w:r w:rsidR="00DB5D29">
        <w:rPr>
          <w:szCs w:val="22"/>
          <w:lang w:val="ru-RU"/>
        </w:rPr>
        <w:t>важнейшую</w:t>
      </w:r>
      <w:r w:rsidRPr="00C07D98">
        <w:rPr>
          <w:szCs w:val="22"/>
          <w:lang w:val="ru-RU"/>
        </w:rPr>
        <w:t xml:space="preserve"> роль в доступе к знаниям и культуре во многих странах, поэтому крайне важно </w:t>
      </w:r>
      <w:r w:rsidR="005C46BB">
        <w:rPr>
          <w:szCs w:val="22"/>
          <w:lang w:val="ru-RU"/>
        </w:rPr>
        <w:t>продолжать обсуждение</w:t>
      </w:r>
      <w:r w:rsidRPr="00C07D98">
        <w:rPr>
          <w:szCs w:val="22"/>
          <w:lang w:val="ru-RU"/>
        </w:rPr>
        <w:t xml:space="preserve"> </w:t>
      </w:r>
      <w:r w:rsidR="005C46BB">
        <w:rPr>
          <w:szCs w:val="22"/>
          <w:lang w:val="ru-RU"/>
        </w:rPr>
        <w:t>этого вопроса</w:t>
      </w:r>
      <w:r w:rsidRPr="00C07D98">
        <w:rPr>
          <w:szCs w:val="22"/>
          <w:lang w:val="ru-RU"/>
        </w:rPr>
        <w:t xml:space="preserve">, не создавая </w:t>
      </w:r>
      <w:r w:rsidR="00F315F1">
        <w:rPr>
          <w:szCs w:val="22"/>
          <w:lang w:val="ru-RU"/>
        </w:rPr>
        <w:t>права еще одного уровня</w:t>
      </w:r>
      <w:r w:rsidRPr="00C07D98">
        <w:rPr>
          <w:szCs w:val="22"/>
          <w:lang w:val="ru-RU"/>
        </w:rPr>
        <w:t xml:space="preserve">, </w:t>
      </w:r>
      <w:r w:rsidR="00F315F1">
        <w:rPr>
          <w:szCs w:val="22"/>
          <w:lang w:val="ru-RU"/>
        </w:rPr>
        <w:t>которые могут отрицательно повлиять</w:t>
      </w:r>
      <w:r w:rsidRPr="00C07D98">
        <w:rPr>
          <w:szCs w:val="22"/>
          <w:lang w:val="ru-RU"/>
        </w:rPr>
        <w:t xml:space="preserve"> на право доступа к информации.  Делегация отметила факт наличия </w:t>
      </w:r>
      <w:r w:rsidR="00F050EE">
        <w:rPr>
          <w:szCs w:val="22"/>
          <w:lang w:val="ru-RU"/>
        </w:rPr>
        <w:t>ряда</w:t>
      </w:r>
      <w:r w:rsidRPr="00C07D98">
        <w:rPr>
          <w:szCs w:val="22"/>
          <w:lang w:val="ru-RU"/>
        </w:rPr>
        <w:t xml:space="preserve"> вопросов, требующих дополнительного обсуждения с государствами-членами.  </w:t>
      </w:r>
      <w:r w:rsidR="00CC77AE">
        <w:rPr>
          <w:szCs w:val="22"/>
          <w:lang w:val="ru-RU"/>
        </w:rPr>
        <w:t>Она</w:t>
      </w:r>
      <w:r w:rsidRPr="00C07D98">
        <w:rPr>
          <w:szCs w:val="22"/>
          <w:lang w:val="ru-RU"/>
        </w:rPr>
        <w:t xml:space="preserve"> </w:t>
      </w:r>
      <w:r w:rsidR="00F050EE">
        <w:rPr>
          <w:szCs w:val="22"/>
          <w:lang w:val="ru-RU"/>
        </w:rPr>
        <w:t>выразила надежду</w:t>
      </w:r>
      <w:r w:rsidRPr="00C07D98">
        <w:rPr>
          <w:szCs w:val="22"/>
          <w:lang w:val="ru-RU"/>
        </w:rPr>
        <w:t xml:space="preserve"> на продолжение обсуждения для общего понимания того, </w:t>
      </w:r>
      <w:r w:rsidR="00915E65">
        <w:rPr>
          <w:szCs w:val="22"/>
          <w:lang w:val="ru-RU"/>
        </w:rPr>
        <w:t>что помешало</w:t>
      </w:r>
      <w:r w:rsidR="00CC77AE" w:rsidRPr="00CC77AE">
        <w:rPr>
          <w:szCs w:val="22"/>
          <w:lang w:val="ru-RU"/>
        </w:rPr>
        <w:t xml:space="preserve"> </w:t>
      </w:r>
      <w:r w:rsidR="00CC77AE">
        <w:rPr>
          <w:szCs w:val="22"/>
          <w:lang w:val="ru-RU"/>
        </w:rPr>
        <w:t>прове</w:t>
      </w:r>
      <w:r w:rsidR="00915E65">
        <w:rPr>
          <w:szCs w:val="22"/>
          <w:lang w:val="ru-RU"/>
        </w:rPr>
        <w:t>сти</w:t>
      </w:r>
      <w:r w:rsidR="00CC77AE" w:rsidRPr="00CC77AE">
        <w:rPr>
          <w:szCs w:val="22"/>
          <w:lang w:val="ru-RU"/>
        </w:rPr>
        <w:t xml:space="preserve"> конференцию по вещанию</w:t>
      </w:r>
      <w:r w:rsidRPr="00C07D98">
        <w:rPr>
          <w:szCs w:val="22"/>
          <w:lang w:val="ru-RU"/>
        </w:rPr>
        <w:t xml:space="preserve">. </w:t>
      </w:r>
    </w:p>
    <w:p w14:paraId="0BAB1E9F" w14:textId="77777777" w:rsidR="0038575E" w:rsidRPr="00C07D98" w:rsidRDefault="0038575E" w:rsidP="0038575E">
      <w:pPr>
        <w:pStyle w:val="ListParagraph"/>
        <w:widowControl w:val="0"/>
        <w:rPr>
          <w:szCs w:val="22"/>
          <w:lang w:val="ru-RU"/>
        </w:rPr>
      </w:pPr>
    </w:p>
    <w:p w14:paraId="3EC27195" w14:textId="074FABAC" w:rsidR="00AA1278" w:rsidRPr="00C07D98" w:rsidRDefault="00C07D98">
      <w:pPr>
        <w:pStyle w:val="ListParagraph"/>
        <w:widowControl w:val="0"/>
        <w:numPr>
          <w:ilvl w:val="0"/>
          <w:numId w:val="7"/>
        </w:numPr>
        <w:ind w:left="0" w:firstLine="0"/>
        <w:rPr>
          <w:szCs w:val="22"/>
          <w:lang w:val="ru-RU"/>
        </w:rPr>
      </w:pPr>
      <w:r w:rsidRPr="00C07D98">
        <w:rPr>
          <w:szCs w:val="22"/>
          <w:lang w:val="ru-RU"/>
        </w:rPr>
        <w:t xml:space="preserve">Делегация Франции поблагодарила Председателя, заместителя Председателя и Секретариат за </w:t>
      </w:r>
      <w:r w:rsidR="00FE7E89">
        <w:rPr>
          <w:szCs w:val="22"/>
          <w:lang w:val="ru-RU"/>
        </w:rPr>
        <w:t xml:space="preserve">проделанную </w:t>
      </w:r>
      <w:r w:rsidRPr="00C07D98">
        <w:rPr>
          <w:szCs w:val="22"/>
          <w:lang w:val="ru-RU"/>
        </w:rPr>
        <w:t>работу</w:t>
      </w:r>
      <w:r w:rsidR="00FE7E89">
        <w:rPr>
          <w:szCs w:val="22"/>
          <w:lang w:val="ru-RU"/>
        </w:rPr>
        <w:t xml:space="preserve"> по</w:t>
      </w:r>
      <w:r w:rsidRPr="00C07D98">
        <w:rPr>
          <w:szCs w:val="22"/>
          <w:lang w:val="ru-RU"/>
        </w:rPr>
        <w:t xml:space="preserve"> подготовк</w:t>
      </w:r>
      <w:r w:rsidR="00FE7E89">
        <w:rPr>
          <w:szCs w:val="22"/>
          <w:lang w:val="ru-RU"/>
        </w:rPr>
        <w:t>е</w:t>
      </w:r>
      <w:r w:rsidRPr="00C07D98">
        <w:rPr>
          <w:szCs w:val="22"/>
          <w:lang w:val="ru-RU"/>
        </w:rPr>
        <w:t xml:space="preserve"> к этой сессии ПКАП.  Делегация присоединилась к заявлению Группы</w:t>
      </w:r>
      <w:r w:rsidR="008D5D23">
        <w:rPr>
          <w:szCs w:val="22"/>
          <w:lang w:val="ru-RU"/>
        </w:rPr>
        <w:t> </w:t>
      </w:r>
      <w:r w:rsidRPr="00523CA4">
        <w:rPr>
          <w:szCs w:val="22"/>
        </w:rPr>
        <w:t>B</w:t>
      </w:r>
      <w:r w:rsidRPr="00C07D98">
        <w:rPr>
          <w:szCs w:val="22"/>
          <w:lang w:val="ru-RU"/>
        </w:rPr>
        <w:t xml:space="preserve"> и </w:t>
      </w:r>
      <w:r w:rsidRPr="00C07D98">
        <w:rPr>
          <w:rFonts w:eastAsia="Times New Roman"/>
          <w:lang w:val="ru-RU" w:eastAsia="en-GB"/>
        </w:rPr>
        <w:t xml:space="preserve">делегации Соединенного Королевства, выступавшей от имени Группы </w:t>
      </w:r>
      <w:r w:rsidRPr="00C07D98">
        <w:rPr>
          <w:szCs w:val="22"/>
          <w:lang w:val="ru-RU"/>
        </w:rPr>
        <w:t xml:space="preserve">и Европейского </w:t>
      </w:r>
      <w:r w:rsidR="00E63016">
        <w:rPr>
          <w:szCs w:val="22"/>
          <w:lang w:val="ru-RU"/>
        </w:rPr>
        <w:t>с</w:t>
      </w:r>
      <w:r w:rsidRPr="00C07D98">
        <w:rPr>
          <w:szCs w:val="22"/>
          <w:lang w:val="ru-RU"/>
        </w:rPr>
        <w:t xml:space="preserve">оюза и его государств-членов. </w:t>
      </w:r>
    </w:p>
    <w:p w14:paraId="448C4755" w14:textId="77777777" w:rsidR="0038575E" w:rsidRPr="00523CA4" w:rsidRDefault="0038575E" w:rsidP="0038575E">
      <w:pPr>
        <w:widowControl w:val="0"/>
        <w:rPr>
          <w:rFonts w:ascii="Arial" w:hAnsi="Arial" w:cs="Arial"/>
          <w:szCs w:val="22"/>
        </w:rPr>
      </w:pPr>
    </w:p>
    <w:p w14:paraId="5499586D" w14:textId="69D75D15" w:rsidR="00AA1278" w:rsidRPr="00C07D98" w:rsidRDefault="00C07D98">
      <w:pPr>
        <w:pStyle w:val="ListParagraph"/>
        <w:widowControl w:val="0"/>
        <w:numPr>
          <w:ilvl w:val="0"/>
          <w:numId w:val="7"/>
        </w:numPr>
        <w:ind w:left="0" w:firstLine="0"/>
        <w:contextualSpacing w:val="0"/>
        <w:rPr>
          <w:b/>
          <w:szCs w:val="22"/>
          <w:lang w:val="ru-RU"/>
        </w:rPr>
      </w:pPr>
      <w:r w:rsidRPr="00C07D98">
        <w:rPr>
          <w:lang w:val="ru-RU"/>
        </w:rPr>
        <w:t xml:space="preserve">Делегация Канады указала на уникальные </w:t>
      </w:r>
      <w:r w:rsidR="000120F6">
        <w:rPr>
          <w:lang w:val="ru-RU"/>
        </w:rPr>
        <w:t>задачи</w:t>
      </w:r>
      <w:r w:rsidRPr="00C07D98">
        <w:rPr>
          <w:lang w:val="ru-RU"/>
        </w:rPr>
        <w:t xml:space="preserve">, </w:t>
      </w:r>
      <w:r w:rsidR="000120F6">
        <w:rPr>
          <w:lang w:val="ru-RU"/>
        </w:rPr>
        <w:t>стоящие перед</w:t>
      </w:r>
      <w:r w:rsidRPr="00C07D98">
        <w:rPr>
          <w:lang w:val="ru-RU"/>
        </w:rPr>
        <w:t xml:space="preserve"> форум</w:t>
      </w:r>
      <w:r w:rsidR="000120F6">
        <w:rPr>
          <w:lang w:val="ru-RU"/>
        </w:rPr>
        <w:t>ом</w:t>
      </w:r>
      <w:r w:rsidRPr="00C07D98">
        <w:rPr>
          <w:lang w:val="ru-RU"/>
        </w:rPr>
        <w:t xml:space="preserve">, и поблагодарила всех за </w:t>
      </w:r>
      <w:r w:rsidR="00916A25">
        <w:rPr>
          <w:lang w:val="ru-RU"/>
        </w:rPr>
        <w:t>устойчивый</w:t>
      </w:r>
      <w:r w:rsidRPr="00C07D98">
        <w:rPr>
          <w:lang w:val="ru-RU"/>
        </w:rPr>
        <w:t xml:space="preserve"> интерес и </w:t>
      </w:r>
      <w:r w:rsidR="00916A25">
        <w:rPr>
          <w:lang w:val="ru-RU"/>
        </w:rPr>
        <w:t xml:space="preserve">за </w:t>
      </w:r>
      <w:r w:rsidRPr="00C07D98">
        <w:rPr>
          <w:lang w:val="ru-RU"/>
        </w:rPr>
        <w:t xml:space="preserve">участие в обсуждении этого важного пункта </w:t>
      </w:r>
      <w:r w:rsidR="00D87270">
        <w:rPr>
          <w:lang w:val="ru-RU"/>
        </w:rPr>
        <w:t>П</w:t>
      </w:r>
      <w:r w:rsidRPr="00C07D98">
        <w:rPr>
          <w:lang w:val="ru-RU"/>
        </w:rPr>
        <w:t xml:space="preserve">овестки дня.  Делегация надеется на продолжение очных обсуждений с коллегами </w:t>
      </w:r>
      <w:r w:rsidR="00916A25">
        <w:rPr>
          <w:lang w:val="ru-RU"/>
        </w:rPr>
        <w:t xml:space="preserve">из разных стран </w:t>
      </w:r>
      <w:r w:rsidRPr="00C07D98">
        <w:rPr>
          <w:lang w:val="ru-RU"/>
        </w:rPr>
        <w:t>для поиска взаимоприемлемого решения</w:t>
      </w:r>
      <w:r w:rsidR="00107E36">
        <w:rPr>
          <w:lang w:val="ru-RU"/>
        </w:rPr>
        <w:t xml:space="preserve"> в отношении договора</w:t>
      </w:r>
      <w:r w:rsidRPr="00C07D98">
        <w:rPr>
          <w:lang w:val="ru-RU"/>
        </w:rPr>
        <w:t xml:space="preserve">.  </w:t>
      </w:r>
      <w:r w:rsidR="00916A25">
        <w:rPr>
          <w:lang w:val="ru-RU"/>
        </w:rPr>
        <w:t>Она</w:t>
      </w:r>
      <w:r w:rsidRPr="00C07D98">
        <w:rPr>
          <w:lang w:val="ru-RU"/>
        </w:rPr>
        <w:t xml:space="preserve"> считает, что охрана сигнала вещания важна для борьбы с пиратством.  </w:t>
      </w:r>
      <w:r w:rsidR="00916A25">
        <w:rPr>
          <w:lang w:val="ru-RU"/>
        </w:rPr>
        <w:t>Н</w:t>
      </w:r>
      <w:r w:rsidRPr="00C07D98">
        <w:rPr>
          <w:lang w:val="ru-RU"/>
        </w:rPr>
        <w:t xml:space="preserve">аиболее </w:t>
      </w:r>
      <w:r w:rsidR="00916A25">
        <w:rPr>
          <w:lang w:val="ru-RU"/>
        </w:rPr>
        <w:t>целесообразным</w:t>
      </w:r>
      <w:r w:rsidRPr="00C07D98">
        <w:rPr>
          <w:lang w:val="ru-RU"/>
        </w:rPr>
        <w:t xml:space="preserve"> и эффективным способом достижения цели и</w:t>
      </w:r>
      <w:r w:rsidR="00916A25">
        <w:rPr>
          <w:lang w:val="ru-RU"/>
        </w:rPr>
        <w:t xml:space="preserve"> в конечном счете </w:t>
      </w:r>
      <w:r w:rsidRPr="00C07D98">
        <w:rPr>
          <w:lang w:val="ru-RU"/>
        </w:rPr>
        <w:t xml:space="preserve">достижения консенсуса по </w:t>
      </w:r>
      <w:r w:rsidR="00107E36">
        <w:rPr>
          <w:lang w:val="ru-RU"/>
        </w:rPr>
        <w:t>данному документу</w:t>
      </w:r>
      <w:r w:rsidR="00916A25">
        <w:rPr>
          <w:lang w:val="ru-RU"/>
        </w:rPr>
        <w:t xml:space="preserve"> является г</w:t>
      </w:r>
      <w:r w:rsidR="00916A25" w:rsidRPr="00C07D98">
        <w:rPr>
          <w:lang w:val="ru-RU"/>
        </w:rPr>
        <w:t>ибкий подход</w:t>
      </w:r>
      <w:r w:rsidR="00916A25">
        <w:rPr>
          <w:lang w:val="ru-RU"/>
        </w:rPr>
        <w:t xml:space="preserve"> с</w:t>
      </w:r>
      <w:r w:rsidR="00916A25" w:rsidRPr="00C07D98">
        <w:rPr>
          <w:lang w:val="ru-RU"/>
        </w:rPr>
        <w:t xml:space="preserve"> уч</w:t>
      </w:r>
      <w:r w:rsidR="00916A25">
        <w:rPr>
          <w:lang w:val="ru-RU"/>
        </w:rPr>
        <w:t>етом</w:t>
      </w:r>
      <w:r w:rsidR="00916A25" w:rsidRPr="00C07D98">
        <w:rPr>
          <w:lang w:val="ru-RU"/>
        </w:rPr>
        <w:t xml:space="preserve"> уникальны</w:t>
      </w:r>
      <w:r w:rsidR="00916A25">
        <w:rPr>
          <w:lang w:val="ru-RU"/>
        </w:rPr>
        <w:t>х</w:t>
      </w:r>
      <w:r w:rsidR="00916A25" w:rsidRPr="00C07D98">
        <w:rPr>
          <w:lang w:val="ru-RU"/>
        </w:rPr>
        <w:t xml:space="preserve"> потребност</w:t>
      </w:r>
      <w:r w:rsidR="00916A25">
        <w:rPr>
          <w:lang w:val="ru-RU"/>
        </w:rPr>
        <w:t>ей и обстоятельств</w:t>
      </w:r>
      <w:r w:rsidR="00916A25" w:rsidRPr="00C07D98">
        <w:rPr>
          <w:lang w:val="ru-RU"/>
        </w:rPr>
        <w:t xml:space="preserve"> внутренн</w:t>
      </w:r>
      <w:r w:rsidR="00916A25">
        <w:rPr>
          <w:lang w:val="ru-RU"/>
        </w:rPr>
        <w:t xml:space="preserve">его режима </w:t>
      </w:r>
      <w:r w:rsidR="00916A25" w:rsidRPr="00C07D98">
        <w:rPr>
          <w:lang w:val="ru-RU"/>
        </w:rPr>
        <w:t>каждого государства-члена</w:t>
      </w:r>
      <w:r w:rsidRPr="00C07D98">
        <w:rPr>
          <w:lang w:val="ru-RU"/>
        </w:rPr>
        <w:t xml:space="preserve">.  Каждый режим был </w:t>
      </w:r>
      <w:r w:rsidR="0012511D">
        <w:rPr>
          <w:lang w:val="ru-RU"/>
        </w:rPr>
        <w:t>установлен</w:t>
      </w:r>
      <w:r w:rsidRPr="00C07D98">
        <w:rPr>
          <w:lang w:val="ru-RU"/>
        </w:rPr>
        <w:t xml:space="preserve"> в </w:t>
      </w:r>
      <w:r w:rsidR="00107E36">
        <w:rPr>
          <w:lang w:val="ru-RU"/>
        </w:rPr>
        <w:t xml:space="preserve">соответствии с </w:t>
      </w:r>
      <w:r w:rsidRPr="00C07D98">
        <w:rPr>
          <w:lang w:val="ru-RU"/>
        </w:rPr>
        <w:t>культурны</w:t>
      </w:r>
      <w:r w:rsidR="00107E36">
        <w:rPr>
          <w:lang w:val="ru-RU"/>
        </w:rPr>
        <w:t>ми</w:t>
      </w:r>
      <w:r w:rsidRPr="00C07D98">
        <w:rPr>
          <w:lang w:val="ru-RU"/>
        </w:rPr>
        <w:t xml:space="preserve"> и практически</w:t>
      </w:r>
      <w:r w:rsidR="00107E36">
        <w:rPr>
          <w:lang w:val="ru-RU"/>
        </w:rPr>
        <w:t>ми</w:t>
      </w:r>
      <w:r w:rsidRPr="00C07D98">
        <w:rPr>
          <w:lang w:val="ru-RU"/>
        </w:rPr>
        <w:t xml:space="preserve"> проблем</w:t>
      </w:r>
      <w:r w:rsidR="00107E36">
        <w:rPr>
          <w:lang w:val="ru-RU"/>
        </w:rPr>
        <w:t>ами</w:t>
      </w:r>
      <w:r w:rsidR="0012511D">
        <w:rPr>
          <w:lang w:val="ru-RU"/>
        </w:rPr>
        <w:t xml:space="preserve"> стран</w:t>
      </w:r>
      <w:r w:rsidRPr="00C07D98">
        <w:rPr>
          <w:lang w:val="ru-RU"/>
        </w:rPr>
        <w:t xml:space="preserve">.  Делегация </w:t>
      </w:r>
      <w:r w:rsidR="00512C1F">
        <w:rPr>
          <w:lang w:val="ru-RU"/>
        </w:rPr>
        <w:t>отметила</w:t>
      </w:r>
      <w:r w:rsidRPr="00C07D98">
        <w:rPr>
          <w:lang w:val="ru-RU"/>
        </w:rPr>
        <w:t>, что</w:t>
      </w:r>
      <w:r w:rsidR="00512C1F">
        <w:rPr>
          <w:lang w:val="ru-RU"/>
        </w:rPr>
        <w:t>, по ее мнению,</w:t>
      </w:r>
      <w:r w:rsidRPr="00C07D98">
        <w:rPr>
          <w:lang w:val="ru-RU"/>
        </w:rPr>
        <w:t xml:space="preserve"> есть возможность учесть эти различия, обеспечив при этом</w:t>
      </w:r>
      <w:r w:rsidR="00512C1F">
        <w:rPr>
          <w:lang w:val="ru-RU"/>
        </w:rPr>
        <w:t xml:space="preserve"> понятный</w:t>
      </w:r>
      <w:r w:rsidRPr="00C07D98">
        <w:rPr>
          <w:lang w:val="ru-RU"/>
        </w:rPr>
        <w:t xml:space="preserve"> и достаточный уровень предоставляемой </w:t>
      </w:r>
      <w:r w:rsidR="00512C1F">
        <w:rPr>
          <w:lang w:val="ru-RU"/>
        </w:rPr>
        <w:t>охраны</w:t>
      </w:r>
      <w:r w:rsidRPr="00C07D98">
        <w:rPr>
          <w:lang w:val="ru-RU"/>
        </w:rPr>
        <w:t xml:space="preserve">.  </w:t>
      </w:r>
      <w:r w:rsidR="00512C1F">
        <w:rPr>
          <w:lang w:val="ru-RU"/>
        </w:rPr>
        <w:t>Она</w:t>
      </w:r>
      <w:r w:rsidRPr="00C07D98">
        <w:rPr>
          <w:lang w:val="ru-RU"/>
        </w:rPr>
        <w:t xml:space="preserve"> </w:t>
      </w:r>
      <w:r w:rsidR="00681F03">
        <w:rPr>
          <w:lang w:val="ru-RU"/>
        </w:rPr>
        <w:t>указала на</w:t>
      </w:r>
      <w:r w:rsidRPr="00C07D98">
        <w:rPr>
          <w:lang w:val="ru-RU"/>
        </w:rPr>
        <w:t xml:space="preserve"> разнообразие режимов государств-членов</w:t>
      </w:r>
      <w:r w:rsidR="00681F03">
        <w:rPr>
          <w:lang w:val="ru-RU"/>
        </w:rPr>
        <w:t xml:space="preserve"> при </w:t>
      </w:r>
      <w:r w:rsidRPr="00C07D98">
        <w:rPr>
          <w:lang w:val="ru-RU"/>
        </w:rPr>
        <w:t>общи</w:t>
      </w:r>
      <w:r w:rsidR="00681F03">
        <w:rPr>
          <w:lang w:val="ru-RU"/>
        </w:rPr>
        <w:t>х</w:t>
      </w:r>
      <w:r w:rsidRPr="00C07D98">
        <w:rPr>
          <w:lang w:val="ru-RU"/>
        </w:rPr>
        <w:t xml:space="preserve"> цел</w:t>
      </w:r>
      <w:r w:rsidR="00681F03">
        <w:rPr>
          <w:lang w:val="ru-RU"/>
        </w:rPr>
        <w:t>ях</w:t>
      </w:r>
      <w:r w:rsidRPr="00C07D98">
        <w:rPr>
          <w:lang w:val="ru-RU"/>
        </w:rPr>
        <w:t xml:space="preserve"> и результат</w:t>
      </w:r>
      <w:r w:rsidR="00681F03">
        <w:rPr>
          <w:lang w:val="ru-RU"/>
        </w:rPr>
        <w:t>ах, приведя</w:t>
      </w:r>
      <w:r w:rsidRPr="00C07D98">
        <w:rPr>
          <w:lang w:val="ru-RU"/>
        </w:rPr>
        <w:t xml:space="preserve"> </w:t>
      </w:r>
      <w:r w:rsidR="00681F03">
        <w:rPr>
          <w:lang w:val="ru-RU"/>
        </w:rPr>
        <w:t>пример</w:t>
      </w:r>
      <w:r w:rsidRPr="00C07D98">
        <w:rPr>
          <w:lang w:val="ru-RU"/>
        </w:rPr>
        <w:t xml:space="preserve"> Канады.  Делегация отметила, что канадское законодательство обеспечивает защиту сигнала и борьбу с пиратством </w:t>
      </w:r>
      <w:r w:rsidR="00681F03">
        <w:rPr>
          <w:lang w:val="ru-RU"/>
        </w:rPr>
        <w:t>различными</w:t>
      </w:r>
      <w:r w:rsidRPr="00C07D98">
        <w:rPr>
          <w:lang w:val="ru-RU"/>
        </w:rPr>
        <w:t xml:space="preserve"> эффективными </w:t>
      </w:r>
      <w:r w:rsidR="007E0EA6">
        <w:rPr>
          <w:lang w:val="ru-RU"/>
        </w:rPr>
        <w:t>мет</w:t>
      </w:r>
      <w:r w:rsidR="00681F03">
        <w:rPr>
          <w:lang w:val="ru-RU"/>
        </w:rPr>
        <w:t>одами</w:t>
      </w:r>
      <w:r w:rsidRPr="00C07D98">
        <w:rPr>
          <w:lang w:val="ru-RU"/>
        </w:rPr>
        <w:t xml:space="preserve">, которые не включают исключительное право вещателей разрешать </w:t>
      </w:r>
      <w:r w:rsidR="00107E36">
        <w:rPr>
          <w:lang w:val="ru-RU"/>
        </w:rPr>
        <w:t>повторные трансляции</w:t>
      </w:r>
      <w:r w:rsidRPr="00C07D98">
        <w:rPr>
          <w:lang w:val="ru-RU"/>
        </w:rPr>
        <w:t xml:space="preserve"> </w:t>
      </w:r>
      <w:r w:rsidR="007E0EA6">
        <w:rPr>
          <w:lang w:val="ru-RU"/>
        </w:rPr>
        <w:t xml:space="preserve">всех </w:t>
      </w:r>
      <w:r w:rsidRPr="00C07D98">
        <w:rPr>
          <w:lang w:val="ru-RU"/>
        </w:rPr>
        <w:t xml:space="preserve">своих </w:t>
      </w:r>
      <w:r w:rsidR="00687622">
        <w:rPr>
          <w:lang w:val="ru-RU"/>
        </w:rPr>
        <w:t>сигналов</w:t>
      </w:r>
      <w:r w:rsidRPr="00C07D98">
        <w:rPr>
          <w:lang w:val="ru-RU"/>
        </w:rPr>
        <w:t xml:space="preserve">.  </w:t>
      </w:r>
      <w:r w:rsidR="007E0EA6">
        <w:rPr>
          <w:lang w:val="ru-RU"/>
        </w:rPr>
        <w:t>При разработке применяемой м</w:t>
      </w:r>
      <w:r w:rsidRPr="00C07D98">
        <w:rPr>
          <w:lang w:val="ru-RU"/>
        </w:rPr>
        <w:t>одел</w:t>
      </w:r>
      <w:r w:rsidR="007E0EA6">
        <w:rPr>
          <w:lang w:val="ru-RU"/>
        </w:rPr>
        <w:t>и</w:t>
      </w:r>
      <w:r w:rsidRPr="00C07D98">
        <w:rPr>
          <w:lang w:val="ru-RU"/>
        </w:rPr>
        <w:t xml:space="preserve"> </w:t>
      </w:r>
      <w:r w:rsidR="007E0EA6">
        <w:rPr>
          <w:lang w:val="ru-RU"/>
        </w:rPr>
        <w:t>охраны</w:t>
      </w:r>
      <w:r w:rsidRPr="00C07D98">
        <w:rPr>
          <w:lang w:val="ru-RU"/>
        </w:rPr>
        <w:t xml:space="preserve"> </w:t>
      </w:r>
      <w:r w:rsidR="007E0EA6">
        <w:rPr>
          <w:lang w:val="ru-RU"/>
        </w:rPr>
        <w:t>был учтен ряд</w:t>
      </w:r>
      <w:r w:rsidRPr="00C07D98">
        <w:rPr>
          <w:lang w:val="ru-RU"/>
        </w:rPr>
        <w:t xml:space="preserve"> практических соображений, таких как необходимость </w:t>
      </w:r>
      <w:r w:rsidR="007E0EA6">
        <w:rPr>
          <w:lang w:val="ru-RU"/>
        </w:rPr>
        <w:t>обеспечить</w:t>
      </w:r>
      <w:r w:rsidRPr="00C07D98">
        <w:rPr>
          <w:lang w:val="ru-RU"/>
        </w:rPr>
        <w:t xml:space="preserve"> широкое распространение определенных передач по </w:t>
      </w:r>
      <w:r w:rsidR="00221103">
        <w:rPr>
          <w:lang w:val="ru-RU"/>
        </w:rPr>
        <w:t>обширной</w:t>
      </w:r>
      <w:r w:rsidRPr="00C07D98">
        <w:rPr>
          <w:lang w:val="ru-RU"/>
        </w:rPr>
        <w:t xml:space="preserve"> территории </w:t>
      </w:r>
      <w:r w:rsidR="00687622">
        <w:rPr>
          <w:lang w:val="ru-RU"/>
        </w:rPr>
        <w:t xml:space="preserve">страны </w:t>
      </w:r>
      <w:r w:rsidRPr="00C07D98">
        <w:rPr>
          <w:lang w:val="ru-RU"/>
        </w:rPr>
        <w:t xml:space="preserve">и ее отдаленным районам.  Делегация отметила, что </w:t>
      </w:r>
      <w:r w:rsidR="00221103">
        <w:rPr>
          <w:lang w:val="ru-RU"/>
        </w:rPr>
        <w:t>такой подход</w:t>
      </w:r>
      <w:r w:rsidRPr="00C07D98">
        <w:rPr>
          <w:lang w:val="ru-RU"/>
        </w:rPr>
        <w:t xml:space="preserve"> помогает сохранить национальную </w:t>
      </w:r>
      <w:r w:rsidR="00221103">
        <w:rPr>
          <w:lang w:val="ru-RU"/>
        </w:rPr>
        <w:t>самобытность</w:t>
      </w:r>
      <w:r w:rsidRPr="00C07D98">
        <w:rPr>
          <w:lang w:val="ru-RU"/>
        </w:rPr>
        <w:t xml:space="preserve">, разнообразное культурное и языковое наследие и широкий доступ к важной информации.  </w:t>
      </w:r>
      <w:r w:rsidR="00687622">
        <w:rPr>
          <w:lang w:val="ru-RU"/>
        </w:rPr>
        <w:t>К</w:t>
      </w:r>
      <w:r w:rsidRPr="00C07D98">
        <w:rPr>
          <w:lang w:val="ru-RU"/>
        </w:rPr>
        <w:t xml:space="preserve">анадское законодательство предоставляет ограниченное право на </w:t>
      </w:r>
      <w:r w:rsidR="00687622">
        <w:rPr>
          <w:lang w:val="ru-RU"/>
        </w:rPr>
        <w:t>повторную трансляцию</w:t>
      </w:r>
      <w:r w:rsidRPr="00C07D98">
        <w:rPr>
          <w:lang w:val="ru-RU"/>
        </w:rPr>
        <w:t xml:space="preserve"> по сравнению с некоторыми другими государствами-членами, </w:t>
      </w:r>
      <w:r w:rsidR="00687622">
        <w:rPr>
          <w:lang w:val="ru-RU"/>
        </w:rPr>
        <w:t xml:space="preserve">но при этом </w:t>
      </w:r>
      <w:r w:rsidRPr="00C07D98">
        <w:rPr>
          <w:lang w:val="ru-RU"/>
        </w:rPr>
        <w:t xml:space="preserve">оно дополняется множеством других мер </w:t>
      </w:r>
      <w:r w:rsidR="00221103">
        <w:rPr>
          <w:lang w:val="ru-RU"/>
        </w:rPr>
        <w:t>охраны прав</w:t>
      </w:r>
      <w:r w:rsidRPr="00C07D98">
        <w:rPr>
          <w:lang w:val="ru-RU"/>
        </w:rPr>
        <w:t xml:space="preserve"> вещателей, которые реализуются через национальное законодательство об авторском праве и другие законодательные акты.  Некоторые примеры </w:t>
      </w:r>
      <w:r w:rsidR="00DA33E6">
        <w:rPr>
          <w:lang w:val="ru-RU"/>
        </w:rPr>
        <w:t>охраны прав</w:t>
      </w:r>
      <w:r w:rsidRPr="00C07D98">
        <w:rPr>
          <w:lang w:val="ru-RU"/>
        </w:rPr>
        <w:t xml:space="preserve"> вещателей включают: другие исключительные права в отношении их сигналов; исключительные права на контент, </w:t>
      </w:r>
      <w:r w:rsidR="00687622">
        <w:rPr>
          <w:lang w:val="ru-RU"/>
        </w:rPr>
        <w:t>транслируемый</w:t>
      </w:r>
      <w:r w:rsidRPr="00C07D98">
        <w:rPr>
          <w:lang w:val="ru-RU"/>
        </w:rPr>
        <w:t xml:space="preserve"> в сигналах вещателей, например, </w:t>
      </w:r>
      <w:r w:rsidR="007563FB">
        <w:rPr>
          <w:lang w:val="ru-RU"/>
        </w:rPr>
        <w:t>объединение</w:t>
      </w:r>
      <w:r w:rsidRPr="00C07D98">
        <w:rPr>
          <w:lang w:val="ru-RU"/>
        </w:rPr>
        <w:t xml:space="preserve"> их </w:t>
      </w:r>
      <w:r w:rsidR="00687622">
        <w:rPr>
          <w:lang w:val="ru-RU"/>
        </w:rPr>
        <w:t>«</w:t>
      </w:r>
      <w:r w:rsidRPr="00C07D98">
        <w:rPr>
          <w:lang w:val="ru-RU"/>
        </w:rPr>
        <w:t>вещательных потоков</w:t>
      </w:r>
      <w:r w:rsidR="00687622">
        <w:rPr>
          <w:lang w:val="ru-RU"/>
        </w:rPr>
        <w:t>»</w:t>
      </w:r>
      <w:r w:rsidR="000C3D50">
        <w:rPr>
          <w:lang w:val="ru-RU"/>
        </w:rPr>
        <w:t xml:space="preserve"> </w:t>
      </w:r>
      <w:r w:rsidRPr="00C07D98">
        <w:rPr>
          <w:lang w:val="ru-RU"/>
        </w:rPr>
        <w:t xml:space="preserve">, </w:t>
      </w:r>
      <w:r w:rsidR="00F95C8B">
        <w:rPr>
          <w:lang w:val="ru-RU"/>
        </w:rPr>
        <w:t xml:space="preserve">прямые </w:t>
      </w:r>
      <w:r w:rsidR="00955126">
        <w:rPr>
          <w:lang w:val="ru-RU"/>
        </w:rPr>
        <w:t>трансляции</w:t>
      </w:r>
      <w:r w:rsidRPr="00C07D98">
        <w:rPr>
          <w:lang w:val="ru-RU"/>
        </w:rPr>
        <w:t xml:space="preserve">, </w:t>
      </w:r>
      <w:r w:rsidR="000C3D50">
        <w:rPr>
          <w:lang w:val="ru-RU"/>
        </w:rPr>
        <w:t>в том числе</w:t>
      </w:r>
      <w:r w:rsidRPr="00C07D98">
        <w:rPr>
          <w:lang w:val="ru-RU"/>
        </w:rPr>
        <w:t xml:space="preserve"> спортивны</w:t>
      </w:r>
      <w:r w:rsidR="0049065C">
        <w:rPr>
          <w:lang w:val="ru-RU"/>
        </w:rPr>
        <w:t>х</w:t>
      </w:r>
      <w:r w:rsidRPr="00C07D98">
        <w:rPr>
          <w:lang w:val="ru-RU"/>
        </w:rPr>
        <w:t xml:space="preserve"> событи</w:t>
      </w:r>
      <w:r w:rsidR="0049065C">
        <w:rPr>
          <w:lang w:val="ru-RU"/>
        </w:rPr>
        <w:t>й,</w:t>
      </w:r>
      <w:r w:rsidRPr="00C07D98">
        <w:rPr>
          <w:lang w:val="ru-RU"/>
        </w:rPr>
        <w:t xml:space="preserve"> и контент, которым вещатели владеют или </w:t>
      </w:r>
      <w:r w:rsidR="00AB3FC3">
        <w:rPr>
          <w:lang w:val="ru-RU"/>
        </w:rPr>
        <w:t xml:space="preserve">который они передают по </w:t>
      </w:r>
      <w:r w:rsidRPr="00C07D98">
        <w:rPr>
          <w:lang w:val="ru-RU"/>
        </w:rPr>
        <w:t>лицензи</w:t>
      </w:r>
      <w:r w:rsidR="00AB3FC3">
        <w:rPr>
          <w:lang w:val="ru-RU"/>
        </w:rPr>
        <w:t>и</w:t>
      </w:r>
      <w:r w:rsidRPr="00C07D98">
        <w:rPr>
          <w:lang w:val="ru-RU"/>
        </w:rPr>
        <w:t xml:space="preserve">; </w:t>
      </w:r>
      <w:r w:rsidR="00AB3FC3">
        <w:rPr>
          <w:lang w:val="ru-RU"/>
        </w:rPr>
        <w:t>различные</w:t>
      </w:r>
      <w:r w:rsidRPr="00C07D98">
        <w:rPr>
          <w:lang w:val="ru-RU"/>
        </w:rPr>
        <w:t xml:space="preserve"> запреты на несанкционированную расшифровку спутниковых сигналов</w:t>
      </w:r>
      <w:r w:rsidR="00AB3FC3">
        <w:rPr>
          <w:lang w:val="ru-RU"/>
        </w:rPr>
        <w:t>, направленные на борьбу с пиратством</w:t>
      </w:r>
      <w:r w:rsidRPr="00C07D98">
        <w:rPr>
          <w:lang w:val="ru-RU"/>
        </w:rPr>
        <w:t xml:space="preserve">; запреты на обход технических мер защиты и </w:t>
      </w:r>
      <w:r w:rsidR="00AB3FC3">
        <w:rPr>
          <w:lang w:val="ru-RU"/>
        </w:rPr>
        <w:t xml:space="preserve">на </w:t>
      </w:r>
      <w:r w:rsidRPr="00C07D98">
        <w:rPr>
          <w:lang w:val="ru-RU"/>
        </w:rPr>
        <w:t xml:space="preserve">удаление или изменение информации об управлении правами; и надежная схема регулирования для </w:t>
      </w:r>
      <w:r w:rsidR="002E5AD7" w:rsidRPr="002E5AD7">
        <w:rPr>
          <w:lang w:val="ru-RU"/>
        </w:rPr>
        <w:t>ре</w:t>
      </w:r>
      <w:r w:rsidR="0049065C">
        <w:rPr>
          <w:lang w:val="ru-RU"/>
        </w:rPr>
        <w:t>трансля</w:t>
      </w:r>
      <w:r w:rsidR="002E5AD7">
        <w:rPr>
          <w:lang w:val="ru-RU"/>
        </w:rPr>
        <w:t>торов</w:t>
      </w:r>
      <w:r w:rsidRPr="00C07D98">
        <w:rPr>
          <w:lang w:val="ru-RU"/>
        </w:rPr>
        <w:t>.  Делегация</w:t>
      </w:r>
      <w:r w:rsidR="002E5AD7">
        <w:rPr>
          <w:lang w:val="ru-RU"/>
        </w:rPr>
        <w:t xml:space="preserve"> выразила благодарность за </w:t>
      </w:r>
      <w:r w:rsidR="002C417E">
        <w:rPr>
          <w:lang w:val="ru-RU"/>
        </w:rPr>
        <w:t>предоставленную</w:t>
      </w:r>
      <w:r w:rsidRPr="00C07D98">
        <w:rPr>
          <w:lang w:val="ru-RU"/>
        </w:rPr>
        <w:t xml:space="preserve"> возможность узнать больше о внутренних режимах других государств-членов.  </w:t>
      </w:r>
      <w:r w:rsidR="0049065C">
        <w:rPr>
          <w:lang w:val="ru-RU"/>
        </w:rPr>
        <w:t>Она</w:t>
      </w:r>
      <w:r w:rsidRPr="00C07D98">
        <w:rPr>
          <w:lang w:val="ru-RU"/>
        </w:rPr>
        <w:t xml:space="preserve"> </w:t>
      </w:r>
      <w:r w:rsidR="002E5AD7">
        <w:rPr>
          <w:lang w:val="ru-RU"/>
        </w:rPr>
        <w:t>предположила</w:t>
      </w:r>
      <w:r w:rsidRPr="00C07D98">
        <w:rPr>
          <w:lang w:val="ru-RU"/>
        </w:rPr>
        <w:t xml:space="preserve">, что </w:t>
      </w:r>
      <w:r w:rsidR="002E5AD7">
        <w:rPr>
          <w:lang w:val="ru-RU"/>
        </w:rPr>
        <w:t xml:space="preserve">у них больше общих </w:t>
      </w:r>
      <w:r w:rsidRPr="00C07D98">
        <w:rPr>
          <w:lang w:val="ru-RU"/>
        </w:rPr>
        <w:t>цел</w:t>
      </w:r>
      <w:r w:rsidR="002E5AD7">
        <w:rPr>
          <w:lang w:val="ru-RU"/>
        </w:rPr>
        <w:t>ей</w:t>
      </w:r>
      <w:r w:rsidRPr="00C07D98">
        <w:rPr>
          <w:lang w:val="ru-RU"/>
        </w:rPr>
        <w:t xml:space="preserve"> и результат</w:t>
      </w:r>
      <w:r w:rsidR="002E5AD7">
        <w:rPr>
          <w:lang w:val="ru-RU"/>
        </w:rPr>
        <w:t>ов</w:t>
      </w:r>
      <w:r w:rsidRPr="00C07D98">
        <w:rPr>
          <w:lang w:val="ru-RU"/>
        </w:rPr>
        <w:t xml:space="preserve">, чем </w:t>
      </w:r>
      <w:r w:rsidR="002E5AD7">
        <w:rPr>
          <w:lang w:val="ru-RU"/>
        </w:rPr>
        <w:t>кажется</w:t>
      </w:r>
      <w:r w:rsidRPr="00C07D98">
        <w:rPr>
          <w:lang w:val="ru-RU"/>
        </w:rPr>
        <w:t xml:space="preserve"> </w:t>
      </w:r>
      <w:r w:rsidR="0049065C">
        <w:rPr>
          <w:lang w:val="ru-RU"/>
        </w:rPr>
        <w:t>исходя и</w:t>
      </w:r>
      <w:r w:rsidR="002E5AD7">
        <w:rPr>
          <w:lang w:val="ru-RU"/>
        </w:rPr>
        <w:t>з</w:t>
      </w:r>
      <w:r w:rsidR="0049065C">
        <w:rPr>
          <w:lang w:val="ru-RU"/>
        </w:rPr>
        <w:t xml:space="preserve"> формы</w:t>
      </w:r>
      <w:r w:rsidRPr="00C07D98">
        <w:rPr>
          <w:lang w:val="ru-RU"/>
        </w:rPr>
        <w:t xml:space="preserve"> режим</w:t>
      </w:r>
      <w:r w:rsidR="0049065C">
        <w:rPr>
          <w:lang w:val="ru-RU"/>
        </w:rPr>
        <w:t>ов</w:t>
      </w:r>
      <w:r w:rsidRPr="00C07D98">
        <w:rPr>
          <w:lang w:val="ru-RU"/>
        </w:rPr>
        <w:t xml:space="preserve">.  Кроме того, чтобы </w:t>
      </w:r>
      <w:r w:rsidR="00695468">
        <w:rPr>
          <w:lang w:val="ru-RU"/>
        </w:rPr>
        <w:t>согласовать определение</w:t>
      </w:r>
      <w:r w:rsidRPr="00C07D98">
        <w:rPr>
          <w:lang w:val="ru-RU"/>
        </w:rPr>
        <w:t xml:space="preserve"> достаточн</w:t>
      </w:r>
      <w:r w:rsidR="00695468">
        <w:rPr>
          <w:lang w:val="ru-RU"/>
        </w:rPr>
        <w:t>ой</w:t>
      </w:r>
      <w:r w:rsidRPr="00C07D98">
        <w:rPr>
          <w:lang w:val="ru-RU"/>
        </w:rPr>
        <w:t xml:space="preserve"> </w:t>
      </w:r>
      <w:r w:rsidR="00794E96">
        <w:rPr>
          <w:lang w:val="ru-RU"/>
        </w:rPr>
        <w:t>охран</w:t>
      </w:r>
      <w:r w:rsidR="00695468">
        <w:rPr>
          <w:lang w:val="ru-RU"/>
        </w:rPr>
        <w:t>ы</w:t>
      </w:r>
      <w:r w:rsidR="00794E96">
        <w:rPr>
          <w:lang w:val="ru-RU"/>
        </w:rPr>
        <w:t>, важно добиться общего понимания</w:t>
      </w:r>
      <w:r w:rsidRPr="00C07D98">
        <w:rPr>
          <w:lang w:val="ru-RU"/>
        </w:rPr>
        <w:t xml:space="preserve"> обсуждаемых технических определений и </w:t>
      </w:r>
      <w:r w:rsidR="00695468">
        <w:rPr>
          <w:lang w:val="ru-RU"/>
        </w:rPr>
        <w:t>понятий</w:t>
      </w:r>
      <w:r w:rsidRPr="00C07D98">
        <w:rPr>
          <w:lang w:val="ru-RU"/>
        </w:rPr>
        <w:t xml:space="preserve">.  </w:t>
      </w:r>
      <w:r w:rsidR="00794E96">
        <w:rPr>
          <w:lang w:val="ru-RU"/>
        </w:rPr>
        <w:t>Д</w:t>
      </w:r>
      <w:r w:rsidRPr="00C07D98">
        <w:rPr>
          <w:lang w:val="ru-RU"/>
        </w:rPr>
        <w:t xml:space="preserve">елегация </w:t>
      </w:r>
      <w:r w:rsidR="0049065C">
        <w:rPr>
          <w:lang w:val="ru-RU"/>
        </w:rPr>
        <w:t>вновь высказывает</w:t>
      </w:r>
      <w:r w:rsidRPr="00C07D98">
        <w:rPr>
          <w:lang w:val="ru-RU"/>
        </w:rPr>
        <w:t xml:space="preserve"> просьбу о подготовке обновленного документа </w:t>
      </w:r>
      <w:r w:rsidR="002C417E">
        <w:rPr>
          <w:lang w:val="ru-RU"/>
        </w:rPr>
        <w:t>по терминам</w:t>
      </w:r>
      <w:r w:rsidRPr="00C07D98">
        <w:rPr>
          <w:lang w:val="ru-RU"/>
        </w:rPr>
        <w:t xml:space="preserve"> и </w:t>
      </w:r>
      <w:r w:rsidR="002C417E">
        <w:rPr>
          <w:lang w:val="ru-RU"/>
        </w:rPr>
        <w:t>понятиям</w:t>
      </w:r>
      <w:r w:rsidRPr="00C07D98">
        <w:rPr>
          <w:lang w:val="ru-RU"/>
        </w:rPr>
        <w:t xml:space="preserve"> </w:t>
      </w:r>
      <w:r w:rsidR="0049065C">
        <w:rPr>
          <w:lang w:val="ru-RU"/>
        </w:rPr>
        <w:t xml:space="preserve">на основе </w:t>
      </w:r>
      <w:r w:rsidRPr="00C07D98">
        <w:rPr>
          <w:lang w:val="ru-RU"/>
        </w:rPr>
        <w:t>предыдущей работ</w:t>
      </w:r>
      <w:r w:rsidR="0049065C">
        <w:rPr>
          <w:lang w:val="ru-RU"/>
        </w:rPr>
        <w:t>ы</w:t>
      </w:r>
      <w:r w:rsidRPr="00C07D98">
        <w:rPr>
          <w:lang w:val="ru-RU"/>
        </w:rPr>
        <w:t xml:space="preserve"> Комитета</w:t>
      </w:r>
      <w:r w:rsidR="002C6DC3">
        <w:rPr>
          <w:lang w:val="ru-RU"/>
        </w:rPr>
        <w:t>, результаты которой представлены</w:t>
      </w:r>
      <w:r w:rsidRPr="00C07D98">
        <w:rPr>
          <w:lang w:val="ru-RU"/>
        </w:rPr>
        <w:t xml:space="preserve"> в документе</w:t>
      </w:r>
      <w:r w:rsidR="002C6DC3">
        <w:rPr>
          <w:lang w:val="ru-RU"/>
        </w:rPr>
        <w:t> </w:t>
      </w:r>
      <w:r w:rsidRPr="00523CA4">
        <w:t>SCCR</w:t>
      </w:r>
      <w:r w:rsidRPr="00C07D98">
        <w:rPr>
          <w:lang w:val="ru-RU"/>
        </w:rPr>
        <w:t>/8/</w:t>
      </w:r>
      <w:r w:rsidRPr="00523CA4">
        <w:t>INF</w:t>
      </w:r>
      <w:r w:rsidRPr="00C07D98">
        <w:rPr>
          <w:lang w:val="ru-RU"/>
        </w:rPr>
        <w:t xml:space="preserve">/1. </w:t>
      </w:r>
      <w:r w:rsidR="001302C2">
        <w:rPr>
          <w:lang w:val="ru-RU"/>
        </w:rPr>
        <w:t>Оптимальным подходом к предоставлению актуальной информации является</w:t>
      </w:r>
      <w:r w:rsidRPr="00C07D98">
        <w:rPr>
          <w:lang w:val="ru-RU"/>
        </w:rPr>
        <w:t xml:space="preserve"> </w:t>
      </w:r>
      <w:r w:rsidR="001302C2">
        <w:rPr>
          <w:lang w:val="ru-RU"/>
        </w:rPr>
        <w:t xml:space="preserve">привлечение к работе </w:t>
      </w:r>
      <w:r w:rsidRPr="00C07D98">
        <w:rPr>
          <w:lang w:val="ru-RU"/>
        </w:rPr>
        <w:t>всех членов</w:t>
      </w:r>
      <w:r w:rsidR="001302C2">
        <w:rPr>
          <w:lang w:val="ru-RU"/>
        </w:rPr>
        <w:t xml:space="preserve"> и получение от них материалов</w:t>
      </w:r>
      <w:r w:rsidRPr="00C07D98">
        <w:rPr>
          <w:lang w:val="ru-RU"/>
        </w:rPr>
        <w:t xml:space="preserve">.  </w:t>
      </w:r>
      <w:r w:rsidRPr="00C07D98">
        <w:rPr>
          <w:bCs/>
          <w:szCs w:val="22"/>
          <w:lang w:val="ru-RU"/>
        </w:rPr>
        <w:t xml:space="preserve">Делегация </w:t>
      </w:r>
      <w:r w:rsidR="004D1D43">
        <w:rPr>
          <w:bCs/>
          <w:szCs w:val="22"/>
          <w:lang w:val="ru-RU"/>
        </w:rPr>
        <w:t>выразила надежду</w:t>
      </w:r>
      <w:r w:rsidR="004A6CF1">
        <w:rPr>
          <w:bCs/>
          <w:szCs w:val="22"/>
          <w:lang w:val="ru-RU"/>
        </w:rPr>
        <w:t>, что</w:t>
      </w:r>
      <w:r w:rsidRPr="00C07D98">
        <w:rPr>
          <w:bCs/>
          <w:szCs w:val="22"/>
          <w:lang w:val="ru-RU"/>
        </w:rPr>
        <w:t xml:space="preserve"> </w:t>
      </w:r>
      <w:r w:rsidR="004A6CF1">
        <w:rPr>
          <w:bCs/>
          <w:szCs w:val="22"/>
          <w:lang w:val="ru-RU"/>
        </w:rPr>
        <w:t>эти</w:t>
      </w:r>
      <w:r w:rsidRPr="00C07D98">
        <w:rPr>
          <w:bCs/>
          <w:szCs w:val="22"/>
          <w:lang w:val="ru-RU"/>
        </w:rPr>
        <w:t xml:space="preserve"> и смежны</w:t>
      </w:r>
      <w:r w:rsidR="004A6CF1">
        <w:rPr>
          <w:bCs/>
          <w:szCs w:val="22"/>
          <w:lang w:val="ru-RU"/>
        </w:rPr>
        <w:t>е</w:t>
      </w:r>
      <w:r w:rsidRPr="00C07D98">
        <w:rPr>
          <w:bCs/>
          <w:szCs w:val="22"/>
          <w:lang w:val="ru-RU"/>
        </w:rPr>
        <w:t xml:space="preserve"> вопрос</w:t>
      </w:r>
      <w:r w:rsidR="004A6CF1">
        <w:rPr>
          <w:bCs/>
          <w:szCs w:val="22"/>
          <w:lang w:val="ru-RU"/>
        </w:rPr>
        <w:t>ы будут обсуждаться</w:t>
      </w:r>
      <w:r w:rsidRPr="00C07D98">
        <w:rPr>
          <w:bCs/>
          <w:szCs w:val="22"/>
          <w:lang w:val="ru-RU"/>
        </w:rPr>
        <w:t xml:space="preserve"> </w:t>
      </w:r>
      <w:r w:rsidRPr="00C07D98">
        <w:rPr>
          <w:lang w:val="ru-RU"/>
        </w:rPr>
        <w:t>на будущих сессиях</w:t>
      </w:r>
      <w:r w:rsidR="00F61BB2">
        <w:rPr>
          <w:lang w:val="ru-RU"/>
        </w:rPr>
        <w:t xml:space="preserve"> и </w:t>
      </w:r>
      <w:r w:rsidR="00930C15">
        <w:rPr>
          <w:lang w:val="ru-RU"/>
        </w:rPr>
        <w:t xml:space="preserve">что </w:t>
      </w:r>
      <w:r w:rsidR="00370D7E">
        <w:rPr>
          <w:lang w:val="ru-RU"/>
        </w:rPr>
        <w:t>удастся найти</w:t>
      </w:r>
      <w:r w:rsidRPr="00C07D98">
        <w:rPr>
          <w:lang w:val="ru-RU"/>
        </w:rPr>
        <w:t xml:space="preserve"> бол</w:t>
      </w:r>
      <w:r w:rsidR="00F61BB2">
        <w:rPr>
          <w:lang w:val="ru-RU"/>
        </w:rPr>
        <w:t>ее полно</w:t>
      </w:r>
      <w:r w:rsidR="00930C15">
        <w:rPr>
          <w:lang w:val="ru-RU"/>
        </w:rPr>
        <w:t>е</w:t>
      </w:r>
      <w:r w:rsidR="007174A0">
        <w:rPr>
          <w:lang w:val="ru-RU"/>
        </w:rPr>
        <w:t xml:space="preserve"> взаимо</w:t>
      </w:r>
      <w:r w:rsidRPr="00C07D98">
        <w:rPr>
          <w:lang w:val="ru-RU"/>
        </w:rPr>
        <w:t>понимани</w:t>
      </w:r>
      <w:r w:rsidR="00930C15">
        <w:rPr>
          <w:lang w:val="ru-RU"/>
        </w:rPr>
        <w:t>е</w:t>
      </w:r>
      <w:r w:rsidRPr="00C07D98">
        <w:rPr>
          <w:lang w:val="ru-RU"/>
        </w:rPr>
        <w:t xml:space="preserve"> </w:t>
      </w:r>
      <w:r w:rsidR="007174A0">
        <w:rPr>
          <w:lang w:val="ru-RU"/>
        </w:rPr>
        <w:t>по теме внутренних мер по охране, принимаемых</w:t>
      </w:r>
      <w:r w:rsidRPr="00C07D98">
        <w:rPr>
          <w:lang w:val="ru-RU"/>
        </w:rPr>
        <w:t xml:space="preserve"> государств</w:t>
      </w:r>
      <w:r w:rsidR="007174A0">
        <w:rPr>
          <w:lang w:val="ru-RU"/>
        </w:rPr>
        <w:t>ами</w:t>
      </w:r>
      <w:r w:rsidRPr="00C07D98">
        <w:rPr>
          <w:lang w:val="ru-RU"/>
        </w:rPr>
        <w:t>-член</w:t>
      </w:r>
      <w:r w:rsidR="007174A0">
        <w:rPr>
          <w:lang w:val="ru-RU"/>
        </w:rPr>
        <w:t>ами</w:t>
      </w:r>
      <w:r w:rsidRPr="00C07D98">
        <w:rPr>
          <w:lang w:val="ru-RU"/>
        </w:rPr>
        <w:t xml:space="preserve"> и</w:t>
      </w:r>
      <w:r w:rsidR="007174A0">
        <w:rPr>
          <w:lang w:val="ru-RU"/>
        </w:rPr>
        <w:t xml:space="preserve"> при </w:t>
      </w:r>
      <w:r w:rsidR="0049065C" w:rsidRPr="00C07D98">
        <w:rPr>
          <w:lang w:val="ru-RU"/>
        </w:rPr>
        <w:t>необходимо</w:t>
      </w:r>
      <w:r w:rsidR="007174A0">
        <w:rPr>
          <w:lang w:val="ru-RU"/>
        </w:rPr>
        <w:t>сти</w:t>
      </w:r>
      <w:r w:rsidRPr="00C07D98">
        <w:rPr>
          <w:lang w:val="ru-RU"/>
        </w:rPr>
        <w:t xml:space="preserve"> </w:t>
      </w:r>
      <w:r w:rsidR="007174A0">
        <w:rPr>
          <w:lang w:val="ru-RU"/>
        </w:rPr>
        <w:t>выработать</w:t>
      </w:r>
      <w:r w:rsidRPr="00C07D98">
        <w:rPr>
          <w:lang w:val="ru-RU"/>
        </w:rPr>
        <w:t xml:space="preserve"> компромиссы</w:t>
      </w:r>
      <w:r w:rsidR="00955126">
        <w:rPr>
          <w:lang w:val="ru-RU"/>
        </w:rPr>
        <w:t xml:space="preserve"> с учетом различных режимов</w:t>
      </w:r>
      <w:r w:rsidR="00370D7E">
        <w:rPr>
          <w:lang w:val="ru-RU"/>
        </w:rPr>
        <w:t>.</w:t>
      </w:r>
    </w:p>
    <w:p w14:paraId="19E2318E" w14:textId="77777777" w:rsidR="0038575E" w:rsidRPr="00C07D98" w:rsidRDefault="0038575E" w:rsidP="0038575E">
      <w:pPr>
        <w:pStyle w:val="ListParagraph"/>
        <w:widowControl w:val="0"/>
        <w:ind w:left="0"/>
        <w:rPr>
          <w:lang w:val="ru-RU"/>
        </w:rPr>
      </w:pPr>
    </w:p>
    <w:p w14:paraId="1593D3E7" w14:textId="511EC713" w:rsidR="00AA1278" w:rsidRPr="00C07D98" w:rsidRDefault="00C07D98">
      <w:pPr>
        <w:pStyle w:val="ListParagraph"/>
        <w:widowControl w:val="0"/>
        <w:numPr>
          <w:ilvl w:val="0"/>
          <w:numId w:val="7"/>
        </w:numPr>
        <w:ind w:left="0" w:firstLine="0"/>
        <w:rPr>
          <w:lang w:val="ru-RU"/>
        </w:rPr>
      </w:pPr>
      <w:r w:rsidRPr="00C07D98">
        <w:rPr>
          <w:szCs w:val="22"/>
          <w:lang w:val="ru-RU"/>
        </w:rPr>
        <w:t xml:space="preserve">Председатель </w:t>
      </w:r>
      <w:r w:rsidR="00DB34F2">
        <w:rPr>
          <w:szCs w:val="22"/>
          <w:lang w:val="ru-RU"/>
        </w:rPr>
        <w:t>принял к сведению</w:t>
      </w:r>
      <w:r w:rsidRPr="00C07D98">
        <w:rPr>
          <w:szCs w:val="22"/>
          <w:lang w:val="ru-RU"/>
        </w:rPr>
        <w:t xml:space="preserve"> две основные проблемы, </w:t>
      </w:r>
      <w:r w:rsidR="00DB34F2">
        <w:rPr>
          <w:szCs w:val="22"/>
          <w:lang w:val="ru-RU"/>
        </w:rPr>
        <w:t>освещенные</w:t>
      </w:r>
      <w:r w:rsidRPr="00C07D98">
        <w:rPr>
          <w:szCs w:val="22"/>
          <w:lang w:val="ru-RU"/>
        </w:rPr>
        <w:t xml:space="preserve"> делегацией Канады: необходимость учета специфики местного и национального уровня</w:t>
      </w:r>
      <w:r w:rsidR="00DB34F2">
        <w:rPr>
          <w:szCs w:val="22"/>
          <w:lang w:val="ru-RU"/>
        </w:rPr>
        <w:t xml:space="preserve"> и</w:t>
      </w:r>
      <w:r w:rsidRPr="00C07D98">
        <w:rPr>
          <w:szCs w:val="22"/>
          <w:lang w:val="ru-RU"/>
        </w:rPr>
        <w:t xml:space="preserve"> важность обновленного документа</w:t>
      </w:r>
      <w:r w:rsidR="00DB34F2">
        <w:rPr>
          <w:szCs w:val="22"/>
          <w:lang w:val="ru-RU"/>
        </w:rPr>
        <w:t xml:space="preserve"> с</w:t>
      </w:r>
      <w:r w:rsidRPr="00C07D98">
        <w:rPr>
          <w:szCs w:val="22"/>
          <w:lang w:val="ru-RU"/>
        </w:rPr>
        <w:t xml:space="preserve"> уч</w:t>
      </w:r>
      <w:r w:rsidR="00DB34F2">
        <w:rPr>
          <w:szCs w:val="22"/>
          <w:lang w:val="ru-RU"/>
        </w:rPr>
        <w:t>етом</w:t>
      </w:r>
      <w:r w:rsidRPr="00C07D98">
        <w:rPr>
          <w:szCs w:val="22"/>
          <w:lang w:val="ru-RU"/>
        </w:rPr>
        <w:t xml:space="preserve"> актуальны</w:t>
      </w:r>
      <w:r w:rsidR="00DB34F2">
        <w:rPr>
          <w:szCs w:val="22"/>
          <w:lang w:val="ru-RU"/>
        </w:rPr>
        <w:t>х</w:t>
      </w:r>
      <w:r w:rsidRPr="00C07D98">
        <w:rPr>
          <w:szCs w:val="22"/>
          <w:lang w:val="ru-RU"/>
        </w:rPr>
        <w:t xml:space="preserve"> </w:t>
      </w:r>
      <w:r w:rsidR="00DB34F2">
        <w:rPr>
          <w:szCs w:val="22"/>
          <w:lang w:val="ru-RU"/>
        </w:rPr>
        <w:t>понятий</w:t>
      </w:r>
      <w:r w:rsidRPr="00C07D98">
        <w:rPr>
          <w:szCs w:val="22"/>
          <w:lang w:val="ru-RU"/>
        </w:rPr>
        <w:t xml:space="preserve"> и определени</w:t>
      </w:r>
      <w:r w:rsidR="00DB34F2">
        <w:rPr>
          <w:szCs w:val="22"/>
          <w:lang w:val="ru-RU"/>
        </w:rPr>
        <w:t>й</w:t>
      </w:r>
      <w:r w:rsidRPr="00C07D98">
        <w:rPr>
          <w:szCs w:val="22"/>
          <w:lang w:val="ru-RU"/>
        </w:rPr>
        <w:t xml:space="preserve">. </w:t>
      </w:r>
    </w:p>
    <w:p w14:paraId="63350B0D" w14:textId="77777777" w:rsidR="0038575E" w:rsidRPr="00523CA4" w:rsidRDefault="0038575E" w:rsidP="0038575E">
      <w:pPr>
        <w:widowControl w:val="0"/>
        <w:rPr>
          <w:rFonts w:ascii="Arial" w:hAnsi="Arial" w:cs="Arial"/>
          <w:szCs w:val="22"/>
        </w:rPr>
      </w:pPr>
    </w:p>
    <w:p w14:paraId="04F5CC2A" w14:textId="11BC65F9" w:rsidR="00AA1278" w:rsidRPr="00C07D98" w:rsidRDefault="00C07D98">
      <w:pPr>
        <w:pStyle w:val="ListParagraph"/>
        <w:widowControl w:val="0"/>
        <w:numPr>
          <w:ilvl w:val="0"/>
          <w:numId w:val="7"/>
        </w:numPr>
        <w:ind w:left="0" w:firstLine="0"/>
        <w:rPr>
          <w:lang w:val="ru-RU"/>
        </w:rPr>
      </w:pPr>
      <w:r w:rsidRPr="00C07D98">
        <w:rPr>
          <w:szCs w:val="22"/>
          <w:lang w:val="ru-RU"/>
        </w:rPr>
        <w:t xml:space="preserve">Делегация Индии поблагодарила Председателя и заявила, что </w:t>
      </w:r>
      <w:r w:rsidR="00B75E6D">
        <w:rPr>
          <w:szCs w:val="22"/>
          <w:lang w:val="ru-RU"/>
        </w:rPr>
        <w:t>выступает за</w:t>
      </w:r>
      <w:r w:rsidRPr="00C07D98">
        <w:rPr>
          <w:szCs w:val="22"/>
          <w:lang w:val="ru-RU"/>
        </w:rPr>
        <w:t xml:space="preserve"> договор </w:t>
      </w:r>
      <w:r w:rsidR="00683960">
        <w:rPr>
          <w:szCs w:val="22"/>
          <w:lang w:val="ru-RU"/>
        </w:rPr>
        <w:t>об охране</w:t>
      </w:r>
      <w:r w:rsidRPr="00C07D98">
        <w:rPr>
          <w:szCs w:val="22"/>
          <w:lang w:val="ru-RU"/>
        </w:rPr>
        <w:t xml:space="preserve"> </w:t>
      </w:r>
      <w:r w:rsidR="00B75E6D">
        <w:rPr>
          <w:szCs w:val="22"/>
          <w:lang w:val="ru-RU"/>
        </w:rPr>
        <w:t xml:space="preserve">прав </w:t>
      </w:r>
      <w:r w:rsidR="00E13FDF">
        <w:rPr>
          <w:szCs w:val="22"/>
          <w:lang w:val="ru-RU"/>
        </w:rPr>
        <w:t>вещательных организаций</w:t>
      </w:r>
      <w:r w:rsidRPr="00C07D98">
        <w:rPr>
          <w:szCs w:val="22"/>
          <w:lang w:val="ru-RU"/>
        </w:rPr>
        <w:t xml:space="preserve">.  Делегация считает, что Комитет будет работать над решением проблем и рассмотрит все ключевые вопросы по определению </w:t>
      </w:r>
      <w:r w:rsidR="00B75E6D">
        <w:rPr>
          <w:szCs w:val="22"/>
          <w:lang w:val="ru-RU"/>
        </w:rPr>
        <w:t>этого термина</w:t>
      </w:r>
      <w:r w:rsidRPr="00C07D98">
        <w:rPr>
          <w:szCs w:val="22"/>
          <w:lang w:val="ru-RU"/>
        </w:rPr>
        <w:t xml:space="preserve">.  </w:t>
      </w:r>
      <w:r w:rsidR="002C1C13">
        <w:rPr>
          <w:szCs w:val="22"/>
          <w:lang w:val="ru-RU"/>
        </w:rPr>
        <w:t>Она</w:t>
      </w:r>
      <w:r w:rsidRPr="00C07D98">
        <w:rPr>
          <w:szCs w:val="22"/>
          <w:lang w:val="ru-RU"/>
        </w:rPr>
        <w:t xml:space="preserve"> заявила, что поделится подробным мнениям по </w:t>
      </w:r>
      <w:r w:rsidR="002C1C13">
        <w:rPr>
          <w:szCs w:val="22"/>
          <w:lang w:val="ru-RU"/>
        </w:rPr>
        <w:t>каждому пункту</w:t>
      </w:r>
      <w:r w:rsidRPr="00C07D98">
        <w:rPr>
          <w:szCs w:val="22"/>
          <w:lang w:val="ru-RU"/>
        </w:rPr>
        <w:t xml:space="preserve"> </w:t>
      </w:r>
      <w:r w:rsidR="00D87270">
        <w:rPr>
          <w:szCs w:val="22"/>
          <w:lang w:val="ru-RU"/>
        </w:rPr>
        <w:t>П</w:t>
      </w:r>
      <w:r w:rsidRPr="00C07D98">
        <w:rPr>
          <w:szCs w:val="22"/>
          <w:lang w:val="ru-RU"/>
        </w:rPr>
        <w:t xml:space="preserve">овестки дня.  Что касается ограничений и исключений, то для поддержания соответствующего баланса между правообладателями и пользователями законы об авторском праве допускают определенные ограничения прав, </w:t>
      </w:r>
      <w:r w:rsidR="0019644E">
        <w:rPr>
          <w:szCs w:val="22"/>
          <w:lang w:val="ru-RU"/>
        </w:rPr>
        <w:t>в том числе в</w:t>
      </w:r>
      <w:r w:rsidRPr="00C07D98">
        <w:rPr>
          <w:szCs w:val="22"/>
          <w:lang w:val="ru-RU"/>
        </w:rPr>
        <w:t xml:space="preserve"> случа</w:t>
      </w:r>
      <w:r w:rsidR="0019644E">
        <w:rPr>
          <w:szCs w:val="22"/>
          <w:lang w:val="ru-RU"/>
        </w:rPr>
        <w:t>ях</w:t>
      </w:r>
      <w:r w:rsidRPr="00C07D98">
        <w:rPr>
          <w:szCs w:val="22"/>
          <w:lang w:val="ru-RU"/>
        </w:rPr>
        <w:t xml:space="preserve">, когда охраняемые произведения могут быть использованы без разрешения правообладателей.  </w:t>
      </w:r>
      <w:r w:rsidR="00272A75">
        <w:rPr>
          <w:szCs w:val="22"/>
          <w:lang w:val="ru-RU"/>
        </w:rPr>
        <w:t>Обсуждение д</w:t>
      </w:r>
      <w:r w:rsidR="0019644E">
        <w:rPr>
          <w:szCs w:val="22"/>
          <w:lang w:val="ru-RU"/>
        </w:rPr>
        <w:t>оклад</w:t>
      </w:r>
      <w:r w:rsidR="00272A75">
        <w:rPr>
          <w:szCs w:val="22"/>
          <w:lang w:val="ru-RU"/>
        </w:rPr>
        <w:t>ов</w:t>
      </w:r>
      <w:r w:rsidR="0019644E">
        <w:rPr>
          <w:szCs w:val="22"/>
          <w:lang w:val="ru-RU"/>
        </w:rPr>
        <w:t xml:space="preserve"> </w:t>
      </w:r>
      <w:r w:rsidR="002C1C13" w:rsidRPr="00C07D98">
        <w:rPr>
          <w:szCs w:val="22"/>
          <w:lang w:val="ru-RU"/>
        </w:rPr>
        <w:t>в отношении ограничений</w:t>
      </w:r>
      <w:r w:rsidR="002C1C13">
        <w:rPr>
          <w:szCs w:val="22"/>
          <w:lang w:val="ru-RU"/>
        </w:rPr>
        <w:t xml:space="preserve"> </w:t>
      </w:r>
      <w:r w:rsidR="002C1C13" w:rsidRPr="00C07D98">
        <w:rPr>
          <w:szCs w:val="22"/>
          <w:lang w:val="ru-RU"/>
        </w:rPr>
        <w:t xml:space="preserve">в интересах библиотек, архивов, образовательных и исследовательских учреждений и </w:t>
      </w:r>
      <w:r w:rsidR="00F14168" w:rsidRPr="00C07D98">
        <w:rPr>
          <w:szCs w:val="22"/>
          <w:lang w:val="ru-RU"/>
        </w:rPr>
        <w:t xml:space="preserve">лиц с другими </w:t>
      </w:r>
      <w:r w:rsidR="00F14168">
        <w:rPr>
          <w:szCs w:val="22"/>
          <w:lang w:val="ru-RU"/>
        </w:rPr>
        <w:t>ограниченными способностями</w:t>
      </w:r>
      <w:r w:rsidR="00272A75">
        <w:rPr>
          <w:szCs w:val="22"/>
          <w:lang w:val="ru-RU"/>
        </w:rPr>
        <w:t xml:space="preserve"> представленных</w:t>
      </w:r>
      <w:r w:rsidR="00F14168" w:rsidRPr="00C07D98">
        <w:rPr>
          <w:szCs w:val="22"/>
          <w:lang w:val="ru-RU"/>
        </w:rPr>
        <w:t xml:space="preserve"> </w:t>
      </w:r>
      <w:r w:rsidR="00272A75">
        <w:rPr>
          <w:szCs w:val="22"/>
          <w:lang w:val="ru-RU"/>
        </w:rPr>
        <w:t>на</w:t>
      </w:r>
      <w:r w:rsidR="00272A75" w:rsidRPr="00C07D98">
        <w:rPr>
          <w:szCs w:val="22"/>
          <w:lang w:val="ru-RU"/>
        </w:rPr>
        <w:t xml:space="preserve"> </w:t>
      </w:r>
      <w:r w:rsidR="00272A75">
        <w:rPr>
          <w:szCs w:val="22"/>
          <w:lang w:val="ru-RU"/>
        </w:rPr>
        <w:t>тридцать девятой</w:t>
      </w:r>
      <w:r w:rsidR="00272A75" w:rsidRPr="00C07D98">
        <w:rPr>
          <w:szCs w:val="22"/>
          <w:lang w:val="ru-RU"/>
        </w:rPr>
        <w:t xml:space="preserve"> сессии</w:t>
      </w:r>
      <w:r w:rsidR="00272A75">
        <w:rPr>
          <w:szCs w:val="22"/>
          <w:lang w:val="ru-RU"/>
        </w:rPr>
        <w:t>,</w:t>
      </w:r>
      <w:r w:rsidR="00272A75" w:rsidRPr="002C1C13">
        <w:rPr>
          <w:szCs w:val="22"/>
          <w:lang w:val="ru-RU"/>
        </w:rPr>
        <w:t xml:space="preserve"> </w:t>
      </w:r>
      <w:r w:rsidRPr="00C07D98">
        <w:rPr>
          <w:szCs w:val="22"/>
          <w:lang w:val="ru-RU"/>
        </w:rPr>
        <w:t xml:space="preserve">были продолжены на </w:t>
      </w:r>
      <w:r w:rsidR="002069DF">
        <w:rPr>
          <w:szCs w:val="22"/>
          <w:lang w:val="ru-RU"/>
        </w:rPr>
        <w:t>сороковой</w:t>
      </w:r>
      <w:r w:rsidRPr="00C07D98">
        <w:rPr>
          <w:szCs w:val="22"/>
          <w:lang w:val="ru-RU"/>
        </w:rPr>
        <w:t xml:space="preserve"> сессии.  Делегация </w:t>
      </w:r>
      <w:r w:rsidR="002A145B">
        <w:rPr>
          <w:szCs w:val="22"/>
          <w:lang w:val="ru-RU"/>
        </w:rPr>
        <w:t>поддержала</w:t>
      </w:r>
      <w:r w:rsidRPr="00C07D98">
        <w:rPr>
          <w:szCs w:val="22"/>
          <w:lang w:val="ru-RU"/>
        </w:rPr>
        <w:t xml:space="preserve"> предлагаемые ограничения и исключения и </w:t>
      </w:r>
      <w:r w:rsidR="00825AFB">
        <w:rPr>
          <w:szCs w:val="22"/>
          <w:lang w:val="ru-RU"/>
        </w:rPr>
        <w:t>выразила надежду</w:t>
      </w:r>
      <w:r w:rsidRPr="00C07D98">
        <w:rPr>
          <w:szCs w:val="22"/>
          <w:lang w:val="ru-RU"/>
        </w:rPr>
        <w:t xml:space="preserve"> на </w:t>
      </w:r>
      <w:r w:rsidR="00825AFB">
        <w:rPr>
          <w:szCs w:val="22"/>
          <w:lang w:val="ru-RU"/>
        </w:rPr>
        <w:t xml:space="preserve">участие в </w:t>
      </w:r>
      <w:r w:rsidR="00F14168">
        <w:rPr>
          <w:szCs w:val="22"/>
          <w:lang w:val="ru-RU"/>
        </w:rPr>
        <w:t xml:space="preserve">их </w:t>
      </w:r>
      <w:r w:rsidRPr="00C07D98">
        <w:rPr>
          <w:szCs w:val="22"/>
          <w:lang w:val="ru-RU"/>
        </w:rPr>
        <w:t>более подробно</w:t>
      </w:r>
      <w:r w:rsidR="00825AFB">
        <w:rPr>
          <w:szCs w:val="22"/>
          <w:lang w:val="ru-RU"/>
        </w:rPr>
        <w:t>м</w:t>
      </w:r>
      <w:r w:rsidRPr="00C07D98">
        <w:rPr>
          <w:szCs w:val="22"/>
          <w:lang w:val="ru-RU"/>
        </w:rPr>
        <w:t xml:space="preserve"> обсуждени</w:t>
      </w:r>
      <w:r w:rsidR="00825AFB">
        <w:rPr>
          <w:szCs w:val="22"/>
          <w:lang w:val="ru-RU"/>
        </w:rPr>
        <w:t>и</w:t>
      </w:r>
      <w:r w:rsidRPr="00C07D98">
        <w:rPr>
          <w:szCs w:val="22"/>
          <w:lang w:val="ru-RU"/>
        </w:rPr>
        <w:t xml:space="preserve"> на последующих сессиях. </w:t>
      </w:r>
    </w:p>
    <w:p w14:paraId="64A623F3" w14:textId="77777777" w:rsidR="0038575E" w:rsidRPr="00912866" w:rsidRDefault="0038575E" w:rsidP="0038575E">
      <w:pPr>
        <w:widowControl w:val="0"/>
        <w:rPr>
          <w:rFonts w:ascii="Arial" w:hAnsi="Arial" w:cs="Arial"/>
          <w:lang w:val="ru-RU"/>
        </w:rPr>
      </w:pPr>
    </w:p>
    <w:p w14:paraId="54BE0010" w14:textId="2545D974" w:rsidR="00AA1278" w:rsidRPr="00B94897" w:rsidRDefault="00C07D98" w:rsidP="00EE7E4F">
      <w:pPr>
        <w:pStyle w:val="ListParagraph"/>
        <w:widowControl w:val="0"/>
        <w:numPr>
          <w:ilvl w:val="0"/>
          <w:numId w:val="7"/>
        </w:numPr>
        <w:ind w:left="0" w:firstLine="0"/>
        <w:rPr>
          <w:szCs w:val="22"/>
          <w:lang w:val="ru-RU"/>
        </w:rPr>
      </w:pPr>
      <w:r w:rsidRPr="00B94897">
        <w:rPr>
          <w:szCs w:val="22"/>
          <w:lang w:val="ru-RU"/>
        </w:rPr>
        <w:t>Председатель пояснил, что заместитель Председателя даст дополни</w:t>
      </w:r>
      <w:r w:rsidR="00B94897" w:rsidRPr="00B94897">
        <w:rPr>
          <w:szCs w:val="22"/>
          <w:lang w:val="ru-RU"/>
        </w:rPr>
        <w:t xml:space="preserve">тельные разъяснения по вопросу </w:t>
      </w:r>
      <w:r w:rsidR="00F14168">
        <w:rPr>
          <w:szCs w:val="22"/>
          <w:lang w:val="ru-RU"/>
        </w:rPr>
        <w:t xml:space="preserve">о </w:t>
      </w:r>
      <w:r w:rsidRPr="00B94897">
        <w:rPr>
          <w:szCs w:val="22"/>
          <w:lang w:val="ru-RU"/>
        </w:rPr>
        <w:t>вещани</w:t>
      </w:r>
      <w:r w:rsidR="00F14168">
        <w:rPr>
          <w:szCs w:val="22"/>
          <w:lang w:val="ru-RU"/>
        </w:rPr>
        <w:t>и</w:t>
      </w:r>
      <w:r w:rsidRPr="00B94897">
        <w:rPr>
          <w:szCs w:val="22"/>
          <w:lang w:val="ru-RU"/>
        </w:rPr>
        <w:t xml:space="preserve">.  Председатель </w:t>
      </w:r>
      <w:r w:rsidR="00F14168">
        <w:rPr>
          <w:szCs w:val="22"/>
          <w:lang w:val="ru-RU"/>
        </w:rPr>
        <w:t>указал</w:t>
      </w:r>
      <w:r w:rsidRPr="00B94897">
        <w:rPr>
          <w:szCs w:val="22"/>
          <w:lang w:val="ru-RU"/>
        </w:rPr>
        <w:t>, что одним из самых серьезных</w:t>
      </w:r>
      <w:r w:rsidR="002B0E13">
        <w:rPr>
          <w:szCs w:val="22"/>
          <w:lang w:val="ru-RU"/>
        </w:rPr>
        <w:t xml:space="preserve"> является вопрос прозрачности</w:t>
      </w:r>
      <w:r w:rsidRPr="00B94897">
        <w:rPr>
          <w:szCs w:val="22"/>
          <w:lang w:val="ru-RU"/>
        </w:rPr>
        <w:t xml:space="preserve">.  </w:t>
      </w:r>
      <w:r w:rsidR="00912866">
        <w:rPr>
          <w:szCs w:val="22"/>
          <w:lang w:val="ru-RU"/>
        </w:rPr>
        <w:t>О</w:t>
      </w:r>
      <w:r w:rsidR="00F14168">
        <w:rPr>
          <w:szCs w:val="22"/>
          <w:lang w:val="ru-RU"/>
        </w:rPr>
        <w:t>н отметил</w:t>
      </w:r>
      <w:r w:rsidRPr="00B94897">
        <w:rPr>
          <w:szCs w:val="22"/>
          <w:lang w:val="ru-RU"/>
        </w:rPr>
        <w:t>, что</w:t>
      </w:r>
      <w:r w:rsidR="00F14168">
        <w:rPr>
          <w:szCs w:val="22"/>
          <w:lang w:val="ru-RU"/>
        </w:rPr>
        <w:t>, пытаясь добиться прогресса,</w:t>
      </w:r>
      <w:r w:rsidR="00614E92">
        <w:rPr>
          <w:szCs w:val="22"/>
          <w:lang w:val="ru-RU"/>
        </w:rPr>
        <w:t xml:space="preserve"> </w:t>
      </w:r>
      <w:r w:rsidR="008F569D">
        <w:rPr>
          <w:szCs w:val="22"/>
          <w:lang w:val="ru-RU"/>
        </w:rPr>
        <w:t xml:space="preserve">нельзя совершать никаких действий, не </w:t>
      </w:r>
      <w:r w:rsidR="00614E92">
        <w:rPr>
          <w:szCs w:val="22"/>
          <w:lang w:val="ru-RU"/>
        </w:rPr>
        <w:t>д</w:t>
      </w:r>
      <w:r w:rsidRPr="00B94897">
        <w:rPr>
          <w:szCs w:val="22"/>
          <w:lang w:val="ru-RU"/>
        </w:rPr>
        <w:t>ел</w:t>
      </w:r>
      <w:r w:rsidR="008F569D">
        <w:rPr>
          <w:szCs w:val="22"/>
          <w:lang w:val="ru-RU"/>
        </w:rPr>
        <w:t>ясь</w:t>
      </w:r>
      <w:r w:rsidRPr="00B94897">
        <w:rPr>
          <w:szCs w:val="22"/>
          <w:lang w:val="ru-RU"/>
        </w:rPr>
        <w:t xml:space="preserve"> информацией о группах для</w:t>
      </w:r>
      <w:r w:rsidR="00283637">
        <w:rPr>
          <w:szCs w:val="22"/>
          <w:lang w:val="ru-RU"/>
        </w:rPr>
        <w:t xml:space="preserve"> налаживания работы</w:t>
      </w:r>
      <w:r w:rsidRPr="00B94897">
        <w:rPr>
          <w:szCs w:val="22"/>
          <w:lang w:val="ru-RU"/>
        </w:rPr>
        <w:t xml:space="preserve"> в</w:t>
      </w:r>
      <w:r w:rsidR="00283637">
        <w:rPr>
          <w:szCs w:val="22"/>
          <w:lang w:val="ru-RU"/>
        </w:rPr>
        <w:t xml:space="preserve"> межсессионный</w:t>
      </w:r>
      <w:r w:rsidRPr="00B94897">
        <w:rPr>
          <w:szCs w:val="22"/>
          <w:lang w:val="ru-RU"/>
        </w:rPr>
        <w:t xml:space="preserve"> период.</w:t>
      </w:r>
      <w:r w:rsidR="00A00D5D">
        <w:rPr>
          <w:szCs w:val="22"/>
          <w:lang w:val="ru-RU"/>
        </w:rPr>
        <w:t xml:space="preserve"> </w:t>
      </w:r>
      <w:r w:rsidRPr="00B94897">
        <w:rPr>
          <w:szCs w:val="22"/>
          <w:lang w:val="ru-RU"/>
        </w:rPr>
        <w:t xml:space="preserve"> </w:t>
      </w:r>
      <w:r w:rsidR="00A00D5D">
        <w:rPr>
          <w:szCs w:val="22"/>
          <w:lang w:val="ru-RU"/>
        </w:rPr>
        <w:t xml:space="preserve">Завершено </w:t>
      </w:r>
      <w:r w:rsidRPr="00B94897">
        <w:rPr>
          <w:szCs w:val="22"/>
          <w:lang w:val="ru-RU"/>
        </w:rPr>
        <w:t>несколько этапов</w:t>
      </w:r>
      <w:r w:rsidR="00A00D5D">
        <w:rPr>
          <w:szCs w:val="22"/>
          <w:lang w:val="ru-RU"/>
        </w:rPr>
        <w:t xml:space="preserve"> работы</w:t>
      </w:r>
      <w:r w:rsidRPr="00B94897">
        <w:rPr>
          <w:szCs w:val="22"/>
          <w:lang w:val="ru-RU"/>
        </w:rPr>
        <w:t xml:space="preserve">, </w:t>
      </w:r>
      <w:r w:rsidR="00F14168">
        <w:rPr>
          <w:szCs w:val="22"/>
          <w:lang w:val="ru-RU"/>
        </w:rPr>
        <w:t>о которых все будут осведомлены</w:t>
      </w:r>
      <w:r w:rsidRPr="00B94897">
        <w:rPr>
          <w:szCs w:val="22"/>
          <w:lang w:val="ru-RU"/>
        </w:rPr>
        <w:t xml:space="preserve"> и </w:t>
      </w:r>
      <w:r w:rsidR="00F14168">
        <w:rPr>
          <w:szCs w:val="22"/>
          <w:lang w:val="ru-RU"/>
        </w:rPr>
        <w:t>которые будут обсуждаться со всем</w:t>
      </w:r>
      <w:r w:rsidR="002B0E13">
        <w:rPr>
          <w:szCs w:val="22"/>
          <w:lang w:val="ru-RU"/>
        </w:rPr>
        <w:t>и</w:t>
      </w:r>
      <w:r w:rsidR="00A00D5D">
        <w:rPr>
          <w:szCs w:val="22"/>
          <w:lang w:val="ru-RU"/>
        </w:rPr>
        <w:t>;</w:t>
      </w:r>
      <w:r w:rsidRPr="00B94897">
        <w:rPr>
          <w:szCs w:val="22"/>
          <w:lang w:val="ru-RU"/>
        </w:rPr>
        <w:t xml:space="preserve"> </w:t>
      </w:r>
      <w:r w:rsidR="00A00D5D">
        <w:rPr>
          <w:szCs w:val="22"/>
          <w:lang w:val="ru-RU"/>
        </w:rPr>
        <w:t xml:space="preserve">именно </w:t>
      </w:r>
      <w:r w:rsidR="002B0E13">
        <w:rPr>
          <w:szCs w:val="22"/>
          <w:lang w:val="ru-RU"/>
        </w:rPr>
        <w:t>при этом условии возможно</w:t>
      </w:r>
      <w:r w:rsidRPr="00B94897">
        <w:rPr>
          <w:szCs w:val="22"/>
          <w:lang w:val="ru-RU"/>
        </w:rPr>
        <w:t xml:space="preserve"> достижени</w:t>
      </w:r>
      <w:r w:rsidR="002B0E13">
        <w:rPr>
          <w:szCs w:val="22"/>
          <w:lang w:val="ru-RU"/>
        </w:rPr>
        <w:t>е</w:t>
      </w:r>
      <w:r w:rsidRPr="00B94897">
        <w:rPr>
          <w:szCs w:val="22"/>
          <w:lang w:val="ru-RU"/>
        </w:rPr>
        <w:t xml:space="preserve"> консенсуса. </w:t>
      </w:r>
    </w:p>
    <w:p w14:paraId="1815370A" w14:textId="77777777" w:rsidR="0038575E" w:rsidRPr="00C07D98" w:rsidRDefault="0038575E" w:rsidP="0038575E">
      <w:pPr>
        <w:pStyle w:val="ListParagraph"/>
        <w:widowControl w:val="0"/>
        <w:ind w:left="0"/>
        <w:rPr>
          <w:lang w:val="ru-RU"/>
        </w:rPr>
      </w:pPr>
    </w:p>
    <w:p w14:paraId="00ED2A37" w14:textId="08BF6E2A" w:rsidR="00AA1278" w:rsidRPr="00C07D98" w:rsidRDefault="00C07D98">
      <w:pPr>
        <w:pStyle w:val="ListParagraph"/>
        <w:widowControl w:val="0"/>
        <w:numPr>
          <w:ilvl w:val="0"/>
          <w:numId w:val="7"/>
        </w:numPr>
        <w:ind w:left="0" w:firstLine="0"/>
        <w:rPr>
          <w:lang w:val="ru-RU"/>
        </w:rPr>
      </w:pPr>
      <w:r w:rsidRPr="00C07D98">
        <w:rPr>
          <w:szCs w:val="22"/>
          <w:lang w:val="ru-RU"/>
        </w:rPr>
        <w:t xml:space="preserve">Председатель поблагодарил представителя </w:t>
      </w:r>
      <w:r w:rsidRPr="00523CA4">
        <w:rPr>
          <w:szCs w:val="22"/>
        </w:rPr>
        <w:t>Knowledge</w:t>
      </w:r>
      <w:r w:rsidRPr="00C07D98">
        <w:rPr>
          <w:szCs w:val="22"/>
          <w:lang w:val="ru-RU"/>
        </w:rPr>
        <w:t xml:space="preserve"> </w:t>
      </w:r>
      <w:r w:rsidRPr="00523CA4">
        <w:rPr>
          <w:szCs w:val="22"/>
        </w:rPr>
        <w:t>Ecology</w:t>
      </w:r>
      <w:r w:rsidRPr="00C07D98">
        <w:rPr>
          <w:szCs w:val="22"/>
          <w:lang w:val="ru-RU"/>
        </w:rPr>
        <w:t xml:space="preserve"> </w:t>
      </w:r>
      <w:r w:rsidRPr="00523CA4">
        <w:rPr>
          <w:szCs w:val="22"/>
        </w:rPr>
        <w:t>International</w:t>
      </w:r>
      <w:r w:rsidRPr="00C07D98">
        <w:rPr>
          <w:szCs w:val="22"/>
          <w:lang w:val="ru-RU"/>
        </w:rPr>
        <w:t xml:space="preserve"> (</w:t>
      </w:r>
      <w:r w:rsidRPr="00523CA4">
        <w:rPr>
          <w:szCs w:val="22"/>
        </w:rPr>
        <w:t>KEI</w:t>
      </w:r>
      <w:r w:rsidRPr="00C07D98">
        <w:rPr>
          <w:szCs w:val="22"/>
          <w:lang w:val="ru-RU"/>
        </w:rPr>
        <w:t>) за рекомендации</w:t>
      </w:r>
      <w:r w:rsidR="0064480D">
        <w:rPr>
          <w:szCs w:val="22"/>
          <w:lang w:val="ru-RU"/>
        </w:rPr>
        <w:t xml:space="preserve"> организации</w:t>
      </w:r>
      <w:r w:rsidRPr="00C07D98">
        <w:rPr>
          <w:szCs w:val="22"/>
          <w:lang w:val="ru-RU"/>
        </w:rPr>
        <w:t xml:space="preserve">. </w:t>
      </w:r>
    </w:p>
    <w:p w14:paraId="25794092" w14:textId="77777777" w:rsidR="0038575E" w:rsidRPr="00C07D98" w:rsidRDefault="0038575E" w:rsidP="0038575E">
      <w:pPr>
        <w:pStyle w:val="ListParagraph"/>
        <w:widowControl w:val="0"/>
        <w:rPr>
          <w:szCs w:val="22"/>
          <w:lang w:val="ru-RU"/>
        </w:rPr>
      </w:pPr>
    </w:p>
    <w:p w14:paraId="37AEEA8C" w14:textId="68BC9B21" w:rsidR="00AA1278" w:rsidRPr="00C07D98" w:rsidRDefault="00C07D98">
      <w:pPr>
        <w:pStyle w:val="ListParagraph"/>
        <w:widowControl w:val="0"/>
        <w:numPr>
          <w:ilvl w:val="0"/>
          <w:numId w:val="7"/>
        </w:numPr>
        <w:ind w:left="0" w:firstLine="0"/>
        <w:rPr>
          <w:lang w:val="ru-RU"/>
        </w:rPr>
      </w:pPr>
      <w:r w:rsidRPr="00C07D98">
        <w:rPr>
          <w:szCs w:val="22"/>
          <w:lang w:val="ru-RU"/>
        </w:rPr>
        <w:t xml:space="preserve">Представитель </w:t>
      </w:r>
      <w:r w:rsidRPr="00523CA4">
        <w:rPr>
          <w:szCs w:val="22"/>
        </w:rPr>
        <w:t>Communia</w:t>
      </w:r>
      <w:r w:rsidRPr="00C07D98">
        <w:rPr>
          <w:szCs w:val="22"/>
          <w:lang w:val="ru-RU"/>
        </w:rPr>
        <w:t xml:space="preserve"> </w:t>
      </w:r>
      <w:r w:rsidR="007F71CF">
        <w:rPr>
          <w:szCs w:val="22"/>
          <w:lang w:val="ru-RU"/>
        </w:rPr>
        <w:t>за</w:t>
      </w:r>
      <w:r w:rsidRPr="00C07D98">
        <w:rPr>
          <w:szCs w:val="22"/>
          <w:lang w:val="ru-RU"/>
        </w:rPr>
        <w:t>метил, что понимает</w:t>
      </w:r>
      <w:r w:rsidR="006522C6">
        <w:rPr>
          <w:szCs w:val="22"/>
          <w:lang w:val="ru-RU"/>
        </w:rPr>
        <w:t xml:space="preserve"> серьезность вопроса</w:t>
      </w:r>
      <w:r w:rsidRPr="00C07D98">
        <w:rPr>
          <w:szCs w:val="22"/>
          <w:lang w:val="ru-RU"/>
        </w:rPr>
        <w:t xml:space="preserve"> </w:t>
      </w:r>
      <w:r w:rsidR="006522C6">
        <w:rPr>
          <w:szCs w:val="22"/>
          <w:lang w:val="ru-RU"/>
        </w:rPr>
        <w:t xml:space="preserve">о </w:t>
      </w:r>
      <w:r w:rsidRPr="00C07D98">
        <w:rPr>
          <w:szCs w:val="22"/>
          <w:lang w:val="ru-RU"/>
        </w:rPr>
        <w:t>легальн</w:t>
      </w:r>
      <w:r w:rsidR="006522C6">
        <w:rPr>
          <w:szCs w:val="22"/>
          <w:lang w:val="ru-RU"/>
        </w:rPr>
        <w:t>ой</w:t>
      </w:r>
      <w:r w:rsidRPr="00C07D98">
        <w:rPr>
          <w:szCs w:val="22"/>
          <w:lang w:val="ru-RU"/>
        </w:rPr>
        <w:t xml:space="preserve"> трансляци</w:t>
      </w:r>
      <w:r w:rsidR="006522C6">
        <w:rPr>
          <w:szCs w:val="22"/>
          <w:lang w:val="ru-RU"/>
        </w:rPr>
        <w:t>и</w:t>
      </w:r>
      <w:r w:rsidRPr="00C07D98">
        <w:rPr>
          <w:szCs w:val="22"/>
          <w:lang w:val="ru-RU"/>
        </w:rPr>
        <w:t xml:space="preserve"> вещательных сигналов, но </w:t>
      </w:r>
      <w:r w:rsidR="006522C6">
        <w:rPr>
          <w:szCs w:val="22"/>
          <w:lang w:val="ru-RU"/>
        </w:rPr>
        <w:t xml:space="preserve">настолько же </w:t>
      </w:r>
      <w:r w:rsidRPr="00C07D98">
        <w:rPr>
          <w:szCs w:val="22"/>
          <w:lang w:val="ru-RU"/>
        </w:rPr>
        <w:t>серьез</w:t>
      </w:r>
      <w:r w:rsidR="00F90588">
        <w:rPr>
          <w:szCs w:val="22"/>
          <w:lang w:val="ru-RU"/>
        </w:rPr>
        <w:t>ен</w:t>
      </w:r>
      <w:r w:rsidRPr="00C07D98">
        <w:rPr>
          <w:szCs w:val="22"/>
          <w:lang w:val="ru-RU"/>
        </w:rPr>
        <w:t xml:space="preserve"> и </w:t>
      </w:r>
      <w:r w:rsidR="00F90588">
        <w:rPr>
          <w:szCs w:val="22"/>
          <w:lang w:val="ru-RU"/>
        </w:rPr>
        <w:t xml:space="preserve">вопрос </w:t>
      </w:r>
      <w:r w:rsidR="002B0E13">
        <w:rPr>
          <w:szCs w:val="22"/>
          <w:lang w:val="ru-RU"/>
        </w:rPr>
        <w:t>метод</w:t>
      </w:r>
      <w:r w:rsidR="00F90588">
        <w:rPr>
          <w:szCs w:val="22"/>
          <w:lang w:val="ru-RU"/>
        </w:rPr>
        <w:t>а</w:t>
      </w:r>
      <w:r w:rsidRPr="00C07D98">
        <w:rPr>
          <w:szCs w:val="22"/>
          <w:lang w:val="ru-RU"/>
        </w:rPr>
        <w:t xml:space="preserve"> </w:t>
      </w:r>
      <w:r w:rsidR="00106F03">
        <w:rPr>
          <w:szCs w:val="22"/>
          <w:lang w:val="ru-RU"/>
        </w:rPr>
        <w:t>охраны</w:t>
      </w:r>
      <w:r w:rsidRPr="00C07D98">
        <w:rPr>
          <w:szCs w:val="22"/>
          <w:lang w:val="ru-RU"/>
        </w:rPr>
        <w:t xml:space="preserve">, </w:t>
      </w:r>
      <w:r w:rsidR="002B0E13">
        <w:rPr>
          <w:szCs w:val="22"/>
          <w:lang w:val="ru-RU"/>
        </w:rPr>
        <w:t>обсуждаемый</w:t>
      </w:r>
      <w:r w:rsidRPr="00C07D98">
        <w:rPr>
          <w:szCs w:val="22"/>
          <w:lang w:val="ru-RU"/>
        </w:rPr>
        <w:t xml:space="preserve"> Комитетом.  </w:t>
      </w:r>
      <w:r w:rsidR="002B0E13">
        <w:rPr>
          <w:szCs w:val="22"/>
          <w:lang w:val="ru-RU"/>
        </w:rPr>
        <w:t>Он</w:t>
      </w:r>
      <w:r w:rsidRPr="00C07D98">
        <w:rPr>
          <w:szCs w:val="22"/>
          <w:lang w:val="ru-RU"/>
        </w:rPr>
        <w:t xml:space="preserve"> напомнил, что в большинстве стран веща</w:t>
      </w:r>
      <w:r w:rsidR="00106F03">
        <w:rPr>
          <w:szCs w:val="22"/>
          <w:lang w:val="ru-RU"/>
        </w:rPr>
        <w:t>тельным организациям</w:t>
      </w:r>
      <w:r w:rsidRPr="00C07D98">
        <w:rPr>
          <w:szCs w:val="22"/>
          <w:lang w:val="ru-RU"/>
        </w:rPr>
        <w:t xml:space="preserve"> уже </w:t>
      </w:r>
      <w:r w:rsidR="00106F03">
        <w:rPr>
          <w:szCs w:val="22"/>
          <w:lang w:val="ru-RU"/>
        </w:rPr>
        <w:t>предоставляется</w:t>
      </w:r>
      <w:r w:rsidRPr="00C07D98">
        <w:rPr>
          <w:szCs w:val="22"/>
          <w:lang w:val="ru-RU"/>
        </w:rPr>
        <w:t xml:space="preserve"> надежн</w:t>
      </w:r>
      <w:r w:rsidR="00106F03">
        <w:rPr>
          <w:szCs w:val="22"/>
          <w:lang w:val="ru-RU"/>
        </w:rPr>
        <w:t>ая</w:t>
      </w:r>
      <w:r w:rsidRPr="00C07D98">
        <w:rPr>
          <w:szCs w:val="22"/>
          <w:lang w:val="ru-RU"/>
        </w:rPr>
        <w:t xml:space="preserve"> защит</w:t>
      </w:r>
      <w:r w:rsidR="00106F03">
        <w:rPr>
          <w:szCs w:val="22"/>
          <w:lang w:val="ru-RU"/>
        </w:rPr>
        <w:t>а</w:t>
      </w:r>
      <w:r w:rsidRPr="00C07D98">
        <w:rPr>
          <w:szCs w:val="22"/>
          <w:lang w:val="ru-RU"/>
        </w:rPr>
        <w:t xml:space="preserve"> от пират</w:t>
      </w:r>
      <w:r w:rsidR="00E4767F">
        <w:rPr>
          <w:szCs w:val="22"/>
          <w:lang w:val="ru-RU"/>
        </w:rPr>
        <w:t>ов</w:t>
      </w:r>
      <w:r w:rsidRPr="00C07D98">
        <w:rPr>
          <w:szCs w:val="22"/>
          <w:lang w:val="ru-RU"/>
        </w:rPr>
        <w:t xml:space="preserve"> и других несанкционированных пользователей.  Вещатели получают защиту в соответствии с законами об авторском праве, </w:t>
      </w:r>
      <w:r w:rsidR="00E4767F">
        <w:rPr>
          <w:szCs w:val="22"/>
          <w:lang w:val="ru-RU"/>
        </w:rPr>
        <w:t xml:space="preserve">законами о </w:t>
      </w:r>
      <w:r w:rsidRPr="00C07D98">
        <w:rPr>
          <w:szCs w:val="22"/>
          <w:lang w:val="ru-RU"/>
        </w:rPr>
        <w:t xml:space="preserve">честной конкуренции и уголовным правом.  Представитель напомнил, что </w:t>
      </w:r>
      <w:r w:rsidR="004157F5">
        <w:rPr>
          <w:szCs w:val="22"/>
          <w:lang w:val="ru-RU"/>
        </w:rPr>
        <w:t>значительная</w:t>
      </w:r>
      <w:r w:rsidRPr="00C07D98">
        <w:rPr>
          <w:szCs w:val="22"/>
          <w:lang w:val="ru-RU"/>
        </w:rPr>
        <w:t xml:space="preserve"> </w:t>
      </w:r>
      <w:r w:rsidR="004157F5">
        <w:rPr>
          <w:szCs w:val="22"/>
          <w:lang w:val="ru-RU"/>
        </w:rPr>
        <w:t>доля</w:t>
      </w:r>
      <w:r w:rsidRPr="00C07D98">
        <w:rPr>
          <w:szCs w:val="22"/>
          <w:lang w:val="ru-RU"/>
        </w:rPr>
        <w:t xml:space="preserve"> контента</w:t>
      </w:r>
      <w:r w:rsidR="005F6481">
        <w:rPr>
          <w:szCs w:val="22"/>
          <w:lang w:val="ru-RU"/>
        </w:rPr>
        <w:t>,</w:t>
      </w:r>
      <w:r w:rsidR="004157F5">
        <w:rPr>
          <w:szCs w:val="22"/>
          <w:lang w:val="ru-RU"/>
        </w:rPr>
        <w:t xml:space="preserve"> не только передаваемого по</w:t>
      </w:r>
      <w:r w:rsidRPr="00C07D98">
        <w:rPr>
          <w:szCs w:val="22"/>
          <w:lang w:val="ru-RU"/>
        </w:rPr>
        <w:t xml:space="preserve"> телевидени</w:t>
      </w:r>
      <w:r w:rsidR="004157F5">
        <w:rPr>
          <w:szCs w:val="22"/>
          <w:lang w:val="ru-RU"/>
        </w:rPr>
        <w:t>ю</w:t>
      </w:r>
      <w:r w:rsidRPr="00C07D98">
        <w:rPr>
          <w:szCs w:val="22"/>
          <w:lang w:val="ru-RU"/>
        </w:rPr>
        <w:t xml:space="preserve"> и радио, </w:t>
      </w:r>
      <w:r w:rsidR="004157F5">
        <w:rPr>
          <w:szCs w:val="22"/>
          <w:lang w:val="ru-RU"/>
        </w:rPr>
        <w:t>но и разрабатываемого для</w:t>
      </w:r>
      <w:r w:rsidR="002B0E13">
        <w:rPr>
          <w:szCs w:val="22"/>
          <w:lang w:val="ru-RU"/>
        </w:rPr>
        <w:t xml:space="preserve"> </w:t>
      </w:r>
      <w:r w:rsidRPr="00C07D98">
        <w:rPr>
          <w:szCs w:val="22"/>
          <w:lang w:val="ru-RU"/>
        </w:rPr>
        <w:t>дистанционно</w:t>
      </w:r>
      <w:r w:rsidR="004157F5">
        <w:rPr>
          <w:szCs w:val="22"/>
          <w:lang w:val="ru-RU"/>
        </w:rPr>
        <w:t>го</w:t>
      </w:r>
      <w:r w:rsidRPr="00C07D98">
        <w:rPr>
          <w:szCs w:val="22"/>
          <w:lang w:val="ru-RU"/>
        </w:rPr>
        <w:t xml:space="preserve"> обучени</w:t>
      </w:r>
      <w:r w:rsidR="004157F5">
        <w:rPr>
          <w:szCs w:val="22"/>
          <w:lang w:val="ru-RU"/>
        </w:rPr>
        <w:t>я</w:t>
      </w:r>
      <w:r w:rsidRPr="00C07D98">
        <w:rPr>
          <w:szCs w:val="22"/>
          <w:lang w:val="ru-RU"/>
        </w:rPr>
        <w:t>, появилась</w:t>
      </w:r>
      <w:r w:rsidR="00C716F2">
        <w:rPr>
          <w:szCs w:val="22"/>
          <w:lang w:val="ru-RU"/>
        </w:rPr>
        <w:t xml:space="preserve"> в новых форматах</w:t>
      </w:r>
      <w:r w:rsidRPr="00C07D98">
        <w:rPr>
          <w:szCs w:val="22"/>
          <w:lang w:val="ru-RU"/>
        </w:rPr>
        <w:t xml:space="preserve"> </w:t>
      </w:r>
      <w:r w:rsidR="005F6481">
        <w:rPr>
          <w:szCs w:val="22"/>
          <w:lang w:val="ru-RU"/>
        </w:rPr>
        <w:t>годом ранее</w:t>
      </w:r>
      <w:r w:rsidRPr="00C07D98">
        <w:rPr>
          <w:szCs w:val="22"/>
          <w:lang w:val="ru-RU"/>
        </w:rPr>
        <w:t xml:space="preserve"> в связи с пандемией.  Договор, </w:t>
      </w:r>
      <w:r w:rsidR="00CC709C">
        <w:rPr>
          <w:szCs w:val="22"/>
          <w:lang w:val="ru-RU"/>
        </w:rPr>
        <w:t xml:space="preserve">в </w:t>
      </w:r>
      <w:r w:rsidRPr="00C07D98">
        <w:rPr>
          <w:szCs w:val="22"/>
          <w:lang w:val="ru-RU"/>
        </w:rPr>
        <w:t>котор</w:t>
      </w:r>
      <w:r w:rsidR="00CC709C">
        <w:rPr>
          <w:szCs w:val="22"/>
          <w:lang w:val="ru-RU"/>
        </w:rPr>
        <w:t>ом создаются</w:t>
      </w:r>
      <w:r w:rsidRPr="00C07D98">
        <w:rPr>
          <w:szCs w:val="22"/>
          <w:lang w:val="ru-RU"/>
        </w:rPr>
        <w:t xml:space="preserve"> дополнительны</w:t>
      </w:r>
      <w:r w:rsidR="005726B4">
        <w:rPr>
          <w:szCs w:val="22"/>
          <w:lang w:val="ru-RU"/>
        </w:rPr>
        <w:t xml:space="preserve">е права </w:t>
      </w:r>
      <w:r w:rsidRPr="00C07D98">
        <w:rPr>
          <w:szCs w:val="22"/>
          <w:lang w:val="ru-RU"/>
        </w:rPr>
        <w:t>и игнориру</w:t>
      </w:r>
      <w:r w:rsidR="00CC709C">
        <w:rPr>
          <w:szCs w:val="22"/>
          <w:lang w:val="ru-RU"/>
        </w:rPr>
        <w:t>ются</w:t>
      </w:r>
      <w:r w:rsidRPr="00C07D98">
        <w:rPr>
          <w:szCs w:val="22"/>
          <w:lang w:val="ru-RU"/>
        </w:rPr>
        <w:t xml:space="preserve"> источник и</w:t>
      </w:r>
      <w:r w:rsidR="00D83F8A">
        <w:rPr>
          <w:szCs w:val="22"/>
          <w:lang w:val="ru-RU"/>
        </w:rPr>
        <w:t xml:space="preserve"> </w:t>
      </w:r>
      <w:r w:rsidRPr="00C07D98">
        <w:rPr>
          <w:szCs w:val="22"/>
          <w:lang w:val="ru-RU"/>
        </w:rPr>
        <w:t xml:space="preserve">культурные потребности, </w:t>
      </w:r>
      <w:r w:rsidR="005726B4">
        <w:rPr>
          <w:szCs w:val="22"/>
          <w:lang w:val="ru-RU"/>
        </w:rPr>
        <w:t xml:space="preserve">не отвечает потребностям </w:t>
      </w:r>
      <w:r w:rsidR="006F4572">
        <w:rPr>
          <w:szCs w:val="22"/>
          <w:lang w:val="ru-RU"/>
        </w:rPr>
        <w:t xml:space="preserve">всего </w:t>
      </w:r>
      <w:r w:rsidR="005726B4">
        <w:rPr>
          <w:szCs w:val="22"/>
          <w:lang w:val="ru-RU"/>
        </w:rPr>
        <w:t>общества</w:t>
      </w:r>
      <w:r w:rsidRPr="00C07D98">
        <w:rPr>
          <w:szCs w:val="22"/>
          <w:lang w:val="ru-RU"/>
        </w:rPr>
        <w:t xml:space="preserve">. </w:t>
      </w:r>
      <w:r w:rsidR="005726B4">
        <w:rPr>
          <w:szCs w:val="22"/>
          <w:lang w:val="ru-RU"/>
        </w:rPr>
        <w:t>Н</w:t>
      </w:r>
      <w:r w:rsidRPr="00C07D98">
        <w:rPr>
          <w:szCs w:val="22"/>
          <w:lang w:val="ru-RU"/>
        </w:rPr>
        <w:t xml:space="preserve">овые права не могут быть </w:t>
      </w:r>
      <w:r w:rsidR="000C4784">
        <w:rPr>
          <w:szCs w:val="22"/>
          <w:lang w:val="ru-RU"/>
        </w:rPr>
        <w:t>созданы</w:t>
      </w:r>
      <w:r w:rsidRPr="00C07D98">
        <w:rPr>
          <w:szCs w:val="22"/>
          <w:lang w:val="ru-RU"/>
        </w:rPr>
        <w:t xml:space="preserve"> </w:t>
      </w:r>
      <w:r w:rsidR="006F4572">
        <w:rPr>
          <w:szCs w:val="22"/>
          <w:lang w:val="ru-RU"/>
        </w:rPr>
        <w:t xml:space="preserve">без </w:t>
      </w:r>
      <w:r w:rsidRPr="00C07D98">
        <w:rPr>
          <w:szCs w:val="22"/>
          <w:lang w:val="ru-RU"/>
        </w:rPr>
        <w:t>соответствующи</w:t>
      </w:r>
      <w:r w:rsidR="006F4572">
        <w:rPr>
          <w:szCs w:val="22"/>
          <w:lang w:val="ru-RU"/>
        </w:rPr>
        <w:t>х</w:t>
      </w:r>
      <w:r w:rsidRPr="00C07D98">
        <w:rPr>
          <w:szCs w:val="22"/>
          <w:lang w:val="ru-RU"/>
        </w:rPr>
        <w:t xml:space="preserve"> исключени</w:t>
      </w:r>
      <w:r w:rsidR="006F4572">
        <w:rPr>
          <w:szCs w:val="22"/>
          <w:lang w:val="ru-RU"/>
        </w:rPr>
        <w:t>й</w:t>
      </w:r>
      <w:r w:rsidRPr="00C07D98">
        <w:rPr>
          <w:szCs w:val="22"/>
          <w:lang w:val="ru-RU"/>
        </w:rPr>
        <w:t xml:space="preserve">, и </w:t>
      </w:r>
      <w:r w:rsidR="005726B4">
        <w:rPr>
          <w:szCs w:val="22"/>
          <w:lang w:val="ru-RU"/>
        </w:rPr>
        <w:t xml:space="preserve">нельзя предоставлять </w:t>
      </w:r>
      <w:r w:rsidR="00226B8E">
        <w:rPr>
          <w:szCs w:val="22"/>
          <w:lang w:val="ru-RU"/>
        </w:rPr>
        <w:t>бессрочные</w:t>
      </w:r>
      <w:r w:rsidR="005726B4">
        <w:rPr>
          <w:szCs w:val="22"/>
          <w:lang w:val="ru-RU"/>
        </w:rPr>
        <w:t xml:space="preserve"> права</w:t>
      </w:r>
      <w:r w:rsidRPr="00C07D98">
        <w:rPr>
          <w:szCs w:val="22"/>
          <w:lang w:val="ru-RU"/>
        </w:rPr>
        <w:t xml:space="preserve"> на контент, яв</w:t>
      </w:r>
      <w:r w:rsidR="00297C5B">
        <w:rPr>
          <w:szCs w:val="22"/>
          <w:lang w:val="ru-RU"/>
        </w:rPr>
        <w:t>ляющийся общественным достоянием, и бесплатный лицензируемый контент</w:t>
      </w:r>
      <w:r w:rsidRPr="00C07D98">
        <w:rPr>
          <w:szCs w:val="22"/>
          <w:lang w:val="ru-RU"/>
        </w:rPr>
        <w:t xml:space="preserve">. </w:t>
      </w:r>
    </w:p>
    <w:p w14:paraId="4C68C31B" w14:textId="77777777" w:rsidR="0038575E" w:rsidRPr="00C07D98" w:rsidRDefault="0038575E" w:rsidP="0038575E">
      <w:pPr>
        <w:pStyle w:val="ListParagraph"/>
        <w:widowControl w:val="0"/>
        <w:rPr>
          <w:szCs w:val="22"/>
          <w:lang w:val="ru-RU"/>
        </w:rPr>
      </w:pPr>
    </w:p>
    <w:p w14:paraId="6A11B47A" w14:textId="6C476A1C" w:rsidR="00AA1278" w:rsidRPr="00C07D98" w:rsidRDefault="00C07D98">
      <w:pPr>
        <w:pStyle w:val="ListParagraph"/>
        <w:widowControl w:val="0"/>
        <w:numPr>
          <w:ilvl w:val="0"/>
          <w:numId w:val="7"/>
        </w:numPr>
        <w:ind w:left="0" w:firstLine="0"/>
        <w:rPr>
          <w:lang w:val="ru-RU"/>
        </w:rPr>
      </w:pPr>
      <w:r w:rsidRPr="00C07D98">
        <w:rPr>
          <w:szCs w:val="22"/>
          <w:lang w:val="ru-RU"/>
        </w:rPr>
        <w:t xml:space="preserve">Председатель поблагодарил представителя </w:t>
      </w:r>
      <w:r w:rsidRPr="00523CA4">
        <w:rPr>
          <w:szCs w:val="22"/>
        </w:rPr>
        <w:t>Communia</w:t>
      </w:r>
      <w:r w:rsidRPr="00C07D98">
        <w:rPr>
          <w:szCs w:val="22"/>
          <w:lang w:val="ru-RU"/>
        </w:rPr>
        <w:t xml:space="preserve"> за рекомендации </w:t>
      </w:r>
      <w:r w:rsidR="006367B5">
        <w:rPr>
          <w:szCs w:val="22"/>
          <w:lang w:val="ru-RU"/>
        </w:rPr>
        <w:t>организации,</w:t>
      </w:r>
      <w:r w:rsidRPr="00C07D98">
        <w:rPr>
          <w:szCs w:val="22"/>
          <w:lang w:val="ru-RU"/>
        </w:rPr>
        <w:t xml:space="preserve"> </w:t>
      </w:r>
      <w:r w:rsidR="005726B4">
        <w:rPr>
          <w:szCs w:val="22"/>
          <w:lang w:val="ru-RU"/>
        </w:rPr>
        <w:t xml:space="preserve">мнение по </w:t>
      </w:r>
      <w:r w:rsidRPr="00C07D98">
        <w:rPr>
          <w:szCs w:val="22"/>
          <w:lang w:val="ru-RU"/>
        </w:rPr>
        <w:t>вопрос</w:t>
      </w:r>
      <w:r w:rsidR="005726B4">
        <w:rPr>
          <w:szCs w:val="22"/>
          <w:lang w:val="ru-RU"/>
        </w:rPr>
        <w:t>у</w:t>
      </w:r>
      <w:r w:rsidRPr="00C07D98">
        <w:rPr>
          <w:szCs w:val="22"/>
          <w:lang w:val="ru-RU"/>
        </w:rPr>
        <w:t xml:space="preserve"> прозрачности и озабоченност</w:t>
      </w:r>
      <w:r w:rsidR="006367B5">
        <w:rPr>
          <w:szCs w:val="22"/>
          <w:lang w:val="ru-RU"/>
        </w:rPr>
        <w:t>ь</w:t>
      </w:r>
      <w:r w:rsidRPr="00C07D98">
        <w:rPr>
          <w:szCs w:val="22"/>
          <w:lang w:val="ru-RU"/>
        </w:rPr>
        <w:t xml:space="preserve"> </w:t>
      </w:r>
      <w:r w:rsidR="006367B5">
        <w:rPr>
          <w:szCs w:val="22"/>
          <w:lang w:val="ru-RU"/>
        </w:rPr>
        <w:t>по вопросу доступа</w:t>
      </w:r>
      <w:r w:rsidRPr="00C07D98">
        <w:rPr>
          <w:szCs w:val="22"/>
          <w:lang w:val="ru-RU"/>
        </w:rPr>
        <w:t xml:space="preserve"> к культуре. </w:t>
      </w:r>
    </w:p>
    <w:p w14:paraId="4445AC13" w14:textId="77777777" w:rsidR="0038575E" w:rsidRPr="00C07D98" w:rsidRDefault="0038575E" w:rsidP="0038575E">
      <w:pPr>
        <w:pStyle w:val="ListParagraph"/>
        <w:widowControl w:val="0"/>
        <w:rPr>
          <w:szCs w:val="22"/>
          <w:lang w:val="ru-RU"/>
        </w:rPr>
      </w:pPr>
    </w:p>
    <w:p w14:paraId="3FE72321" w14:textId="0B61B15E" w:rsidR="00AA1278" w:rsidRPr="00C07D98" w:rsidRDefault="00C07D98">
      <w:pPr>
        <w:pStyle w:val="ListParagraph"/>
        <w:widowControl w:val="0"/>
        <w:numPr>
          <w:ilvl w:val="0"/>
          <w:numId w:val="7"/>
        </w:numPr>
        <w:ind w:left="0" w:firstLine="0"/>
        <w:rPr>
          <w:lang w:val="ru-RU"/>
        </w:rPr>
      </w:pPr>
      <w:r w:rsidRPr="00C07D98">
        <w:rPr>
          <w:szCs w:val="22"/>
          <w:lang w:val="ru-RU"/>
        </w:rPr>
        <w:t>Представитель Европейского вещательного союза (</w:t>
      </w:r>
      <w:r w:rsidRPr="00523CA4">
        <w:rPr>
          <w:szCs w:val="22"/>
        </w:rPr>
        <w:t>EBU</w:t>
      </w:r>
      <w:r w:rsidRPr="00C07D98">
        <w:rPr>
          <w:szCs w:val="22"/>
          <w:lang w:val="ru-RU"/>
        </w:rPr>
        <w:t xml:space="preserve">) выразил надежду, что делегации </w:t>
      </w:r>
      <w:r w:rsidR="00B55E46">
        <w:rPr>
          <w:szCs w:val="22"/>
          <w:lang w:val="ru-RU"/>
        </w:rPr>
        <w:t>с удовольствием смотрят</w:t>
      </w:r>
      <w:r w:rsidRPr="00C07D98">
        <w:rPr>
          <w:szCs w:val="22"/>
          <w:lang w:val="ru-RU"/>
        </w:rPr>
        <w:t xml:space="preserve"> </w:t>
      </w:r>
      <w:r w:rsidR="00B55E46">
        <w:rPr>
          <w:szCs w:val="22"/>
          <w:lang w:val="ru-RU"/>
        </w:rPr>
        <w:t>ч</w:t>
      </w:r>
      <w:r w:rsidRPr="00C07D98">
        <w:rPr>
          <w:szCs w:val="22"/>
          <w:lang w:val="ru-RU"/>
        </w:rPr>
        <w:t>емпионат Европы по футболу среди мужчин</w:t>
      </w:r>
      <w:r w:rsidR="00DD04F1">
        <w:rPr>
          <w:szCs w:val="22"/>
          <w:lang w:val="ru-RU"/>
        </w:rPr>
        <w:t>, отметив, что</w:t>
      </w:r>
      <w:r w:rsidRPr="00C07D98">
        <w:rPr>
          <w:szCs w:val="22"/>
          <w:lang w:val="ru-RU"/>
        </w:rPr>
        <w:t xml:space="preserve"> </w:t>
      </w:r>
      <w:r w:rsidR="00DD04F1">
        <w:rPr>
          <w:szCs w:val="22"/>
          <w:lang w:val="ru-RU"/>
        </w:rPr>
        <w:t>он</w:t>
      </w:r>
      <w:r w:rsidRPr="00C07D98">
        <w:rPr>
          <w:szCs w:val="22"/>
          <w:lang w:val="ru-RU"/>
        </w:rPr>
        <w:t xml:space="preserve"> транслируется по телевидению в высоком качестве.  Представитель отметил, что он будет предоставлять услуги при любых обстоятельствах</w:t>
      </w:r>
      <w:r w:rsidR="000A498B">
        <w:rPr>
          <w:szCs w:val="22"/>
          <w:lang w:val="ru-RU"/>
        </w:rPr>
        <w:t>, особенно</w:t>
      </w:r>
      <w:r w:rsidRPr="00C07D98">
        <w:rPr>
          <w:szCs w:val="22"/>
          <w:lang w:val="ru-RU"/>
        </w:rPr>
        <w:t xml:space="preserve"> во время пандемии </w:t>
      </w:r>
      <w:r w:rsidRPr="00523CA4">
        <w:rPr>
          <w:szCs w:val="22"/>
        </w:rPr>
        <w:t>COVID</w:t>
      </w:r>
      <w:r w:rsidRPr="00C07D98">
        <w:rPr>
          <w:szCs w:val="22"/>
          <w:lang w:val="ru-RU"/>
        </w:rPr>
        <w:t>-19.  В вещании не</w:t>
      </w:r>
      <w:r w:rsidR="00303886">
        <w:rPr>
          <w:szCs w:val="22"/>
          <w:lang w:val="ru-RU"/>
        </w:rPr>
        <w:t>т</w:t>
      </w:r>
      <w:r w:rsidRPr="00C07D98">
        <w:rPr>
          <w:szCs w:val="22"/>
          <w:lang w:val="ru-RU"/>
        </w:rPr>
        <w:t xml:space="preserve"> никаких задержек.  </w:t>
      </w:r>
      <w:r w:rsidR="005726B4">
        <w:rPr>
          <w:szCs w:val="22"/>
          <w:lang w:val="ru-RU"/>
        </w:rPr>
        <w:t>Он</w:t>
      </w:r>
      <w:r w:rsidRPr="00C07D98">
        <w:rPr>
          <w:szCs w:val="22"/>
          <w:lang w:val="ru-RU"/>
        </w:rPr>
        <w:t xml:space="preserve"> </w:t>
      </w:r>
      <w:r w:rsidR="005726B4">
        <w:rPr>
          <w:szCs w:val="22"/>
          <w:lang w:val="ru-RU"/>
        </w:rPr>
        <w:t>добавил</w:t>
      </w:r>
      <w:r w:rsidRPr="00C07D98">
        <w:rPr>
          <w:szCs w:val="22"/>
          <w:lang w:val="ru-RU"/>
        </w:rPr>
        <w:t xml:space="preserve">, что в </w:t>
      </w:r>
      <w:r w:rsidR="00303886">
        <w:rPr>
          <w:szCs w:val="22"/>
          <w:lang w:val="ru-RU"/>
        </w:rPr>
        <w:t xml:space="preserve">сфере </w:t>
      </w:r>
      <w:r w:rsidRPr="00C07D98">
        <w:rPr>
          <w:szCs w:val="22"/>
          <w:lang w:val="ru-RU"/>
        </w:rPr>
        <w:t>вещани</w:t>
      </w:r>
      <w:r w:rsidR="00303886">
        <w:rPr>
          <w:szCs w:val="22"/>
          <w:lang w:val="ru-RU"/>
        </w:rPr>
        <w:t>я</w:t>
      </w:r>
      <w:r w:rsidRPr="00C07D98">
        <w:rPr>
          <w:szCs w:val="22"/>
          <w:lang w:val="ru-RU"/>
        </w:rPr>
        <w:t xml:space="preserve"> </w:t>
      </w:r>
      <w:r w:rsidR="00303886">
        <w:rPr>
          <w:lang w:val="ru-RU"/>
        </w:rPr>
        <w:t>важны точность и своевременность всех действий</w:t>
      </w:r>
      <w:r w:rsidR="00D771FF">
        <w:rPr>
          <w:szCs w:val="22"/>
          <w:lang w:val="ru-RU"/>
        </w:rPr>
        <w:t>,</w:t>
      </w:r>
      <w:r w:rsidRPr="00C07D98">
        <w:rPr>
          <w:szCs w:val="22"/>
          <w:lang w:val="ru-RU"/>
        </w:rPr>
        <w:t xml:space="preserve"> </w:t>
      </w:r>
      <w:r w:rsidR="00D771FF">
        <w:rPr>
          <w:szCs w:val="22"/>
          <w:lang w:val="ru-RU"/>
        </w:rPr>
        <w:t>и</w:t>
      </w:r>
      <w:r w:rsidRPr="00C07D98">
        <w:rPr>
          <w:szCs w:val="22"/>
          <w:lang w:val="ru-RU"/>
        </w:rPr>
        <w:t xml:space="preserve"> отметил, что вещател</w:t>
      </w:r>
      <w:r w:rsidR="00D771FF">
        <w:rPr>
          <w:szCs w:val="22"/>
          <w:lang w:val="ru-RU"/>
        </w:rPr>
        <w:t>ям непонятно, почему приня</w:t>
      </w:r>
      <w:r w:rsidR="00655F0C">
        <w:rPr>
          <w:szCs w:val="22"/>
          <w:lang w:val="ru-RU"/>
        </w:rPr>
        <w:t>т</w:t>
      </w:r>
      <w:r w:rsidR="00D771FF">
        <w:rPr>
          <w:szCs w:val="22"/>
          <w:lang w:val="ru-RU"/>
        </w:rPr>
        <w:t>ие договор</w:t>
      </w:r>
      <w:r w:rsidR="00655F0C">
        <w:rPr>
          <w:szCs w:val="22"/>
          <w:lang w:val="ru-RU"/>
        </w:rPr>
        <w:t>а</w:t>
      </w:r>
      <w:r w:rsidR="00D771FF">
        <w:rPr>
          <w:szCs w:val="22"/>
          <w:lang w:val="ru-RU"/>
        </w:rPr>
        <w:t xml:space="preserve"> откладывается вот уже</w:t>
      </w:r>
      <w:r w:rsidRPr="00C07D98">
        <w:rPr>
          <w:szCs w:val="22"/>
          <w:lang w:val="ru-RU"/>
        </w:rPr>
        <w:t xml:space="preserve"> 2</w:t>
      </w:r>
      <w:r w:rsidR="00776740">
        <w:rPr>
          <w:szCs w:val="22"/>
          <w:lang w:val="ru-RU"/>
        </w:rPr>
        <w:t>3 г.</w:t>
      </w:r>
      <w:r w:rsidRPr="00C07D98">
        <w:rPr>
          <w:szCs w:val="22"/>
          <w:lang w:val="ru-RU"/>
        </w:rPr>
        <w:t xml:space="preserve">, и призвал к </w:t>
      </w:r>
      <w:r w:rsidR="00B94897">
        <w:rPr>
          <w:szCs w:val="22"/>
          <w:lang w:val="ru-RU"/>
        </w:rPr>
        <w:t>достижени</w:t>
      </w:r>
      <w:r w:rsidR="00655F0C">
        <w:rPr>
          <w:szCs w:val="22"/>
          <w:lang w:val="ru-RU"/>
        </w:rPr>
        <w:t>ю</w:t>
      </w:r>
      <w:r w:rsidR="00B94897">
        <w:rPr>
          <w:szCs w:val="22"/>
          <w:lang w:val="ru-RU"/>
        </w:rPr>
        <w:t xml:space="preserve"> </w:t>
      </w:r>
      <w:r w:rsidR="00655F0C">
        <w:rPr>
          <w:szCs w:val="22"/>
          <w:lang w:val="ru-RU"/>
        </w:rPr>
        <w:t xml:space="preserve">необходимого </w:t>
      </w:r>
      <w:r w:rsidR="00B94897">
        <w:rPr>
          <w:szCs w:val="22"/>
          <w:lang w:val="ru-RU"/>
        </w:rPr>
        <w:t xml:space="preserve">консенсуса.  </w:t>
      </w:r>
      <w:r w:rsidRPr="00C07D98">
        <w:rPr>
          <w:szCs w:val="22"/>
          <w:lang w:val="ru-RU"/>
        </w:rPr>
        <w:t xml:space="preserve">Кроме того, в </w:t>
      </w:r>
      <w:r w:rsidR="00F90F45">
        <w:rPr>
          <w:szCs w:val="22"/>
          <w:lang w:val="ru-RU"/>
        </w:rPr>
        <w:t xml:space="preserve">межсессионный </w:t>
      </w:r>
      <w:r w:rsidRPr="00C07D98">
        <w:rPr>
          <w:szCs w:val="22"/>
          <w:lang w:val="ru-RU"/>
        </w:rPr>
        <w:t>период Генеральная Ассамблея 201</w:t>
      </w:r>
      <w:r w:rsidR="00557E80">
        <w:rPr>
          <w:szCs w:val="22"/>
          <w:lang w:val="ru-RU"/>
        </w:rPr>
        <w:t>9 г.</w:t>
      </w:r>
      <w:r w:rsidRPr="00C07D98">
        <w:rPr>
          <w:szCs w:val="22"/>
          <w:lang w:val="ru-RU"/>
        </w:rPr>
        <w:t xml:space="preserve"> составила </w:t>
      </w:r>
      <w:r w:rsidR="008E60BA">
        <w:rPr>
          <w:szCs w:val="22"/>
          <w:lang w:val="ru-RU"/>
        </w:rPr>
        <w:t>полный</w:t>
      </w:r>
      <w:r w:rsidRPr="00C07D98">
        <w:rPr>
          <w:szCs w:val="22"/>
          <w:lang w:val="ru-RU"/>
        </w:rPr>
        <w:t xml:space="preserve"> план работы, который до сих пор </w:t>
      </w:r>
      <w:r w:rsidR="008E60BA">
        <w:rPr>
          <w:szCs w:val="22"/>
          <w:lang w:val="ru-RU"/>
        </w:rPr>
        <w:t>актуален</w:t>
      </w:r>
      <w:r w:rsidRPr="00C07D98">
        <w:rPr>
          <w:szCs w:val="22"/>
          <w:lang w:val="ru-RU"/>
        </w:rPr>
        <w:t xml:space="preserve">.  Как заявил Председатель в своем вступительном слове, </w:t>
      </w:r>
      <w:r w:rsidR="00D722F5">
        <w:rPr>
          <w:szCs w:val="22"/>
          <w:lang w:val="ru-RU"/>
        </w:rPr>
        <w:t>п</w:t>
      </w:r>
      <w:r w:rsidRPr="00C07D98">
        <w:rPr>
          <w:szCs w:val="22"/>
          <w:lang w:val="ru-RU"/>
        </w:rPr>
        <w:t xml:space="preserve">овестка дня остается неизменной. Разумеется, </w:t>
      </w:r>
      <w:r w:rsidR="005726B4">
        <w:rPr>
          <w:szCs w:val="22"/>
          <w:lang w:val="ru-RU"/>
        </w:rPr>
        <w:t>речь шла о последующих</w:t>
      </w:r>
      <w:r w:rsidRPr="00C07D98">
        <w:rPr>
          <w:szCs w:val="22"/>
          <w:lang w:val="ru-RU"/>
        </w:rPr>
        <w:t xml:space="preserve"> заседания</w:t>
      </w:r>
      <w:r w:rsidR="005726B4">
        <w:rPr>
          <w:szCs w:val="22"/>
          <w:lang w:val="ru-RU"/>
        </w:rPr>
        <w:t>х</w:t>
      </w:r>
      <w:r w:rsidRPr="00C07D98">
        <w:rPr>
          <w:szCs w:val="22"/>
          <w:lang w:val="ru-RU"/>
        </w:rPr>
        <w:t xml:space="preserve"> Комитета.  Представитель призвал</w:t>
      </w:r>
      <w:r w:rsidR="00D722F5">
        <w:rPr>
          <w:szCs w:val="22"/>
          <w:lang w:val="ru-RU"/>
        </w:rPr>
        <w:t xml:space="preserve"> разработать</w:t>
      </w:r>
      <w:r w:rsidRPr="00C07D98">
        <w:rPr>
          <w:szCs w:val="22"/>
          <w:lang w:val="ru-RU"/>
        </w:rPr>
        <w:t xml:space="preserve"> </w:t>
      </w:r>
      <w:r w:rsidR="00563B6D">
        <w:rPr>
          <w:szCs w:val="22"/>
          <w:lang w:val="ru-RU"/>
        </w:rPr>
        <w:t>стратеги</w:t>
      </w:r>
      <w:r w:rsidR="00D722F5">
        <w:rPr>
          <w:szCs w:val="22"/>
          <w:lang w:val="ru-RU"/>
        </w:rPr>
        <w:t>ю</w:t>
      </w:r>
      <w:r w:rsidR="00563B6D">
        <w:rPr>
          <w:szCs w:val="22"/>
          <w:lang w:val="ru-RU"/>
        </w:rPr>
        <w:t xml:space="preserve">, </w:t>
      </w:r>
      <w:r w:rsidR="00D722F5">
        <w:rPr>
          <w:szCs w:val="22"/>
          <w:lang w:val="ru-RU"/>
        </w:rPr>
        <w:t>от которой</w:t>
      </w:r>
      <w:r w:rsidR="00563B6D">
        <w:rPr>
          <w:szCs w:val="22"/>
          <w:lang w:val="ru-RU"/>
        </w:rPr>
        <w:t xml:space="preserve"> выиграют все,</w:t>
      </w:r>
      <w:r w:rsidRPr="00C07D98">
        <w:rPr>
          <w:szCs w:val="22"/>
          <w:lang w:val="ru-RU"/>
        </w:rPr>
        <w:t xml:space="preserve"> и выразил надежду, что </w:t>
      </w:r>
      <w:r w:rsidR="00DD5D59">
        <w:rPr>
          <w:szCs w:val="22"/>
          <w:lang w:val="ru-RU"/>
        </w:rPr>
        <w:t>на следующей сессии определится составитель</w:t>
      </w:r>
      <w:r w:rsidRPr="00C07D98">
        <w:rPr>
          <w:szCs w:val="22"/>
          <w:lang w:val="ru-RU"/>
        </w:rPr>
        <w:t xml:space="preserve"> лучш</w:t>
      </w:r>
      <w:r w:rsidR="00DD5D59">
        <w:rPr>
          <w:szCs w:val="22"/>
          <w:lang w:val="ru-RU"/>
        </w:rPr>
        <w:t>его</w:t>
      </w:r>
      <w:r w:rsidRPr="00C07D98">
        <w:rPr>
          <w:szCs w:val="22"/>
          <w:lang w:val="ru-RU"/>
        </w:rPr>
        <w:t xml:space="preserve"> проект</w:t>
      </w:r>
      <w:r w:rsidR="00DD5D59">
        <w:rPr>
          <w:szCs w:val="22"/>
          <w:lang w:val="ru-RU"/>
        </w:rPr>
        <w:t>а</w:t>
      </w:r>
      <w:r w:rsidRPr="00C07D98">
        <w:rPr>
          <w:szCs w:val="22"/>
          <w:lang w:val="ru-RU"/>
        </w:rPr>
        <w:t xml:space="preserve"> договора. </w:t>
      </w:r>
    </w:p>
    <w:p w14:paraId="213B74BE" w14:textId="77777777" w:rsidR="0038575E" w:rsidRPr="00523CA4" w:rsidRDefault="0038575E" w:rsidP="0038575E">
      <w:pPr>
        <w:widowControl w:val="0"/>
        <w:rPr>
          <w:rFonts w:ascii="Arial" w:hAnsi="Arial" w:cs="Arial"/>
          <w:szCs w:val="22"/>
        </w:rPr>
      </w:pPr>
    </w:p>
    <w:p w14:paraId="00FA6901" w14:textId="60B96526" w:rsidR="00AA1278" w:rsidRPr="00C07D98" w:rsidRDefault="00C07D98">
      <w:pPr>
        <w:pStyle w:val="ListParagraph"/>
        <w:widowControl w:val="0"/>
        <w:numPr>
          <w:ilvl w:val="0"/>
          <w:numId w:val="7"/>
        </w:numPr>
        <w:ind w:left="0" w:firstLine="0"/>
        <w:rPr>
          <w:lang w:val="ru-RU"/>
        </w:rPr>
      </w:pPr>
      <w:r w:rsidRPr="00C07D98">
        <w:rPr>
          <w:szCs w:val="22"/>
          <w:lang w:val="ru-RU"/>
        </w:rPr>
        <w:t xml:space="preserve">Представитель Японской ассоциации коммерческих </w:t>
      </w:r>
      <w:r w:rsidR="00563B6D">
        <w:rPr>
          <w:szCs w:val="22"/>
          <w:lang w:val="ru-RU"/>
        </w:rPr>
        <w:t>вещател</w:t>
      </w:r>
      <w:r w:rsidR="00EC312C">
        <w:rPr>
          <w:szCs w:val="22"/>
          <w:lang w:val="ru-RU"/>
        </w:rPr>
        <w:t>ей</w:t>
      </w:r>
      <w:r w:rsidRPr="00C07D98">
        <w:rPr>
          <w:szCs w:val="22"/>
          <w:lang w:val="ru-RU"/>
        </w:rPr>
        <w:t xml:space="preserve"> (</w:t>
      </w:r>
      <w:r w:rsidRPr="00523CA4">
        <w:rPr>
          <w:szCs w:val="22"/>
        </w:rPr>
        <w:t>JBA</w:t>
      </w:r>
      <w:r w:rsidRPr="00C07D98">
        <w:rPr>
          <w:szCs w:val="22"/>
          <w:lang w:val="ru-RU"/>
        </w:rPr>
        <w:t xml:space="preserve">) пояснил, что вопрос об ограничениях и исключениях </w:t>
      </w:r>
      <w:r w:rsidR="00712ADE">
        <w:rPr>
          <w:szCs w:val="22"/>
          <w:lang w:val="ru-RU"/>
        </w:rPr>
        <w:t>носит</w:t>
      </w:r>
      <w:r w:rsidRPr="00C07D98">
        <w:rPr>
          <w:szCs w:val="22"/>
          <w:lang w:val="ru-RU"/>
        </w:rPr>
        <w:t xml:space="preserve"> широки</w:t>
      </w:r>
      <w:r w:rsidR="00712ADE">
        <w:rPr>
          <w:szCs w:val="22"/>
          <w:lang w:val="ru-RU"/>
        </w:rPr>
        <w:t>й,</w:t>
      </w:r>
      <w:r w:rsidRPr="00C07D98">
        <w:rPr>
          <w:szCs w:val="22"/>
          <w:lang w:val="ru-RU"/>
        </w:rPr>
        <w:t xml:space="preserve"> </w:t>
      </w:r>
      <w:r w:rsidR="00563B6D">
        <w:rPr>
          <w:szCs w:val="22"/>
          <w:lang w:val="ru-RU"/>
        </w:rPr>
        <w:t>всеобъемлющи</w:t>
      </w:r>
      <w:r w:rsidR="00712ADE">
        <w:rPr>
          <w:szCs w:val="22"/>
          <w:lang w:val="ru-RU"/>
        </w:rPr>
        <w:t>й</w:t>
      </w:r>
      <w:r w:rsidRPr="00C07D98">
        <w:rPr>
          <w:szCs w:val="22"/>
          <w:lang w:val="ru-RU"/>
        </w:rPr>
        <w:t xml:space="preserve"> </w:t>
      </w:r>
      <w:r w:rsidR="00712ADE">
        <w:rPr>
          <w:szCs w:val="22"/>
          <w:lang w:val="ru-RU"/>
        </w:rPr>
        <w:t>характер</w:t>
      </w:r>
      <w:r w:rsidRPr="00C07D98">
        <w:rPr>
          <w:szCs w:val="22"/>
          <w:lang w:val="ru-RU"/>
        </w:rPr>
        <w:t xml:space="preserve">.  </w:t>
      </w:r>
      <w:r w:rsidR="00563B6D">
        <w:rPr>
          <w:szCs w:val="22"/>
          <w:lang w:val="ru-RU"/>
        </w:rPr>
        <w:t>Он</w:t>
      </w:r>
      <w:r w:rsidRPr="00C07D98">
        <w:rPr>
          <w:szCs w:val="22"/>
          <w:lang w:val="ru-RU"/>
        </w:rPr>
        <w:t xml:space="preserve"> признал, что в соответствии с мандатом Генеральной Ассамблеи 201</w:t>
      </w:r>
      <w:r w:rsidR="00557E80">
        <w:rPr>
          <w:szCs w:val="22"/>
          <w:lang w:val="ru-RU"/>
        </w:rPr>
        <w:t>9 г.</w:t>
      </w:r>
      <w:r w:rsidRPr="00C07D98">
        <w:rPr>
          <w:szCs w:val="22"/>
          <w:lang w:val="ru-RU"/>
        </w:rPr>
        <w:t xml:space="preserve"> ПКАП был созван </w:t>
      </w:r>
      <w:r w:rsidR="00563B6D" w:rsidRPr="00C07D98">
        <w:rPr>
          <w:szCs w:val="22"/>
          <w:lang w:val="ru-RU"/>
        </w:rPr>
        <w:t>на двухлетний период 2020</w:t>
      </w:r>
      <w:r w:rsidR="00621B68">
        <w:rPr>
          <w:szCs w:val="22"/>
          <w:lang w:val="ru-RU"/>
        </w:rPr>
        <w:t>–</w:t>
      </w:r>
      <w:r w:rsidR="00563B6D" w:rsidRPr="00C07D98">
        <w:rPr>
          <w:szCs w:val="22"/>
          <w:lang w:val="ru-RU"/>
        </w:rPr>
        <w:t>202</w:t>
      </w:r>
      <w:r w:rsidR="00A34719">
        <w:rPr>
          <w:szCs w:val="22"/>
          <w:lang w:val="ru-RU"/>
        </w:rPr>
        <w:t>1 г</w:t>
      </w:r>
      <w:r w:rsidR="00621B68">
        <w:rPr>
          <w:szCs w:val="22"/>
          <w:lang w:val="ru-RU"/>
        </w:rPr>
        <w:t>г</w:t>
      </w:r>
      <w:r w:rsidR="00563B6D">
        <w:rPr>
          <w:szCs w:val="22"/>
          <w:lang w:val="ru-RU"/>
        </w:rPr>
        <w:t>.</w:t>
      </w:r>
      <w:r w:rsidR="00563B6D" w:rsidRPr="00C07D98">
        <w:rPr>
          <w:szCs w:val="22"/>
          <w:lang w:val="ru-RU"/>
        </w:rPr>
        <w:t xml:space="preserve"> </w:t>
      </w:r>
      <w:r w:rsidRPr="00C07D98">
        <w:rPr>
          <w:szCs w:val="22"/>
          <w:lang w:val="ru-RU"/>
        </w:rPr>
        <w:t xml:space="preserve">для </w:t>
      </w:r>
      <w:r w:rsidR="00152C7D">
        <w:rPr>
          <w:szCs w:val="22"/>
          <w:lang w:val="ru-RU"/>
        </w:rPr>
        <w:t>организации</w:t>
      </w:r>
      <w:r w:rsidRPr="00C07D98">
        <w:rPr>
          <w:szCs w:val="22"/>
          <w:lang w:val="ru-RU"/>
        </w:rPr>
        <w:t xml:space="preserve"> конференции по </w:t>
      </w:r>
      <w:r w:rsidR="00152C7D">
        <w:rPr>
          <w:szCs w:val="22"/>
          <w:lang w:val="ru-RU"/>
        </w:rPr>
        <w:t>подготовке</w:t>
      </w:r>
      <w:r w:rsidRPr="00C07D98">
        <w:rPr>
          <w:szCs w:val="22"/>
          <w:lang w:val="ru-RU"/>
        </w:rPr>
        <w:t xml:space="preserve"> договора </w:t>
      </w:r>
      <w:r w:rsidR="00683960">
        <w:rPr>
          <w:szCs w:val="22"/>
          <w:lang w:val="ru-RU"/>
        </w:rPr>
        <w:t>об охране</w:t>
      </w:r>
      <w:r w:rsidRPr="00C07D98">
        <w:rPr>
          <w:szCs w:val="22"/>
          <w:lang w:val="ru-RU"/>
        </w:rPr>
        <w:t xml:space="preserve"> прав </w:t>
      </w:r>
      <w:r w:rsidR="00E13FDF">
        <w:rPr>
          <w:szCs w:val="22"/>
          <w:lang w:val="ru-RU"/>
        </w:rPr>
        <w:t>вещательных организаций</w:t>
      </w:r>
      <w:r w:rsidR="00563B6D">
        <w:rPr>
          <w:szCs w:val="22"/>
          <w:lang w:val="ru-RU"/>
        </w:rPr>
        <w:t xml:space="preserve"> </w:t>
      </w:r>
      <w:r w:rsidRPr="00C07D98">
        <w:rPr>
          <w:szCs w:val="22"/>
          <w:lang w:val="ru-RU"/>
        </w:rPr>
        <w:t xml:space="preserve">при условии, что государства-члены достигнут консенсуса по основополагающим вопросам. К сожалению, </w:t>
      </w:r>
      <w:r w:rsidR="00486196">
        <w:rPr>
          <w:szCs w:val="22"/>
          <w:lang w:val="ru-RU"/>
        </w:rPr>
        <w:t xml:space="preserve">из-за </w:t>
      </w:r>
      <w:r w:rsidRPr="00C07D98">
        <w:rPr>
          <w:szCs w:val="22"/>
          <w:lang w:val="ru-RU"/>
        </w:rPr>
        <w:t>пандеми</w:t>
      </w:r>
      <w:r w:rsidR="00486196">
        <w:rPr>
          <w:szCs w:val="22"/>
          <w:lang w:val="ru-RU"/>
        </w:rPr>
        <w:t>и</w:t>
      </w:r>
      <w:r w:rsidRPr="00C07D98">
        <w:rPr>
          <w:szCs w:val="22"/>
          <w:lang w:val="ru-RU"/>
        </w:rPr>
        <w:t xml:space="preserve"> работ</w:t>
      </w:r>
      <w:r w:rsidR="00486196">
        <w:rPr>
          <w:szCs w:val="22"/>
          <w:lang w:val="ru-RU"/>
        </w:rPr>
        <w:t>а прервалась</w:t>
      </w:r>
      <w:r w:rsidRPr="00C07D98">
        <w:rPr>
          <w:szCs w:val="22"/>
          <w:lang w:val="ru-RU"/>
        </w:rPr>
        <w:t xml:space="preserve">, </w:t>
      </w:r>
      <w:r w:rsidR="00486196">
        <w:rPr>
          <w:szCs w:val="22"/>
          <w:lang w:val="ru-RU"/>
        </w:rPr>
        <w:t>но</w:t>
      </w:r>
      <w:r w:rsidRPr="00C07D98">
        <w:rPr>
          <w:szCs w:val="22"/>
          <w:lang w:val="ru-RU"/>
        </w:rPr>
        <w:t xml:space="preserve"> дух мандата 201</w:t>
      </w:r>
      <w:r w:rsidR="00557E80">
        <w:rPr>
          <w:szCs w:val="22"/>
          <w:lang w:val="ru-RU"/>
        </w:rPr>
        <w:t>9 г.</w:t>
      </w:r>
      <w:r w:rsidRPr="00C07D98">
        <w:rPr>
          <w:szCs w:val="22"/>
          <w:lang w:val="ru-RU"/>
        </w:rPr>
        <w:t xml:space="preserve"> </w:t>
      </w:r>
      <w:r w:rsidR="00486196">
        <w:rPr>
          <w:szCs w:val="22"/>
          <w:lang w:val="ru-RU"/>
        </w:rPr>
        <w:t>остался неизменным</w:t>
      </w:r>
      <w:r w:rsidRPr="00C07D98">
        <w:rPr>
          <w:szCs w:val="22"/>
          <w:lang w:val="ru-RU"/>
        </w:rPr>
        <w:t xml:space="preserve">.  </w:t>
      </w:r>
      <w:r w:rsidR="009F55FC">
        <w:rPr>
          <w:szCs w:val="22"/>
          <w:lang w:val="ru-RU"/>
        </w:rPr>
        <w:t xml:space="preserve">По мнению </w:t>
      </w:r>
      <w:r w:rsidR="009F55FC">
        <w:rPr>
          <w:szCs w:val="22"/>
        </w:rPr>
        <w:t>JBA</w:t>
      </w:r>
      <w:r w:rsidR="009F55FC" w:rsidRPr="009F55FC">
        <w:rPr>
          <w:szCs w:val="22"/>
          <w:lang w:val="ru-RU"/>
        </w:rPr>
        <w:t xml:space="preserve">, </w:t>
      </w:r>
      <w:r w:rsidR="009F55FC">
        <w:rPr>
          <w:szCs w:val="22"/>
          <w:lang w:val="ru-RU"/>
        </w:rPr>
        <w:t>д</w:t>
      </w:r>
      <w:r w:rsidRPr="00C07D98">
        <w:rPr>
          <w:szCs w:val="22"/>
          <w:lang w:val="ru-RU"/>
        </w:rPr>
        <w:t>обиться существенного прогресса в обсуждени</w:t>
      </w:r>
      <w:r w:rsidR="009F55FC">
        <w:rPr>
          <w:szCs w:val="22"/>
          <w:lang w:val="ru-RU"/>
        </w:rPr>
        <w:t>ях</w:t>
      </w:r>
      <w:r w:rsidRPr="00C07D98">
        <w:rPr>
          <w:szCs w:val="22"/>
          <w:lang w:val="ru-RU"/>
        </w:rPr>
        <w:t xml:space="preserve"> в гибридном формате</w:t>
      </w:r>
      <w:r w:rsidR="00563B6D">
        <w:rPr>
          <w:szCs w:val="22"/>
          <w:lang w:val="ru-RU"/>
        </w:rPr>
        <w:t xml:space="preserve"> сложно</w:t>
      </w:r>
      <w:r w:rsidRPr="00C07D98">
        <w:rPr>
          <w:szCs w:val="22"/>
          <w:lang w:val="ru-RU"/>
        </w:rPr>
        <w:t xml:space="preserve">, </w:t>
      </w:r>
      <w:r w:rsidR="00486196">
        <w:rPr>
          <w:szCs w:val="22"/>
          <w:lang w:val="ru-RU"/>
        </w:rPr>
        <w:t>но</w:t>
      </w:r>
      <w:r w:rsidR="00563B6D">
        <w:rPr>
          <w:szCs w:val="22"/>
          <w:lang w:val="ru-RU"/>
        </w:rPr>
        <w:t xml:space="preserve"> </w:t>
      </w:r>
      <w:r w:rsidRPr="00C07D98">
        <w:rPr>
          <w:szCs w:val="22"/>
          <w:lang w:val="ru-RU"/>
        </w:rPr>
        <w:t>государствам-членам необходимо ускорить обсужд</w:t>
      </w:r>
      <w:r w:rsidR="00056B86">
        <w:rPr>
          <w:szCs w:val="22"/>
          <w:lang w:val="ru-RU"/>
        </w:rPr>
        <w:t xml:space="preserve">ение </w:t>
      </w:r>
      <w:r w:rsidR="00260E0C">
        <w:rPr>
          <w:szCs w:val="22"/>
          <w:lang w:val="ru-RU"/>
        </w:rPr>
        <w:t>в целях</w:t>
      </w:r>
      <w:r w:rsidR="00056B86">
        <w:rPr>
          <w:szCs w:val="22"/>
          <w:lang w:val="ru-RU"/>
        </w:rPr>
        <w:t xml:space="preserve"> </w:t>
      </w:r>
      <w:r w:rsidRPr="00C07D98">
        <w:rPr>
          <w:szCs w:val="22"/>
          <w:lang w:val="ru-RU"/>
        </w:rPr>
        <w:t xml:space="preserve">принятия договора </w:t>
      </w:r>
      <w:r w:rsidR="00683960">
        <w:rPr>
          <w:szCs w:val="22"/>
          <w:lang w:val="ru-RU"/>
        </w:rPr>
        <w:t>об охране</w:t>
      </w:r>
      <w:r w:rsidR="00DF1D59" w:rsidRPr="00DF1D59">
        <w:rPr>
          <w:szCs w:val="22"/>
          <w:lang w:val="ru-RU"/>
        </w:rPr>
        <w:t xml:space="preserve"> прав </w:t>
      </w:r>
      <w:r w:rsidR="00E13FDF">
        <w:rPr>
          <w:szCs w:val="22"/>
          <w:lang w:val="ru-RU"/>
        </w:rPr>
        <w:t>вещательных организаций</w:t>
      </w:r>
      <w:r w:rsidRPr="00C07D98">
        <w:rPr>
          <w:szCs w:val="22"/>
          <w:lang w:val="ru-RU"/>
        </w:rPr>
        <w:t xml:space="preserve">.  Государства-члены признали, что скорейшее принятие </w:t>
      </w:r>
      <w:r w:rsidR="00DF1D59">
        <w:rPr>
          <w:szCs w:val="22"/>
          <w:lang w:val="ru-RU"/>
        </w:rPr>
        <w:t xml:space="preserve">этого </w:t>
      </w:r>
      <w:r w:rsidRPr="00C07D98">
        <w:rPr>
          <w:szCs w:val="22"/>
          <w:lang w:val="ru-RU"/>
        </w:rPr>
        <w:t xml:space="preserve">договора является жизненно важным и неотложным вопросом для вещателей всего мира.  </w:t>
      </w:r>
      <w:r w:rsidR="00056B86">
        <w:rPr>
          <w:szCs w:val="22"/>
          <w:lang w:val="ru-RU"/>
        </w:rPr>
        <w:t>Членам организации необходим</w:t>
      </w:r>
      <w:r w:rsidRPr="00C07D98">
        <w:rPr>
          <w:szCs w:val="22"/>
          <w:lang w:val="ru-RU"/>
        </w:rPr>
        <w:t xml:space="preserve"> эффективн</w:t>
      </w:r>
      <w:r w:rsidR="00056B86">
        <w:rPr>
          <w:szCs w:val="22"/>
          <w:lang w:val="ru-RU"/>
        </w:rPr>
        <w:t>ый</w:t>
      </w:r>
      <w:r w:rsidRPr="00C07D98">
        <w:rPr>
          <w:szCs w:val="22"/>
          <w:lang w:val="ru-RU"/>
        </w:rPr>
        <w:t xml:space="preserve"> международн</w:t>
      </w:r>
      <w:r w:rsidR="00056B86">
        <w:rPr>
          <w:szCs w:val="22"/>
          <w:lang w:val="ru-RU"/>
        </w:rPr>
        <w:t>ый инструмент</w:t>
      </w:r>
      <w:r w:rsidRPr="00C07D98">
        <w:rPr>
          <w:szCs w:val="22"/>
          <w:lang w:val="ru-RU"/>
        </w:rPr>
        <w:t xml:space="preserve"> для борьбы с пиратством в Интернете, которое становится все более серьезн</w:t>
      </w:r>
      <w:r w:rsidR="003655D8">
        <w:rPr>
          <w:szCs w:val="22"/>
          <w:lang w:val="ru-RU"/>
        </w:rPr>
        <w:t>ой</w:t>
      </w:r>
      <w:r w:rsidRPr="00C07D98">
        <w:rPr>
          <w:szCs w:val="22"/>
          <w:lang w:val="ru-RU"/>
        </w:rPr>
        <w:t xml:space="preserve"> и сложн</w:t>
      </w:r>
      <w:r w:rsidR="003655D8">
        <w:rPr>
          <w:szCs w:val="22"/>
          <w:lang w:val="ru-RU"/>
        </w:rPr>
        <w:t>ой проблемой</w:t>
      </w:r>
      <w:r w:rsidRPr="00C07D98">
        <w:rPr>
          <w:szCs w:val="22"/>
          <w:lang w:val="ru-RU"/>
        </w:rPr>
        <w:t xml:space="preserve"> в цифровую эпоху.  </w:t>
      </w:r>
      <w:r w:rsidR="00BE34E7">
        <w:rPr>
          <w:szCs w:val="22"/>
          <w:lang w:val="ru-RU"/>
        </w:rPr>
        <w:t>П</w:t>
      </w:r>
      <w:r w:rsidRPr="00C07D98">
        <w:rPr>
          <w:szCs w:val="22"/>
          <w:lang w:val="ru-RU"/>
        </w:rPr>
        <w:t>редставитель предложил Комитету рассмотреть возможные варианты</w:t>
      </w:r>
      <w:r w:rsidR="00F93639">
        <w:rPr>
          <w:szCs w:val="22"/>
          <w:lang w:val="ru-RU"/>
        </w:rPr>
        <w:t xml:space="preserve"> </w:t>
      </w:r>
      <w:r w:rsidR="00BE34E7">
        <w:rPr>
          <w:szCs w:val="22"/>
          <w:lang w:val="ru-RU"/>
        </w:rPr>
        <w:t>продолжения обсуждений</w:t>
      </w:r>
      <w:r w:rsidRPr="00C07D98">
        <w:rPr>
          <w:szCs w:val="22"/>
          <w:lang w:val="ru-RU"/>
        </w:rPr>
        <w:t xml:space="preserve">, такие как проведение дополнительной специальной сессии по договору </w:t>
      </w:r>
      <w:r w:rsidR="00683960">
        <w:rPr>
          <w:szCs w:val="22"/>
          <w:lang w:val="ru-RU"/>
        </w:rPr>
        <w:t>об охране</w:t>
      </w:r>
      <w:r w:rsidR="00DF1D59" w:rsidRPr="00DF1D59">
        <w:rPr>
          <w:szCs w:val="22"/>
          <w:lang w:val="ru-RU"/>
        </w:rPr>
        <w:t xml:space="preserve"> прав </w:t>
      </w:r>
      <w:r w:rsidR="00E13FDF">
        <w:rPr>
          <w:szCs w:val="22"/>
          <w:lang w:val="ru-RU"/>
        </w:rPr>
        <w:t>вещательных организаций</w:t>
      </w:r>
      <w:r w:rsidR="00DF1D59" w:rsidRPr="00DF1D59">
        <w:rPr>
          <w:szCs w:val="22"/>
          <w:lang w:val="ru-RU"/>
        </w:rPr>
        <w:t xml:space="preserve"> </w:t>
      </w:r>
      <w:r w:rsidRPr="00C07D98">
        <w:rPr>
          <w:szCs w:val="22"/>
          <w:lang w:val="ru-RU"/>
        </w:rPr>
        <w:t>сразу после окончания пандемии.</w:t>
      </w:r>
    </w:p>
    <w:p w14:paraId="219B05E2" w14:textId="77777777" w:rsidR="0038575E" w:rsidRPr="00B82FF5" w:rsidRDefault="0038575E" w:rsidP="0038575E">
      <w:pPr>
        <w:widowControl w:val="0"/>
        <w:rPr>
          <w:rFonts w:ascii="Arial" w:hAnsi="Arial" w:cs="Arial"/>
          <w:szCs w:val="22"/>
          <w:lang w:val="ru-RU"/>
        </w:rPr>
      </w:pPr>
    </w:p>
    <w:p w14:paraId="533D839F" w14:textId="637F6DD9" w:rsidR="00AA1278" w:rsidRPr="00C07D98" w:rsidRDefault="00C07D98">
      <w:pPr>
        <w:pStyle w:val="ListParagraph"/>
        <w:widowControl w:val="0"/>
        <w:numPr>
          <w:ilvl w:val="0"/>
          <w:numId w:val="7"/>
        </w:numPr>
        <w:ind w:left="0" w:firstLine="0"/>
        <w:contextualSpacing w:val="0"/>
        <w:rPr>
          <w:b/>
          <w:szCs w:val="22"/>
          <w:lang w:val="ru-RU"/>
        </w:rPr>
      </w:pPr>
      <w:r w:rsidRPr="00781F60">
        <w:rPr>
          <w:szCs w:val="22"/>
          <w:lang w:val="ru-RU"/>
        </w:rPr>
        <w:t xml:space="preserve">Представитель </w:t>
      </w:r>
      <w:r w:rsidR="00B82FF5" w:rsidRPr="00B82FF5">
        <w:rPr>
          <w:szCs w:val="22"/>
          <w:lang w:val="fr-CH"/>
        </w:rPr>
        <w:t>Electronic Information for Libraries</w:t>
      </w:r>
      <w:r w:rsidRPr="00C07D98">
        <w:rPr>
          <w:szCs w:val="22"/>
          <w:lang w:val="ru-RU"/>
        </w:rPr>
        <w:t xml:space="preserve"> (</w:t>
      </w:r>
      <w:r w:rsidRPr="00523CA4">
        <w:rPr>
          <w:szCs w:val="22"/>
        </w:rPr>
        <w:t>EIFL</w:t>
      </w:r>
      <w:r w:rsidRPr="00C07D98">
        <w:rPr>
          <w:szCs w:val="22"/>
          <w:lang w:val="ru-RU"/>
        </w:rPr>
        <w:t xml:space="preserve">) поблагодарил Председателя и заместителя Председателя за </w:t>
      </w:r>
      <w:r w:rsidR="00E55953">
        <w:rPr>
          <w:szCs w:val="22"/>
          <w:lang w:val="ru-RU"/>
        </w:rPr>
        <w:t>актуальную</w:t>
      </w:r>
      <w:r w:rsidRPr="00C07D98">
        <w:rPr>
          <w:szCs w:val="22"/>
          <w:lang w:val="ru-RU"/>
        </w:rPr>
        <w:t xml:space="preserve"> информацию о неофициальной работе над договором </w:t>
      </w:r>
      <w:r w:rsidR="00683960">
        <w:rPr>
          <w:szCs w:val="22"/>
          <w:lang w:val="ru-RU"/>
        </w:rPr>
        <w:t>об охране</w:t>
      </w:r>
      <w:r w:rsidR="00DF1D59" w:rsidRPr="00DF1D59">
        <w:rPr>
          <w:szCs w:val="22"/>
          <w:lang w:val="ru-RU"/>
        </w:rPr>
        <w:t xml:space="preserve"> прав </w:t>
      </w:r>
      <w:r w:rsidR="00E13FDF">
        <w:rPr>
          <w:szCs w:val="22"/>
          <w:lang w:val="ru-RU"/>
        </w:rPr>
        <w:t>вещательных организаций</w:t>
      </w:r>
      <w:r w:rsidRPr="00C07D98">
        <w:rPr>
          <w:szCs w:val="22"/>
          <w:lang w:val="ru-RU"/>
        </w:rPr>
        <w:t xml:space="preserve">, </w:t>
      </w:r>
      <w:r w:rsidR="00E55953">
        <w:rPr>
          <w:szCs w:val="22"/>
          <w:lang w:val="ru-RU"/>
        </w:rPr>
        <w:t>проделанной</w:t>
      </w:r>
      <w:r w:rsidRPr="00C07D98">
        <w:rPr>
          <w:szCs w:val="22"/>
          <w:lang w:val="ru-RU"/>
        </w:rPr>
        <w:t xml:space="preserve"> в 202</w:t>
      </w:r>
      <w:r w:rsidR="00A34719">
        <w:rPr>
          <w:szCs w:val="22"/>
          <w:lang w:val="ru-RU"/>
        </w:rPr>
        <w:t>1 г</w:t>
      </w:r>
      <w:r w:rsidRPr="00C07D98">
        <w:rPr>
          <w:szCs w:val="22"/>
          <w:lang w:val="ru-RU"/>
        </w:rPr>
        <w:t xml:space="preserve">.  Представитель заявил, что </w:t>
      </w:r>
      <w:r w:rsidR="00E55953">
        <w:rPr>
          <w:szCs w:val="22"/>
          <w:lang w:val="ru-RU"/>
        </w:rPr>
        <w:t xml:space="preserve">в </w:t>
      </w:r>
      <w:r w:rsidRPr="00C07D98">
        <w:rPr>
          <w:szCs w:val="22"/>
          <w:lang w:val="ru-RU"/>
        </w:rPr>
        <w:t>документ</w:t>
      </w:r>
      <w:r w:rsidR="00C41008">
        <w:rPr>
          <w:szCs w:val="22"/>
          <w:lang w:val="ru-RU"/>
        </w:rPr>
        <w:t> </w:t>
      </w:r>
      <w:r w:rsidRPr="00523CA4">
        <w:rPr>
          <w:szCs w:val="22"/>
        </w:rPr>
        <w:t>SCCR</w:t>
      </w:r>
      <w:r w:rsidRPr="00C07D98">
        <w:rPr>
          <w:szCs w:val="22"/>
          <w:lang w:val="ru-RU"/>
        </w:rPr>
        <w:t xml:space="preserve">/39/7 </w:t>
      </w:r>
      <w:r w:rsidR="00781F60">
        <w:rPr>
          <w:szCs w:val="22"/>
          <w:lang w:val="ru-RU"/>
        </w:rPr>
        <w:t>«</w:t>
      </w:r>
      <w:r w:rsidRPr="00C07D98">
        <w:rPr>
          <w:szCs w:val="22"/>
          <w:lang w:val="ru-RU"/>
        </w:rPr>
        <w:t>Пересмотренный сводный текст по определениям, объекту охраны, предоставляемым правам и другим вопросам</w:t>
      </w:r>
      <w:r w:rsidR="00781F60">
        <w:rPr>
          <w:szCs w:val="22"/>
          <w:lang w:val="ru-RU"/>
        </w:rPr>
        <w:t>»</w:t>
      </w:r>
      <w:r w:rsidRPr="00C07D98">
        <w:rPr>
          <w:szCs w:val="22"/>
          <w:lang w:val="ru-RU"/>
        </w:rPr>
        <w:t xml:space="preserve"> </w:t>
      </w:r>
      <w:r w:rsidR="002935DD">
        <w:rPr>
          <w:szCs w:val="22"/>
          <w:lang w:val="ru-RU"/>
        </w:rPr>
        <w:t>вошли</w:t>
      </w:r>
      <w:r w:rsidRPr="00C07D98">
        <w:rPr>
          <w:szCs w:val="22"/>
          <w:lang w:val="ru-RU"/>
        </w:rPr>
        <w:t xml:space="preserve"> два </w:t>
      </w:r>
      <w:r w:rsidR="002935DD">
        <w:rPr>
          <w:szCs w:val="22"/>
          <w:lang w:val="ru-RU"/>
        </w:rPr>
        <w:t>важных</w:t>
      </w:r>
      <w:r w:rsidR="00781F60" w:rsidRPr="00C07D98">
        <w:rPr>
          <w:szCs w:val="22"/>
          <w:lang w:val="ru-RU"/>
        </w:rPr>
        <w:t xml:space="preserve"> для библиотек </w:t>
      </w:r>
      <w:r w:rsidRPr="00C07D98">
        <w:rPr>
          <w:szCs w:val="22"/>
          <w:lang w:val="ru-RU"/>
        </w:rPr>
        <w:t>вопроса, которые остаются открытыми для дальнейшего обсужд</w:t>
      </w:r>
      <w:r w:rsidR="00D26990">
        <w:rPr>
          <w:szCs w:val="22"/>
          <w:lang w:val="ru-RU"/>
        </w:rPr>
        <w:t>ения: срок охраны и обход техн</w:t>
      </w:r>
      <w:r w:rsidRPr="00C07D98">
        <w:rPr>
          <w:szCs w:val="22"/>
          <w:lang w:val="ru-RU"/>
        </w:rPr>
        <w:t xml:space="preserve">ических </w:t>
      </w:r>
      <w:r w:rsidR="00D26990">
        <w:rPr>
          <w:szCs w:val="22"/>
          <w:lang w:val="ru-RU"/>
        </w:rPr>
        <w:t xml:space="preserve">защитных </w:t>
      </w:r>
      <w:r w:rsidRPr="00C07D98">
        <w:rPr>
          <w:szCs w:val="22"/>
          <w:lang w:val="ru-RU"/>
        </w:rPr>
        <w:t xml:space="preserve">мер.  Результаты обсуждения этих вопросов непосредственно влияют на </w:t>
      </w:r>
      <w:r w:rsidR="00073725">
        <w:rPr>
          <w:szCs w:val="22"/>
          <w:lang w:val="ru-RU"/>
        </w:rPr>
        <w:t xml:space="preserve">предоставляемые библиотеками услуги в сферах </w:t>
      </w:r>
      <w:r w:rsidRPr="00C07D98">
        <w:rPr>
          <w:szCs w:val="22"/>
          <w:lang w:val="ru-RU"/>
        </w:rPr>
        <w:t>образова</w:t>
      </w:r>
      <w:r w:rsidR="00073725">
        <w:rPr>
          <w:szCs w:val="22"/>
          <w:lang w:val="ru-RU"/>
        </w:rPr>
        <w:t>ния</w:t>
      </w:r>
      <w:r w:rsidRPr="00C07D98">
        <w:rPr>
          <w:szCs w:val="22"/>
          <w:lang w:val="ru-RU"/>
        </w:rPr>
        <w:t>, исследова</w:t>
      </w:r>
      <w:r w:rsidR="00073725">
        <w:rPr>
          <w:szCs w:val="22"/>
          <w:lang w:val="ru-RU"/>
        </w:rPr>
        <w:t>ний</w:t>
      </w:r>
      <w:r w:rsidRPr="00C07D98">
        <w:rPr>
          <w:szCs w:val="22"/>
          <w:lang w:val="ru-RU"/>
        </w:rPr>
        <w:t xml:space="preserve"> и общественн</w:t>
      </w:r>
      <w:r w:rsidR="00073725">
        <w:rPr>
          <w:szCs w:val="22"/>
          <w:lang w:val="ru-RU"/>
        </w:rPr>
        <w:t>ой</w:t>
      </w:r>
      <w:r w:rsidRPr="00C07D98">
        <w:rPr>
          <w:szCs w:val="22"/>
          <w:lang w:val="ru-RU"/>
        </w:rPr>
        <w:t xml:space="preserve"> </w:t>
      </w:r>
      <w:r w:rsidR="00073725">
        <w:rPr>
          <w:szCs w:val="22"/>
          <w:lang w:val="ru-RU"/>
        </w:rPr>
        <w:t>жизни</w:t>
      </w:r>
      <w:r w:rsidR="00F31342">
        <w:rPr>
          <w:szCs w:val="22"/>
          <w:lang w:val="ru-RU"/>
        </w:rPr>
        <w:t>:</w:t>
      </w:r>
      <w:r w:rsidRPr="00C07D98">
        <w:rPr>
          <w:szCs w:val="22"/>
          <w:lang w:val="ru-RU"/>
        </w:rPr>
        <w:t xml:space="preserve"> например, университетские библиотеки предоставляют доступ к транслируемым фильмам в качестве основного материала для исследований для студентов, а </w:t>
      </w:r>
      <w:r w:rsidR="00F31342">
        <w:rPr>
          <w:szCs w:val="22"/>
          <w:lang w:val="ru-RU"/>
        </w:rPr>
        <w:t xml:space="preserve">в </w:t>
      </w:r>
      <w:r w:rsidRPr="00C07D98">
        <w:rPr>
          <w:szCs w:val="22"/>
          <w:lang w:val="ru-RU"/>
        </w:rPr>
        <w:t>публичны</w:t>
      </w:r>
      <w:r w:rsidR="00F31342">
        <w:rPr>
          <w:szCs w:val="22"/>
          <w:lang w:val="ru-RU"/>
        </w:rPr>
        <w:t>х</w:t>
      </w:r>
      <w:r w:rsidRPr="00C07D98">
        <w:rPr>
          <w:szCs w:val="22"/>
          <w:lang w:val="ru-RU"/>
        </w:rPr>
        <w:t xml:space="preserve"> библиотек</w:t>
      </w:r>
      <w:r w:rsidR="00F31342">
        <w:rPr>
          <w:szCs w:val="22"/>
          <w:lang w:val="ru-RU"/>
        </w:rPr>
        <w:t>ах детям</w:t>
      </w:r>
      <w:r w:rsidRPr="00C07D98">
        <w:rPr>
          <w:szCs w:val="22"/>
          <w:lang w:val="ru-RU"/>
        </w:rPr>
        <w:t xml:space="preserve"> показывают образовательные телепрограммы.  Представитель </w:t>
      </w:r>
      <w:r w:rsidR="00F31342">
        <w:rPr>
          <w:szCs w:val="22"/>
          <w:lang w:val="ru-RU"/>
        </w:rPr>
        <w:t>принял к сведению</w:t>
      </w:r>
      <w:r w:rsidRPr="00C07D98">
        <w:rPr>
          <w:szCs w:val="22"/>
          <w:lang w:val="ru-RU"/>
        </w:rPr>
        <w:t xml:space="preserve"> заверения Председателя о прозрачности, </w:t>
      </w:r>
      <w:r w:rsidR="005E11DC">
        <w:rPr>
          <w:szCs w:val="22"/>
          <w:lang w:val="ru-RU"/>
        </w:rPr>
        <w:t xml:space="preserve">о том, что </w:t>
      </w:r>
      <w:r w:rsidRPr="00C07D98">
        <w:rPr>
          <w:szCs w:val="22"/>
          <w:lang w:val="ru-RU"/>
        </w:rPr>
        <w:t>переговоры б</w:t>
      </w:r>
      <w:r w:rsidR="005E11DC">
        <w:rPr>
          <w:szCs w:val="22"/>
          <w:lang w:val="ru-RU"/>
        </w:rPr>
        <w:t>удут</w:t>
      </w:r>
      <w:r w:rsidRPr="00C07D98">
        <w:rPr>
          <w:szCs w:val="22"/>
          <w:lang w:val="ru-RU"/>
        </w:rPr>
        <w:t xml:space="preserve"> открытыми и все заинтересованные стороны </w:t>
      </w:r>
      <w:r w:rsidR="005E11DC">
        <w:rPr>
          <w:szCs w:val="22"/>
          <w:lang w:val="ru-RU"/>
        </w:rPr>
        <w:t>будут получать</w:t>
      </w:r>
      <w:r w:rsidR="00C00AB3">
        <w:rPr>
          <w:szCs w:val="22"/>
          <w:lang w:val="ru-RU"/>
        </w:rPr>
        <w:t xml:space="preserve"> надлежащую</w:t>
      </w:r>
      <w:r w:rsidR="005E11DC">
        <w:rPr>
          <w:szCs w:val="22"/>
          <w:lang w:val="ru-RU"/>
        </w:rPr>
        <w:t xml:space="preserve"> </w:t>
      </w:r>
      <w:r w:rsidR="00261AFF">
        <w:rPr>
          <w:szCs w:val="22"/>
          <w:lang w:val="ru-RU"/>
        </w:rPr>
        <w:t xml:space="preserve">актуальную </w:t>
      </w:r>
      <w:r w:rsidR="005E11DC">
        <w:rPr>
          <w:szCs w:val="22"/>
          <w:lang w:val="ru-RU"/>
        </w:rPr>
        <w:t>информацию</w:t>
      </w:r>
      <w:r w:rsidRPr="00C07D98">
        <w:rPr>
          <w:szCs w:val="22"/>
          <w:lang w:val="ru-RU"/>
        </w:rPr>
        <w:t xml:space="preserve">.  Во-вторых, в </w:t>
      </w:r>
      <w:r w:rsidR="00E463B7">
        <w:rPr>
          <w:szCs w:val="22"/>
          <w:lang w:val="ru-RU"/>
        </w:rPr>
        <w:t>П</w:t>
      </w:r>
      <w:r w:rsidRPr="00C07D98">
        <w:rPr>
          <w:szCs w:val="22"/>
          <w:lang w:val="ru-RU"/>
        </w:rPr>
        <w:t>реамбуле говорится о желании защитить права веща</w:t>
      </w:r>
      <w:r w:rsidR="005D48BF">
        <w:rPr>
          <w:szCs w:val="22"/>
          <w:lang w:val="ru-RU"/>
        </w:rPr>
        <w:t>тельных организаций</w:t>
      </w:r>
      <w:r w:rsidRPr="00C07D98">
        <w:rPr>
          <w:szCs w:val="22"/>
          <w:lang w:val="ru-RU"/>
        </w:rPr>
        <w:t xml:space="preserve"> </w:t>
      </w:r>
      <w:r w:rsidR="00E463B7">
        <w:rPr>
          <w:szCs w:val="22"/>
          <w:lang w:val="ru-RU"/>
        </w:rPr>
        <w:t>«</w:t>
      </w:r>
      <w:r w:rsidR="005D48BF">
        <w:rPr>
          <w:szCs w:val="22"/>
          <w:lang w:val="ru-RU"/>
        </w:rPr>
        <w:t>максимально</w:t>
      </w:r>
      <w:r w:rsidR="00E463B7">
        <w:rPr>
          <w:szCs w:val="22"/>
          <w:lang w:val="ru-RU"/>
        </w:rPr>
        <w:t xml:space="preserve"> эффективно и сбалансированно»</w:t>
      </w:r>
      <w:r w:rsidRPr="00C07D98">
        <w:rPr>
          <w:szCs w:val="22"/>
          <w:lang w:val="ru-RU"/>
        </w:rPr>
        <w:t xml:space="preserve">.  </w:t>
      </w:r>
      <w:r w:rsidR="005D48BF">
        <w:rPr>
          <w:szCs w:val="22"/>
          <w:lang w:val="ru-RU"/>
        </w:rPr>
        <w:t>Но в последней редакции</w:t>
      </w:r>
      <w:r w:rsidRPr="00C07D98">
        <w:rPr>
          <w:szCs w:val="22"/>
          <w:lang w:val="ru-RU"/>
        </w:rPr>
        <w:t xml:space="preserve"> текст</w:t>
      </w:r>
      <w:r w:rsidR="005D48BF">
        <w:rPr>
          <w:szCs w:val="22"/>
          <w:lang w:val="ru-RU"/>
        </w:rPr>
        <w:t>а</w:t>
      </w:r>
      <w:r w:rsidRPr="00C07D98">
        <w:rPr>
          <w:szCs w:val="22"/>
          <w:lang w:val="ru-RU"/>
        </w:rPr>
        <w:t xml:space="preserve"> этот баланс не достигнут.  Во-первых, статья об ограничениях и исключениях </w:t>
      </w:r>
      <w:r w:rsidR="005D48BF">
        <w:rPr>
          <w:szCs w:val="22"/>
          <w:lang w:val="ru-RU"/>
        </w:rPr>
        <w:t>носит</w:t>
      </w:r>
      <w:r w:rsidRPr="00C07D98">
        <w:rPr>
          <w:szCs w:val="22"/>
          <w:lang w:val="ru-RU"/>
        </w:rPr>
        <w:t xml:space="preserve"> </w:t>
      </w:r>
      <w:r w:rsidR="00496608">
        <w:rPr>
          <w:szCs w:val="22"/>
          <w:lang w:val="ru-RU"/>
        </w:rPr>
        <w:t>необязательн</w:t>
      </w:r>
      <w:r w:rsidR="005D48BF">
        <w:rPr>
          <w:szCs w:val="22"/>
          <w:lang w:val="ru-RU"/>
        </w:rPr>
        <w:t>ы</w:t>
      </w:r>
      <w:r w:rsidR="00496608">
        <w:rPr>
          <w:szCs w:val="22"/>
          <w:lang w:val="ru-RU"/>
        </w:rPr>
        <w:t>й</w:t>
      </w:r>
      <w:r w:rsidR="005D48BF">
        <w:rPr>
          <w:szCs w:val="22"/>
          <w:lang w:val="ru-RU"/>
        </w:rPr>
        <w:t xml:space="preserve"> характер</w:t>
      </w:r>
      <w:r w:rsidRPr="00C07D98">
        <w:rPr>
          <w:szCs w:val="22"/>
          <w:lang w:val="ru-RU"/>
        </w:rPr>
        <w:t>; во-вторых, она не предусматрива</w:t>
      </w:r>
      <w:r w:rsidR="00F05718">
        <w:rPr>
          <w:szCs w:val="22"/>
          <w:lang w:val="ru-RU"/>
        </w:rPr>
        <w:t>ет</w:t>
      </w:r>
      <w:r w:rsidRPr="00C07D98">
        <w:rPr>
          <w:szCs w:val="22"/>
          <w:lang w:val="ru-RU"/>
        </w:rPr>
        <w:t xml:space="preserve"> конкретных исключений, таких как преподавание и исследования, </w:t>
      </w:r>
      <w:r w:rsidR="004648FA">
        <w:rPr>
          <w:szCs w:val="22"/>
          <w:lang w:val="ru-RU"/>
        </w:rPr>
        <w:t>в отличие от</w:t>
      </w:r>
      <w:r w:rsidRPr="00C07D98">
        <w:rPr>
          <w:szCs w:val="22"/>
          <w:lang w:val="ru-RU"/>
        </w:rPr>
        <w:t xml:space="preserve"> Римск</w:t>
      </w:r>
      <w:r w:rsidR="004648FA">
        <w:rPr>
          <w:szCs w:val="22"/>
          <w:lang w:val="ru-RU"/>
        </w:rPr>
        <w:t>ой</w:t>
      </w:r>
      <w:r w:rsidRPr="00C07D98">
        <w:rPr>
          <w:szCs w:val="22"/>
          <w:lang w:val="ru-RU"/>
        </w:rPr>
        <w:t xml:space="preserve"> конвенци</w:t>
      </w:r>
      <w:r w:rsidR="004648FA">
        <w:rPr>
          <w:szCs w:val="22"/>
          <w:lang w:val="ru-RU"/>
        </w:rPr>
        <w:t>и</w:t>
      </w:r>
      <w:r w:rsidRPr="00C07D98">
        <w:rPr>
          <w:szCs w:val="22"/>
          <w:lang w:val="ru-RU"/>
        </w:rPr>
        <w:t xml:space="preserve">; в-третьих, </w:t>
      </w:r>
      <w:r w:rsidR="004648FA">
        <w:rPr>
          <w:szCs w:val="22"/>
          <w:lang w:val="ru-RU"/>
        </w:rPr>
        <w:t>в ней</w:t>
      </w:r>
      <w:r w:rsidRPr="00C07D98">
        <w:rPr>
          <w:szCs w:val="22"/>
          <w:lang w:val="ru-RU"/>
        </w:rPr>
        <w:t xml:space="preserve"> не</w:t>
      </w:r>
      <w:r w:rsidR="004648FA">
        <w:rPr>
          <w:szCs w:val="22"/>
          <w:lang w:val="ru-RU"/>
        </w:rPr>
        <w:t xml:space="preserve"> говорится об</w:t>
      </w:r>
      <w:r w:rsidRPr="00C07D98">
        <w:rPr>
          <w:szCs w:val="22"/>
          <w:lang w:val="ru-RU"/>
        </w:rPr>
        <w:t xml:space="preserve"> исключения</w:t>
      </w:r>
      <w:r w:rsidR="004648FA">
        <w:rPr>
          <w:szCs w:val="22"/>
          <w:lang w:val="ru-RU"/>
        </w:rPr>
        <w:t>х</w:t>
      </w:r>
      <w:r w:rsidRPr="00C07D98">
        <w:rPr>
          <w:szCs w:val="22"/>
          <w:lang w:val="ru-RU"/>
        </w:rPr>
        <w:t xml:space="preserve">, которые </w:t>
      </w:r>
      <w:r w:rsidR="004648FA">
        <w:rPr>
          <w:szCs w:val="22"/>
          <w:lang w:val="ru-RU"/>
        </w:rPr>
        <w:t>являются</w:t>
      </w:r>
      <w:r w:rsidRPr="00C07D98">
        <w:rPr>
          <w:szCs w:val="22"/>
          <w:lang w:val="ru-RU"/>
        </w:rPr>
        <w:t xml:space="preserve"> обязательными в других договорах, например</w:t>
      </w:r>
      <w:r w:rsidR="000B5743">
        <w:rPr>
          <w:szCs w:val="22"/>
          <w:lang w:val="ru-RU"/>
        </w:rPr>
        <w:t>,</w:t>
      </w:r>
      <w:r w:rsidRPr="00C07D98">
        <w:rPr>
          <w:szCs w:val="22"/>
          <w:lang w:val="ru-RU"/>
        </w:rPr>
        <w:t xml:space="preserve"> </w:t>
      </w:r>
      <w:r w:rsidR="00692DCF">
        <w:rPr>
          <w:szCs w:val="22"/>
          <w:lang w:val="ru-RU"/>
        </w:rPr>
        <w:t xml:space="preserve">в части, </w:t>
      </w:r>
      <w:r w:rsidR="00C8362C">
        <w:rPr>
          <w:szCs w:val="22"/>
          <w:lang w:val="ru-RU"/>
        </w:rPr>
        <w:t>посвященной праву на цитаты, заложенному</w:t>
      </w:r>
      <w:r w:rsidR="000B5743">
        <w:rPr>
          <w:szCs w:val="22"/>
          <w:lang w:val="ru-RU"/>
        </w:rPr>
        <w:t xml:space="preserve"> </w:t>
      </w:r>
      <w:r w:rsidR="00C8362C">
        <w:rPr>
          <w:szCs w:val="22"/>
          <w:lang w:val="ru-RU"/>
        </w:rPr>
        <w:t xml:space="preserve">в </w:t>
      </w:r>
      <w:r w:rsidRPr="00C07D98">
        <w:rPr>
          <w:szCs w:val="22"/>
          <w:lang w:val="ru-RU"/>
        </w:rPr>
        <w:t>Бернско</w:t>
      </w:r>
      <w:r w:rsidR="000B5743">
        <w:rPr>
          <w:szCs w:val="22"/>
          <w:lang w:val="ru-RU"/>
        </w:rPr>
        <w:t>й</w:t>
      </w:r>
      <w:r w:rsidRPr="00C07D98">
        <w:rPr>
          <w:szCs w:val="22"/>
          <w:lang w:val="ru-RU"/>
        </w:rPr>
        <w:t xml:space="preserve"> </w:t>
      </w:r>
      <w:r w:rsidR="000B5743">
        <w:rPr>
          <w:szCs w:val="22"/>
          <w:lang w:val="ru-RU"/>
        </w:rPr>
        <w:t xml:space="preserve">конвенции </w:t>
      </w:r>
      <w:r w:rsidRPr="00C07D98">
        <w:rPr>
          <w:szCs w:val="22"/>
          <w:lang w:val="ru-RU"/>
        </w:rPr>
        <w:t xml:space="preserve">или </w:t>
      </w:r>
      <w:r w:rsidR="000B5743">
        <w:rPr>
          <w:szCs w:val="22"/>
          <w:lang w:val="ru-RU"/>
        </w:rPr>
        <w:t xml:space="preserve">в </w:t>
      </w:r>
      <w:r w:rsidR="004648FA">
        <w:rPr>
          <w:szCs w:val="22"/>
          <w:lang w:val="ru-RU"/>
        </w:rPr>
        <w:t xml:space="preserve">положениях </w:t>
      </w:r>
      <w:r w:rsidRPr="00C07D98">
        <w:rPr>
          <w:szCs w:val="22"/>
          <w:lang w:val="ru-RU"/>
        </w:rPr>
        <w:t>Марракешск</w:t>
      </w:r>
      <w:r w:rsidR="004648FA">
        <w:rPr>
          <w:szCs w:val="22"/>
          <w:lang w:val="ru-RU"/>
        </w:rPr>
        <w:t>ого договора</w:t>
      </w:r>
      <w:r w:rsidRPr="00C07D98">
        <w:rPr>
          <w:szCs w:val="22"/>
          <w:lang w:val="ru-RU"/>
        </w:rPr>
        <w:t xml:space="preserve"> </w:t>
      </w:r>
      <w:r w:rsidR="000B5743">
        <w:rPr>
          <w:szCs w:val="22"/>
          <w:lang w:val="ru-RU"/>
        </w:rPr>
        <w:t>о</w:t>
      </w:r>
      <w:r w:rsidRPr="00C07D98">
        <w:rPr>
          <w:szCs w:val="22"/>
          <w:lang w:val="ru-RU"/>
        </w:rPr>
        <w:t xml:space="preserve"> </w:t>
      </w:r>
      <w:r w:rsidR="00496608">
        <w:rPr>
          <w:szCs w:val="22"/>
          <w:lang w:val="ru-RU"/>
        </w:rPr>
        <w:t>люд</w:t>
      </w:r>
      <w:r w:rsidR="000B5743">
        <w:rPr>
          <w:szCs w:val="22"/>
          <w:lang w:val="ru-RU"/>
        </w:rPr>
        <w:t>ях</w:t>
      </w:r>
      <w:r w:rsidR="00496608">
        <w:rPr>
          <w:szCs w:val="22"/>
          <w:lang w:val="ru-RU"/>
        </w:rPr>
        <w:t xml:space="preserve"> с ограниченными способностями</w:t>
      </w:r>
      <w:r w:rsidRPr="00C07D98">
        <w:rPr>
          <w:szCs w:val="22"/>
          <w:lang w:val="ru-RU"/>
        </w:rPr>
        <w:t xml:space="preserve">, и она ограничивает пространство для </w:t>
      </w:r>
      <w:r w:rsidR="004648FA">
        <w:rPr>
          <w:szCs w:val="22"/>
          <w:lang w:val="ru-RU"/>
        </w:rPr>
        <w:t xml:space="preserve">мер </w:t>
      </w:r>
      <w:r w:rsidRPr="00C07D98">
        <w:rPr>
          <w:szCs w:val="22"/>
          <w:lang w:val="ru-RU"/>
        </w:rPr>
        <w:t xml:space="preserve">политики, </w:t>
      </w:r>
      <w:r w:rsidR="00E94BDB">
        <w:rPr>
          <w:szCs w:val="22"/>
          <w:lang w:val="ru-RU"/>
        </w:rPr>
        <w:t>определяя</w:t>
      </w:r>
      <w:r w:rsidRPr="00C07D98">
        <w:rPr>
          <w:szCs w:val="22"/>
          <w:lang w:val="ru-RU"/>
        </w:rPr>
        <w:t xml:space="preserve"> </w:t>
      </w:r>
      <w:r w:rsidR="00113383">
        <w:rPr>
          <w:szCs w:val="22"/>
          <w:lang w:val="ru-RU"/>
        </w:rPr>
        <w:t>максимальный объем</w:t>
      </w:r>
      <w:r w:rsidRPr="00C07D98">
        <w:rPr>
          <w:szCs w:val="22"/>
          <w:lang w:val="ru-RU"/>
        </w:rPr>
        <w:t xml:space="preserve"> исключений</w:t>
      </w:r>
      <w:r w:rsidR="00660774">
        <w:rPr>
          <w:szCs w:val="22"/>
          <w:lang w:val="ru-RU"/>
        </w:rPr>
        <w:t xml:space="preserve"> в сфере вещания</w:t>
      </w:r>
      <w:r w:rsidRPr="00C07D98">
        <w:rPr>
          <w:szCs w:val="22"/>
          <w:lang w:val="ru-RU"/>
        </w:rPr>
        <w:t>, которы</w:t>
      </w:r>
      <w:r w:rsidR="00660774">
        <w:rPr>
          <w:szCs w:val="22"/>
          <w:lang w:val="ru-RU"/>
        </w:rPr>
        <w:t>й могут устан</w:t>
      </w:r>
      <w:r w:rsidR="00C05672">
        <w:rPr>
          <w:szCs w:val="22"/>
          <w:lang w:val="ru-RU"/>
        </w:rPr>
        <w:t>авливать</w:t>
      </w:r>
      <w:r w:rsidRPr="00C07D98">
        <w:rPr>
          <w:szCs w:val="22"/>
          <w:lang w:val="ru-RU"/>
        </w:rPr>
        <w:t xml:space="preserve"> страны.  </w:t>
      </w:r>
      <w:r w:rsidR="00660774">
        <w:rPr>
          <w:szCs w:val="22"/>
          <w:lang w:val="ru-RU"/>
        </w:rPr>
        <w:t>П</w:t>
      </w:r>
      <w:r w:rsidR="00660774" w:rsidRPr="00C07D98">
        <w:rPr>
          <w:szCs w:val="22"/>
          <w:lang w:val="ru-RU"/>
        </w:rPr>
        <w:t xml:space="preserve">редставитель </w:t>
      </w:r>
      <w:r w:rsidR="00660774">
        <w:rPr>
          <w:szCs w:val="22"/>
          <w:lang w:val="ru-RU"/>
        </w:rPr>
        <w:t>отметил</w:t>
      </w:r>
      <w:r w:rsidR="005732CF">
        <w:rPr>
          <w:szCs w:val="22"/>
          <w:lang w:val="ru-RU"/>
        </w:rPr>
        <w:t>, что</w:t>
      </w:r>
      <w:r w:rsidR="00660774">
        <w:rPr>
          <w:szCs w:val="22"/>
          <w:lang w:val="ru-RU"/>
        </w:rPr>
        <w:t xml:space="preserve"> </w:t>
      </w:r>
      <w:r w:rsidR="005732CF">
        <w:rPr>
          <w:szCs w:val="22"/>
          <w:lang w:val="ru-RU"/>
        </w:rPr>
        <w:t>д</w:t>
      </w:r>
      <w:r w:rsidR="000B5743" w:rsidRPr="00C07D98">
        <w:rPr>
          <w:szCs w:val="22"/>
          <w:lang w:val="ru-RU"/>
        </w:rPr>
        <w:t>ля обеспечения сбалансированного доступа к вещательному контенту в интер</w:t>
      </w:r>
      <w:r w:rsidR="000B5743">
        <w:rPr>
          <w:szCs w:val="22"/>
          <w:lang w:val="ru-RU"/>
        </w:rPr>
        <w:t>есах</w:t>
      </w:r>
      <w:r w:rsidR="00D24183">
        <w:rPr>
          <w:szCs w:val="22"/>
          <w:lang w:val="ru-RU"/>
        </w:rPr>
        <w:t xml:space="preserve"> общественности</w:t>
      </w:r>
      <w:r w:rsidR="000B5743">
        <w:rPr>
          <w:szCs w:val="22"/>
          <w:lang w:val="ru-RU"/>
        </w:rPr>
        <w:t>,</w:t>
      </w:r>
      <w:r w:rsidR="000B5743" w:rsidRPr="000B5743">
        <w:rPr>
          <w:szCs w:val="22"/>
          <w:lang w:val="ru-RU"/>
        </w:rPr>
        <w:t xml:space="preserve"> </w:t>
      </w:r>
      <w:r w:rsidR="000B5743" w:rsidRPr="00C07D98">
        <w:rPr>
          <w:szCs w:val="22"/>
          <w:lang w:val="ru-RU"/>
        </w:rPr>
        <w:t>включая долгосрочное сохранение</w:t>
      </w:r>
      <w:r w:rsidRPr="00C07D98">
        <w:rPr>
          <w:szCs w:val="22"/>
          <w:lang w:val="ru-RU"/>
        </w:rPr>
        <w:t xml:space="preserve">, </w:t>
      </w:r>
      <w:r w:rsidR="00C05672">
        <w:rPr>
          <w:szCs w:val="22"/>
          <w:lang w:val="ru-RU"/>
        </w:rPr>
        <w:t>необходимо должным образом</w:t>
      </w:r>
      <w:r w:rsidR="000B5743" w:rsidRPr="00C07D98">
        <w:rPr>
          <w:szCs w:val="22"/>
          <w:lang w:val="ru-RU"/>
        </w:rPr>
        <w:t xml:space="preserve"> </w:t>
      </w:r>
      <w:r w:rsidR="00C05672">
        <w:rPr>
          <w:szCs w:val="22"/>
          <w:lang w:val="ru-RU"/>
        </w:rPr>
        <w:t xml:space="preserve">решать вопрос об </w:t>
      </w:r>
      <w:r w:rsidR="005C2256" w:rsidRPr="00C07D98">
        <w:rPr>
          <w:szCs w:val="22"/>
          <w:lang w:val="ru-RU"/>
        </w:rPr>
        <w:t>исключения</w:t>
      </w:r>
      <w:r w:rsidR="00C05672">
        <w:rPr>
          <w:szCs w:val="22"/>
          <w:lang w:val="ru-RU"/>
        </w:rPr>
        <w:t>х</w:t>
      </w:r>
      <w:r w:rsidR="005C2256" w:rsidRPr="00C07D98">
        <w:rPr>
          <w:szCs w:val="22"/>
          <w:lang w:val="ru-RU"/>
        </w:rPr>
        <w:t xml:space="preserve"> и ограничения</w:t>
      </w:r>
      <w:r w:rsidR="00C05672">
        <w:rPr>
          <w:szCs w:val="22"/>
          <w:lang w:val="ru-RU"/>
        </w:rPr>
        <w:t>х</w:t>
      </w:r>
      <w:r w:rsidR="000B5743" w:rsidRPr="00C07D98">
        <w:rPr>
          <w:szCs w:val="22"/>
          <w:lang w:val="ru-RU"/>
        </w:rPr>
        <w:t>.</w:t>
      </w:r>
    </w:p>
    <w:p w14:paraId="79EF4BE7" w14:textId="77777777" w:rsidR="0038575E" w:rsidRPr="00523CA4" w:rsidRDefault="0038575E" w:rsidP="0038575E">
      <w:pPr>
        <w:widowControl w:val="0"/>
        <w:rPr>
          <w:rFonts w:ascii="Arial" w:hAnsi="Arial" w:cs="Arial"/>
        </w:rPr>
      </w:pPr>
    </w:p>
    <w:p w14:paraId="6C3FDD0B" w14:textId="4FBB6505" w:rsidR="00AA1278" w:rsidRPr="00C07D98" w:rsidRDefault="00C07D98">
      <w:pPr>
        <w:pStyle w:val="ListParagraph"/>
        <w:widowControl w:val="0"/>
        <w:numPr>
          <w:ilvl w:val="0"/>
          <w:numId w:val="7"/>
        </w:numPr>
        <w:ind w:left="0" w:firstLine="0"/>
        <w:rPr>
          <w:lang w:val="ru-RU"/>
        </w:rPr>
      </w:pPr>
      <w:r w:rsidRPr="00C07D98">
        <w:rPr>
          <w:szCs w:val="22"/>
          <w:lang w:val="ru-RU"/>
        </w:rPr>
        <w:t xml:space="preserve">Председатель поблагодарил представителя </w:t>
      </w:r>
      <w:r w:rsidRPr="00523CA4">
        <w:rPr>
          <w:szCs w:val="22"/>
        </w:rPr>
        <w:t>EIFL</w:t>
      </w:r>
      <w:r w:rsidRPr="00C07D98">
        <w:rPr>
          <w:szCs w:val="22"/>
          <w:lang w:val="ru-RU"/>
        </w:rPr>
        <w:t xml:space="preserve"> за ссылку на документ</w:t>
      </w:r>
      <w:r w:rsidR="00F743E6">
        <w:rPr>
          <w:szCs w:val="22"/>
          <w:lang w:val="ru-RU"/>
        </w:rPr>
        <w:t> </w:t>
      </w:r>
      <w:r w:rsidRPr="00523CA4">
        <w:rPr>
          <w:szCs w:val="22"/>
        </w:rPr>
        <w:t>SCCR</w:t>
      </w:r>
      <w:r w:rsidRPr="00C07D98">
        <w:rPr>
          <w:szCs w:val="22"/>
          <w:lang w:val="ru-RU"/>
        </w:rPr>
        <w:t xml:space="preserve">/39/7 и </w:t>
      </w:r>
      <w:r w:rsidR="00B7112E">
        <w:rPr>
          <w:szCs w:val="22"/>
          <w:lang w:val="ru-RU"/>
        </w:rPr>
        <w:t>предложенные</w:t>
      </w:r>
      <w:r w:rsidRPr="00C07D98">
        <w:rPr>
          <w:szCs w:val="22"/>
          <w:lang w:val="ru-RU"/>
        </w:rPr>
        <w:t xml:space="preserve"> рекомендации. </w:t>
      </w:r>
    </w:p>
    <w:p w14:paraId="690FE036" w14:textId="77777777" w:rsidR="0038575E" w:rsidRPr="00523CA4" w:rsidRDefault="0038575E" w:rsidP="0038575E">
      <w:pPr>
        <w:widowControl w:val="0"/>
        <w:rPr>
          <w:rFonts w:ascii="Arial" w:hAnsi="Arial" w:cs="Arial"/>
          <w:szCs w:val="22"/>
        </w:rPr>
      </w:pPr>
    </w:p>
    <w:p w14:paraId="21196324" w14:textId="229ABB39" w:rsidR="00AA1278" w:rsidRPr="00C07D98" w:rsidRDefault="00C07D98">
      <w:pPr>
        <w:pStyle w:val="ListParagraph"/>
        <w:widowControl w:val="0"/>
        <w:numPr>
          <w:ilvl w:val="0"/>
          <w:numId w:val="7"/>
        </w:numPr>
        <w:ind w:left="0" w:firstLine="0"/>
        <w:rPr>
          <w:lang w:val="ru-RU"/>
        </w:rPr>
      </w:pPr>
      <w:r w:rsidRPr="00C07D98">
        <w:rPr>
          <w:szCs w:val="22"/>
          <w:lang w:val="ru-RU"/>
        </w:rPr>
        <w:t xml:space="preserve">Представитель </w:t>
      </w:r>
      <w:r w:rsidR="00B7112E">
        <w:rPr>
          <w:szCs w:val="22"/>
          <w:lang w:val="ru-RU"/>
        </w:rPr>
        <w:t>Центра исследовани</w:t>
      </w:r>
      <w:r w:rsidR="00572769">
        <w:rPr>
          <w:szCs w:val="22"/>
          <w:lang w:val="ru-RU"/>
        </w:rPr>
        <w:t>й</w:t>
      </w:r>
      <w:r w:rsidR="00B7112E">
        <w:rPr>
          <w:szCs w:val="22"/>
          <w:lang w:val="ru-RU"/>
        </w:rPr>
        <w:t xml:space="preserve"> и информации в области авторского права</w:t>
      </w:r>
      <w:r w:rsidRPr="00C07D98">
        <w:rPr>
          <w:szCs w:val="22"/>
          <w:lang w:val="ru-RU"/>
        </w:rPr>
        <w:t xml:space="preserve"> (</w:t>
      </w:r>
      <w:r w:rsidRPr="00523CA4">
        <w:rPr>
          <w:szCs w:val="22"/>
        </w:rPr>
        <w:t>CRIC</w:t>
      </w:r>
      <w:r w:rsidRPr="00C07D98">
        <w:rPr>
          <w:szCs w:val="22"/>
          <w:lang w:val="ru-RU"/>
        </w:rPr>
        <w:t>)</w:t>
      </w:r>
      <w:r w:rsidR="00390CF9">
        <w:rPr>
          <w:szCs w:val="22"/>
          <w:lang w:val="ru-RU"/>
        </w:rPr>
        <w:t>,</w:t>
      </w:r>
      <w:r w:rsidRPr="00C07D98">
        <w:rPr>
          <w:szCs w:val="22"/>
          <w:lang w:val="ru-RU"/>
        </w:rPr>
        <w:t xml:space="preserve"> </w:t>
      </w:r>
      <w:r w:rsidR="00390CF9">
        <w:rPr>
          <w:szCs w:val="22"/>
          <w:lang w:val="ru-RU"/>
        </w:rPr>
        <w:t>выступая по вопросу</w:t>
      </w:r>
      <w:r w:rsidRPr="00C07D98">
        <w:rPr>
          <w:szCs w:val="22"/>
          <w:lang w:val="ru-RU"/>
        </w:rPr>
        <w:t xml:space="preserve"> охраны </w:t>
      </w:r>
      <w:r w:rsidR="00E13FDF">
        <w:rPr>
          <w:szCs w:val="22"/>
          <w:lang w:val="ru-RU"/>
        </w:rPr>
        <w:t>вещательных организаций</w:t>
      </w:r>
      <w:r w:rsidR="00390CF9">
        <w:rPr>
          <w:szCs w:val="22"/>
          <w:lang w:val="ru-RU"/>
        </w:rPr>
        <w:t>, обратил внимание на то</w:t>
      </w:r>
      <w:r w:rsidR="00390CF9" w:rsidRPr="00C07D98">
        <w:rPr>
          <w:szCs w:val="22"/>
          <w:lang w:val="ru-RU"/>
        </w:rPr>
        <w:t>, что</w:t>
      </w:r>
      <w:r w:rsidRPr="00C07D98">
        <w:rPr>
          <w:szCs w:val="22"/>
          <w:lang w:val="ru-RU"/>
        </w:rPr>
        <w:t xml:space="preserve"> Генеральная Ассамблея 201</w:t>
      </w:r>
      <w:r w:rsidR="00557E80">
        <w:rPr>
          <w:szCs w:val="22"/>
          <w:lang w:val="ru-RU"/>
        </w:rPr>
        <w:t>9 г.</w:t>
      </w:r>
      <w:r w:rsidRPr="00C07D98">
        <w:rPr>
          <w:szCs w:val="22"/>
          <w:lang w:val="ru-RU"/>
        </w:rPr>
        <w:t xml:space="preserve"> предложила ПКАП продолжить работу по созыву дипломатической конференции для принятия договора </w:t>
      </w:r>
      <w:r w:rsidR="00683960">
        <w:rPr>
          <w:szCs w:val="22"/>
          <w:lang w:val="ru-RU"/>
        </w:rPr>
        <w:t>об охране</w:t>
      </w:r>
      <w:r w:rsidRPr="00C07D98">
        <w:rPr>
          <w:szCs w:val="22"/>
          <w:lang w:val="ru-RU"/>
        </w:rPr>
        <w:t xml:space="preserve"> </w:t>
      </w:r>
      <w:r w:rsidR="00DF1D59">
        <w:rPr>
          <w:szCs w:val="22"/>
          <w:lang w:val="ru-RU"/>
        </w:rPr>
        <w:t xml:space="preserve">прав </w:t>
      </w:r>
      <w:r w:rsidR="00E13FDF">
        <w:rPr>
          <w:szCs w:val="22"/>
          <w:lang w:val="ru-RU"/>
        </w:rPr>
        <w:t>вещательных организаций</w:t>
      </w:r>
      <w:r w:rsidRPr="00C07D98">
        <w:rPr>
          <w:szCs w:val="22"/>
          <w:lang w:val="ru-RU"/>
        </w:rPr>
        <w:t>, намеченной на двухлетний период 2020</w:t>
      </w:r>
      <w:r w:rsidR="00390CF9">
        <w:rPr>
          <w:szCs w:val="22"/>
          <w:lang w:val="ru-RU"/>
        </w:rPr>
        <w:t>–</w:t>
      </w:r>
      <w:r w:rsidRPr="00C07D98">
        <w:rPr>
          <w:szCs w:val="22"/>
          <w:lang w:val="ru-RU"/>
        </w:rPr>
        <w:t>202</w:t>
      </w:r>
      <w:r w:rsidR="00A34719">
        <w:rPr>
          <w:szCs w:val="22"/>
          <w:lang w:val="ru-RU"/>
        </w:rPr>
        <w:t>1 г</w:t>
      </w:r>
      <w:r w:rsidRPr="00C07D98">
        <w:rPr>
          <w:szCs w:val="22"/>
          <w:lang w:val="ru-RU"/>
        </w:rPr>
        <w:t>г. при условии достижения государствами-членами консенсуса по основополагающим вопросам</w:t>
      </w:r>
      <w:r w:rsidR="00A46C8A">
        <w:rPr>
          <w:szCs w:val="22"/>
          <w:lang w:val="ru-RU"/>
        </w:rPr>
        <w:t xml:space="preserve"> в рамках</w:t>
      </w:r>
      <w:r w:rsidR="00A46C8A" w:rsidRPr="00C07D98">
        <w:rPr>
          <w:szCs w:val="22"/>
          <w:lang w:val="ru-RU"/>
        </w:rPr>
        <w:t xml:space="preserve"> </w:t>
      </w:r>
      <w:r w:rsidR="00A46C8A">
        <w:rPr>
          <w:szCs w:val="22"/>
          <w:lang w:val="ru-RU"/>
        </w:rPr>
        <w:t>Комитета</w:t>
      </w:r>
      <w:r w:rsidRPr="00C07D98">
        <w:rPr>
          <w:szCs w:val="22"/>
          <w:lang w:val="ru-RU"/>
        </w:rPr>
        <w:t xml:space="preserve">.  Представитель выразил сожаление по поводу невозможности провести </w:t>
      </w:r>
      <w:r w:rsidR="00A46C8A">
        <w:rPr>
          <w:szCs w:val="22"/>
          <w:lang w:val="ru-RU"/>
        </w:rPr>
        <w:t xml:space="preserve">заседание </w:t>
      </w:r>
      <w:r w:rsidRPr="00C07D98">
        <w:rPr>
          <w:szCs w:val="22"/>
          <w:lang w:val="ru-RU"/>
        </w:rPr>
        <w:t xml:space="preserve">ПКАП в обычном </w:t>
      </w:r>
      <w:r w:rsidR="00B7112E">
        <w:rPr>
          <w:szCs w:val="22"/>
          <w:lang w:val="ru-RU"/>
        </w:rPr>
        <w:t>режиме</w:t>
      </w:r>
      <w:r w:rsidRPr="00C07D98">
        <w:rPr>
          <w:szCs w:val="22"/>
          <w:lang w:val="ru-RU"/>
        </w:rPr>
        <w:t xml:space="preserve"> из-за пандемии, которая сделала невозможным </w:t>
      </w:r>
      <w:r w:rsidR="00DB7B3C">
        <w:rPr>
          <w:szCs w:val="22"/>
          <w:lang w:val="ru-RU"/>
        </w:rPr>
        <w:t>обсуждения по существу</w:t>
      </w:r>
      <w:r w:rsidRPr="00C07D98">
        <w:rPr>
          <w:szCs w:val="22"/>
          <w:lang w:val="ru-RU"/>
        </w:rPr>
        <w:t xml:space="preserve"> для</w:t>
      </w:r>
      <w:r w:rsidR="00DB7B3C">
        <w:rPr>
          <w:szCs w:val="22"/>
          <w:lang w:val="ru-RU"/>
        </w:rPr>
        <w:t xml:space="preserve"> подготовки окончательной редакции</w:t>
      </w:r>
      <w:r w:rsidRPr="00C07D98">
        <w:rPr>
          <w:szCs w:val="22"/>
          <w:lang w:val="ru-RU"/>
        </w:rPr>
        <w:t xml:space="preserve"> текста.  </w:t>
      </w:r>
      <w:r w:rsidR="004F0912">
        <w:rPr>
          <w:szCs w:val="22"/>
          <w:lang w:val="ru-RU"/>
        </w:rPr>
        <w:t xml:space="preserve">Но </w:t>
      </w:r>
      <w:r w:rsidRPr="00C07D98">
        <w:rPr>
          <w:szCs w:val="22"/>
          <w:lang w:val="ru-RU"/>
        </w:rPr>
        <w:t xml:space="preserve">с другой точки зрения, пандемия </w:t>
      </w:r>
      <w:r w:rsidRPr="00523CA4">
        <w:rPr>
          <w:szCs w:val="22"/>
        </w:rPr>
        <w:t>COVID</w:t>
      </w:r>
      <w:r w:rsidRPr="00C07D98">
        <w:rPr>
          <w:szCs w:val="22"/>
          <w:lang w:val="ru-RU"/>
        </w:rPr>
        <w:t xml:space="preserve">-19 показала важность вещания </w:t>
      </w:r>
      <w:r w:rsidR="004F0912">
        <w:rPr>
          <w:szCs w:val="22"/>
          <w:lang w:val="ru-RU"/>
        </w:rPr>
        <w:t>более, чем все предыдущие события</w:t>
      </w:r>
      <w:r w:rsidRPr="00C07D98">
        <w:rPr>
          <w:szCs w:val="22"/>
          <w:lang w:val="ru-RU"/>
        </w:rPr>
        <w:t xml:space="preserve">, поскольку в сложившейся ситуации точная информация очень важна.  Интернет </w:t>
      </w:r>
      <w:r w:rsidR="00B7112E">
        <w:rPr>
          <w:szCs w:val="22"/>
          <w:lang w:val="ru-RU"/>
        </w:rPr>
        <w:t>набирает популярность</w:t>
      </w:r>
      <w:r w:rsidRPr="00C07D98">
        <w:rPr>
          <w:szCs w:val="22"/>
          <w:lang w:val="ru-RU"/>
        </w:rPr>
        <w:t xml:space="preserve">, и </w:t>
      </w:r>
      <w:r w:rsidR="00B7112E">
        <w:rPr>
          <w:szCs w:val="22"/>
          <w:lang w:val="ru-RU"/>
        </w:rPr>
        <w:t xml:space="preserve">люди со всего мира </w:t>
      </w:r>
      <w:r w:rsidR="008D5031">
        <w:rPr>
          <w:szCs w:val="22"/>
          <w:lang w:val="ru-RU"/>
        </w:rPr>
        <w:t xml:space="preserve">продолжают </w:t>
      </w:r>
      <w:r w:rsidR="00B7112E">
        <w:rPr>
          <w:szCs w:val="22"/>
          <w:lang w:val="ru-RU"/>
        </w:rPr>
        <w:t>получа</w:t>
      </w:r>
      <w:r w:rsidR="008D5031">
        <w:rPr>
          <w:szCs w:val="22"/>
          <w:lang w:val="ru-RU"/>
        </w:rPr>
        <w:t>ть</w:t>
      </w:r>
      <w:r w:rsidR="00B7112E">
        <w:rPr>
          <w:szCs w:val="22"/>
          <w:lang w:val="ru-RU"/>
        </w:rPr>
        <w:t xml:space="preserve"> через </w:t>
      </w:r>
      <w:r w:rsidR="008D5031">
        <w:rPr>
          <w:szCs w:val="22"/>
          <w:lang w:val="ru-RU"/>
        </w:rPr>
        <w:t>него</w:t>
      </w:r>
      <w:r w:rsidR="00B7112E">
        <w:rPr>
          <w:szCs w:val="22"/>
          <w:lang w:val="ru-RU"/>
        </w:rPr>
        <w:t xml:space="preserve"> </w:t>
      </w:r>
      <w:r w:rsidRPr="00C07D98">
        <w:rPr>
          <w:szCs w:val="22"/>
          <w:lang w:val="ru-RU"/>
        </w:rPr>
        <w:t xml:space="preserve">огромное количество информации, но ее достоверность </w:t>
      </w:r>
      <w:r w:rsidR="00B7112E" w:rsidRPr="00C07D98">
        <w:rPr>
          <w:szCs w:val="22"/>
          <w:lang w:val="ru-RU"/>
        </w:rPr>
        <w:t xml:space="preserve">на сайтах </w:t>
      </w:r>
      <w:r w:rsidRPr="00C07D98">
        <w:rPr>
          <w:szCs w:val="22"/>
          <w:lang w:val="ru-RU"/>
        </w:rPr>
        <w:t xml:space="preserve">не установлена.  С другой стороны, </w:t>
      </w:r>
      <w:r w:rsidR="008D5031">
        <w:rPr>
          <w:szCs w:val="22"/>
          <w:lang w:val="ru-RU"/>
        </w:rPr>
        <w:t xml:space="preserve">быстро растет распространенность </w:t>
      </w:r>
      <w:r w:rsidRPr="00C07D98">
        <w:rPr>
          <w:szCs w:val="22"/>
          <w:lang w:val="ru-RU"/>
        </w:rPr>
        <w:t>пиратс</w:t>
      </w:r>
      <w:r w:rsidR="008D5031">
        <w:rPr>
          <w:szCs w:val="22"/>
          <w:lang w:val="ru-RU"/>
        </w:rPr>
        <w:t>ких актов в отношении передач</w:t>
      </w:r>
      <w:r w:rsidRPr="00C07D98">
        <w:rPr>
          <w:szCs w:val="22"/>
          <w:lang w:val="ru-RU"/>
        </w:rPr>
        <w:t xml:space="preserve"> через интернет.  Представитель призвал </w:t>
      </w:r>
      <w:r w:rsidR="008D5031">
        <w:rPr>
          <w:szCs w:val="22"/>
          <w:lang w:val="ru-RU"/>
        </w:rPr>
        <w:t>в кратчайшие сроки</w:t>
      </w:r>
      <w:r w:rsidRPr="00C07D98">
        <w:rPr>
          <w:szCs w:val="22"/>
          <w:lang w:val="ru-RU"/>
        </w:rPr>
        <w:t xml:space="preserve"> </w:t>
      </w:r>
      <w:r w:rsidR="00B7112E">
        <w:rPr>
          <w:szCs w:val="22"/>
          <w:lang w:val="ru-RU"/>
        </w:rPr>
        <w:t>заключить</w:t>
      </w:r>
      <w:r w:rsidRPr="00C07D98">
        <w:rPr>
          <w:szCs w:val="22"/>
          <w:lang w:val="ru-RU"/>
        </w:rPr>
        <w:t xml:space="preserve"> договор </w:t>
      </w:r>
      <w:r w:rsidR="00683960">
        <w:rPr>
          <w:szCs w:val="22"/>
          <w:lang w:val="ru-RU"/>
        </w:rPr>
        <w:t>об охране</w:t>
      </w:r>
      <w:r w:rsidR="00DF1D59" w:rsidRPr="00DF1D59">
        <w:rPr>
          <w:szCs w:val="22"/>
          <w:lang w:val="ru-RU"/>
        </w:rPr>
        <w:t xml:space="preserve"> прав </w:t>
      </w:r>
      <w:r w:rsidR="00E13FDF">
        <w:rPr>
          <w:szCs w:val="22"/>
          <w:lang w:val="ru-RU"/>
        </w:rPr>
        <w:t>вещательных организаций</w:t>
      </w:r>
      <w:r w:rsidR="00DF1D59" w:rsidRPr="00DF1D59">
        <w:rPr>
          <w:szCs w:val="22"/>
          <w:lang w:val="ru-RU"/>
        </w:rPr>
        <w:t xml:space="preserve"> </w:t>
      </w:r>
      <w:r w:rsidRPr="00C07D98">
        <w:rPr>
          <w:szCs w:val="22"/>
          <w:lang w:val="ru-RU"/>
        </w:rPr>
        <w:t>в качестве минимального международного стандарта и выразил уверенность, что после пандемии государств</w:t>
      </w:r>
      <w:r w:rsidR="008D5031">
        <w:rPr>
          <w:szCs w:val="22"/>
          <w:lang w:val="ru-RU"/>
        </w:rPr>
        <w:t>а</w:t>
      </w:r>
      <w:r w:rsidRPr="00C07D98">
        <w:rPr>
          <w:szCs w:val="22"/>
          <w:lang w:val="ru-RU"/>
        </w:rPr>
        <w:t>-член</w:t>
      </w:r>
      <w:r w:rsidR="008D5031">
        <w:rPr>
          <w:szCs w:val="22"/>
          <w:lang w:val="ru-RU"/>
        </w:rPr>
        <w:t>ы</w:t>
      </w:r>
      <w:r w:rsidRPr="00C07D98">
        <w:rPr>
          <w:szCs w:val="22"/>
          <w:lang w:val="ru-RU"/>
        </w:rPr>
        <w:t xml:space="preserve"> </w:t>
      </w:r>
      <w:r w:rsidR="008D5031">
        <w:rPr>
          <w:szCs w:val="22"/>
          <w:lang w:val="ru-RU"/>
        </w:rPr>
        <w:t>не утратят решимость</w:t>
      </w:r>
      <w:r w:rsidRPr="00C07D98">
        <w:rPr>
          <w:szCs w:val="22"/>
          <w:lang w:val="ru-RU"/>
        </w:rPr>
        <w:t xml:space="preserve">.  </w:t>
      </w:r>
      <w:r w:rsidR="00112975" w:rsidRPr="00112975">
        <w:rPr>
          <w:szCs w:val="22"/>
          <w:lang w:val="ru-RU"/>
        </w:rPr>
        <w:t>CRIC</w:t>
      </w:r>
      <w:r w:rsidR="00112975">
        <w:rPr>
          <w:szCs w:val="22"/>
          <w:lang w:val="ru-RU"/>
        </w:rPr>
        <w:t xml:space="preserve"> </w:t>
      </w:r>
      <w:r w:rsidRPr="00C07D98">
        <w:rPr>
          <w:szCs w:val="22"/>
          <w:lang w:val="ru-RU"/>
        </w:rPr>
        <w:t>призвал к проведению специальных сессий по договору для скорейшего завершения</w:t>
      </w:r>
      <w:r w:rsidR="00112975">
        <w:rPr>
          <w:szCs w:val="22"/>
          <w:lang w:val="ru-RU"/>
        </w:rPr>
        <w:t xml:space="preserve"> обсуждения</w:t>
      </w:r>
      <w:r w:rsidRPr="00C07D98">
        <w:rPr>
          <w:szCs w:val="22"/>
          <w:lang w:val="ru-RU"/>
        </w:rPr>
        <w:t xml:space="preserve"> оставшихся вопросов. </w:t>
      </w:r>
    </w:p>
    <w:p w14:paraId="65FD28A7" w14:textId="77777777" w:rsidR="0038575E" w:rsidRPr="00523CA4" w:rsidRDefault="0038575E" w:rsidP="0038575E">
      <w:pPr>
        <w:widowControl w:val="0"/>
        <w:rPr>
          <w:rFonts w:ascii="Arial" w:hAnsi="Arial" w:cs="Arial"/>
        </w:rPr>
      </w:pPr>
    </w:p>
    <w:p w14:paraId="3C0D80EF" w14:textId="6B97C4EC" w:rsidR="00AA1278" w:rsidRPr="00C07D98" w:rsidRDefault="00C07D98">
      <w:pPr>
        <w:pStyle w:val="ListParagraph"/>
        <w:widowControl w:val="0"/>
        <w:numPr>
          <w:ilvl w:val="0"/>
          <w:numId w:val="7"/>
        </w:numPr>
        <w:ind w:left="0" w:firstLine="0"/>
        <w:rPr>
          <w:lang w:val="ru-RU"/>
        </w:rPr>
      </w:pPr>
      <w:r w:rsidRPr="00C07D98">
        <w:rPr>
          <w:szCs w:val="22"/>
          <w:lang w:val="ru-RU"/>
        </w:rPr>
        <w:t xml:space="preserve">Представитель Азиатско-Тихоокеанского союза </w:t>
      </w:r>
      <w:r w:rsidR="00112975">
        <w:rPr>
          <w:szCs w:val="22"/>
          <w:lang w:val="ru-RU"/>
        </w:rPr>
        <w:t xml:space="preserve">радио- и телевещания </w:t>
      </w:r>
      <w:r w:rsidRPr="00C07D98">
        <w:rPr>
          <w:szCs w:val="22"/>
          <w:lang w:val="ru-RU"/>
        </w:rPr>
        <w:t>(</w:t>
      </w:r>
      <w:r w:rsidRPr="00523CA4">
        <w:rPr>
          <w:szCs w:val="22"/>
        </w:rPr>
        <w:t>ABU</w:t>
      </w:r>
      <w:r w:rsidRPr="00C07D98">
        <w:rPr>
          <w:szCs w:val="22"/>
          <w:lang w:val="ru-RU"/>
        </w:rPr>
        <w:t xml:space="preserve">) отметил задержку в работе над договором </w:t>
      </w:r>
      <w:r w:rsidR="00683960">
        <w:rPr>
          <w:szCs w:val="22"/>
          <w:lang w:val="ru-RU"/>
        </w:rPr>
        <w:t>об охране</w:t>
      </w:r>
      <w:r w:rsidR="00DF1D59" w:rsidRPr="00DF1D59">
        <w:rPr>
          <w:szCs w:val="22"/>
          <w:lang w:val="ru-RU"/>
        </w:rPr>
        <w:t xml:space="preserve"> прав </w:t>
      </w:r>
      <w:r w:rsidR="00E13FDF">
        <w:rPr>
          <w:szCs w:val="22"/>
          <w:lang w:val="ru-RU"/>
        </w:rPr>
        <w:t>вещательных организаций</w:t>
      </w:r>
      <w:r w:rsidR="00DF1D59" w:rsidRPr="00DF1D59">
        <w:rPr>
          <w:szCs w:val="22"/>
          <w:lang w:val="ru-RU"/>
        </w:rPr>
        <w:t xml:space="preserve"> </w:t>
      </w:r>
      <w:r w:rsidRPr="00C07D98">
        <w:rPr>
          <w:szCs w:val="22"/>
          <w:lang w:val="ru-RU"/>
        </w:rPr>
        <w:t xml:space="preserve">в связи с пандемией.  </w:t>
      </w:r>
      <w:r w:rsidR="00112975">
        <w:rPr>
          <w:szCs w:val="22"/>
          <w:lang w:val="ru-RU"/>
        </w:rPr>
        <w:t>Он</w:t>
      </w:r>
      <w:r w:rsidRPr="00C07D98">
        <w:rPr>
          <w:szCs w:val="22"/>
          <w:lang w:val="ru-RU"/>
        </w:rPr>
        <w:t xml:space="preserve"> </w:t>
      </w:r>
      <w:r w:rsidR="00F05E33">
        <w:rPr>
          <w:szCs w:val="22"/>
          <w:lang w:val="ru-RU"/>
        </w:rPr>
        <w:t>за</w:t>
      </w:r>
      <w:r w:rsidRPr="00C07D98">
        <w:rPr>
          <w:szCs w:val="22"/>
          <w:lang w:val="ru-RU"/>
        </w:rPr>
        <w:t xml:space="preserve">метил, что </w:t>
      </w:r>
      <w:r w:rsidR="003B6C15">
        <w:rPr>
          <w:szCs w:val="22"/>
          <w:lang w:val="ru-RU"/>
        </w:rPr>
        <w:t>поручение</w:t>
      </w:r>
      <w:r w:rsidRPr="00C07D98">
        <w:rPr>
          <w:szCs w:val="22"/>
          <w:lang w:val="ru-RU"/>
        </w:rPr>
        <w:t xml:space="preserve"> предусматривает обязательный мандат </w:t>
      </w:r>
      <w:r w:rsidR="003B6C15" w:rsidRPr="00C07D98">
        <w:rPr>
          <w:szCs w:val="22"/>
          <w:lang w:val="ru-RU"/>
        </w:rPr>
        <w:t xml:space="preserve">ПКАП </w:t>
      </w:r>
      <w:r w:rsidR="0082623F">
        <w:rPr>
          <w:szCs w:val="22"/>
          <w:lang w:val="ru-RU"/>
        </w:rPr>
        <w:t>по</w:t>
      </w:r>
      <w:r w:rsidR="00112975">
        <w:rPr>
          <w:szCs w:val="22"/>
          <w:lang w:val="ru-RU"/>
        </w:rPr>
        <w:t xml:space="preserve"> преодолени</w:t>
      </w:r>
      <w:r w:rsidR="0082623F">
        <w:rPr>
          <w:szCs w:val="22"/>
          <w:lang w:val="ru-RU"/>
        </w:rPr>
        <w:t>ю</w:t>
      </w:r>
      <w:r w:rsidRPr="00C07D98">
        <w:rPr>
          <w:szCs w:val="22"/>
          <w:lang w:val="ru-RU"/>
        </w:rPr>
        <w:t xml:space="preserve"> последне</w:t>
      </w:r>
      <w:r w:rsidR="00112975">
        <w:rPr>
          <w:szCs w:val="22"/>
          <w:lang w:val="ru-RU"/>
        </w:rPr>
        <w:t>го</w:t>
      </w:r>
      <w:r w:rsidRPr="00C07D98">
        <w:rPr>
          <w:szCs w:val="22"/>
          <w:lang w:val="ru-RU"/>
        </w:rPr>
        <w:t xml:space="preserve"> препятстви</w:t>
      </w:r>
      <w:r w:rsidR="00112975">
        <w:rPr>
          <w:szCs w:val="22"/>
          <w:lang w:val="ru-RU"/>
        </w:rPr>
        <w:t>я</w:t>
      </w:r>
      <w:r w:rsidRPr="00C07D98">
        <w:rPr>
          <w:szCs w:val="22"/>
          <w:lang w:val="ru-RU"/>
        </w:rPr>
        <w:t xml:space="preserve"> </w:t>
      </w:r>
      <w:r w:rsidR="00112975">
        <w:rPr>
          <w:szCs w:val="22"/>
          <w:lang w:val="ru-RU"/>
        </w:rPr>
        <w:t>на пути к достижению</w:t>
      </w:r>
      <w:r w:rsidRPr="00C07D98">
        <w:rPr>
          <w:szCs w:val="22"/>
          <w:lang w:val="ru-RU"/>
        </w:rPr>
        <w:t xml:space="preserve"> консенсуса по нерешенным вопросам для </w:t>
      </w:r>
      <w:r w:rsidR="00F503BD">
        <w:rPr>
          <w:szCs w:val="22"/>
          <w:lang w:val="ru-RU"/>
        </w:rPr>
        <w:t>завершения подготовки</w:t>
      </w:r>
      <w:r w:rsidRPr="00C07D98">
        <w:rPr>
          <w:szCs w:val="22"/>
          <w:lang w:val="ru-RU"/>
        </w:rPr>
        <w:t xml:space="preserve"> договора в двухлетний период 2022</w:t>
      </w:r>
      <w:r w:rsidR="00AF6820">
        <w:rPr>
          <w:szCs w:val="22"/>
          <w:lang w:val="ru-RU"/>
        </w:rPr>
        <w:t>–</w:t>
      </w:r>
      <w:r w:rsidR="00112975">
        <w:rPr>
          <w:szCs w:val="22"/>
          <w:lang w:val="ru-RU"/>
        </w:rPr>
        <w:t>20</w:t>
      </w:r>
      <w:r w:rsidRPr="00C07D98">
        <w:rPr>
          <w:szCs w:val="22"/>
          <w:lang w:val="ru-RU"/>
        </w:rPr>
        <w:t>23</w:t>
      </w:r>
      <w:r w:rsidR="00F503BD">
        <w:rPr>
          <w:szCs w:val="22"/>
          <w:lang w:val="ru-RU"/>
        </w:rPr>
        <w:t> </w:t>
      </w:r>
      <w:r w:rsidRPr="00C07D98">
        <w:rPr>
          <w:szCs w:val="22"/>
          <w:lang w:val="ru-RU"/>
        </w:rPr>
        <w:t>гг.</w:t>
      </w:r>
      <w:r w:rsidR="00F503BD">
        <w:rPr>
          <w:szCs w:val="22"/>
          <w:lang w:val="ru-RU"/>
        </w:rPr>
        <w:t>,</w:t>
      </w:r>
      <w:r w:rsidRPr="00C07D98">
        <w:rPr>
          <w:szCs w:val="22"/>
          <w:lang w:val="ru-RU"/>
        </w:rPr>
        <w:t xml:space="preserve"> не позднее осени.  </w:t>
      </w:r>
      <w:r w:rsidRPr="00523CA4">
        <w:rPr>
          <w:szCs w:val="22"/>
        </w:rPr>
        <w:t>ABU</w:t>
      </w:r>
      <w:r w:rsidRPr="00C07D98">
        <w:rPr>
          <w:szCs w:val="22"/>
          <w:lang w:val="ru-RU"/>
        </w:rPr>
        <w:t xml:space="preserve"> призвал ПКАП соблюдать оптимальный </w:t>
      </w:r>
      <w:r w:rsidR="00F05E33">
        <w:rPr>
          <w:szCs w:val="22"/>
          <w:lang w:val="ru-RU"/>
        </w:rPr>
        <w:t>порядок</w:t>
      </w:r>
      <w:r w:rsidRPr="00C07D98">
        <w:rPr>
          <w:szCs w:val="22"/>
          <w:lang w:val="ru-RU"/>
        </w:rPr>
        <w:t xml:space="preserve"> доработки проекта текста.  Представитель подчеркнул, что вещатели в Азиатско-Тихоокеанском регионе страдают от пиратства </w:t>
      </w:r>
      <w:r w:rsidR="00112975">
        <w:rPr>
          <w:szCs w:val="22"/>
          <w:lang w:val="ru-RU"/>
        </w:rPr>
        <w:t>в их сфере</w:t>
      </w:r>
      <w:r w:rsidRPr="00C07D98">
        <w:rPr>
          <w:szCs w:val="22"/>
          <w:lang w:val="ru-RU"/>
        </w:rPr>
        <w:t xml:space="preserve">, </w:t>
      </w:r>
      <w:r w:rsidR="00112975">
        <w:rPr>
          <w:szCs w:val="22"/>
          <w:lang w:val="ru-RU"/>
        </w:rPr>
        <w:t>тем временем</w:t>
      </w:r>
      <w:r w:rsidRPr="00C07D98">
        <w:rPr>
          <w:szCs w:val="22"/>
          <w:lang w:val="ru-RU"/>
        </w:rPr>
        <w:t xml:space="preserve"> договор обсуждается уже более двух лет.  </w:t>
      </w:r>
      <w:r w:rsidR="00C502B3">
        <w:rPr>
          <w:szCs w:val="22"/>
          <w:lang w:val="ru-RU"/>
        </w:rPr>
        <w:t>Он</w:t>
      </w:r>
      <w:r w:rsidRPr="00C07D98">
        <w:rPr>
          <w:szCs w:val="22"/>
          <w:lang w:val="ru-RU"/>
        </w:rPr>
        <w:t xml:space="preserve"> призвал Комитет сосредоточиться </w:t>
      </w:r>
      <w:r w:rsidR="00112975">
        <w:rPr>
          <w:szCs w:val="22"/>
          <w:lang w:val="ru-RU"/>
        </w:rPr>
        <w:t>на</w:t>
      </w:r>
      <w:r w:rsidRPr="00C07D98">
        <w:rPr>
          <w:szCs w:val="22"/>
          <w:lang w:val="ru-RU"/>
        </w:rPr>
        <w:t xml:space="preserve"> завершени</w:t>
      </w:r>
      <w:r w:rsidR="00112975">
        <w:rPr>
          <w:szCs w:val="22"/>
          <w:lang w:val="ru-RU"/>
        </w:rPr>
        <w:t>и</w:t>
      </w:r>
      <w:r w:rsidRPr="00C07D98">
        <w:rPr>
          <w:szCs w:val="22"/>
          <w:lang w:val="ru-RU"/>
        </w:rPr>
        <w:t xml:space="preserve"> работы над договором и защите всех интересов веща</w:t>
      </w:r>
      <w:r w:rsidR="00C502B3">
        <w:rPr>
          <w:szCs w:val="22"/>
          <w:lang w:val="ru-RU"/>
        </w:rPr>
        <w:t>телей</w:t>
      </w:r>
      <w:r w:rsidRPr="00C07D98">
        <w:rPr>
          <w:szCs w:val="22"/>
          <w:lang w:val="ru-RU"/>
        </w:rPr>
        <w:t xml:space="preserve">. </w:t>
      </w:r>
    </w:p>
    <w:p w14:paraId="6D182ABC" w14:textId="77777777" w:rsidR="0038575E" w:rsidRPr="00C07D98" w:rsidRDefault="0038575E" w:rsidP="0038575E">
      <w:pPr>
        <w:pStyle w:val="ListParagraph"/>
        <w:widowControl w:val="0"/>
        <w:ind w:left="0"/>
        <w:rPr>
          <w:lang w:val="ru-RU"/>
        </w:rPr>
      </w:pPr>
    </w:p>
    <w:p w14:paraId="532C6D4D" w14:textId="715DC28A" w:rsidR="00AA1278" w:rsidRPr="00C07D98" w:rsidRDefault="00C07D98">
      <w:pPr>
        <w:pStyle w:val="ListParagraph"/>
        <w:widowControl w:val="0"/>
        <w:numPr>
          <w:ilvl w:val="0"/>
          <w:numId w:val="7"/>
        </w:numPr>
        <w:ind w:left="0" w:firstLine="0"/>
        <w:rPr>
          <w:lang w:val="ru-RU"/>
        </w:rPr>
      </w:pPr>
      <w:r w:rsidRPr="00C07D98">
        <w:rPr>
          <w:szCs w:val="22"/>
          <w:lang w:val="ru-RU"/>
        </w:rPr>
        <w:t xml:space="preserve">Представитель </w:t>
      </w:r>
      <w:r w:rsidR="00112975" w:rsidRPr="00112975">
        <w:rPr>
          <w:rFonts w:eastAsia="Times New Roman"/>
          <w:szCs w:val="22"/>
          <w:lang w:val="ru-RU" w:eastAsia="fr-CH"/>
        </w:rPr>
        <w:t>Альянс</w:t>
      </w:r>
      <w:r w:rsidR="003D359E">
        <w:rPr>
          <w:rFonts w:eastAsia="Times New Roman"/>
          <w:szCs w:val="22"/>
          <w:lang w:val="ru-RU" w:eastAsia="fr-CH"/>
        </w:rPr>
        <w:t>а</w:t>
      </w:r>
      <w:r w:rsidR="00112975" w:rsidRPr="00112975">
        <w:rPr>
          <w:rFonts w:eastAsia="Times New Roman"/>
          <w:szCs w:val="22"/>
          <w:lang w:val="ru-RU" w:eastAsia="fr-CH"/>
        </w:rPr>
        <w:t xml:space="preserve"> иберо-американских вещательных организаций в области интеллектуально</w:t>
      </w:r>
      <w:r w:rsidR="00112975">
        <w:rPr>
          <w:rFonts w:eastAsia="Times New Roman"/>
          <w:szCs w:val="22"/>
          <w:lang w:val="ru-RU" w:eastAsia="fr-CH"/>
        </w:rPr>
        <w:t>й</w:t>
      </w:r>
      <w:r w:rsidR="00112975" w:rsidRPr="00112975">
        <w:rPr>
          <w:rFonts w:eastAsia="Times New Roman"/>
          <w:szCs w:val="22"/>
          <w:lang w:val="ru-RU" w:eastAsia="fr-CH"/>
        </w:rPr>
        <w:t xml:space="preserve"> собственности </w:t>
      </w:r>
      <w:r w:rsidRPr="00C07D98">
        <w:rPr>
          <w:rFonts w:eastAsia="Times New Roman"/>
          <w:szCs w:val="22"/>
          <w:lang w:val="ru-RU" w:eastAsia="fr-CH"/>
        </w:rPr>
        <w:t>(</w:t>
      </w:r>
      <w:r w:rsidRPr="00523CA4">
        <w:rPr>
          <w:rFonts w:eastAsia="Times New Roman"/>
          <w:szCs w:val="22"/>
          <w:lang w:eastAsia="fr-CH"/>
        </w:rPr>
        <w:t>ARIPI</w:t>
      </w:r>
      <w:r w:rsidRPr="00C07D98">
        <w:rPr>
          <w:rFonts w:eastAsia="Times New Roman"/>
          <w:szCs w:val="22"/>
          <w:lang w:val="ru-RU" w:eastAsia="fr-CH"/>
        </w:rPr>
        <w:t xml:space="preserve">) указал на </w:t>
      </w:r>
      <w:r w:rsidRPr="00C07D98">
        <w:rPr>
          <w:szCs w:val="22"/>
          <w:lang w:val="ru-RU"/>
        </w:rPr>
        <w:t>поручение Генеральной Ассамблеи 201</w:t>
      </w:r>
      <w:r w:rsidR="00557E80">
        <w:rPr>
          <w:szCs w:val="22"/>
          <w:lang w:val="ru-RU"/>
        </w:rPr>
        <w:t>9 г.</w:t>
      </w:r>
      <w:r w:rsidRPr="00C07D98">
        <w:rPr>
          <w:szCs w:val="22"/>
          <w:lang w:val="ru-RU"/>
        </w:rPr>
        <w:t xml:space="preserve"> </w:t>
      </w:r>
      <w:r w:rsidR="00112975">
        <w:rPr>
          <w:szCs w:val="22"/>
          <w:lang w:val="ru-RU"/>
        </w:rPr>
        <w:t>созвать</w:t>
      </w:r>
      <w:r w:rsidRPr="00C07D98">
        <w:rPr>
          <w:szCs w:val="22"/>
          <w:lang w:val="ru-RU"/>
        </w:rPr>
        <w:t xml:space="preserve"> дипломатическ</w:t>
      </w:r>
      <w:r w:rsidR="00112975">
        <w:rPr>
          <w:szCs w:val="22"/>
          <w:lang w:val="ru-RU"/>
        </w:rPr>
        <w:t>ую</w:t>
      </w:r>
      <w:r w:rsidRPr="00C07D98">
        <w:rPr>
          <w:szCs w:val="22"/>
          <w:lang w:val="ru-RU"/>
        </w:rPr>
        <w:t xml:space="preserve"> конференци</w:t>
      </w:r>
      <w:r w:rsidR="00112975">
        <w:rPr>
          <w:szCs w:val="22"/>
          <w:lang w:val="ru-RU"/>
        </w:rPr>
        <w:t>ю</w:t>
      </w:r>
      <w:r w:rsidRPr="00C07D98">
        <w:rPr>
          <w:szCs w:val="22"/>
          <w:lang w:val="ru-RU"/>
        </w:rPr>
        <w:t xml:space="preserve"> </w:t>
      </w:r>
      <w:r w:rsidR="00057E94">
        <w:rPr>
          <w:szCs w:val="22"/>
          <w:lang w:val="ru-RU"/>
        </w:rPr>
        <w:t>в течение</w:t>
      </w:r>
      <w:r w:rsidRPr="00C07D98">
        <w:rPr>
          <w:szCs w:val="22"/>
          <w:lang w:val="ru-RU"/>
        </w:rPr>
        <w:t xml:space="preserve"> двухлетн</w:t>
      </w:r>
      <w:r w:rsidR="00057E94">
        <w:rPr>
          <w:szCs w:val="22"/>
          <w:lang w:val="ru-RU"/>
        </w:rPr>
        <w:t>его</w:t>
      </w:r>
      <w:r w:rsidRPr="00C07D98">
        <w:rPr>
          <w:szCs w:val="22"/>
          <w:lang w:val="ru-RU"/>
        </w:rPr>
        <w:t xml:space="preserve"> период</w:t>
      </w:r>
      <w:r w:rsidR="00057E94">
        <w:rPr>
          <w:szCs w:val="22"/>
          <w:lang w:val="ru-RU"/>
        </w:rPr>
        <w:t>а</w:t>
      </w:r>
      <w:r w:rsidRPr="00C07D98">
        <w:rPr>
          <w:szCs w:val="22"/>
          <w:lang w:val="ru-RU"/>
        </w:rPr>
        <w:t xml:space="preserve">.  Это </w:t>
      </w:r>
      <w:r w:rsidR="00684E67">
        <w:rPr>
          <w:szCs w:val="22"/>
          <w:lang w:val="ru-RU"/>
        </w:rPr>
        <w:t>требование по-прежнему обязательно</w:t>
      </w:r>
      <w:r w:rsidRPr="00C07D98">
        <w:rPr>
          <w:szCs w:val="22"/>
          <w:lang w:val="ru-RU"/>
        </w:rPr>
        <w:t xml:space="preserve">, </w:t>
      </w:r>
      <w:r w:rsidR="00684E67">
        <w:rPr>
          <w:szCs w:val="22"/>
          <w:lang w:val="ru-RU"/>
        </w:rPr>
        <w:t>и</w:t>
      </w:r>
      <w:r w:rsidRPr="00C07D98">
        <w:rPr>
          <w:szCs w:val="22"/>
          <w:lang w:val="ru-RU"/>
        </w:rPr>
        <w:t xml:space="preserve"> </w:t>
      </w:r>
      <w:r w:rsidR="001A1D51">
        <w:rPr>
          <w:szCs w:val="22"/>
          <w:lang w:val="ru-RU"/>
        </w:rPr>
        <w:t xml:space="preserve">и-за пандемии работу </w:t>
      </w:r>
      <w:r w:rsidRPr="00C07D98">
        <w:rPr>
          <w:szCs w:val="22"/>
          <w:lang w:val="ru-RU"/>
        </w:rPr>
        <w:t>двухлетн</w:t>
      </w:r>
      <w:r w:rsidR="001A1D51">
        <w:rPr>
          <w:szCs w:val="22"/>
          <w:lang w:val="ru-RU"/>
        </w:rPr>
        <w:t>его</w:t>
      </w:r>
      <w:r w:rsidRPr="00C07D98">
        <w:rPr>
          <w:szCs w:val="22"/>
          <w:lang w:val="ru-RU"/>
        </w:rPr>
        <w:t xml:space="preserve"> период</w:t>
      </w:r>
      <w:r w:rsidR="001A1D51">
        <w:rPr>
          <w:szCs w:val="22"/>
          <w:lang w:val="ru-RU"/>
        </w:rPr>
        <w:t>а</w:t>
      </w:r>
      <w:r w:rsidRPr="00C07D98">
        <w:rPr>
          <w:szCs w:val="22"/>
          <w:lang w:val="ru-RU"/>
        </w:rPr>
        <w:t xml:space="preserve"> 202</w:t>
      </w:r>
      <w:r w:rsidR="00AF6820">
        <w:rPr>
          <w:szCs w:val="22"/>
          <w:lang w:val="ru-RU"/>
        </w:rPr>
        <w:t>0–2</w:t>
      </w:r>
      <w:r w:rsidR="00684E67">
        <w:rPr>
          <w:szCs w:val="22"/>
          <w:lang w:val="ru-RU"/>
        </w:rPr>
        <w:t>0</w:t>
      </w:r>
      <w:r w:rsidRPr="00C07D98">
        <w:rPr>
          <w:szCs w:val="22"/>
          <w:lang w:val="ru-RU"/>
        </w:rPr>
        <w:t>2</w:t>
      </w:r>
      <w:r w:rsidR="00A34719">
        <w:rPr>
          <w:szCs w:val="22"/>
          <w:lang w:val="ru-RU"/>
        </w:rPr>
        <w:t>1 г</w:t>
      </w:r>
      <w:r w:rsidR="00684E67">
        <w:rPr>
          <w:szCs w:val="22"/>
          <w:lang w:val="ru-RU"/>
        </w:rPr>
        <w:t xml:space="preserve">г. </w:t>
      </w:r>
      <w:r w:rsidRPr="00C07D98">
        <w:rPr>
          <w:szCs w:val="22"/>
          <w:lang w:val="ru-RU"/>
        </w:rPr>
        <w:t>придется перенести на следующ</w:t>
      </w:r>
      <w:r w:rsidR="00684E67">
        <w:rPr>
          <w:szCs w:val="22"/>
          <w:lang w:val="ru-RU"/>
        </w:rPr>
        <w:t>и</w:t>
      </w:r>
      <w:r w:rsidR="001A1D51">
        <w:rPr>
          <w:szCs w:val="22"/>
          <w:lang w:val="ru-RU"/>
        </w:rPr>
        <w:t>й период</w:t>
      </w:r>
      <w:r w:rsidRPr="00C07D98">
        <w:rPr>
          <w:szCs w:val="22"/>
          <w:lang w:val="ru-RU"/>
        </w:rPr>
        <w:t xml:space="preserve"> 202</w:t>
      </w:r>
      <w:r w:rsidR="00AF6820">
        <w:rPr>
          <w:szCs w:val="22"/>
          <w:lang w:val="ru-RU"/>
        </w:rPr>
        <w:t>2–2</w:t>
      </w:r>
      <w:r w:rsidR="00684E67">
        <w:rPr>
          <w:szCs w:val="22"/>
          <w:lang w:val="ru-RU"/>
        </w:rPr>
        <w:t>0</w:t>
      </w:r>
      <w:r w:rsidRPr="00C07D98">
        <w:rPr>
          <w:szCs w:val="22"/>
          <w:lang w:val="ru-RU"/>
        </w:rPr>
        <w:t>23</w:t>
      </w:r>
      <w:r w:rsidR="001A1D51">
        <w:rPr>
          <w:szCs w:val="22"/>
          <w:lang w:val="ru-RU"/>
        </w:rPr>
        <w:t> </w:t>
      </w:r>
      <w:r w:rsidR="00684E67">
        <w:rPr>
          <w:szCs w:val="22"/>
          <w:lang w:val="ru-RU"/>
        </w:rPr>
        <w:t>гг.</w:t>
      </w:r>
      <w:r w:rsidRPr="00C07D98">
        <w:rPr>
          <w:szCs w:val="22"/>
          <w:lang w:val="ru-RU"/>
        </w:rPr>
        <w:t xml:space="preserve">.  </w:t>
      </w:r>
      <w:r w:rsidRPr="00523CA4">
        <w:rPr>
          <w:szCs w:val="22"/>
        </w:rPr>
        <w:t>ARIPI</w:t>
      </w:r>
      <w:r w:rsidRPr="00C07D98">
        <w:rPr>
          <w:szCs w:val="22"/>
          <w:lang w:val="ru-RU"/>
        </w:rPr>
        <w:t xml:space="preserve"> призвал Комитет </w:t>
      </w:r>
      <w:r w:rsidR="00684E67">
        <w:rPr>
          <w:szCs w:val="22"/>
          <w:lang w:val="ru-RU"/>
        </w:rPr>
        <w:t>п</w:t>
      </w:r>
      <w:r w:rsidR="00684E67" w:rsidRPr="00684E67">
        <w:rPr>
          <w:szCs w:val="22"/>
          <w:lang w:val="ru-RU"/>
        </w:rPr>
        <w:t>родолжать попытки завершить работу над текстом договора</w:t>
      </w:r>
      <w:r w:rsidR="001A1D51">
        <w:rPr>
          <w:szCs w:val="22"/>
          <w:lang w:val="ru-RU"/>
        </w:rPr>
        <w:t>;</w:t>
      </w:r>
      <w:r w:rsidRPr="00C07D98">
        <w:rPr>
          <w:szCs w:val="22"/>
          <w:lang w:val="ru-RU"/>
        </w:rPr>
        <w:t xml:space="preserve"> </w:t>
      </w:r>
      <w:r w:rsidR="001A1D51">
        <w:rPr>
          <w:szCs w:val="22"/>
          <w:lang w:val="ru-RU"/>
        </w:rPr>
        <w:t>то же</w:t>
      </w:r>
      <w:r w:rsidR="00684E67">
        <w:rPr>
          <w:szCs w:val="22"/>
          <w:lang w:val="ru-RU"/>
        </w:rPr>
        <w:t xml:space="preserve"> прозвучало </w:t>
      </w:r>
      <w:r w:rsidR="001A1D51">
        <w:rPr>
          <w:szCs w:val="22"/>
          <w:lang w:val="ru-RU"/>
        </w:rPr>
        <w:t xml:space="preserve">в совместном </w:t>
      </w:r>
      <w:r w:rsidR="00684E67">
        <w:rPr>
          <w:szCs w:val="22"/>
          <w:lang w:val="ru-RU"/>
        </w:rPr>
        <w:t>предложени</w:t>
      </w:r>
      <w:r w:rsidR="001A1D51">
        <w:rPr>
          <w:szCs w:val="22"/>
          <w:lang w:val="ru-RU"/>
        </w:rPr>
        <w:t>и</w:t>
      </w:r>
      <w:r w:rsidRPr="00C07D98">
        <w:rPr>
          <w:szCs w:val="22"/>
          <w:lang w:val="ru-RU"/>
        </w:rPr>
        <w:t xml:space="preserve"> </w:t>
      </w:r>
      <w:r w:rsidR="00753FB7" w:rsidRPr="00753FB7">
        <w:rPr>
          <w:szCs w:val="22"/>
          <w:lang w:val="ru-RU"/>
        </w:rPr>
        <w:t xml:space="preserve">с </w:t>
      </w:r>
      <w:r w:rsidR="00F904D7">
        <w:rPr>
          <w:szCs w:val="22"/>
          <w:lang w:val="ru-RU"/>
        </w:rPr>
        <w:t>другими</w:t>
      </w:r>
      <w:r w:rsidR="00753FB7" w:rsidRPr="00753FB7">
        <w:rPr>
          <w:szCs w:val="22"/>
          <w:lang w:val="ru-RU"/>
        </w:rPr>
        <w:t xml:space="preserve"> вещательными организациями</w:t>
      </w:r>
      <w:r w:rsidR="00800829">
        <w:rPr>
          <w:szCs w:val="22"/>
          <w:lang w:val="ru-RU"/>
        </w:rPr>
        <w:t xml:space="preserve"> по</w:t>
      </w:r>
      <w:r w:rsidR="00753FB7" w:rsidRPr="00753FB7">
        <w:rPr>
          <w:szCs w:val="22"/>
          <w:lang w:val="ru-RU"/>
        </w:rPr>
        <w:t xml:space="preserve"> план</w:t>
      </w:r>
      <w:r w:rsidR="00800829">
        <w:rPr>
          <w:szCs w:val="22"/>
          <w:lang w:val="ru-RU"/>
        </w:rPr>
        <w:t>у</w:t>
      </w:r>
      <w:r w:rsidR="00753FB7" w:rsidRPr="00753FB7">
        <w:rPr>
          <w:szCs w:val="22"/>
          <w:lang w:val="ru-RU"/>
        </w:rPr>
        <w:t xml:space="preserve"> </w:t>
      </w:r>
      <w:r w:rsidR="00800829">
        <w:rPr>
          <w:szCs w:val="22"/>
          <w:lang w:val="ru-RU"/>
        </w:rPr>
        <w:t>выполняемой</w:t>
      </w:r>
      <w:r w:rsidRPr="00C07D98">
        <w:rPr>
          <w:szCs w:val="22"/>
          <w:lang w:val="ru-RU"/>
        </w:rPr>
        <w:t xml:space="preserve"> </w:t>
      </w:r>
      <w:r w:rsidR="00684E67">
        <w:rPr>
          <w:szCs w:val="22"/>
          <w:lang w:val="ru-RU"/>
        </w:rPr>
        <w:t>Д</w:t>
      </w:r>
      <w:r w:rsidRPr="00C07D98">
        <w:rPr>
          <w:szCs w:val="22"/>
          <w:lang w:val="ru-RU"/>
        </w:rPr>
        <w:t>рузья</w:t>
      </w:r>
      <w:r w:rsidR="00800829">
        <w:rPr>
          <w:szCs w:val="22"/>
          <w:lang w:val="ru-RU"/>
        </w:rPr>
        <w:t xml:space="preserve">ми </w:t>
      </w:r>
      <w:r w:rsidRPr="00C07D98">
        <w:rPr>
          <w:szCs w:val="22"/>
          <w:lang w:val="ru-RU"/>
        </w:rPr>
        <w:t>Председателя</w:t>
      </w:r>
      <w:r w:rsidR="00800829">
        <w:rPr>
          <w:szCs w:val="22"/>
          <w:lang w:val="ru-RU"/>
        </w:rPr>
        <w:t xml:space="preserve"> работы по</w:t>
      </w:r>
      <w:r w:rsidRPr="00C07D98">
        <w:rPr>
          <w:szCs w:val="22"/>
          <w:lang w:val="ru-RU"/>
        </w:rPr>
        <w:t xml:space="preserve"> документ</w:t>
      </w:r>
      <w:r w:rsidR="00800829">
        <w:rPr>
          <w:szCs w:val="22"/>
          <w:lang w:val="ru-RU"/>
        </w:rPr>
        <w:t>у</w:t>
      </w:r>
      <w:r w:rsidRPr="00C07D98">
        <w:rPr>
          <w:szCs w:val="22"/>
          <w:lang w:val="ru-RU"/>
        </w:rPr>
        <w:t xml:space="preserve"> </w:t>
      </w:r>
      <w:r w:rsidRPr="00523CA4">
        <w:rPr>
          <w:szCs w:val="22"/>
        </w:rPr>
        <w:t>SCCR</w:t>
      </w:r>
      <w:r w:rsidRPr="00C07D98">
        <w:rPr>
          <w:szCs w:val="22"/>
          <w:lang w:val="ru-RU"/>
        </w:rPr>
        <w:t>/39/7</w:t>
      </w:r>
      <w:r w:rsidR="00800829">
        <w:rPr>
          <w:szCs w:val="22"/>
          <w:lang w:val="ru-RU"/>
        </w:rPr>
        <w:t xml:space="preserve"> с конкретными сроками</w:t>
      </w:r>
      <w:r w:rsidR="00421AA9">
        <w:rPr>
          <w:szCs w:val="22"/>
          <w:lang w:val="ru-RU"/>
        </w:rPr>
        <w:t>; предложение заключалось в том,</w:t>
      </w:r>
      <w:r w:rsidRPr="00C07D98">
        <w:rPr>
          <w:szCs w:val="22"/>
          <w:lang w:val="ru-RU"/>
        </w:rPr>
        <w:t xml:space="preserve"> чтобы </w:t>
      </w:r>
      <w:r w:rsidR="00F14E10" w:rsidRPr="00F14E10">
        <w:rPr>
          <w:szCs w:val="22"/>
          <w:lang w:val="ru-RU"/>
        </w:rPr>
        <w:t>подготовить базовое предложение в рамках плана</w:t>
      </w:r>
      <w:r w:rsidR="00421AA9">
        <w:rPr>
          <w:szCs w:val="22"/>
          <w:lang w:val="ru-RU"/>
        </w:rPr>
        <w:t xml:space="preserve"> работы</w:t>
      </w:r>
      <w:r w:rsidR="00F14E10" w:rsidRPr="00F14E10">
        <w:rPr>
          <w:szCs w:val="22"/>
          <w:lang w:val="ru-RU"/>
        </w:rPr>
        <w:t>, который был бы достаточно прозрачным</w:t>
      </w:r>
      <w:r w:rsidRPr="00C07D98">
        <w:rPr>
          <w:szCs w:val="22"/>
          <w:lang w:val="ru-RU"/>
        </w:rPr>
        <w:t xml:space="preserve">.  </w:t>
      </w:r>
      <w:r w:rsidR="00753FB7">
        <w:rPr>
          <w:szCs w:val="22"/>
          <w:lang w:val="ru-RU"/>
        </w:rPr>
        <w:t>Д</w:t>
      </w:r>
      <w:r w:rsidRPr="00C07D98">
        <w:rPr>
          <w:szCs w:val="22"/>
          <w:lang w:val="ru-RU"/>
        </w:rPr>
        <w:t xml:space="preserve">рузья Председателя </w:t>
      </w:r>
      <w:r w:rsidR="00421AA9">
        <w:rPr>
          <w:szCs w:val="22"/>
          <w:lang w:val="ru-RU"/>
        </w:rPr>
        <w:t>планир</w:t>
      </w:r>
      <w:r w:rsidR="003A5409">
        <w:rPr>
          <w:szCs w:val="22"/>
          <w:lang w:val="ru-RU"/>
        </w:rPr>
        <w:t>уют</w:t>
      </w:r>
      <w:r w:rsidRPr="00C07D98">
        <w:rPr>
          <w:szCs w:val="22"/>
          <w:lang w:val="ru-RU"/>
        </w:rPr>
        <w:t xml:space="preserve"> заняться своей работой, выработать свои позиции, а затем </w:t>
      </w:r>
      <w:r w:rsidR="00421AA9">
        <w:rPr>
          <w:szCs w:val="22"/>
          <w:lang w:val="ru-RU"/>
        </w:rPr>
        <w:t xml:space="preserve">уже </w:t>
      </w:r>
      <w:r w:rsidRPr="00C07D98">
        <w:rPr>
          <w:szCs w:val="22"/>
          <w:lang w:val="ru-RU"/>
        </w:rPr>
        <w:t xml:space="preserve">доработать </w:t>
      </w:r>
      <w:r w:rsidR="00421AA9">
        <w:rPr>
          <w:szCs w:val="22"/>
          <w:lang w:val="ru-RU"/>
        </w:rPr>
        <w:t xml:space="preserve">текст </w:t>
      </w:r>
      <w:r w:rsidRPr="00C07D98">
        <w:rPr>
          <w:szCs w:val="22"/>
          <w:lang w:val="ru-RU"/>
        </w:rPr>
        <w:t xml:space="preserve">и </w:t>
      </w:r>
      <w:r w:rsidR="00421AA9">
        <w:rPr>
          <w:szCs w:val="22"/>
          <w:lang w:val="ru-RU"/>
        </w:rPr>
        <w:t>решить</w:t>
      </w:r>
      <w:r w:rsidRPr="00C07D98">
        <w:rPr>
          <w:szCs w:val="22"/>
          <w:lang w:val="ru-RU"/>
        </w:rPr>
        <w:t xml:space="preserve"> </w:t>
      </w:r>
      <w:r w:rsidR="00421AA9">
        <w:rPr>
          <w:szCs w:val="22"/>
          <w:lang w:val="ru-RU"/>
        </w:rPr>
        <w:t xml:space="preserve">вопросы, обозначенные в </w:t>
      </w:r>
      <w:r w:rsidRPr="00C07D98">
        <w:rPr>
          <w:szCs w:val="22"/>
          <w:lang w:val="ru-RU"/>
        </w:rPr>
        <w:t>последн</w:t>
      </w:r>
      <w:r w:rsidR="00421AA9">
        <w:rPr>
          <w:szCs w:val="22"/>
          <w:lang w:val="ru-RU"/>
        </w:rPr>
        <w:t xml:space="preserve">ем </w:t>
      </w:r>
      <w:r w:rsidRPr="00C07D98">
        <w:rPr>
          <w:szCs w:val="22"/>
          <w:lang w:val="ru-RU"/>
        </w:rPr>
        <w:t>пункт</w:t>
      </w:r>
      <w:r w:rsidR="00421AA9">
        <w:rPr>
          <w:szCs w:val="22"/>
          <w:lang w:val="ru-RU"/>
        </w:rPr>
        <w:t>е</w:t>
      </w:r>
      <w:r w:rsidRPr="00C07D98">
        <w:rPr>
          <w:szCs w:val="22"/>
          <w:lang w:val="ru-RU"/>
        </w:rPr>
        <w:t xml:space="preserve">, </w:t>
      </w:r>
      <w:r w:rsidR="003A5409">
        <w:rPr>
          <w:szCs w:val="22"/>
          <w:lang w:val="ru-RU"/>
        </w:rPr>
        <w:t xml:space="preserve">в связи с чем </w:t>
      </w:r>
      <w:r w:rsidRPr="00523CA4">
        <w:rPr>
          <w:szCs w:val="22"/>
        </w:rPr>
        <w:t>ARIPI</w:t>
      </w:r>
      <w:r w:rsidRPr="00C07D98">
        <w:rPr>
          <w:szCs w:val="22"/>
          <w:lang w:val="ru-RU"/>
        </w:rPr>
        <w:t xml:space="preserve"> призвал направить документ в Комитет в декабре 202</w:t>
      </w:r>
      <w:r w:rsidR="00A34719">
        <w:rPr>
          <w:szCs w:val="22"/>
          <w:lang w:val="ru-RU"/>
        </w:rPr>
        <w:t>1 г</w:t>
      </w:r>
      <w:r w:rsidR="00753FB7">
        <w:rPr>
          <w:szCs w:val="22"/>
          <w:lang w:val="ru-RU"/>
        </w:rPr>
        <w:t>.</w:t>
      </w:r>
      <w:r w:rsidRPr="00C07D98">
        <w:rPr>
          <w:szCs w:val="22"/>
          <w:lang w:val="ru-RU"/>
        </w:rPr>
        <w:t xml:space="preserve"> или в январе 202</w:t>
      </w:r>
      <w:r w:rsidR="00A34719">
        <w:rPr>
          <w:szCs w:val="22"/>
          <w:lang w:val="ru-RU"/>
        </w:rPr>
        <w:t>2 г</w:t>
      </w:r>
      <w:r w:rsidR="00753FB7">
        <w:rPr>
          <w:szCs w:val="22"/>
          <w:lang w:val="ru-RU"/>
        </w:rPr>
        <w:t>.</w:t>
      </w:r>
      <w:r w:rsidR="00652FEB">
        <w:rPr>
          <w:szCs w:val="22"/>
          <w:lang w:val="ru-RU"/>
        </w:rPr>
        <w:t>,</w:t>
      </w:r>
      <w:r w:rsidRPr="00C07D98">
        <w:rPr>
          <w:szCs w:val="22"/>
          <w:lang w:val="ru-RU"/>
        </w:rPr>
        <w:t xml:space="preserve"> с тем</w:t>
      </w:r>
      <w:r w:rsidR="00652FEB">
        <w:rPr>
          <w:szCs w:val="22"/>
          <w:lang w:val="ru-RU"/>
        </w:rPr>
        <w:t xml:space="preserve"> </w:t>
      </w:r>
      <w:r w:rsidRPr="00C07D98">
        <w:rPr>
          <w:szCs w:val="22"/>
          <w:lang w:val="ru-RU"/>
        </w:rPr>
        <w:t xml:space="preserve">чтобы Комитет принял предложенный договор.  </w:t>
      </w:r>
      <w:r w:rsidR="00652FEB">
        <w:rPr>
          <w:szCs w:val="22"/>
          <w:lang w:val="ru-RU"/>
        </w:rPr>
        <w:t>Как обсуждалось и было одобрено</w:t>
      </w:r>
      <w:r w:rsidRPr="00C07D98">
        <w:rPr>
          <w:szCs w:val="22"/>
          <w:lang w:val="ru-RU"/>
        </w:rPr>
        <w:t xml:space="preserve"> </w:t>
      </w:r>
      <w:r w:rsidR="00652FEB">
        <w:rPr>
          <w:szCs w:val="22"/>
          <w:lang w:val="ru-RU"/>
        </w:rPr>
        <w:t xml:space="preserve">на </w:t>
      </w:r>
      <w:r w:rsidRPr="00C07D98">
        <w:rPr>
          <w:szCs w:val="22"/>
          <w:lang w:val="ru-RU"/>
        </w:rPr>
        <w:t xml:space="preserve">пленарном заседании, </w:t>
      </w:r>
      <w:r w:rsidR="00652FEB">
        <w:rPr>
          <w:szCs w:val="22"/>
          <w:lang w:val="ru-RU"/>
        </w:rPr>
        <w:t xml:space="preserve">в </w:t>
      </w:r>
      <w:r w:rsidRPr="00C07D98">
        <w:rPr>
          <w:szCs w:val="22"/>
          <w:lang w:val="ru-RU"/>
        </w:rPr>
        <w:t>202</w:t>
      </w:r>
      <w:r w:rsidR="00A34719">
        <w:rPr>
          <w:szCs w:val="22"/>
          <w:lang w:val="ru-RU"/>
        </w:rPr>
        <w:t>2 г</w:t>
      </w:r>
      <w:r w:rsidR="00753FB7">
        <w:rPr>
          <w:szCs w:val="22"/>
          <w:lang w:val="ru-RU"/>
        </w:rPr>
        <w:t>.</w:t>
      </w:r>
      <w:r w:rsidR="00652FEB">
        <w:rPr>
          <w:szCs w:val="22"/>
          <w:lang w:val="ru-RU"/>
        </w:rPr>
        <w:t xml:space="preserve"> состоится </w:t>
      </w:r>
      <w:r w:rsidR="00652FEB" w:rsidRPr="00C07D98">
        <w:rPr>
          <w:szCs w:val="22"/>
          <w:lang w:val="ru-RU"/>
        </w:rPr>
        <w:t>внеочередная сессия Генеральной Ассамблеи</w:t>
      </w:r>
      <w:r w:rsidRPr="00C07D98">
        <w:rPr>
          <w:szCs w:val="22"/>
          <w:lang w:val="ru-RU"/>
        </w:rPr>
        <w:t xml:space="preserve">, которая созовет дипломатическую конференцию. </w:t>
      </w:r>
    </w:p>
    <w:p w14:paraId="6A69F850" w14:textId="77777777" w:rsidR="0038575E" w:rsidRPr="00F63585" w:rsidRDefault="0038575E" w:rsidP="0038575E">
      <w:pPr>
        <w:widowControl w:val="0"/>
        <w:rPr>
          <w:rFonts w:ascii="Arial" w:hAnsi="Arial" w:cs="Arial"/>
          <w:lang w:val="ru-RU"/>
        </w:rPr>
      </w:pPr>
    </w:p>
    <w:p w14:paraId="7E6810FE" w14:textId="0C712E28" w:rsidR="00AA1278" w:rsidRPr="00C07D98" w:rsidRDefault="00C07D98">
      <w:pPr>
        <w:pStyle w:val="ListParagraph"/>
        <w:widowControl w:val="0"/>
        <w:numPr>
          <w:ilvl w:val="0"/>
          <w:numId w:val="7"/>
        </w:numPr>
        <w:ind w:left="0" w:firstLine="0"/>
        <w:rPr>
          <w:szCs w:val="22"/>
          <w:lang w:val="ru-RU"/>
        </w:rPr>
      </w:pPr>
      <w:r w:rsidRPr="00C07D98">
        <w:rPr>
          <w:szCs w:val="22"/>
          <w:lang w:val="ru-RU"/>
        </w:rPr>
        <w:t xml:space="preserve">Представитель </w:t>
      </w:r>
      <w:r w:rsidR="00753FB7">
        <w:rPr>
          <w:szCs w:val="22"/>
          <w:lang w:val="ru-RU"/>
        </w:rPr>
        <w:t>о</w:t>
      </w:r>
      <w:r w:rsidR="00753FB7" w:rsidRPr="00753FB7">
        <w:rPr>
          <w:szCs w:val="22"/>
          <w:lang w:val="ru-RU"/>
        </w:rPr>
        <w:t>рганизаци</w:t>
      </w:r>
      <w:r w:rsidR="00753FB7">
        <w:rPr>
          <w:szCs w:val="22"/>
          <w:lang w:val="ru-RU"/>
        </w:rPr>
        <w:t>и</w:t>
      </w:r>
      <w:r w:rsidR="00753FB7" w:rsidRPr="00753FB7">
        <w:rPr>
          <w:szCs w:val="22"/>
          <w:lang w:val="ru-RU"/>
        </w:rPr>
        <w:t xml:space="preserve"> </w:t>
      </w:r>
      <w:r w:rsidR="00753FB7" w:rsidRPr="00753FB7">
        <w:rPr>
          <w:szCs w:val="22"/>
        </w:rPr>
        <w:t>Education</w:t>
      </w:r>
      <w:r w:rsidR="00753FB7" w:rsidRPr="00753FB7">
        <w:rPr>
          <w:szCs w:val="22"/>
          <w:lang w:val="ru-RU"/>
        </w:rPr>
        <w:t xml:space="preserve"> </w:t>
      </w:r>
      <w:r w:rsidR="00753FB7" w:rsidRPr="00753FB7">
        <w:rPr>
          <w:szCs w:val="22"/>
        </w:rPr>
        <w:t>International</w:t>
      </w:r>
      <w:r w:rsidR="00753FB7" w:rsidRPr="00753FB7">
        <w:rPr>
          <w:szCs w:val="22"/>
          <w:lang w:val="ru-RU"/>
        </w:rPr>
        <w:t xml:space="preserve"> </w:t>
      </w:r>
      <w:r w:rsidRPr="00C07D98">
        <w:rPr>
          <w:szCs w:val="22"/>
          <w:lang w:val="ru-RU"/>
        </w:rPr>
        <w:t>(</w:t>
      </w:r>
      <w:r w:rsidRPr="00523CA4">
        <w:rPr>
          <w:szCs w:val="22"/>
        </w:rPr>
        <w:t>EI</w:t>
      </w:r>
      <w:r w:rsidRPr="00C07D98">
        <w:rPr>
          <w:szCs w:val="22"/>
          <w:lang w:val="ru-RU"/>
        </w:rPr>
        <w:t xml:space="preserve">) подтвердил готовность и желание </w:t>
      </w:r>
      <w:r w:rsidR="00F63585">
        <w:rPr>
          <w:szCs w:val="22"/>
          <w:lang w:val="ru-RU"/>
        </w:rPr>
        <w:t>педагогов</w:t>
      </w:r>
      <w:r w:rsidRPr="00C07D98">
        <w:rPr>
          <w:szCs w:val="22"/>
          <w:lang w:val="ru-RU"/>
        </w:rPr>
        <w:t xml:space="preserve"> и исследователей </w:t>
      </w:r>
      <w:r w:rsidR="008E7F27">
        <w:rPr>
          <w:szCs w:val="22"/>
          <w:lang w:val="ru-RU"/>
        </w:rPr>
        <w:t>совместно</w:t>
      </w:r>
      <w:r w:rsidRPr="00C07D98">
        <w:rPr>
          <w:szCs w:val="22"/>
          <w:lang w:val="ru-RU"/>
        </w:rPr>
        <w:t xml:space="preserve"> со всеми заинтересованными сторонами</w:t>
      </w:r>
      <w:r w:rsidR="008E7F27">
        <w:rPr>
          <w:szCs w:val="22"/>
          <w:lang w:val="ru-RU"/>
        </w:rPr>
        <w:t xml:space="preserve"> стремиться к выполнению</w:t>
      </w:r>
      <w:r w:rsidRPr="00C07D98">
        <w:rPr>
          <w:szCs w:val="22"/>
          <w:lang w:val="ru-RU"/>
        </w:rPr>
        <w:t xml:space="preserve"> </w:t>
      </w:r>
      <w:r w:rsidR="004C7C1F">
        <w:rPr>
          <w:szCs w:val="22"/>
          <w:lang w:val="ru-RU"/>
        </w:rPr>
        <w:t>плана действий</w:t>
      </w:r>
      <w:r w:rsidRPr="00C07D98">
        <w:rPr>
          <w:szCs w:val="22"/>
          <w:lang w:val="ru-RU"/>
        </w:rPr>
        <w:t xml:space="preserve"> ПКАП по ограничениям и исключениям для использования в образовании и исследованиях.  Представитель </w:t>
      </w:r>
      <w:r w:rsidR="004C7C1F">
        <w:rPr>
          <w:szCs w:val="22"/>
          <w:lang w:val="ru-RU"/>
        </w:rPr>
        <w:t>поддержал</w:t>
      </w:r>
      <w:r w:rsidRPr="00C07D98">
        <w:rPr>
          <w:szCs w:val="22"/>
          <w:lang w:val="ru-RU"/>
        </w:rPr>
        <w:t xml:space="preserve"> точку зрения </w:t>
      </w:r>
      <w:r w:rsidR="00FF1CC2">
        <w:rPr>
          <w:szCs w:val="22"/>
          <w:lang w:val="ru-RU"/>
        </w:rPr>
        <w:t>педагогов</w:t>
      </w:r>
      <w:r w:rsidRPr="00C07D98">
        <w:rPr>
          <w:szCs w:val="22"/>
          <w:lang w:val="ru-RU"/>
        </w:rPr>
        <w:t xml:space="preserve">, исследователей и вспомогательного персонала </w:t>
      </w:r>
      <w:r w:rsidR="00FF1CC2">
        <w:rPr>
          <w:szCs w:val="22"/>
          <w:lang w:val="ru-RU"/>
        </w:rPr>
        <w:t xml:space="preserve">сферы </w:t>
      </w:r>
      <w:r w:rsidRPr="00C07D98">
        <w:rPr>
          <w:szCs w:val="22"/>
          <w:lang w:val="ru-RU"/>
        </w:rPr>
        <w:t>образования, которы</w:t>
      </w:r>
      <w:r w:rsidR="00FF1CC2">
        <w:rPr>
          <w:szCs w:val="22"/>
          <w:lang w:val="ru-RU"/>
        </w:rPr>
        <w:t>м</w:t>
      </w:r>
      <w:r w:rsidRPr="00C07D98">
        <w:rPr>
          <w:szCs w:val="22"/>
          <w:lang w:val="ru-RU"/>
        </w:rPr>
        <w:t xml:space="preserve"> произведения </w:t>
      </w:r>
      <w:r w:rsidR="00FF1CC2">
        <w:rPr>
          <w:szCs w:val="22"/>
          <w:lang w:val="ru-RU"/>
        </w:rPr>
        <w:t xml:space="preserve">необходимы </w:t>
      </w:r>
      <w:r w:rsidRPr="00C07D98">
        <w:rPr>
          <w:szCs w:val="22"/>
          <w:lang w:val="ru-RU"/>
        </w:rPr>
        <w:t xml:space="preserve">для преподавания и обучения.  Использование защищенных авторским правом материалов для преподавания и обучения является </w:t>
      </w:r>
      <w:r w:rsidR="00277BA0">
        <w:rPr>
          <w:szCs w:val="22"/>
          <w:lang w:val="ru-RU"/>
        </w:rPr>
        <w:t>важнейшей составляющей</w:t>
      </w:r>
      <w:r w:rsidRPr="00C07D98">
        <w:rPr>
          <w:szCs w:val="22"/>
          <w:lang w:val="ru-RU"/>
        </w:rPr>
        <w:t xml:space="preserve"> права на образование и </w:t>
      </w:r>
      <w:r w:rsidR="00DF71E7">
        <w:rPr>
          <w:szCs w:val="22"/>
          <w:lang w:val="ru-RU"/>
        </w:rPr>
        <w:t xml:space="preserve">важнейшей задачей </w:t>
      </w:r>
      <w:r w:rsidRPr="00C07D98">
        <w:rPr>
          <w:szCs w:val="22"/>
          <w:lang w:val="ru-RU"/>
        </w:rPr>
        <w:t>ЦУР</w:t>
      </w:r>
      <w:r w:rsidR="00277BA0">
        <w:rPr>
          <w:szCs w:val="22"/>
          <w:lang w:val="ru-RU"/>
        </w:rPr>
        <w:t> </w:t>
      </w:r>
      <w:r w:rsidRPr="00C07D98">
        <w:rPr>
          <w:szCs w:val="22"/>
          <w:lang w:val="ru-RU"/>
        </w:rPr>
        <w:t xml:space="preserve">4 </w:t>
      </w:r>
      <w:r w:rsidR="00DF71E7">
        <w:rPr>
          <w:szCs w:val="22"/>
          <w:lang w:val="ru-RU"/>
        </w:rPr>
        <w:t>(</w:t>
      </w:r>
      <w:r w:rsidRPr="00C07D98">
        <w:rPr>
          <w:szCs w:val="22"/>
          <w:lang w:val="ru-RU"/>
        </w:rPr>
        <w:t>качественно</w:t>
      </w:r>
      <w:r w:rsidR="00DF71E7">
        <w:rPr>
          <w:szCs w:val="22"/>
          <w:lang w:val="ru-RU"/>
        </w:rPr>
        <w:t>е</w:t>
      </w:r>
      <w:r w:rsidRPr="00C07D98">
        <w:rPr>
          <w:szCs w:val="22"/>
          <w:lang w:val="ru-RU"/>
        </w:rPr>
        <w:t xml:space="preserve"> образовани</w:t>
      </w:r>
      <w:r w:rsidR="00DF71E7">
        <w:rPr>
          <w:szCs w:val="22"/>
          <w:lang w:val="ru-RU"/>
        </w:rPr>
        <w:t xml:space="preserve">е); </w:t>
      </w:r>
      <w:r w:rsidRPr="00C07D98">
        <w:rPr>
          <w:szCs w:val="22"/>
          <w:lang w:val="ru-RU"/>
        </w:rPr>
        <w:t>в</w:t>
      </w:r>
      <w:r w:rsidR="00DF71E7">
        <w:rPr>
          <w:szCs w:val="22"/>
          <w:lang w:val="ru-RU"/>
        </w:rPr>
        <w:t xml:space="preserve"> частности, необходимы</w:t>
      </w:r>
      <w:r w:rsidRPr="00C07D98">
        <w:rPr>
          <w:szCs w:val="22"/>
          <w:lang w:val="ru-RU"/>
        </w:rPr>
        <w:t xml:space="preserve"> доступ </w:t>
      </w:r>
      <w:r w:rsidR="00DF71E7">
        <w:rPr>
          <w:szCs w:val="22"/>
          <w:lang w:val="ru-RU"/>
        </w:rPr>
        <w:t xml:space="preserve">к </w:t>
      </w:r>
      <w:r w:rsidRPr="00C07D98">
        <w:rPr>
          <w:szCs w:val="22"/>
          <w:lang w:val="ru-RU"/>
        </w:rPr>
        <w:t>сигнал</w:t>
      </w:r>
      <w:r w:rsidR="00DF71E7">
        <w:rPr>
          <w:szCs w:val="22"/>
          <w:lang w:val="ru-RU"/>
        </w:rPr>
        <w:t>ам</w:t>
      </w:r>
      <w:r w:rsidRPr="00C07D98">
        <w:rPr>
          <w:szCs w:val="22"/>
          <w:lang w:val="ru-RU"/>
        </w:rPr>
        <w:t xml:space="preserve"> вещания и их содерж</w:t>
      </w:r>
      <w:r w:rsidR="00DF71E7">
        <w:rPr>
          <w:szCs w:val="22"/>
          <w:lang w:val="ru-RU"/>
        </w:rPr>
        <w:t xml:space="preserve">имому </w:t>
      </w:r>
      <w:r w:rsidR="00DF71E7" w:rsidRPr="00C07D98">
        <w:rPr>
          <w:szCs w:val="22"/>
          <w:lang w:val="ru-RU"/>
        </w:rPr>
        <w:t xml:space="preserve">и </w:t>
      </w:r>
      <w:r w:rsidR="00DF71E7">
        <w:rPr>
          <w:szCs w:val="22"/>
          <w:lang w:val="ru-RU"/>
        </w:rPr>
        <w:t xml:space="preserve">их </w:t>
      </w:r>
      <w:r w:rsidR="00DF71E7" w:rsidRPr="00C07D98">
        <w:rPr>
          <w:szCs w:val="22"/>
          <w:lang w:val="ru-RU"/>
        </w:rPr>
        <w:t>использование</w:t>
      </w:r>
      <w:r w:rsidRPr="00C07D98">
        <w:rPr>
          <w:szCs w:val="22"/>
          <w:lang w:val="ru-RU"/>
        </w:rPr>
        <w:t xml:space="preserve">.  </w:t>
      </w:r>
      <w:r w:rsidR="00C74D2E">
        <w:rPr>
          <w:szCs w:val="22"/>
          <w:lang w:val="ru-RU"/>
        </w:rPr>
        <w:t>По результатам</w:t>
      </w:r>
      <w:r w:rsidRPr="00C07D98">
        <w:rPr>
          <w:szCs w:val="22"/>
          <w:lang w:val="ru-RU"/>
        </w:rPr>
        <w:t xml:space="preserve"> опрос</w:t>
      </w:r>
      <w:r w:rsidR="00C74D2E">
        <w:rPr>
          <w:szCs w:val="22"/>
          <w:lang w:val="ru-RU"/>
        </w:rPr>
        <w:t>ов</w:t>
      </w:r>
      <w:r w:rsidRPr="00C07D98">
        <w:rPr>
          <w:szCs w:val="22"/>
          <w:lang w:val="ru-RU"/>
        </w:rPr>
        <w:t>, организованны</w:t>
      </w:r>
      <w:r w:rsidR="00C74D2E">
        <w:rPr>
          <w:szCs w:val="22"/>
          <w:lang w:val="ru-RU"/>
        </w:rPr>
        <w:t>х</w:t>
      </w:r>
      <w:r w:rsidRPr="00C07D98">
        <w:rPr>
          <w:szCs w:val="22"/>
          <w:lang w:val="ru-RU"/>
        </w:rPr>
        <w:t xml:space="preserve"> ЮНЕСКО и </w:t>
      </w:r>
      <w:r w:rsidR="00753FB7" w:rsidRPr="00523CA4">
        <w:rPr>
          <w:szCs w:val="22"/>
        </w:rPr>
        <w:t>EI</w:t>
      </w:r>
      <w:r w:rsidRPr="00C07D98">
        <w:rPr>
          <w:szCs w:val="22"/>
          <w:lang w:val="ru-RU"/>
        </w:rPr>
        <w:t>, в</w:t>
      </w:r>
      <w:r w:rsidR="00B06285">
        <w:rPr>
          <w:szCs w:val="22"/>
          <w:lang w:val="ru-RU"/>
        </w:rPr>
        <w:t xml:space="preserve"> период</w:t>
      </w:r>
      <w:r w:rsidRPr="00C07D98">
        <w:rPr>
          <w:szCs w:val="22"/>
          <w:lang w:val="ru-RU"/>
        </w:rPr>
        <w:t xml:space="preserve"> </w:t>
      </w:r>
      <w:r w:rsidR="00AB2CE8">
        <w:rPr>
          <w:szCs w:val="22"/>
          <w:lang w:val="ru-RU"/>
        </w:rPr>
        <w:t xml:space="preserve">действия </w:t>
      </w:r>
      <w:r w:rsidR="00B06285">
        <w:rPr>
          <w:szCs w:val="22"/>
          <w:lang w:val="ru-RU"/>
        </w:rPr>
        <w:t>карантинных мер</w:t>
      </w:r>
      <w:r w:rsidRPr="00C07D98">
        <w:rPr>
          <w:szCs w:val="22"/>
          <w:lang w:val="ru-RU"/>
        </w:rPr>
        <w:t xml:space="preserve">, </w:t>
      </w:r>
      <w:r w:rsidR="00B06285">
        <w:rPr>
          <w:szCs w:val="22"/>
          <w:lang w:val="ru-RU"/>
        </w:rPr>
        <w:t>введенных</w:t>
      </w:r>
      <w:r w:rsidRPr="00C07D98">
        <w:rPr>
          <w:szCs w:val="22"/>
          <w:lang w:val="ru-RU"/>
        </w:rPr>
        <w:t xml:space="preserve"> </w:t>
      </w:r>
      <w:r w:rsidR="00B06285">
        <w:rPr>
          <w:szCs w:val="22"/>
          <w:lang w:val="ru-RU"/>
        </w:rPr>
        <w:t xml:space="preserve">в связи с </w:t>
      </w:r>
      <w:r w:rsidRPr="00523CA4">
        <w:rPr>
          <w:szCs w:val="22"/>
        </w:rPr>
        <w:t>COVID</w:t>
      </w:r>
      <w:r w:rsidRPr="00C07D98">
        <w:rPr>
          <w:szCs w:val="22"/>
          <w:lang w:val="ru-RU"/>
        </w:rPr>
        <w:t xml:space="preserve">-19, в большинстве стран мира предлагалось обучение </w:t>
      </w:r>
      <w:r w:rsidR="000B6FB9">
        <w:rPr>
          <w:szCs w:val="22"/>
          <w:lang w:val="ru-RU"/>
        </w:rPr>
        <w:t>с использованием</w:t>
      </w:r>
      <w:r w:rsidRPr="00C07D98">
        <w:rPr>
          <w:szCs w:val="22"/>
          <w:lang w:val="ru-RU"/>
        </w:rPr>
        <w:t xml:space="preserve"> телевидения и радио.  </w:t>
      </w:r>
      <w:r w:rsidR="008533EF">
        <w:rPr>
          <w:szCs w:val="22"/>
          <w:lang w:val="ru-RU"/>
        </w:rPr>
        <w:t xml:space="preserve">Это означает, что </w:t>
      </w:r>
      <w:r w:rsidRPr="00C07D98">
        <w:rPr>
          <w:szCs w:val="22"/>
          <w:lang w:val="ru-RU"/>
        </w:rPr>
        <w:t xml:space="preserve">исключения и ограничения для образовательных и исследовательских целей, </w:t>
      </w:r>
      <w:r w:rsidR="00456973">
        <w:rPr>
          <w:szCs w:val="22"/>
          <w:lang w:val="ru-RU"/>
        </w:rPr>
        <w:t>применимые к соответствующим предметам</w:t>
      </w:r>
      <w:r w:rsidRPr="00C07D98">
        <w:rPr>
          <w:szCs w:val="22"/>
          <w:lang w:val="ru-RU"/>
        </w:rPr>
        <w:t xml:space="preserve">, важны как никогда.  Комитету необходимо </w:t>
      </w:r>
      <w:r w:rsidR="001E2ECD">
        <w:rPr>
          <w:szCs w:val="22"/>
          <w:lang w:val="ru-RU"/>
        </w:rPr>
        <w:t>всесторонне обсудить</w:t>
      </w:r>
      <w:r w:rsidRPr="00C07D98">
        <w:rPr>
          <w:szCs w:val="22"/>
          <w:lang w:val="ru-RU"/>
        </w:rPr>
        <w:t xml:space="preserve"> их в ходе </w:t>
      </w:r>
      <w:r w:rsidR="001E2ECD">
        <w:rPr>
          <w:szCs w:val="22"/>
          <w:lang w:val="ru-RU"/>
        </w:rPr>
        <w:t>обсуждений</w:t>
      </w:r>
      <w:r w:rsidRPr="00C07D98">
        <w:rPr>
          <w:szCs w:val="22"/>
          <w:lang w:val="ru-RU"/>
        </w:rPr>
        <w:t xml:space="preserve"> по созданию новых исключительных прав для вещателей.</w:t>
      </w:r>
      <w:r w:rsidR="002164A0">
        <w:rPr>
          <w:szCs w:val="22"/>
          <w:lang w:val="ru-RU"/>
        </w:rPr>
        <w:t xml:space="preserve"> </w:t>
      </w:r>
      <w:r w:rsidRPr="00C07D98">
        <w:rPr>
          <w:szCs w:val="22"/>
          <w:lang w:val="ru-RU"/>
        </w:rPr>
        <w:t xml:space="preserve"> </w:t>
      </w:r>
      <w:r w:rsidR="002164A0">
        <w:rPr>
          <w:szCs w:val="22"/>
          <w:lang w:val="ru-RU"/>
        </w:rPr>
        <w:t>Можн</w:t>
      </w:r>
      <w:r w:rsidR="00357902">
        <w:rPr>
          <w:szCs w:val="22"/>
          <w:lang w:val="ru-RU"/>
        </w:rPr>
        <w:t>о</w:t>
      </w:r>
      <w:r w:rsidRPr="00C07D98">
        <w:rPr>
          <w:szCs w:val="22"/>
          <w:lang w:val="ru-RU"/>
        </w:rPr>
        <w:t>, например, использовать альтернативны</w:t>
      </w:r>
      <w:r w:rsidR="008409DE">
        <w:rPr>
          <w:szCs w:val="22"/>
          <w:lang w:val="ru-RU"/>
        </w:rPr>
        <w:t>е</w:t>
      </w:r>
      <w:r w:rsidRPr="00C07D98">
        <w:rPr>
          <w:szCs w:val="22"/>
          <w:lang w:val="ru-RU"/>
        </w:rPr>
        <w:t xml:space="preserve"> </w:t>
      </w:r>
      <w:r w:rsidR="008409DE">
        <w:rPr>
          <w:szCs w:val="22"/>
          <w:lang w:val="ru-RU"/>
        </w:rPr>
        <w:t>формулировки</w:t>
      </w:r>
      <w:r w:rsidRPr="00C07D98">
        <w:rPr>
          <w:szCs w:val="22"/>
          <w:lang w:val="ru-RU"/>
        </w:rPr>
        <w:t>, содержащи</w:t>
      </w:r>
      <w:r w:rsidR="008409DE">
        <w:rPr>
          <w:szCs w:val="22"/>
          <w:lang w:val="ru-RU"/>
        </w:rPr>
        <w:t>е</w:t>
      </w:r>
      <w:r w:rsidRPr="00C07D98">
        <w:rPr>
          <w:szCs w:val="22"/>
          <w:lang w:val="ru-RU"/>
        </w:rPr>
        <w:t xml:space="preserve">ся в </w:t>
      </w:r>
      <w:r w:rsidR="00CA6580">
        <w:rPr>
          <w:szCs w:val="22"/>
          <w:lang w:val="ru-RU"/>
        </w:rPr>
        <w:t>документе «</w:t>
      </w:r>
      <w:r w:rsidR="00CA6580" w:rsidRPr="00CA6580">
        <w:rPr>
          <w:szCs w:val="22"/>
          <w:lang w:val="ru-RU"/>
        </w:rPr>
        <w:t>Пересмотренный сводный текст, касающийся определений, объекта охраны и предоставляемых прав и других вопросов</w:t>
      </w:r>
      <w:r w:rsidR="00CA6580">
        <w:rPr>
          <w:szCs w:val="22"/>
          <w:lang w:val="ru-RU"/>
        </w:rPr>
        <w:t>»</w:t>
      </w:r>
      <w:r w:rsidR="00FA219D">
        <w:rPr>
          <w:szCs w:val="22"/>
          <w:lang w:val="ru-RU"/>
        </w:rPr>
        <w:t xml:space="preserve"> (</w:t>
      </w:r>
      <w:r w:rsidRPr="00C07D98">
        <w:rPr>
          <w:szCs w:val="22"/>
          <w:lang w:val="ru-RU"/>
        </w:rPr>
        <w:t>документ</w:t>
      </w:r>
      <w:r w:rsidR="00FA219D">
        <w:rPr>
          <w:szCs w:val="22"/>
          <w:lang w:val="ru-RU"/>
        </w:rPr>
        <w:t> </w:t>
      </w:r>
      <w:r w:rsidRPr="00523CA4">
        <w:rPr>
          <w:szCs w:val="22"/>
        </w:rPr>
        <w:t>SCCR</w:t>
      </w:r>
      <w:r w:rsidRPr="00C07D98">
        <w:rPr>
          <w:szCs w:val="22"/>
          <w:lang w:val="ru-RU"/>
        </w:rPr>
        <w:t>/37/8</w:t>
      </w:r>
      <w:r w:rsidR="00FA219D">
        <w:rPr>
          <w:szCs w:val="22"/>
          <w:lang w:val="ru-RU"/>
        </w:rPr>
        <w:t>)</w:t>
      </w:r>
      <w:r w:rsidR="00EA761A">
        <w:rPr>
          <w:szCs w:val="22"/>
          <w:lang w:val="ru-RU"/>
        </w:rPr>
        <w:t>,</w:t>
      </w:r>
      <w:r w:rsidRPr="00C07D98">
        <w:rPr>
          <w:szCs w:val="22"/>
          <w:lang w:val="ru-RU"/>
        </w:rPr>
        <w:t xml:space="preserve"> сделать </w:t>
      </w:r>
      <w:r w:rsidR="0030045D">
        <w:rPr>
          <w:szCs w:val="22"/>
          <w:lang w:val="ru-RU"/>
        </w:rPr>
        <w:t xml:space="preserve">содержащийся </w:t>
      </w:r>
      <w:r w:rsidRPr="00C07D98">
        <w:rPr>
          <w:szCs w:val="22"/>
          <w:lang w:val="ru-RU"/>
        </w:rPr>
        <w:t xml:space="preserve">в нем </w:t>
      </w:r>
      <w:r w:rsidR="0030045D">
        <w:rPr>
          <w:szCs w:val="22"/>
          <w:lang w:val="ru-RU"/>
        </w:rPr>
        <w:t>перечень</w:t>
      </w:r>
      <w:r w:rsidR="0030045D" w:rsidRPr="00C07D98">
        <w:rPr>
          <w:szCs w:val="22"/>
          <w:lang w:val="ru-RU"/>
        </w:rPr>
        <w:t xml:space="preserve"> исключений </w:t>
      </w:r>
      <w:r w:rsidRPr="00C07D98">
        <w:rPr>
          <w:szCs w:val="22"/>
          <w:lang w:val="ru-RU"/>
        </w:rPr>
        <w:t xml:space="preserve">обязательным, </w:t>
      </w:r>
      <w:r w:rsidR="006B0773">
        <w:rPr>
          <w:szCs w:val="22"/>
          <w:lang w:val="ru-RU"/>
        </w:rPr>
        <w:t>и при этом</w:t>
      </w:r>
      <w:r w:rsidRPr="00C07D98">
        <w:rPr>
          <w:szCs w:val="22"/>
          <w:lang w:val="ru-RU"/>
        </w:rPr>
        <w:t xml:space="preserve"> </w:t>
      </w:r>
      <w:r w:rsidR="006B0773">
        <w:rPr>
          <w:szCs w:val="22"/>
          <w:lang w:val="ru-RU"/>
        </w:rPr>
        <w:t>сохранить</w:t>
      </w:r>
      <w:r w:rsidRPr="00C07D98">
        <w:rPr>
          <w:szCs w:val="22"/>
          <w:lang w:val="ru-RU"/>
        </w:rPr>
        <w:t xml:space="preserve"> </w:t>
      </w:r>
      <w:r w:rsidR="006B0773">
        <w:rPr>
          <w:szCs w:val="22"/>
          <w:lang w:val="ru-RU"/>
        </w:rPr>
        <w:t xml:space="preserve">у </w:t>
      </w:r>
      <w:r w:rsidRPr="00C07D98">
        <w:rPr>
          <w:szCs w:val="22"/>
          <w:lang w:val="ru-RU"/>
        </w:rPr>
        <w:t>стран</w:t>
      </w:r>
      <w:r w:rsidR="006B0773">
        <w:rPr>
          <w:szCs w:val="22"/>
          <w:lang w:val="ru-RU"/>
        </w:rPr>
        <w:t xml:space="preserve"> возможность</w:t>
      </w:r>
      <w:r w:rsidRPr="00C07D98">
        <w:rPr>
          <w:szCs w:val="22"/>
          <w:lang w:val="ru-RU"/>
        </w:rPr>
        <w:t xml:space="preserve"> принимать дополнительные ограничения и исключения, разрешенные други</w:t>
      </w:r>
      <w:r w:rsidR="006B0773">
        <w:rPr>
          <w:szCs w:val="22"/>
          <w:lang w:val="ru-RU"/>
        </w:rPr>
        <w:t>ми</w:t>
      </w:r>
      <w:r w:rsidRPr="00C07D98">
        <w:rPr>
          <w:szCs w:val="22"/>
          <w:lang w:val="ru-RU"/>
        </w:rPr>
        <w:t xml:space="preserve"> международны</w:t>
      </w:r>
      <w:r w:rsidR="006B0773">
        <w:rPr>
          <w:szCs w:val="22"/>
          <w:lang w:val="ru-RU"/>
        </w:rPr>
        <w:t>ми</w:t>
      </w:r>
      <w:r w:rsidRPr="00C07D98">
        <w:rPr>
          <w:szCs w:val="22"/>
          <w:lang w:val="ru-RU"/>
        </w:rPr>
        <w:t xml:space="preserve"> соглашения</w:t>
      </w:r>
      <w:r w:rsidR="006B0773">
        <w:rPr>
          <w:szCs w:val="22"/>
          <w:lang w:val="ru-RU"/>
        </w:rPr>
        <w:t>ми</w:t>
      </w:r>
      <w:r w:rsidRPr="00C07D98">
        <w:rPr>
          <w:szCs w:val="22"/>
          <w:lang w:val="ru-RU"/>
        </w:rPr>
        <w:t>.  Представитель выразил надежду, что</w:t>
      </w:r>
      <w:r w:rsidR="0097596C">
        <w:rPr>
          <w:szCs w:val="22"/>
          <w:lang w:val="ru-RU"/>
        </w:rPr>
        <w:t xml:space="preserve"> мнение педагогов</w:t>
      </w:r>
      <w:r w:rsidRPr="00C07D98">
        <w:rPr>
          <w:szCs w:val="22"/>
          <w:lang w:val="ru-RU"/>
        </w:rPr>
        <w:t xml:space="preserve"> и исследователей будет услышан</w:t>
      </w:r>
      <w:r w:rsidR="0097596C">
        <w:rPr>
          <w:szCs w:val="22"/>
          <w:lang w:val="ru-RU"/>
        </w:rPr>
        <w:t>о</w:t>
      </w:r>
      <w:r w:rsidRPr="00C07D98">
        <w:rPr>
          <w:szCs w:val="22"/>
          <w:lang w:val="ru-RU"/>
        </w:rPr>
        <w:t xml:space="preserve"> и учтен</w:t>
      </w:r>
      <w:r w:rsidR="0097596C">
        <w:rPr>
          <w:szCs w:val="22"/>
          <w:lang w:val="ru-RU"/>
        </w:rPr>
        <w:t>о</w:t>
      </w:r>
      <w:r w:rsidRPr="00C07D98">
        <w:rPr>
          <w:szCs w:val="22"/>
          <w:lang w:val="ru-RU"/>
        </w:rPr>
        <w:t xml:space="preserve"> делегатами в ходе предстоящих переговоров.</w:t>
      </w:r>
    </w:p>
    <w:p w14:paraId="7960CABE" w14:textId="77777777" w:rsidR="0038575E" w:rsidRPr="00C07D98" w:rsidRDefault="0038575E" w:rsidP="0038575E">
      <w:pPr>
        <w:pStyle w:val="ListParagraph"/>
        <w:widowControl w:val="0"/>
        <w:rPr>
          <w:szCs w:val="22"/>
          <w:lang w:val="ru-RU"/>
        </w:rPr>
      </w:pPr>
    </w:p>
    <w:p w14:paraId="114EDF93" w14:textId="69F7B9A1" w:rsidR="00AA1278" w:rsidRPr="00C07D98" w:rsidRDefault="00C07D98">
      <w:pPr>
        <w:pStyle w:val="ListParagraph"/>
        <w:widowControl w:val="0"/>
        <w:numPr>
          <w:ilvl w:val="0"/>
          <w:numId w:val="7"/>
        </w:numPr>
        <w:ind w:left="0" w:firstLine="0"/>
        <w:rPr>
          <w:lang w:val="ru-RU"/>
        </w:rPr>
      </w:pPr>
      <w:r w:rsidRPr="00C07D98">
        <w:rPr>
          <w:szCs w:val="22"/>
          <w:lang w:val="ru-RU"/>
        </w:rPr>
        <w:t>Представитель Североамериканской ассоциации вещател</w:t>
      </w:r>
      <w:r w:rsidR="001B400B">
        <w:rPr>
          <w:szCs w:val="22"/>
          <w:lang w:val="ru-RU"/>
        </w:rPr>
        <w:t>ьных организаций</w:t>
      </w:r>
      <w:r w:rsidRPr="00C07D98">
        <w:rPr>
          <w:szCs w:val="22"/>
          <w:lang w:val="ru-RU"/>
        </w:rPr>
        <w:t xml:space="preserve"> (</w:t>
      </w:r>
      <w:r w:rsidRPr="00523CA4">
        <w:rPr>
          <w:szCs w:val="22"/>
        </w:rPr>
        <w:t>NABA</w:t>
      </w:r>
      <w:r w:rsidRPr="00C07D98">
        <w:rPr>
          <w:szCs w:val="22"/>
          <w:lang w:val="ru-RU"/>
        </w:rPr>
        <w:t xml:space="preserve">) выразил признательность Председателю и заместителю Председателя за </w:t>
      </w:r>
      <w:r w:rsidR="001B400B">
        <w:rPr>
          <w:szCs w:val="22"/>
          <w:lang w:val="ru-RU"/>
        </w:rPr>
        <w:t>информацию</w:t>
      </w:r>
      <w:r w:rsidRPr="00C07D98">
        <w:rPr>
          <w:szCs w:val="22"/>
          <w:lang w:val="ru-RU"/>
        </w:rPr>
        <w:t xml:space="preserve"> о неофициальном отчете группы </w:t>
      </w:r>
      <w:r w:rsidR="001B400B">
        <w:rPr>
          <w:szCs w:val="22"/>
          <w:lang w:val="ru-RU"/>
        </w:rPr>
        <w:t>Д</w:t>
      </w:r>
      <w:r w:rsidRPr="00C07D98">
        <w:rPr>
          <w:szCs w:val="22"/>
          <w:lang w:val="ru-RU"/>
        </w:rPr>
        <w:t xml:space="preserve">рузей Председателя о сложных и ограничивающих обстоятельствах.  </w:t>
      </w:r>
      <w:r w:rsidRPr="00523CA4">
        <w:rPr>
          <w:szCs w:val="22"/>
        </w:rPr>
        <w:t>NABA</w:t>
      </w:r>
      <w:r w:rsidR="00E8391F">
        <w:rPr>
          <w:szCs w:val="22"/>
          <w:lang w:val="ru-RU"/>
        </w:rPr>
        <w:t xml:space="preserve"> отметила, что заинтересована в получении новой редакции</w:t>
      </w:r>
      <w:r w:rsidRPr="00C07D98">
        <w:rPr>
          <w:szCs w:val="22"/>
          <w:lang w:val="ru-RU"/>
        </w:rPr>
        <w:t xml:space="preserve"> текст</w:t>
      </w:r>
      <w:r w:rsidR="00E8391F">
        <w:rPr>
          <w:szCs w:val="22"/>
          <w:lang w:val="ru-RU"/>
        </w:rPr>
        <w:t>а</w:t>
      </w:r>
      <w:r w:rsidRPr="00C07D98">
        <w:rPr>
          <w:szCs w:val="22"/>
          <w:lang w:val="ru-RU"/>
        </w:rPr>
        <w:t xml:space="preserve"> </w:t>
      </w:r>
      <w:r w:rsidR="00E8391F">
        <w:rPr>
          <w:szCs w:val="22"/>
          <w:lang w:val="ru-RU"/>
        </w:rPr>
        <w:t>к</w:t>
      </w:r>
      <w:r w:rsidRPr="00C07D98">
        <w:rPr>
          <w:szCs w:val="22"/>
          <w:lang w:val="ru-RU"/>
        </w:rPr>
        <w:t xml:space="preserve"> следующе</w:t>
      </w:r>
      <w:r w:rsidR="00E8391F">
        <w:rPr>
          <w:szCs w:val="22"/>
          <w:lang w:val="ru-RU"/>
        </w:rPr>
        <w:t>й сессии</w:t>
      </w:r>
      <w:r w:rsidRPr="00C07D98">
        <w:rPr>
          <w:szCs w:val="22"/>
          <w:lang w:val="ru-RU"/>
        </w:rPr>
        <w:t xml:space="preserve"> ПКАП.  В 201</w:t>
      </w:r>
      <w:r w:rsidR="00557E80">
        <w:rPr>
          <w:szCs w:val="22"/>
          <w:lang w:val="ru-RU"/>
        </w:rPr>
        <w:t>9 г.</w:t>
      </w:r>
      <w:r w:rsidRPr="00C07D98">
        <w:rPr>
          <w:szCs w:val="22"/>
          <w:lang w:val="ru-RU"/>
        </w:rPr>
        <w:t xml:space="preserve"> Генеральная </w:t>
      </w:r>
      <w:r w:rsidR="001B400B">
        <w:rPr>
          <w:szCs w:val="22"/>
          <w:lang w:val="ru-RU"/>
        </w:rPr>
        <w:t>А</w:t>
      </w:r>
      <w:r w:rsidRPr="00C07D98">
        <w:rPr>
          <w:szCs w:val="22"/>
          <w:lang w:val="ru-RU"/>
        </w:rPr>
        <w:t xml:space="preserve">ссамблея приняла резолюцию, обязывающую продолжить целенаправленную работу над </w:t>
      </w:r>
      <w:r w:rsidR="00DF1D59">
        <w:rPr>
          <w:szCs w:val="22"/>
          <w:lang w:val="ru-RU"/>
        </w:rPr>
        <w:t>д</w:t>
      </w:r>
      <w:r w:rsidRPr="00C07D98">
        <w:rPr>
          <w:szCs w:val="22"/>
          <w:lang w:val="ru-RU"/>
        </w:rPr>
        <w:t xml:space="preserve">оговором </w:t>
      </w:r>
      <w:r w:rsidR="00683960">
        <w:rPr>
          <w:szCs w:val="22"/>
          <w:lang w:val="ru-RU"/>
        </w:rPr>
        <w:t>об охране</w:t>
      </w:r>
      <w:r w:rsidR="001B400B">
        <w:rPr>
          <w:szCs w:val="22"/>
          <w:lang w:val="ru-RU"/>
        </w:rPr>
        <w:t xml:space="preserve"> прав </w:t>
      </w:r>
      <w:r w:rsidR="00E13FDF">
        <w:rPr>
          <w:szCs w:val="22"/>
          <w:lang w:val="ru-RU"/>
        </w:rPr>
        <w:t>вещательных организаций</w:t>
      </w:r>
      <w:r w:rsidRPr="00C07D98">
        <w:rPr>
          <w:szCs w:val="22"/>
          <w:lang w:val="ru-RU"/>
        </w:rPr>
        <w:t xml:space="preserve">, </w:t>
      </w:r>
      <w:r w:rsidR="00585F55">
        <w:rPr>
          <w:szCs w:val="22"/>
          <w:lang w:val="ru-RU"/>
        </w:rPr>
        <w:t>с</w:t>
      </w:r>
      <w:r w:rsidRPr="00C07D98">
        <w:rPr>
          <w:szCs w:val="22"/>
          <w:lang w:val="ru-RU"/>
        </w:rPr>
        <w:t xml:space="preserve"> возможн</w:t>
      </w:r>
      <w:r w:rsidR="00585F55">
        <w:rPr>
          <w:szCs w:val="22"/>
          <w:lang w:val="ru-RU"/>
        </w:rPr>
        <w:t>ым проведением</w:t>
      </w:r>
      <w:r w:rsidRPr="00C07D98">
        <w:rPr>
          <w:szCs w:val="22"/>
          <w:lang w:val="ru-RU"/>
        </w:rPr>
        <w:t xml:space="preserve"> дипломатической конференции в двухлетн</w:t>
      </w:r>
      <w:r w:rsidR="001B400B">
        <w:rPr>
          <w:szCs w:val="22"/>
          <w:lang w:val="ru-RU"/>
        </w:rPr>
        <w:t>ий</w:t>
      </w:r>
      <w:r w:rsidRPr="00C07D98">
        <w:rPr>
          <w:szCs w:val="22"/>
          <w:lang w:val="ru-RU"/>
        </w:rPr>
        <w:t xml:space="preserve"> период 202</w:t>
      </w:r>
      <w:r w:rsidR="00AF6820">
        <w:rPr>
          <w:szCs w:val="22"/>
          <w:lang w:val="ru-RU"/>
        </w:rPr>
        <w:t>0–2</w:t>
      </w:r>
      <w:r w:rsidR="001B400B">
        <w:rPr>
          <w:szCs w:val="22"/>
          <w:lang w:val="ru-RU"/>
        </w:rPr>
        <w:t>0</w:t>
      </w:r>
      <w:r w:rsidRPr="00C07D98">
        <w:rPr>
          <w:szCs w:val="22"/>
          <w:lang w:val="ru-RU"/>
        </w:rPr>
        <w:t>2</w:t>
      </w:r>
      <w:r w:rsidR="00A34719">
        <w:rPr>
          <w:szCs w:val="22"/>
          <w:lang w:val="ru-RU"/>
        </w:rPr>
        <w:t>1 г</w:t>
      </w:r>
      <w:r w:rsidRPr="00C07D98">
        <w:rPr>
          <w:szCs w:val="22"/>
          <w:lang w:val="ru-RU"/>
        </w:rPr>
        <w:t xml:space="preserve">г.  Учитывая перерыв в работе в связи с пандемией, </w:t>
      </w:r>
      <w:r w:rsidRPr="00523CA4">
        <w:rPr>
          <w:szCs w:val="22"/>
        </w:rPr>
        <w:t>NABA</w:t>
      </w:r>
      <w:r w:rsidRPr="00C07D98">
        <w:rPr>
          <w:szCs w:val="22"/>
          <w:lang w:val="ru-RU"/>
        </w:rPr>
        <w:t xml:space="preserve"> предложила Комитету обратиться к </w:t>
      </w:r>
      <w:r w:rsidR="00FA1B59">
        <w:rPr>
          <w:szCs w:val="22"/>
          <w:lang w:val="ru-RU"/>
        </w:rPr>
        <w:t>ГА</w:t>
      </w:r>
      <w:r w:rsidRPr="00C07D98">
        <w:rPr>
          <w:szCs w:val="22"/>
          <w:lang w:val="ru-RU"/>
        </w:rPr>
        <w:t xml:space="preserve"> с просьбой на </w:t>
      </w:r>
      <w:r w:rsidR="00A312C0">
        <w:rPr>
          <w:szCs w:val="22"/>
          <w:lang w:val="ru-RU"/>
        </w:rPr>
        <w:t>сессии</w:t>
      </w:r>
      <w:r w:rsidRPr="00C07D98">
        <w:rPr>
          <w:szCs w:val="22"/>
          <w:lang w:val="ru-RU"/>
        </w:rPr>
        <w:t xml:space="preserve"> в</w:t>
      </w:r>
      <w:r w:rsidR="00CA253C">
        <w:rPr>
          <w:szCs w:val="22"/>
          <w:lang w:val="ru-RU"/>
        </w:rPr>
        <w:t> </w:t>
      </w:r>
      <w:r w:rsidRPr="00C07D98">
        <w:rPr>
          <w:szCs w:val="22"/>
          <w:lang w:val="ru-RU"/>
        </w:rPr>
        <w:t>202</w:t>
      </w:r>
      <w:r w:rsidR="00A34719">
        <w:rPr>
          <w:szCs w:val="22"/>
          <w:lang w:val="ru-RU"/>
        </w:rPr>
        <w:t>1 г</w:t>
      </w:r>
      <w:r w:rsidR="00FA67F5">
        <w:rPr>
          <w:szCs w:val="22"/>
          <w:lang w:val="ru-RU"/>
        </w:rPr>
        <w:t>.</w:t>
      </w:r>
      <w:r w:rsidRPr="00C07D98">
        <w:rPr>
          <w:szCs w:val="22"/>
          <w:lang w:val="ru-RU"/>
        </w:rPr>
        <w:t xml:space="preserve"> подтвердить обязательство и перенести сроки проведения дипломатической конференции на 202</w:t>
      </w:r>
      <w:r w:rsidR="00AF6820">
        <w:rPr>
          <w:szCs w:val="22"/>
          <w:lang w:val="ru-RU"/>
        </w:rPr>
        <w:t>2–2</w:t>
      </w:r>
      <w:r w:rsidR="00FA67F5">
        <w:rPr>
          <w:szCs w:val="22"/>
          <w:lang w:val="ru-RU"/>
        </w:rPr>
        <w:t>0</w:t>
      </w:r>
      <w:r w:rsidRPr="00C07D98">
        <w:rPr>
          <w:szCs w:val="22"/>
          <w:lang w:val="ru-RU"/>
        </w:rPr>
        <w:t>23</w:t>
      </w:r>
      <w:r w:rsidR="00A27E3D">
        <w:rPr>
          <w:szCs w:val="22"/>
          <w:lang w:val="ru-RU"/>
        </w:rPr>
        <w:t> </w:t>
      </w:r>
      <w:r w:rsidR="00FA67F5">
        <w:rPr>
          <w:szCs w:val="22"/>
          <w:lang w:val="ru-RU"/>
        </w:rPr>
        <w:t>гг</w:t>
      </w:r>
      <w:r w:rsidRPr="00C07D98">
        <w:rPr>
          <w:szCs w:val="22"/>
          <w:lang w:val="ru-RU"/>
        </w:rPr>
        <w:t xml:space="preserve">.  </w:t>
      </w:r>
      <w:r w:rsidRPr="00523CA4">
        <w:rPr>
          <w:szCs w:val="22"/>
        </w:rPr>
        <w:t>NABA</w:t>
      </w:r>
      <w:r w:rsidRPr="00C07D98">
        <w:rPr>
          <w:szCs w:val="22"/>
          <w:lang w:val="ru-RU"/>
        </w:rPr>
        <w:t xml:space="preserve"> </w:t>
      </w:r>
      <w:r w:rsidR="00311805">
        <w:rPr>
          <w:szCs w:val="22"/>
          <w:lang w:val="ru-RU"/>
        </w:rPr>
        <w:t xml:space="preserve">выразила </w:t>
      </w:r>
      <w:r w:rsidRPr="00C07D98">
        <w:rPr>
          <w:szCs w:val="22"/>
          <w:lang w:val="ru-RU"/>
        </w:rPr>
        <w:t>наде</w:t>
      </w:r>
      <w:r w:rsidR="00311805">
        <w:rPr>
          <w:szCs w:val="22"/>
          <w:lang w:val="ru-RU"/>
        </w:rPr>
        <w:t>жду</w:t>
      </w:r>
      <w:r w:rsidRPr="00C07D98">
        <w:rPr>
          <w:szCs w:val="22"/>
          <w:lang w:val="ru-RU"/>
        </w:rPr>
        <w:t xml:space="preserve"> на проведение </w:t>
      </w:r>
      <w:r w:rsidR="00FA67F5">
        <w:rPr>
          <w:szCs w:val="22"/>
          <w:lang w:val="ru-RU"/>
        </w:rPr>
        <w:t>очных</w:t>
      </w:r>
      <w:r w:rsidRPr="00C07D98">
        <w:rPr>
          <w:szCs w:val="22"/>
          <w:lang w:val="ru-RU"/>
        </w:rPr>
        <w:t xml:space="preserve"> встреч в следующем</w:t>
      </w:r>
      <w:r w:rsidR="004F1ACF">
        <w:rPr>
          <w:szCs w:val="22"/>
          <w:lang w:val="ru-RU"/>
        </w:rPr>
        <w:t xml:space="preserve"> г</w:t>
      </w:r>
      <w:r w:rsidR="00340AD0">
        <w:rPr>
          <w:szCs w:val="22"/>
          <w:lang w:val="ru-RU"/>
        </w:rPr>
        <w:t>оду для достижения этой цели</w:t>
      </w:r>
      <w:r w:rsidRPr="00C07D98">
        <w:rPr>
          <w:szCs w:val="22"/>
          <w:lang w:val="ru-RU"/>
        </w:rPr>
        <w:t>.</w:t>
      </w:r>
    </w:p>
    <w:p w14:paraId="19E3CA52" w14:textId="77777777" w:rsidR="0038575E" w:rsidRPr="00523CA4" w:rsidRDefault="0038575E" w:rsidP="0038575E">
      <w:pPr>
        <w:widowControl w:val="0"/>
        <w:rPr>
          <w:rFonts w:ascii="Arial" w:hAnsi="Arial" w:cs="Arial"/>
          <w:szCs w:val="22"/>
        </w:rPr>
      </w:pPr>
    </w:p>
    <w:p w14:paraId="52D55CF1" w14:textId="68857E51" w:rsidR="00AA1278" w:rsidRPr="00B94897" w:rsidRDefault="00C07D98" w:rsidP="00EE7E4F">
      <w:pPr>
        <w:pStyle w:val="ListParagraph"/>
        <w:widowControl w:val="0"/>
        <w:numPr>
          <w:ilvl w:val="0"/>
          <w:numId w:val="7"/>
        </w:numPr>
        <w:ind w:left="0" w:firstLine="0"/>
        <w:rPr>
          <w:szCs w:val="22"/>
          <w:lang w:val="ru-RU"/>
        </w:rPr>
      </w:pPr>
      <w:r w:rsidRPr="00CA253C">
        <w:rPr>
          <w:szCs w:val="22"/>
          <w:lang w:val="ru-RU"/>
        </w:rPr>
        <w:t xml:space="preserve">Представитель </w:t>
      </w:r>
      <w:r w:rsidRPr="00CA253C">
        <w:rPr>
          <w:rFonts w:eastAsia="Times New Roman"/>
          <w:szCs w:val="22"/>
          <w:lang w:val="ru-RU" w:eastAsia="fr-CH"/>
        </w:rPr>
        <w:t>Латиноамериканской школы</w:t>
      </w:r>
      <w:r w:rsidRPr="00B94897">
        <w:rPr>
          <w:rFonts w:eastAsia="Times New Roman"/>
          <w:szCs w:val="22"/>
          <w:lang w:val="ru-RU" w:eastAsia="fr-CH"/>
        </w:rPr>
        <w:t xml:space="preserve"> интеллектуальной собственности (</w:t>
      </w:r>
      <w:r w:rsidRPr="00B94897">
        <w:rPr>
          <w:rFonts w:eastAsia="Times New Roman"/>
          <w:szCs w:val="22"/>
          <w:lang w:eastAsia="fr-CH"/>
        </w:rPr>
        <w:t>ELAPI</w:t>
      </w:r>
      <w:r w:rsidRPr="00B94897">
        <w:rPr>
          <w:rFonts w:eastAsia="Times New Roman"/>
          <w:szCs w:val="22"/>
          <w:lang w:val="ru-RU" w:eastAsia="fr-CH"/>
        </w:rPr>
        <w:t xml:space="preserve">) отметил, что </w:t>
      </w:r>
      <w:r w:rsidRPr="00B94897">
        <w:rPr>
          <w:szCs w:val="22"/>
          <w:lang w:val="ru-RU"/>
        </w:rPr>
        <w:t xml:space="preserve">договор </w:t>
      </w:r>
      <w:r w:rsidR="00683960">
        <w:rPr>
          <w:szCs w:val="22"/>
          <w:lang w:val="ru-RU"/>
        </w:rPr>
        <w:t>об охране</w:t>
      </w:r>
      <w:r w:rsidR="00740108" w:rsidRPr="00740108">
        <w:rPr>
          <w:szCs w:val="22"/>
          <w:lang w:val="ru-RU"/>
        </w:rPr>
        <w:t xml:space="preserve"> прав </w:t>
      </w:r>
      <w:r w:rsidR="00E13FDF">
        <w:rPr>
          <w:szCs w:val="22"/>
          <w:lang w:val="ru-RU"/>
        </w:rPr>
        <w:t>вещательных организаций</w:t>
      </w:r>
      <w:r w:rsidR="00740108" w:rsidRPr="00740108">
        <w:rPr>
          <w:szCs w:val="22"/>
          <w:lang w:val="ru-RU"/>
        </w:rPr>
        <w:t xml:space="preserve"> </w:t>
      </w:r>
      <w:r w:rsidR="00740108">
        <w:rPr>
          <w:szCs w:val="22"/>
          <w:lang w:val="ru-RU"/>
        </w:rPr>
        <w:t>–</w:t>
      </w:r>
      <w:r w:rsidRPr="00B94897">
        <w:rPr>
          <w:szCs w:val="22"/>
          <w:lang w:val="ru-RU"/>
        </w:rPr>
        <w:t xml:space="preserve"> это</w:t>
      </w:r>
      <w:r w:rsidR="00740108">
        <w:rPr>
          <w:szCs w:val="22"/>
          <w:lang w:val="ru-RU"/>
        </w:rPr>
        <w:t xml:space="preserve"> прекрасная</w:t>
      </w:r>
      <w:r w:rsidRPr="00B94897">
        <w:rPr>
          <w:szCs w:val="22"/>
          <w:lang w:val="ru-RU"/>
        </w:rPr>
        <w:t xml:space="preserve"> возможность обеспечить </w:t>
      </w:r>
      <w:r w:rsidR="00AF141D">
        <w:rPr>
          <w:szCs w:val="22"/>
          <w:lang w:val="ru-RU"/>
        </w:rPr>
        <w:t>освещение</w:t>
      </w:r>
      <w:r w:rsidRPr="00B94897">
        <w:rPr>
          <w:szCs w:val="22"/>
          <w:lang w:val="ru-RU"/>
        </w:rPr>
        <w:t xml:space="preserve"> и найти решение проблемы цифрового разрыва, а также необходимост</w:t>
      </w:r>
      <w:r w:rsidR="00AF141D">
        <w:rPr>
          <w:szCs w:val="22"/>
          <w:lang w:val="ru-RU"/>
        </w:rPr>
        <w:t>и</w:t>
      </w:r>
      <w:r w:rsidRPr="00B94897">
        <w:rPr>
          <w:szCs w:val="22"/>
          <w:lang w:val="ru-RU"/>
        </w:rPr>
        <w:t xml:space="preserve"> консолидации прав, которая приведет к справедливому использованию авторских прав.  Справедливое использование </w:t>
      </w:r>
      <w:r w:rsidR="00A3331E">
        <w:rPr>
          <w:szCs w:val="22"/>
          <w:lang w:val="ru-RU"/>
        </w:rPr>
        <w:t>– это</w:t>
      </w:r>
      <w:r w:rsidRPr="00B94897">
        <w:rPr>
          <w:szCs w:val="22"/>
          <w:lang w:val="ru-RU"/>
        </w:rPr>
        <w:t xml:space="preserve"> справедливое распределение, которое </w:t>
      </w:r>
      <w:r w:rsidR="00AF141D">
        <w:rPr>
          <w:szCs w:val="22"/>
          <w:lang w:val="ru-RU"/>
        </w:rPr>
        <w:t xml:space="preserve">улучшает </w:t>
      </w:r>
      <w:r w:rsidR="00AB07B3">
        <w:rPr>
          <w:szCs w:val="22"/>
          <w:lang w:val="ru-RU"/>
        </w:rPr>
        <w:t>положение</w:t>
      </w:r>
      <w:r w:rsidRPr="00B94897">
        <w:rPr>
          <w:szCs w:val="22"/>
          <w:lang w:val="ru-RU"/>
        </w:rPr>
        <w:t xml:space="preserve"> авторов и всех </w:t>
      </w:r>
      <w:r w:rsidR="00AB07B3">
        <w:rPr>
          <w:szCs w:val="22"/>
          <w:lang w:val="ru-RU"/>
        </w:rPr>
        <w:t>прочих</w:t>
      </w:r>
      <w:r w:rsidRPr="00B94897">
        <w:rPr>
          <w:szCs w:val="22"/>
          <w:lang w:val="ru-RU"/>
        </w:rPr>
        <w:t xml:space="preserve"> участников </w:t>
      </w:r>
      <w:r w:rsidR="004D3FA6">
        <w:rPr>
          <w:szCs w:val="22"/>
          <w:lang w:val="ru-RU"/>
        </w:rPr>
        <w:t>цепочки</w:t>
      </w:r>
      <w:r w:rsidRPr="00B94897">
        <w:rPr>
          <w:szCs w:val="22"/>
          <w:lang w:val="ru-RU"/>
        </w:rPr>
        <w:t xml:space="preserve"> </w:t>
      </w:r>
      <w:r w:rsidR="00441B78">
        <w:rPr>
          <w:szCs w:val="22"/>
          <w:lang w:val="ru-RU"/>
        </w:rPr>
        <w:t xml:space="preserve">прав </w:t>
      </w:r>
      <w:r w:rsidRPr="00B94897">
        <w:rPr>
          <w:szCs w:val="22"/>
          <w:lang w:val="ru-RU"/>
        </w:rPr>
        <w:t xml:space="preserve">и, конечно, </w:t>
      </w:r>
      <w:r w:rsidR="00AB07B3">
        <w:rPr>
          <w:szCs w:val="22"/>
          <w:lang w:val="ru-RU"/>
        </w:rPr>
        <w:t xml:space="preserve">помогает </w:t>
      </w:r>
      <w:r w:rsidR="00441B78">
        <w:rPr>
          <w:szCs w:val="22"/>
          <w:lang w:val="ru-RU"/>
        </w:rPr>
        <w:t>поддерживать индустрию развлечений</w:t>
      </w:r>
      <w:r w:rsidRPr="00B94897">
        <w:rPr>
          <w:szCs w:val="22"/>
          <w:lang w:val="ru-RU"/>
        </w:rPr>
        <w:t xml:space="preserve">.  </w:t>
      </w:r>
      <w:r w:rsidR="00441B78">
        <w:rPr>
          <w:szCs w:val="22"/>
          <w:lang w:val="ru-RU"/>
        </w:rPr>
        <w:t>Возникла</w:t>
      </w:r>
      <w:r w:rsidRPr="00B94897">
        <w:rPr>
          <w:szCs w:val="22"/>
          <w:lang w:val="ru-RU"/>
        </w:rPr>
        <w:t xml:space="preserve"> возможность после 23</w:t>
      </w:r>
      <w:r w:rsidR="00AA50AD">
        <w:rPr>
          <w:szCs w:val="22"/>
          <w:lang w:val="ru-RU"/>
        </w:rPr>
        <w:t> </w:t>
      </w:r>
      <w:r w:rsidRPr="00B94897">
        <w:rPr>
          <w:szCs w:val="22"/>
          <w:lang w:val="ru-RU"/>
        </w:rPr>
        <w:t>лет переговоров</w:t>
      </w:r>
      <w:r w:rsidR="00AA50AD">
        <w:rPr>
          <w:szCs w:val="22"/>
          <w:lang w:val="ru-RU"/>
        </w:rPr>
        <w:t xml:space="preserve"> действовать с учетом</w:t>
      </w:r>
      <w:r w:rsidR="004D3FA6">
        <w:rPr>
          <w:szCs w:val="22"/>
          <w:lang w:val="ru-RU"/>
        </w:rPr>
        <w:t xml:space="preserve"> ускори</w:t>
      </w:r>
      <w:r w:rsidR="00AA50AD">
        <w:rPr>
          <w:szCs w:val="22"/>
          <w:lang w:val="ru-RU"/>
        </w:rPr>
        <w:t>вшегося в последнее время технического прогресса и предусмотреть</w:t>
      </w:r>
      <w:r w:rsidRPr="00B94897">
        <w:rPr>
          <w:szCs w:val="22"/>
          <w:lang w:val="ru-RU"/>
        </w:rPr>
        <w:t xml:space="preserve"> </w:t>
      </w:r>
      <w:r w:rsidR="00AA50AD">
        <w:rPr>
          <w:szCs w:val="22"/>
          <w:lang w:val="ru-RU"/>
        </w:rPr>
        <w:t>соответствующие положения</w:t>
      </w:r>
      <w:r w:rsidRPr="00B94897">
        <w:rPr>
          <w:szCs w:val="22"/>
          <w:lang w:val="ru-RU"/>
        </w:rPr>
        <w:t xml:space="preserve"> в договоре.  </w:t>
      </w:r>
      <w:r w:rsidR="004D3FA6">
        <w:rPr>
          <w:szCs w:val="22"/>
          <w:lang w:val="ru-RU"/>
        </w:rPr>
        <w:t>П</w:t>
      </w:r>
      <w:r w:rsidRPr="00B94897">
        <w:rPr>
          <w:szCs w:val="22"/>
          <w:lang w:val="ru-RU"/>
        </w:rPr>
        <w:t xml:space="preserve">редставитель заявил, что </w:t>
      </w:r>
      <w:r w:rsidR="004D3FA6">
        <w:rPr>
          <w:szCs w:val="22"/>
          <w:lang w:val="ru-RU"/>
        </w:rPr>
        <w:t>к</w:t>
      </w:r>
      <w:r w:rsidR="004D3FA6" w:rsidRPr="00B94897">
        <w:rPr>
          <w:szCs w:val="22"/>
          <w:lang w:val="ru-RU"/>
        </w:rPr>
        <w:t>ак орган</w:t>
      </w:r>
      <w:r w:rsidR="000B5BC4">
        <w:rPr>
          <w:szCs w:val="22"/>
          <w:lang w:val="ru-RU"/>
        </w:rPr>
        <w:t>, представляющий интересы академических кругов,</w:t>
      </w:r>
      <w:r w:rsidR="004D3FA6" w:rsidRPr="004D3FA6">
        <w:rPr>
          <w:szCs w:val="22"/>
          <w:lang w:val="ru-RU"/>
        </w:rPr>
        <w:t xml:space="preserve"> </w:t>
      </w:r>
      <w:r w:rsidRPr="00B94897">
        <w:rPr>
          <w:szCs w:val="22"/>
        </w:rPr>
        <w:t>ELAPI</w:t>
      </w:r>
      <w:r w:rsidRPr="00B94897">
        <w:rPr>
          <w:szCs w:val="22"/>
          <w:lang w:val="ru-RU"/>
        </w:rPr>
        <w:t xml:space="preserve"> готов сотрудничать с Комитетом, в частности, </w:t>
      </w:r>
      <w:r w:rsidR="00E1385E">
        <w:rPr>
          <w:szCs w:val="22"/>
          <w:lang w:val="ru-RU"/>
        </w:rPr>
        <w:t>в целях успешного продолжения</w:t>
      </w:r>
      <w:r w:rsidRPr="00B94897">
        <w:rPr>
          <w:szCs w:val="22"/>
          <w:lang w:val="ru-RU"/>
        </w:rPr>
        <w:t xml:space="preserve"> переговоров.</w:t>
      </w:r>
    </w:p>
    <w:p w14:paraId="5E5B6962" w14:textId="77777777" w:rsidR="0038575E" w:rsidRPr="00C07D98" w:rsidRDefault="0038575E" w:rsidP="0038575E">
      <w:pPr>
        <w:pStyle w:val="ListParagraph"/>
        <w:widowControl w:val="0"/>
        <w:ind w:left="0"/>
        <w:rPr>
          <w:szCs w:val="22"/>
          <w:lang w:val="ru-RU"/>
        </w:rPr>
      </w:pPr>
    </w:p>
    <w:p w14:paraId="73E6BAA7" w14:textId="60A27C69" w:rsidR="00AA1278" w:rsidRPr="00B94897" w:rsidRDefault="00C07D98" w:rsidP="00EE7E4F">
      <w:pPr>
        <w:pStyle w:val="ListParagraph"/>
        <w:widowControl w:val="0"/>
        <w:numPr>
          <w:ilvl w:val="0"/>
          <w:numId w:val="7"/>
        </w:numPr>
        <w:ind w:left="0" w:firstLine="0"/>
        <w:contextualSpacing w:val="0"/>
        <w:rPr>
          <w:szCs w:val="22"/>
          <w:lang w:val="ru-RU"/>
        </w:rPr>
      </w:pPr>
      <w:r w:rsidRPr="00B94897">
        <w:rPr>
          <w:szCs w:val="22"/>
          <w:lang w:val="ru-RU"/>
        </w:rPr>
        <w:t xml:space="preserve">Представитель </w:t>
      </w:r>
      <w:r w:rsidRPr="00B94897">
        <w:rPr>
          <w:szCs w:val="22"/>
        </w:rPr>
        <w:t>Innovarte</w:t>
      </w:r>
      <w:r w:rsidRPr="00B94897">
        <w:rPr>
          <w:szCs w:val="22"/>
          <w:lang w:val="ru-RU"/>
        </w:rPr>
        <w:t xml:space="preserve"> призвал государства-члены тщательно </w:t>
      </w:r>
      <w:r w:rsidR="00257A9D">
        <w:rPr>
          <w:szCs w:val="22"/>
          <w:lang w:val="ru-RU"/>
        </w:rPr>
        <w:t>проанализировать</w:t>
      </w:r>
      <w:r w:rsidRPr="00B94897">
        <w:rPr>
          <w:szCs w:val="22"/>
          <w:lang w:val="ru-RU"/>
        </w:rPr>
        <w:t xml:space="preserve"> и </w:t>
      </w:r>
      <w:r w:rsidR="00257A9D">
        <w:rPr>
          <w:szCs w:val="22"/>
          <w:lang w:val="ru-RU"/>
        </w:rPr>
        <w:t>усовершенствовать</w:t>
      </w:r>
      <w:r w:rsidRPr="00B94897">
        <w:rPr>
          <w:szCs w:val="22"/>
          <w:lang w:val="ru-RU"/>
        </w:rPr>
        <w:t xml:space="preserve"> </w:t>
      </w:r>
      <w:r w:rsidR="00257A9D">
        <w:rPr>
          <w:szCs w:val="22"/>
          <w:lang w:val="ru-RU"/>
        </w:rPr>
        <w:t>действующее положение</w:t>
      </w:r>
      <w:r w:rsidRPr="00B94897">
        <w:rPr>
          <w:szCs w:val="22"/>
          <w:lang w:val="ru-RU"/>
        </w:rPr>
        <w:t xml:space="preserve"> для предотвращения </w:t>
      </w:r>
      <w:r w:rsidR="004D3FA6">
        <w:rPr>
          <w:szCs w:val="22"/>
          <w:lang w:val="ru-RU"/>
        </w:rPr>
        <w:t>ситуации</w:t>
      </w:r>
      <w:r w:rsidRPr="00B94897">
        <w:rPr>
          <w:szCs w:val="22"/>
          <w:lang w:val="ru-RU"/>
        </w:rPr>
        <w:t xml:space="preserve">, </w:t>
      </w:r>
      <w:r w:rsidR="004D3FA6">
        <w:rPr>
          <w:szCs w:val="22"/>
          <w:lang w:val="ru-RU"/>
        </w:rPr>
        <w:t>когда</w:t>
      </w:r>
      <w:r w:rsidRPr="00B94897">
        <w:rPr>
          <w:szCs w:val="22"/>
          <w:lang w:val="ru-RU"/>
        </w:rPr>
        <w:t xml:space="preserve"> </w:t>
      </w:r>
      <w:r w:rsidR="004D3FA6">
        <w:rPr>
          <w:szCs w:val="22"/>
          <w:lang w:val="ru-RU"/>
        </w:rPr>
        <w:t>подписание</w:t>
      </w:r>
      <w:r w:rsidRPr="00B94897">
        <w:rPr>
          <w:szCs w:val="22"/>
          <w:lang w:val="ru-RU"/>
        </w:rPr>
        <w:t xml:space="preserve"> договор</w:t>
      </w:r>
      <w:r w:rsidR="004D3FA6">
        <w:rPr>
          <w:szCs w:val="22"/>
          <w:lang w:val="ru-RU"/>
        </w:rPr>
        <w:t>а</w:t>
      </w:r>
      <w:r w:rsidRPr="00B94897">
        <w:rPr>
          <w:szCs w:val="22"/>
          <w:lang w:val="ru-RU"/>
        </w:rPr>
        <w:t xml:space="preserve"> </w:t>
      </w:r>
      <w:r w:rsidR="00683960">
        <w:rPr>
          <w:szCs w:val="22"/>
          <w:lang w:val="ru-RU"/>
        </w:rPr>
        <w:t>об охране</w:t>
      </w:r>
      <w:r w:rsidR="004D3FA6" w:rsidRPr="004D3FA6">
        <w:rPr>
          <w:szCs w:val="22"/>
          <w:lang w:val="ru-RU"/>
        </w:rPr>
        <w:t xml:space="preserve"> прав </w:t>
      </w:r>
      <w:r w:rsidR="00E13FDF">
        <w:rPr>
          <w:szCs w:val="22"/>
          <w:lang w:val="ru-RU"/>
        </w:rPr>
        <w:t>вещательных организаций</w:t>
      </w:r>
      <w:r w:rsidR="004D3FA6" w:rsidRPr="004D3FA6">
        <w:rPr>
          <w:szCs w:val="22"/>
          <w:lang w:val="ru-RU"/>
        </w:rPr>
        <w:t xml:space="preserve"> </w:t>
      </w:r>
      <w:r w:rsidR="002D4402">
        <w:rPr>
          <w:szCs w:val="22"/>
          <w:lang w:val="ru-RU"/>
        </w:rPr>
        <w:t>создаст</w:t>
      </w:r>
      <w:r w:rsidRPr="00B94897">
        <w:rPr>
          <w:szCs w:val="22"/>
          <w:lang w:val="ru-RU"/>
        </w:rPr>
        <w:t xml:space="preserve"> барьер для законного использования </w:t>
      </w:r>
      <w:r w:rsidR="002D4402">
        <w:rPr>
          <w:szCs w:val="22"/>
          <w:lang w:val="ru-RU"/>
        </w:rPr>
        <w:t xml:space="preserve">регулируемых договором </w:t>
      </w:r>
      <w:r w:rsidRPr="00B94897">
        <w:rPr>
          <w:szCs w:val="22"/>
          <w:lang w:val="ru-RU"/>
        </w:rPr>
        <w:t>информации, произведени</w:t>
      </w:r>
      <w:r w:rsidR="002D4402">
        <w:rPr>
          <w:szCs w:val="22"/>
          <w:lang w:val="ru-RU"/>
        </w:rPr>
        <w:t>й</w:t>
      </w:r>
      <w:r w:rsidRPr="00B94897">
        <w:rPr>
          <w:szCs w:val="22"/>
          <w:lang w:val="ru-RU"/>
        </w:rPr>
        <w:t xml:space="preserve"> и </w:t>
      </w:r>
      <w:r w:rsidR="00D7629E">
        <w:rPr>
          <w:szCs w:val="22"/>
          <w:lang w:val="ru-RU"/>
        </w:rPr>
        <w:t>выступлени</w:t>
      </w:r>
      <w:r w:rsidR="002D4402">
        <w:rPr>
          <w:szCs w:val="22"/>
          <w:lang w:val="ru-RU"/>
        </w:rPr>
        <w:t>й</w:t>
      </w:r>
      <w:r w:rsidRPr="00B94897">
        <w:rPr>
          <w:szCs w:val="22"/>
          <w:lang w:val="ru-RU"/>
        </w:rPr>
        <w:t xml:space="preserve"> во всех форматах, передаю</w:t>
      </w:r>
      <w:r w:rsidR="002D4402">
        <w:rPr>
          <w:szCs w:val="22"/>
          <w:lang w:val="ru-RU"/>
        </w:rPr>
        <w:t>щих</w:t>
      </w:r>
      <w:r w:rsidRPr="00B94897">
        <w:rPr>
          <w:szCs w:val="22"/>
          <w:lang w:val="ru-RU"/>
        </w:rPr>
        <w:t>ся посредством сигнало</w:t>
      </w:r>
      <w:r w:rsidR="002D4402">
        <w:rPr>
          <w:szCs w:val="22"/>
          <w:lang w:val="ru-RU"/>
        </w:rPr>
        <w:t>в, и доступа к ним</w:t>
      </w:r>
      <w:r w:rsidRPr="00B94897">
        <w:rPr>
          <w:szCs w:val="22"/>
          <w:lang w:val="ru-RU"/>
        </w:rPr>
        <w:t xml:space="preserve">.  </w:t>
      </w:r>
      <w:r w:rsidRPr="00B94897">
        <w:rPr>
          <w:szCs w:val="22"/>
        </w:rPr>
        <w:t>Innovarte</w:t>
      </w:r>
      <w:r w:rsidRPr="00B94897">
        <w:rPr>
          <w:szCs w:val="22"/>
          <w:lang w:val="ru-RU"/>
        </w:rPr>
        <w:t xml:space="preserve"> отметила, что чрезвычайная ситуация</w:t>
      </w:r>
      <w:r w:rsidR="00D7629E">
        <w:rPr>
          <w:szCs w:val="22"/>
          <w:lang w:val="ru-RU"/>
        </w:rPr>
        <w:t xml:space="preserve"> в связи с</w:t>
      </w:r>
      <w:r w:rsidRPr="00B94897">
        <w:rPr>
          <w:szCs w:val="22"/>
          <w:lang w:val="ru-RU"/>
        </w:rPr>
        <w:t xml:space="preserve"> </w:t>
      </w:r>
      <w:r w:rsidRPr="00B94897">
        <w:rPr>
          <w:szCs w:val="22"/>
        </w:rPr>
        <w:t>COVID</w:t>
      </w:r>
      <w:r w:rsidRPr="00B94897">
        <w:rPr>
          <w:szCs w:val="22"/>
          <w:lang w:val="ru-RU"/>
        </w:rPr>
        <w:t>-19 показала необходимость гибкости при применении обязательств в области интеллектуальной собственности для защиты общественного здоровья и общественных интересов в целом.  Страны с более сбалансированными системами смогли более эффективно отреагировать на пандемию.  Однако баланс необходим и в обычн</w:t>
      </w:r>
      <w:r w:rsidR="001120E5">
        <w:rPr>
          <w:szCs w:val="22"/>
          <w:lang w:val="ru-RU"/>
        </w:rPr>
        <w:t>ых</w:t>
      </w:r>
      <w:r w:rsidRPr="00B94897">
        <w:rPr>
          <w:szCs w:val="22"/>
          <w:lang w:val="ru-RU"/>
        </w:rPr>
        <w:t xml:space="preserve"> </w:t>
      </w:r>
      <w:r w:rsidR="001120E5">
        <w:rPr>
          <w:szCs w:val="22"/>
          <w:lang w:val="ru-RU"/>
        </w:rPr>
        <w:t>обстоятельствах</w:t>
      </w:r>
      <w:r w:rsidRPr="00B94897">
        <w:rPr>
          <w:szCs w:val="22"/>
          <w:lang w:val="ru-RU"/>
        </w:rPr>
        <w:t xml:space="preserve">.  Отсутствие неопределенности толкования в отношении исключений и ограничений, </w:t>
      </w:r>
      <w:r w:rsidR="0061288E">
        <w:rPr>
          <w:szCs w:val="22"/>
          <w:lang w:val="ru-RU"/>
        </w:rPr>
        <w:t>допустимых</w:t>
      </w:r>
      <w:r w:rsidRPr="00B94897">
        <w:rPr>
          <w:szCs w:val="22"/>
          <w:lang w:val="ru-RU"/>
        </w:rPr>
        <w:t xml:space="preserve"> международны</w:t>
      </w:r>
      <w:r w:rsidR="0061288E">
        <w:rPr>
          <w:szCs w:val="22"/>
          <w:lang w:val="ru-RU"/>
        </w:rPr>
        <w:t>ми</w:t>
      </w:r>
      <w:r w:rsidRPr="00B94897">
        <w:rPr>
          <w:szCs w:val="22"/>
          <w:lang w:val="ru-RU"/>
        </w:rPr>
        <w:t xml:space="preserve"> договора</w:t>
      </w:r>
      <w:r w:rsidR="0061288E">
        <w:rPr>
          <w:szCs w:val="22"/>
          <w:lang w:val="ru-RU"/>
        </w:rPr>
        <w:t>ми</w:t>
      </w:r>
      <w:r w:rsidRPr="00B94897">
        <w:rPr>
          <w:szCs w:val="22"/>
          <w:lang w:val="ru-RU"/>
        </w:rPr>
        <w:t xml:space="preserve">, </w:t>
      </w:r>
      <w:r w:rsidR="00EA375C">
        <w:rPr>
          <w:szCs w:val="22"/>
          <w:lang w:val="ru-RU"/>
        </w:rPr>
        <w:t>идет вразрез</w:t>
      </w:r>
      <w:r w:rsidR="00D7629E">
        <w:rPr>
          <w:szCs w:val="22"/>
          <w:lang w:val="ru-RU"/>
        </w:rPr>
        <w:t xml:space="preserve"> </w:t>
      </w:r>
      <w:r w:rsidR="00EA375C">
        <w:rPr>
          <w:szCs w:val="22"/>
          <w:lang w:val="ru-RU"/>
        </w:rPr>
        <w:t>с</w:t>
      </w:r>
      <w:r w:rsidRPr="00B94897">
        <w:rPr>
          <w:szCs w:val="22"/>
          <w:lang w:val="ru-RU"/>
        </w:rPr>
        <w:t xml:space="preserve"> общественны</w:t>
      </w:r>
      <w:r w:rsidR="00EA375C">
        <w:rPr>
          <w:szCs w:val="22"/>
          <w:lang w:val="ru-RU"/>
        </w:rPr>
        <w:t xml:space="preserve">ми </w:t>
      </w:r>
      <w:r w:rsidRPr="00B94897">
        <w:rPr>
          <w:szCs w:val="22"/>
          <w:lang w:val="ru-RU"/>
        </w:rPr>
        <w:t>интерес</w:t>
      </w:r>
      <w:r w:rsidR="00EA375C">
        <w:rPr>
          <w:szCs w:val="22"/>
          <w:lang w:val="ru-RU"/>
        </w:rPr>
        <w:t>ами</w:t>
      </w:r>
      <w:r w:rsidRPr="00B94897">
        <w:rPr>
          <w:szCs w:val="22"/>
          <w:lang w:val="ru-RU"/>
        </w:rPr>
        <w:t xml:space="preserve">.  Например, </w:t>
      </w:r>
      <w:r w:rsidR="00FE3636">
        <w:rPr>
          <w:szCs w:val="22"/>
          <w:lang w:val="ru-RU"/>
        </w:rPr>
        <w:t xml:space="preserve">возникает </w:t>
      </w:r>
      <w:r w:rsidR="00C8066B">
        <w:rPr>
          <w:szCs w:val="22"/>
          <w:lang w:val="ru-RU"/>
        </w:rPr>
        <w:t>положение</w:t>
      </w:r>
      <w:r w:rsidRPr="00B94897">
        <w:rPr>
          <w:szCs w:val="22"/>
          <w:lang w:val="ru-RU"/>
        </w:rPr>
        <w:t xml:space="preserve">, </w:t>
      </w:r>
      <w:r w:rsidR="00C8066B">
        <w:rPr>
          <w:szCs w:val="22"/>
          <w:lang w:val="ru-RU"/>
        </w:rPr>
        <w:t>которое</w:t>
      </w:r>
      <w:r w:rsidRPr="00B94897">
        <w:rPr>
          <w:szCs w:val="22"/>
          <w:lang w:val="ru-RU"/>
        </w:rPr>
        <w:t xml:space="preserve"> Союз слепых назвал </w:t>
      </w:r>
      <w:r w:rsidR="00FE3636">
        <w:rPr>
          <w:szCs w:val="22"/>
          <w:lang w:val="ru-RU"/>
        </w:rPr>
        <w:t>«голодом»</w:t>
      </w:r>
      <w:r w:rsidRPr="00B94897">
        <w:rPr>
          <w:szCs w:val="22"/>
          <w:lang w:val="ru-RU"/>
        </w:rPr>
        <w:t xml:space="preserve"> </w:t>
      </w:r>
      <w:r w:rsidR="006A1DB1">
        <w:rPr>
          <w:szCs w:val="22"/>
          <w:lang w:val="ru-RU"/>
        </w:rPr>
        <w:t xml:space="preserve">с точки зрения </w:t>
      </w:r>
      <w:r w:rsidRPr="00B94897">
        <w:rPr>
          <w:szCs w:val="22"/>
          <w:lang w:val="ru-RU"/>
        </w:rPr>
        <w:t>доступных форматов</w:t>
      </w:r>
      <w:r w:rsidR="00C8066B">
        <w:rPr>
          <w:szCs w:val="22"/>
          <w:lang w:val="ru-RU"/>
        </w:rPr>
        <w:t>,</w:t>
      </w:r>
      <w:r w:rsidRPr="00B94897">
        <w:rPr>
          <w:szCs w:val="22"/>
          <w:lang w:val="ru-RU"/>
        </w:rPr>
        <w:t xml:space="preserve"> и </w:t>
      </w:r>
      <w:r w:rsidR="00C8066B">
        <w:rPr>
          <w:szCs w:val="22"/>
          <w:lang w:val="ru-RU"/>
        </w:rPr>
        <w:t xml:space="preserve">создаются </w:t>
      </w:r>
      <w:r w:rsidRPr="00B94897">
        <w:rPr>
          <w:szCs w:val="22"/>
          <w:lang w:val="ru-RU"/>
        </w:rPr>
        <w:t>препятствия для сохранения и</w:t>
      </w:r>
      <w:r w:rsidR="00C8066B">
        <w:rPr>
          <w:szCs w:val="22"/>
          <w:lang w:val="ru-RU"/>
        </w:rPr>
        <w:t xml:space="preserve"> </w:t>
      </w:r>
      <w:r w:rsidRPr="00B94897">
        <w:rPr>
          <w:szCs w:val="22"/>
          <w:lang w:val="ru-RU"/>
        </w:rPr>
        <w:t>цифрового онлайн</w:t>
      </w:r>
      <w:r w:rsidR="00C8066B">
        <w:rPr>
          <w:szCs w:val="22"/>
          <w:lang w:val="ru-RU"/>
        </w:rPr>
        <w:t xml:space="preserve">ового </w:t>
      </w:r>
      <w:r w:rsidRPr="00B94897">
        <w:rPr>
          <w:szCs w:val="22"/>
          <w:lang w:val="ru-RU"/>
        </w:rPr>
        <w:t xml:space="preserve">образования, которые в течение многих лет </w:t>
      </w:r>
      <w:r w:rsidR="00C8066B">
        <w:rPr>
          <w:szCs w:val="22"/>
          <w:lang w:val="ru-RU"/>
        </w:rPr>
        <w:t>ощущали</w:t>
      </w:r>
      <w:r w:rsidRPr="00B94897">
        <w:rPr>
          <w:szCs w:val="22"/>
          <w:lang w:val="ru-RU"/>
        </w:rPr>
        <w:t xml:space="preserve"> библиотеки и педагоги.  </w:t>
      </w:r>
      <w:r w:rsidR="00F84EF6">
        <w:rPr>
          <w:szCs w:val="22"/>
          <w:lang w:val="ru-RU"/>
        </w:rPr>
        <w:t xml:space="preserve">Представитель </w:t>
      </w:r>
      <w:r w:rsidRPr="00B94897">
        <w:rPr>
          <w:szCs w:val="22"/>
        </w:rPr>
        <w:t>Innovarte</w:t>
      </w:r>
      <w:r w:rsidRPr="00B94897">
        <w:rPr>
          <w:szCs w:val="22"/>
          <w:lang w:val="ru-RU"/>
        </w:rPr>
        <w:t xml:space="preserve"> отметил, что если Комитет </w:t>
      </w:r>
      <w:r w:rsidR="00276336">
        <w:rPr>
          <w:szCs w:val="22"/>
          <w:lang w:val="ru-RU"/>
        </w:rPr>
        <w:t>примет</w:t>
      </w:r>
      <w:r w:rsidRPr="00B94897">
        <w:rPr>
          <w:szCs w:val="22"/>
          <w:lang w:val="ru-RU"/>
        </w:rPr>
        <w:t xml:space="preserve"> новый </w:t>
      </w:r>
      <w:r w:rsidR="00D7629E">
        <w:rPr>
          <w:szCs w:val="22"/>
          <w:lang w:val="ru-RU"/>
        </w:rPr>
        <w:t>документ</w:t>
      </w:r>
      <w:r w:rsidRPr="00B94897">
        <w:rPr>
          <w:szCs w:val="22"/>
          <w:lang w:val="ru-RU"/>
        </w:rPr>
        <w:t xml:space="preserve">, который создаст дополнительный </w:t>
      </w:r>
      <w:r w:rsidR="00E408AB">
        <w:rPr>
          <w:szCs w:val="22"/>
          <w:lang w:val="ru-RU"/>
        </w:rPr>
        <w:t>документ</w:t>
      </w:r>
      <w:r w:rsidR="00276336">
        <w:rPr>
          <w:szCs w:val="22"/>
          <w:lang w:val="ru-RU"/>
        </w:rPr>
        <w:t>,</w:t>
      </w:r>
      <w:r w:rsidRPr="00B94897">
        <w:rPr>
          <w:szCs w:val="22"/>
          <w:lang w:val="ru-RU"/>
        </w:rPr>
        <w:t xml:space="preserve"> </w:t>
      </w:r>
      <w:r w:rsidR="00276336">
        <w:rPr>
          <w:szCs w:val="22"/>
          <w:lang w:val="ru-RU"/>
        </w:rPr>
        <w:t>ограничивающий</w:t>
      </w:r>
      <w:r w:rsidRPr="00B94897">
        <w:rPr>
          <w:szCs w:val="22"/>
          <w:lang w:val="ru-RU"/>
        </w:rPr>
        <w:t xml:space="preserve"> доступ </w:t>
      </w:r>
      <w:r w:rsidR="00F84EF6">
        <w:rPr>
          <w:szCs w:val="22"/>
          <w:lang w:val="ru-RU"/>
        </w:rPr>
        <w:t xml:space="preserve">к </w:t>
      </w:r>
      <w:r w:rsidRPr="00B94897">
        <w:rPr>
          <w:szCs w:val="22"/>
          <w:lang w:val="ru-RU"/>
        </w:rPr>
        <w:t>информации и знани</w:t>
      </w:r>
      <w:r w:rsidR="00F84EF6">
        <w:rPr>
          <w:szCs w:val="22"/>
          <w:lang w:val="ru-RU"/>
        </w:rPr>
        <w:t>ям</w:t>
      </w:r>
      <w:r w:rsidRPr="00B94897">
        <w:rPr>
          <w:szCs w:val="22"/>
          <w:lang w:val="ru-RU"/>
        </w:rPr>
        <w:t>, передаваемы</w:t>
      </w:r>
      <w:r w:rsidR="00F84EF6">
        <w:rPr>
          <w:szCs w:val="22"/>
          <w:lang w:val="ru-RU"/>
        </w:rPr>
        <w:t>м</w:t>
      </w:r>
      <w:r w:rsidRPr="00B94897">
        <w:rPr>
          <w:szCs w:val="22"/>
          <w:lang w:val="ru-RU"/>
        </w:rPr>
        <w:t xml:space="preserve"> </w:t>
      </w:r>
      <w:r w:rsidR="00F84EF6">
        <w:rPr>
          <w:szCs w:val="22"/>
          <w:lang w:val="ru-RU"/>
        </w:rPr>
        <w:t>с помощью</w:t>
      </w:r>
      <w:r w:rsidRPr="00B94897">
        <w:rPr>
          <w:szCs w:val="22"/>
          <w:lang w:val="ru-RU"/>
        </w:rPr>
        <w:t xml:space="preserve"> вещательных сигнал</w:t>
      </w:r>
      <w:r w:rsidR="00F84EF6">
        <w:rPr>
          <w:szCs w:val="22"/>
          <w:lang w:val="ru-RU"/>
        </w:rPr>
        <w:t>ов</w:t>
      </w:r>
      <w:r w:rsidRPr="00B94897">
        <w:rPr>
          <w:szCs w:val="22"/>
          <w:lang w:val="ru-RU"/>
        </w:rPr>
        <w:t xml:space="preserve">, </w:t>
      </w:r>
      <w:r w:rsidR="00F84EF6">
        <w:rPr>
          <w:szCs w:val="22"/>
          <w:lang w:val="ru-RU"/>
        </w:rPr>
        <w:t xml:space="preserve">и </w:t>
      </w:r>
      <w:r w:rsidR="00F84EF6" w:rsidRPr="00B94897">
        <w:rPr>
          <w:szCs w:val="22"/>
          <w:lang w:val="ru-RU"/>
        </w:rPr>
        <w:t>использовани</w:t>
      </w:r>
      <w:r w:rsidR="00F84EF6">
        <w:rPr>
          <w:szCs w:val="22"/>
          <w:lang w:val="ru-RU"/>
        </w:rPr>
        <w:t>е таких знаний и информации,</w:t>
      </w:r>
      <w:r w:rsidR="00F84EF6" w:rsidRPr="00B94897">
        <w:rPr>
          <w:szCs w:val="22"/>
          <w:lang w:val="ru-RU"/>
        </w:rPr>
        <w:t xml:space="preserve"> </w:t>
      </w:r>
      <w:r w:rsidRPr="00B94897">
        <w:rPr>
          <w:szCs w:val="22"/>
          <w:lang w:val="ru-RU"/>
        </w:rPr>
        <w:t>то необходимо</w:t>
      </w:r>
      <w:r w:rsidR="00E408AB">
        <w:rPr>
          <w:szCs w:val="22"/>
          <w:lang w:val="ru-RU"/>
        </w:rPr>
        <w:t xml:space="preserve"> предусмотреть</w:t>
      </w:r>
      <w:r w:rsidRPr="00B94897">
        <w:rPr>
          <w:szCs w:val="22"/>
          <w:lang w:val="ru-RU"/>
        </w:rPr>
        <w:t xml:space="preserve"> в нов</w:t>
      </w:r>
      <w:r w:rsidR="00E408AB">
        <w:rPr>
          <w:szCs w:val="22"/>
          <w:lang w:val="ru-RU"/>
        </w:rPr>
        <w:t>ом</w:t>
      </w:r>
      <w:r w:rsidRPr="00B94897">
        <w:rPr>
          <w:szCs w:val="22"/>
          <w:lang w:val="ru-RU"/>
        </w:rPr>
        <w:t xml:space="preserve"> договор</w:t>
      </w:r>
      <w:r w:rsidR="00E408AB">
        <w:rPr>
          <w:szCs w:val="22"/>
          <w:lang w:val="ru-RU"/>
        </w:rPr>
        <w:t>е</w:t>
      </w:r>
      <w:r w:rsidRPr="00B94897">
        <w:rPr>
          <w:szCs w:val="22"/>
          <w:lang w:val="ru-RU"/>
        </w:rPr>
        <w:t xml:space="preserve"> надежны</w:t>
      </w:r>
      <w:r w:rsidR="00276336">
        <w:rPr>
          <w:szCs w:val="22"/>
          <w:lang w:val="ru-RU"/>
        </w:rPr>
        <w:t xml:space="preserve">е </w:t>
      </w:r>
      <w:r w:rsidRPr="00B94897">
        <w:rPr>
          <w:szCs w:val="22"/>
          <w:lang w:val="ru-RU"/>
        </w:rPr>
        <w:t>мер</w:t>
      </w:r>
      <w:r w:rsidR="00276336">
        <w:rPr>
          <w:szCs w:val="22"/>
          <w:lang w:val="ru-RU"/>
        </w:rPr>
        <w:t>ы обеспечения</w:t>
      </w:r>
      <w:r w:rsidRPr="00B94897">
        <w:rPr>
          <w:szCs w:val="22"/>
          <w:lang w:val="ru-RU"/>
        </w:rPr>
        <w:t xml:space="preserve"> баланса.  </w:t>
      </w:r>
      <w:r w:rsidR="00E408AB">
        <w:rPr>
          <w:szCs w:val="22"/>
          <w:lang w:val="ru-RU"/>
        </w:rPr>
        <w:t>При этом</w:t>
      </w:r>
      <w:r w:rsidRPr="00B94897">
        <w:rPr>
          <w:szCs w:val="22"/>
          <w:lang w:val="ru-RU"/>
        </w:rPr>
        <w:t xml:space="preserve"> </w:t>
      </w:r>
      <w:r w:rsidR="00276336">
        <w:rPr>
          <w:szCs w:val="22"/>
          <w:lang w:val="ru-RU"/>
        </w:rPr>
        <w:t>документ «</w:t>
      </w:r>
      <w:r w:rsidRPr="00B94897">
        <w:rPr>
          <w:szCs w:val="22"/>
          <w:lang w:val="ru-RU"/>
        </w:rPr>
        <w:t>Пересмотренный сводный текст по определениям, объекту охраны, предоставляемым правам и другим вопросам</w:t>
      </w:r>
      <w:r w:rsidR="00276336">
        <w:rPr>
          <w:szCs w:val="22"/>
          <w:lang w:val="ru-RU"/>
        </w:rPr>
        <w:t>»</w:t>
      </w:r>
      <w:r w:rsidRPr="00B94897">
        <w:rPr>
          <w:szCs w:val="22"/>
          <w:lang w:val="ru-RU"/>
        </w:rPr>
        <w:t xml:space="preserve"> </w:t>
      </w:r>
      <w:r w:rsidR="00E408AB">
        <w:rPr>
          <w:szCs w:val="22"/>
          <w:lang w:val="ru-RU"/>
        </w:rPr>
        <w:t>не обеспечивает</w:t>
      </w:r>
      <w:r w:rsidRPr="00B94897">
        <w:rPr>
          <w:szCs w:val="22"/>
          <w:lang w:val="ru-RU"/>
        </w:rPr>
        <w:t xml:space="preserve"> необходимую гибкость, </w:t>
      </w:r>
      <w:r w:rsidR="00E408AB">
        <w:rPr>
          <w:szCs w:val="22"/>
          <w:lang w:val="ru-RU"/>
        </w:rPr>
        <w:t xml:space="preserve">а </w:t>
      </w:r>
      <w:r w:rsidRPr="00B94897">
        <w:rPr>
          <w:szCs w:val="22"/>
          <w:lang w:val="ru-RU"/>
        </w:rPr>
        <w:t xml:space="preserve">создает </w:t>
      </w:r>
      <w:r w:rsidR="00E408AB">
        <w:rPr>
          <w:szCs w:val="22"/>
          <w:lang w:val="ru-RU"/>
        </w:rPr>
        <w:t xml:space="preserve">лишь </w:t>
      </w:r>
      <w:r w:rsidRPr="00B94897">
        <w:rPr>
          <w:szCs w:val="22"/>
          <w:lang w:val="ru-RU"/>
        </w:rPr>
        <w:t xml:space="preserve">больше ограничений, даже по сравнению с Римской конвенцией и Соглашением ТРИПС.  Представитель отметил, </w:t>
      </w:r>
      <w:r w:rsidR="00B94897" w:rsidRPr="00B94897">
        <w:rPr>
          <w:szCs w:val="22"/>
          <w:lang w:val="ru-RU"/>
        </w:rPr>
        <w:t xml:space="preserve">что </w:t>
      </w:r>
      <w:r w:rsidRPr="00B94897">
        <w:rPr>
          <w:szCs w:val="22"/>
          <w:lang w:val="ru-RU"/>
        </w:rPr>
        <w:t xml:space="preserve">ни Римская конвенция, ни ТРИПС не </w:t>
      </w:r>
      <w:r w:rsidR="00276336">
        <w:rPr>
          <w:szCs w:val="22"/>
          <w:lang w:val="ru-RU"/>
        </w:rPr>
        <w:t>предусматривают</w:t>
      </w:r>
      <w:r w:rsidRPr="00B94897">
        <w:rPr>
          <w:szCs w:val="22"/>
          <w:lang w:val="ru-RU"/>
        </w:rPr>
        <w:t xml:space="preserve"> </w:t>
      </w:r>
      <w:r w:rsidR="00413478">
        <w:rPr>
          <w:szCs w:val="22"/>
          <w:lang w:val="ru-RU"/>
        </w:rPr>
        <w:t xml:space="preserve">трехступенчатую проверку </w:t>
      </w:r>
      <w:r w:rsidRPr="00B94897">
        <w:rPr>
          <w:szCs w:val="22"/>
          <w:lang w:val="ru-RU"/>
        </w:rPr>
        <w:t>исключени</w:t>
      </w:r>
      <w:r w:rsidR="00276336">
        <w:rPr>
          <w:szCs w:val="22"/>
          <w:lang w:val="ru-RU"/>
        </w:rPr>
        <w:t>й</w:t>
      </w:r>
      <w:r w:rsidRPr="00B94897">
        <w:rPr>
          <w:szCs w:val="22"/>
          <w:lang w:val="ru-RU"/>
        </w:rPr>
        <w:t xml:space="preserve"> и ограничени</w:t>
      </w:r>
      <w:r w:rsidR="00276336">
        <w:rPr>
          <w:szCs w:val="22"/>
          <w:lang w:val="ru-RU"/>
        </w:rPr>
        <w:t>й</w:t>
      </w:r>
      <w:r w:rsidRPr="00B94897">
        <w:rPr>
          <w:szCs w:val="22"/>
          <w:lang w:val="ru-RU"/>
        </w:rPr>
        <w:t xml:space="preserve"> прав вещателей</w:t>
      </w:r>
      <w:r w:rsidR="006349B3">
        <w:rPr>
          <w:szCs w:val="22"/>
          <w:lang w:val="ru-RU"/>
        </w:rPr>
        <w:t xml:space="preserve">; </w:t>
      </w:r>
      <w:r w:rsidRPr="00B94897">
        <w:rPr>
          <w:szCs w:val="22"/>
          <w:lang w:val="ru-RU"/>
        </w:rPr>
        <w:t xml:space="preserve">напротив, </w:t>
      </w:r>
      <w:r w:rsidR="006349B3">
        <w:rPr>
          <w:szCs w:val="22"/>
          <w:lang w:val="ru-RU"/>
        </w:rPr>
        <w:t xml:space="preserve">они </w:t>
      </w:r>
      <w:r w:rsidR="00373186">
        <w:rPr>
          <w:szCs w:val="22"/>
          <w:lang w:val="ru-RU"/>
        </w:rPr>
        <w:t>содержат</w:t>
      </w:r>
      <w:r w:rsidRPr="00B94897">
        <w:rPr>
          <w:szCs w:val="22"/>
          <w:lang w:val="ru-RU"/>
        </w:rPr>
        <w:t xml:space="preserve"> </w:t>
      </w:r>
      <w:r w:rsidR="00373186">
        <w:rPr>
          <w:szCs w:val="22"/>
          <w:lang w:val="ru-RU"/>
        </w:rPr>
        <w:t>перечень</w:t>
      </w:r>
      <w:r w:rsidRPr="00B94897">
        <w:rPr>
          <w:szCs w:val="22"/>
          <w:lang w:val="ru-RU"/>
        </w:rPr>
        <w:t xml:space="preserve"> допустимых вопросов для исключений без ссылки на </w:t>
      </w:r>
      <w:r w:rsidR="00413478">
        <w:rPr>
          <w:szCs w:val="22"/>
          <w:lang w:val="ru-RU"/>
        </w:rPr>
        <w:t>такую проверку</w:t>
      </w:r>
      <w:r w:rsidRPr="00B94897">
        <w:rPr>
          <w:szCs w:val="22"/>
          <w:lang w:val="ru-RU"/>
        </w:rPr>
        <w:t xml:space="preserve">.  </w:t>
      </w:r>
      <w:r w:rsidR="00F7483D">
        <w:rPr>
          <w:szCs w:val="22"/>
          <w:lang w:val="ru-RU"/>
        </w:rPr>
        <w:t>О</w:t>
      </w:r>
      <w:r w:rsidR="00413478">
        <w:rPr>
          <w:szCs w:val="22"/>
          <w:lang w:val="ru-RU"/>
        </w:rPr>
        <w:t>пыт</w:t>
      </w:r>
      <w:r w:rsidRPr="00B94897">
        <w:rPr>
          <w:szCs w:val="22"/>
          <w:lang w:val="ru-RU"/>
        </w:rPr>
        <w:t xml:space="preserve"> обсуждения</w:t>
      </w:r>
      <w:r w:rsidR="00F7483D">
        <w:rPr>
          <w:szCs w:val="22"/>
          <w:lang w:val="ru-RU"/>
        </w:rPr>
        <w:t xml:space="preserve"> вопросов</w:t>
      </w:r>
      <w:r w:rsidRPr="00B94897">
        <w:rPr>
          <w:szCs w:val="22"/>
          <w:lang w:val="ru-RU"/>
        </w:rPr>
        <w:t xml:space="preserve"> об исключениях в Комитете</w:t>
      </w:r>
      <w:r w:rsidR="00F7483D">
        <w:rPr>
          <w:szCs w:val="22"/>
          <w:lang w:val="ru-RU"/>
        </w:rPr>
        <w:t xml:space="preserve"> в течение 17 лет</w:t>
      </w:r>
      <w:r w:rsidRPr="00B94897">
        <w:rPr>
          <w:szCs w:val="22"/>
          <w:lang w:val="ru-RU"/>
        </w:rPr>
        <w:t>, включая успех Марракешского договора, показал, что обязательны</w:t>
      </w:r>
      <w:r w:rsidR="00F7483D">
        <w:rPr>
          <w:szCs w:val="22"/>
          <w:lang w:val="ru-RU"/>
        </w:rPr>
        <w:t>е</w:t>
      </w:r>
      <w:r w:rsidRPr="00B94897">
        <w:rPr>
          <w:szCs w:val="22"/>
          <w:lang w:val="ru-RU"/>
        </w:rPr>
        <w:t xml:space="preserve"> исключения </w:t>
      </w:r>
      <w:r w:rsidR="00F7483D">
        <w:rPr>
          <w:szCs w:val="22"/>
          <w:lang w:val="ru-RU"/>
        </w:rPr>
        <w:t xml:space="preserve">необходимы </w:t>
      </w:r>
      <w:r w:rsidRPr="00B94897">
        <w:rPr>
          <w:szCs w:val="22"/>
          <w:lang w:val="ru-RU"/>
        </w:rPr>
        <w:t xml:space="preserve">для предотвращения нежелательных </w:t>
      </w:r>
      <w:r w:rsidR="00F7483D">
        <w:rPr>
          <w:szCs w:val="22"/>
          <w:lang w:val="ru-RU"/>
        </w:rPr>
        <w:t>побочных эффектов</w:t>
      </w:r>
      <w:r w:rsidRPr="00B94897">
        <w:rPr>
          <w:szCs w:val="22"/>
          <w:lang w:val="ru-RU"/>
        </w:rPr>
        <w:t xml:space="preserve"> интеллектуальной собственности.  Кроме того, </w:t>
      </w:r>
      <w:r w:rsidR="009605E4">
        <w:rPr>
          <w:szCs w:val="22"/>
          <w:lang w:val="ru-RU"/>
        </w:rPr>
        <w:t>для придания системе авторского права законного характера необходимо предусмотреть</w:t>
      </w:r>
      <w:r w:rsidRPr="00B94897">
        <w:rPr>
          <w:szCs w:val="22"/>
          <w:lang w:val="ru-RU"/>
        </w:rPr>
        <w:t xml:space="preserve"> обязательств</w:t>
      </w:r>
      <w:r w:rsidR="009605E4">
        <w:rPr>
          <w:szCs w:val="22"/>
          <w:lang w:val="ru-RU"/>
        </w:rPr>
        <w:t>а</w:t>
      </w:r>
      <w:r w:rsidRPr="00B94897">
        <w:rPr>
          <w:szCs w:val="22"/>
          <w:lang w:val="ru-RU"/>
        </w:rPr>
        <w:t xml:space="preserve"> по обеспечению баланса.  Представитель призвал государства-члены, учитывая существующие прецеденты международного и национального права, включить </w:t>
      </w:r>
      <w:r w:rsidR="00B46BF5">
        <w:rPr>
          <w:szCs w:val="22"/>
          <w:lang w:val="ru-RU"/>
        </w:rPr>
        <w:t xml:space="preserve">в документ </w:t>
      </w:r>
      <w:r w:rsidRPr="00B94897">
        <w:rPr>
          <w:szCs w:val="22"/>
          <w:lang w:val="ru-RU"/>
        </w:rPr>
        <w:t>следующие положения:  1</w:t>
      </w:r>
      <w:r w:rsidR="00175F8E">
        <w:rPr>
          <w:szCs w:val="22"/>
          <w:lang w:val="ru-RU"/>
        </w:rPr>
        <w:t>)</w:t>
      </w:r>
      <w:r w:rsidRPr="00B94897">
        <w:rPr>
          <w:szCs w:val="22"/>
          <w:lang w:val="ru-RU"/>
        </w:rPr>
        <w:t xml:space="preserve"> </w:t>
      </w:r>
      <w:r w:rsidR="00175F8E">
        <w:rPr>
          <w:szCs w:val="22"/>
          <w:lang w:val="ru-RU"/>
        </w:rPr>
        <w:t>о</w:t>
      </w:r>
      <w:r w:rsidRPr="00B94897">
        <w:rPr>
          <w:szCs w:val="22"/>
          <w:lang w:val="ru-RU"/>
        </w:rPr>
        <w:t xml:space="preserve">бязательства по поддержанию баланса между правообладателями и пользователями, например, по образцу положения о балансе в </w:t>
      </w:r>
      <w:r w:rsidR="00175F8E">
        <w:rPr>
          <w:szCs w:val="22"/>
          <w:lang w:val="ru-RU"/>
        </w:rPr>
        <w:t>статье </w:t>
      </w:r>
      <w:r w:rsidRPr="00B94897">
        <w:rPr>
          <w:szCs w:val="22"/>
          <w:lang w:val="ru-RU"/>
        </w:rPr>
        <w:t>11</w:t>
      </w:r>
      <w:r w:rsidR="00175F8E">
        <w:rPr>
          <w:szCs w:val="22"/>
          <w:lang w:val="ru-RU"/>
        </w:rPr>
        <w:t xml:space="preserve"> </w:t>
      </w:r>
      <w:r w:rsidR="00175F8E">
        <w:rPr>
          <w:szCs w:val="22"/>
        </w:rPr>
        <w:t>TPP</w:t>
      </w:r>
      <w:r w:rsidRPr="00B94897">
        <w:rPr>
          <w:szCs w:val="22"/>
          <w:lang w:val="ru-RU"/>
        </w:rPr>
        <w:t>; 2</w:t>
      </w:r>
      <w:r w:rsidR="00953EE4" w:rsidRPr="00953EE4">
        <w:rPr>
          <w:szCs w:val="22"/>
          <w:lang w:val="ru-RU"/>
        </w:rPr>
        <w:t>)</w:t>
      </w:r>
      <w:r w:rsidRPr="00B94897">
        <w:rPr>
          <w:szCs w:val="22"/>
          <w:lang w:val="ru-RU"/>
        </w:rPr>
        <w:t xml:space="preserve"> </w:t>
      </w:r>
      <w:r w:rsidR="00953EE4">
        <w:rPr>
          <w:szCs w:val="22"/>
          <w:lang w:val="ru-RU"/>
        </w:rPr>
        <w:t>м</w:t>
      </w:r>
      <w:r w:rsidRPr="00B94897">
        <w:rPr>
          <w:szCs w:val="22"/>
          <w:lang w:val="ru-RU"/>
        </w:rPr>
        <w:t xml:space="preserve">инимальные обязательные исключения, </w:t>
      </w:r>
      <w:r w:rsidR="00953EE4">
        <w:rPr>
          <w:szCs w:val="22"/>
          <w:lang w:val="ru-RU"/>
        </w:rPr>
        <w:t xml:space="preserve">например, предусмотренные </w:t>
      </w:r>
      <w:r w:rsidR="00953EE4" w:rsidRPr="00B94897">
        <w:rPr>
          <w:szCs w:val="22"/>
          <w:lang w:val="ru-RU"/>
        </w:rPr>
        <w:t>Римской конвенцией</w:t>
      </w:r>
      <w:r w:rsidRPr="00B94897">
        <w:rPr>
          <w:szCs w:val="22"/>
          <w:lang w:val="ru-RU"/>
        </w:rPr>
        <w:t>, а также другие, например, для поиска текстов и данных, сохранения, машинного обучения, онлайн</w:t>
      </w:r>
      <w:r w:rsidR="00CE6C18">
        <w:rPr>
          <w:szCs w:val="22"/>
          <w:lang w:val="ru-RU"/>
        </w:rPr>
        <w:t xml:space="preserve">ового </w:t>
      </w:r>
      <w:r w:rsidRPr="00B94897">
        <w:rPr>
          <w:szCs w:val="22"/>
          <w:lang w:val="ru-RU"/>
        </w:rPr>
        <w:t>образования и т.д.; 3</w:t>
      </w:r>
      <w:r w:rsidR="00110C23">
        <w:rPr>
          <w:szCs w:val="22"/>
          <w:lang w:val="ru-RU"/>
        </w:rPr>
        <w:t>)</w:t>
      </w:r>
      <w:r w:rsidRPr="00B94897">
        <w:rPr>
          <w:szCs w:val="22"/>
          <w:lang w:val="ru-RU"/>
        </w:rPr>
        <w:t xml:space="preserve"> </w:t>
      </w:r>
      <w:r w:rsidR="00C62775">
        <w:rPr>
          <w:szCs w:val="22"/>
          <w:lang w:val="ru-RU"/>
        </w:rPr>
        <w:t>«</w:t>
      </w:r>
      <w:r w:rsidR="00C62775" w:rsidRPr="00C62775">
        <w:rPr>
          <w:szCs w:val="22"/>
          <w:lang w:val="ru-RU"/>
        </w:rPr>
        <w:t>исключение по соображениям безопасности</w:t>
      </w:r>
      <w:r w:rsidRPr="00B94897">
        <w:rPr>
          <w:szCs w:val="22"/>
          <w:lang w:val="ru-RU"/>
        </w:rPr>
        <w:t xml:space="preserve"> и общественного порядка</w:t>
      </w:r>
      <w:r w:rsidR="0013618C">
        <w:rPr>
          <w:szCs w:val="22"/>
          <w:lang w:val="ru-RU"/>
        </w:rPr>
        <w:t>»</w:t>
      </w:r>
      <w:r w:rsidRPr="00B94897">
        <w:rPr>
          <w:szCs w:val="22"/>
          <w:lang w:val="ru-RU"/>
        </w:rPr>
        <w:t xml:space="preserve">, например, по образцу </w:t>
      </w:r>
      <w:r w:rsidR="003D359E">
        <w:rPr>
          <w:szCs w:val="22"/>
          <w:lang w:val="ru-RU"/>
        </w:rPr>
        <w:t>Статьи</w:t>
      </w:r>
      <w:r w:rsidR="0013618C">
        <w:rPr>
          <w:szCs w:val="22"/>
          <w:lang w:val="ru-RU"/>
        </w:rPr>
        <w:t> </w:t>
      </w:r>
      <w:r w:rsidRPr="00B94897">
        <w:rPr>
          <w:szCs w:val="22"/>
          <w:lang w:val="ru-RU"/>
        </w:rPr>
        <w:t xml:space="preserve">73 ТРИПС, Дохинской декларации </w:t>
      </w:r>
      <w:r w:rsidR="00D44E9F">
        <w:rPr>
          <w:szCs w:val="22"/>
          <w:lang w:val="ru-RU"/>
        </w:rPr>
        <w:t>об общественном</w:t>
      </w:r>
      <w:r w:rsidRPr="00B94897">
        <w:rPr>
          <w:szCs w:val="22"/>
          <w:lang w:val="ru-RU"/>
        </w:rPr>
        <w:t xml:space="preserve"> здравоохранени</w:t>
      </w:r>
      <w:r w:rsidR="00D44E9F">
        <w:rPr>
          <w:szCs w:val="22"/>
          <w:lang w:val="ru-RU"/>
        </w:rPr>
        <w:t>и</w:t>
      </w:r>
      <w:r w:rsidRPr="00B94897">
        <w:rPr>
          <w:szCs w:val="22"/>
          <w:lang w:val="ru-RU"/>
        </w:rPr>
        <w:t xml:space="preserve"> или </w:t>
      </w:r>
      <w:r w:rsidR="003D359E">
        <w:rPr>
          <w:szCs w:val="22"/>
          <w:lang w:val="ru-RU"/>
        </w:rPr>
        <w:t>Статьи</w:t>
      </w:r>
      <w:r w:rsidR="00D44E9F">
        <w:rPr>
          <w:szCs w:val="22"/>
          <w:lang w:val="ru-RU"/>
        </w:rPr>
        <w:t> </w:t>
      </w:r>
      <w:r w:rsidRPr="00B94897">
        <w:rPr>
          <w:szCs w:val="22"/>
          <w:lang w:val="ru-RU"/>
        </w:rPr>
        <w:t>18 Бернской конвенции; 4</w:t>
      </w:r>
      <w:r w:rsidR="009A6B5E">
        <w:rPr>
          <w:szCs w:val="22"/>
          <w:lang w:val="ru-RU"/>
        </w:rPr>
        <w:t>)</w:t>
      </w:r>
      <w:r w:rsidRPr="00B94897">
        <w:rPr>
          <w:szCs w:val="22"/>
          <w:lang w:val="ru-RU"/>
        </w:rPr>
        <w:t xml:space="preserve"> </w:t>
      </w:r>
      <w:r w:rsidR="009A6B5E">
        <w:rPr>
          <w:szCs w:val="22"/>
          <w:lang w:val="ru-RU"/>
        </w:rPr>
        <w:t>о</w:t>
      </w:r>
      <w:r w:rsidRPr="00B94897">
        <w:rPr>
          <w:szCs w:val="22"/>
          <w:lang w:val="ru-RU"/>
        </w:rPr>
        <w:t xml:space="preserve">граничения на использование </w:t>
      </w:r>
      <w:r w:rsidR="000F37F0">
        <w:rPr>
          <w:szCs w:val="22"/>
          <w:lang w:val="ru-RU"/>
        </w:rPr>
        <w:t xml:space="preserve">бесхозных </w:t>
      </w:r>
      <w:r w:rsidRPr="00B94897">
        <w:rPr>
          <w:szCs w:val="22"/>
          <w:lang w:val="ru-RU"/>
        </w:rPr>
        <w:t>сигналов; 5</w:t>
      </w:r>
      <w:r w:rsidR="000E2E07">
        <w:rPr>
          <w:szCs w:val="22"/>
          <w:lang w:val="ru-RU"/>
        </w:rPr>
        <w:t>)</w:t>
      </w:r>
      <w:r w:rsidRPr="00B94897">
        <w:rPr>
          <w:szCs w:val="22"/>
          <w:lang w:val="ru-RU"/>
        </w:rPr>
        <w:t xml:space="preserve"> </w:t>
      </w:r>
      <w:r w:rsidR="000E2E07">
        <w:rPr>
          <w:szCs w:val="22"/>
          <w:lang w:val="ru-RU"/>
        </w:rPr>
        <w:t>о</w:t>
      </w:r>
      <w:r w:rsidRPr="00B94897">
        <w:rPr>
          <w:szCs w:val="22"/>
          <w:lang w:val="ru-RU"/>
        </w:rPr>
        <w:t>говорки о предоставлении прав на вознаграждение вместо исключительных прав, которые защища</w:t>
      </w:r>
      <w:r w:rsidR="000E2E07">
        <w:rPr>
          <w:szCs w:val="22"/>
          <w:lang w:val="ru-RU"/>
        </w:rPr>
        <w:t>ют</w:t>
      </w:r>
      <w:r w:rsidRPr="00B94897">
        <w:rPr>
          <w:szCs w:val="22"/>
          <w:lang w:val="ru-RU"/>
        </w:rPr>
        <w:t xml:space="preserve"> экономические интересы, </w:t>
      </w:r>
      <w:r w:rsidR="000E2E07">
        <w:rPr>
          <w:szCs w:val="22"/>
          <w:lang w:val="ru-RU"/>
        </w:rPr>
        <w:t xml:space="preserve">но </w:t>
      </w:r>
      <w:r w:rsidRPr="00B94897">
        <w:rPr>
          <w:szCs w:val="22"/>
          <w:lang w:val="ru-RU"/>
        </w:rPr>
        <w:t>не препятствуют доступу; 6</w:t>
      </w:r>
      <w:r w:rsidR="00547971">
        <w:rPr>
          <w:szCs w:val="22"/>
          <w:lang w:val="ru-RU"/>
        </w:rPr>
        <w:t>)</w:t>
      </w:r>
      <w:r w:rsidRPr="00B94897">
        <w:rPr>
          <w:szCs w:val="22"/>
          <w:lang w:val="ru-RU"/>
        </w:rPr>
        <w:t xml:space="preserve"> </w:t>
      </w:r>
      <w:r w:rsidR="00547971">
        <w:rPr>
          <w:szCs w:val="22"/>
          <w:lang w:val="ru-RU"/>
        </w:rPr>
        <w:t>з</w:t>
      </w:r>
      <w:r w:rsidRPr="00B94897">
        <w:rPr>
          <w:szCs w:val="22"/>
          <w:lang w:val="ru-RU"/>
        </w:rPr>
        <w:t xml:space="preserve">апрет на применение </w:t>
      </w:r>
      <w:r w:rsidR="00EF1F12">
        <w:rPr>
          <w:szCs w:val="22"/>
          <w:lang w:val="ru-RU"/>
        </w:rPr>
        <w:t>технических мер защиты</w:t>
      </w:r>
      <w:r w:rsidRPr="00B94897">
        <w:rPr>
          <w:szCs w:val="22"/>
          <w:lang w:val="ru-RU"/>
        </w:rPr>
        <w:t>, отменяющих исключения, по образцу Марракешского договора; 7</w:t>
      </w:r>
      <w:r w:rsidR="00221D8E">
        <w:rPr>
          <w:szCs w:val="22"/>
          <w:lang w:val="ru-RU"/>
        </w:rPr>
        <w:t>)</w:t>
      </w:r>
      <w:r w:rsidRPr="00B94897">
        <w:rPr>
          <w:szCs w:val="22"/>
          <w:lang w:val="ru-RU"/>
        </w:rPr>
        <w:t xml:space="preserve"> </w:t>
      </w:r>
      <w:r w:rsidR="00221D8E">
        <w:rPr>
          <w:szCs w:val="22"/>
          <w:lang w:val="ru-RU"/>
        </w:rPr>
        <w:t>з</w:t>
      </w:r>
      <w:r w:rsidRPr="00B94897">
        <w:rPr>
          <w:szCs w:val="22"/>
          <w:lang w:val="ru-RU"/>
        </w:rPr>
        <w:t xml:space="preserve">апрет на заключение договоров, отменяющих исключения и ограничения.  Представитель заявил, что </w:t>
      </w:r>
      <w:r w:rsidR="00F80D90">
        <w:rPr>
          <w:szCs w:val="22"/>
          <w:lang w:val="ru-RU"/>
        </w:rPr>
        <w:t>п</w:t>
      </w:r>
      <w:r w:rsidRPr="00B94897">
        <w:rPr>
          <w:szCs w:val="22"/>
          <w:lang w:val="ru-RU"/>
        </w:rPr>
        <w:t xml:space="preserve">редложение </w:t>
      </w:r>
      <w:r w:rsidR="00F80D90">
        <w:rPr>
          <w:szCs w:val="22"/>
          <w:lang w:val="ru-RU"/>
        </w:rPr>
        <w:t xml:space="preserve">о </w:t>
      </w:r>
      <w:r w:rsidRPr="00B94897">
        <w:rPr>
          <w:szCs w:val="22"/>
          <w:lang w:val="ru-RU"/>
        </w:rPr>
        <w:t>типовых положени</w:t>
      </w:r>
      <w:r w:rsidR="00F80D90">
        <w:rPr>
          <w:szCs w:val="22"/>
          <w:lang w:val="ru-RU"/>
        </w:rPr>
        <w:t>ях</w:t>
      </w:r>
      <w:r w:rsidRPr="00B94897">
        <w:rPr>
          <w:szCs w:val="22"/>
          <w:lang w:val="ru-RU"/>
        </w:rPr>
        <w:t xml:space="preserve"> </w:t>
      </w:r>
      <w:r w:rsidR="00884019">
        <w:rPr>
          <w:szCs w:val="22"/>
          <w:lang w:val="ru-RU"/>
        </w:rPr>
        <w:t>в</w:t>
      </w:r>
      <w:r w:rsidRPr="00B94897">
        <w:rPr>
          <w:szCs w:val="22"/>
          <w:lang w:val="ru-RU"/>
        </w:rPr>
        <w:t xml:space="preserve"> текст</w:t>
      </w:r>
      <w:r w:rsidR="00884019">
        <w:rPr>
          <w:szCs w:val="22"/>
          <w:lang w:val="ru-RU"/>
        </w:rPr>
        <w:t>е</w:t>
      </w:r>
      <w:r w:rsidRPr="00B94897">
        <w:rPr>
          <w:szCs w:val="22"/>
          <w:lang w:val="ru-RU"/>
        </w:rPr>
        <w:t xml:space="preserve"> договора </w:t>
      </w:r>
      <w:r w:rsidR="00683960">
        <w:rPr>
          <w:szCs w:val="22"/>
          <w:lang w:val="ru-RU"/>
        </w:rPr>
        <w:t>об охране</w:t>
      </w:r>
      <w:r w:rsidR="000F37F0" w:rsidRPr="000F37F0">
        <w:rPr>
          <w:szCs w:val="22"/>
          <w:lang w:val="ru-RU"/>
        </w:rPr>
        <w:t xml:space="preserve"> прав </w:t>
      </w:r>
      <w:r w:rsidR="00E13FDF">
        <w:rPr>
          <w:szCs w:val="22"/>
          <w:lang w:val="ru-RU"/>
        </w:rPr>
        <w:t>вещательных организаций</w:t>
      </w:r>
      <w:r w:rsidR="000F37F0" w:rsidRPr="000F37F0">
        <w:rPr>
          <w:szCs w:val="22"/>
          <w:lang w:val="ru-RU"/>
        </w:rPr>
        <w:t xml:space="preserve"> </w:t>
      </w:r>
      <w:r w:rsidR="000F37F0">
        <w:rPr>
          <w:szCs w:val="22"/>
          <w:lang w:val="ru-RU"/>
        </w:rPr>
        <w:t xml:space="preserve">должно </w:t>
      </w:r>
      <w:r w:rsidR="00884019">
        <w:rPr>
          <w:szCs w:val="22"/>
          <w:lang w:val="ru-RU"/>
        </w:rPr>
        <w:t>составляться так, чтобы предусматривать обеспечение баланса</w:t>
      </w:r>
      <w:r w:rsidRPr="00B94897">
        <w:rPr>
          <w:szCs w:val="22"/>
          <w:lang w:val="ru-RU"/>
        </w:rPr>
        <w:t xml:space="preserve"> </w:t>
      </w:r>
      <w:r w:rsidR="00884019">
        <w:rPr>
          <w:szCs w:val="22"/>
          <w:lang w:val="ru-RU"/>
        </w:rPr>
        <w:t xml:space="preserve">и </w:t>
      </w:r>
      <w:r w:rsidRPr="00B94897">
        <w:rPr>
          <w:szCs w:val="22"/>
          <w:lang w:val="ru-RU"/>
        </w:rPr>
        <w:t>охрану общественного порядка</w:t>
      </w:r>
      <w:r w:rsidR="00237DA6">
        <w:rPr>
          <w:szCs w:val="22"/>
          <w:lang w:val="ru-RU"/>
        </w:rPr>
        <w:t>; оно должно</w:t>
      </w:r>
      <w:r w:rsidRPr="00B94897">
        <w:rPr>
          <w:szCs w:val="22"/>
          <w:lang w:val="ru-RU"/>
        </w:rPr>
        <w:t xml:space="preserve"> включа</w:t>
      </w:r>
      <w:r w:rsidR="00237DA6">
        <w:rPr>
          <w:szCs w:val="22"/>
          <w:lang w:val="ru-RU"/>
        </w:rPr>
        <w:t>ть</w:t>
      </w:r>
      <w:r w:rsidRPr="00B94897">
        <w:rPr>
          <w:szCs w:val="22"/>
          <w:lang w:val="ru-RU"/>
        </w:rPr>
        <w:t>: 1</w:t>
      </w:r>
      <w:r w:rsidR="00332ACC">
        <w:rPr>
          <w:szCs w:val="22"/>
          <w:lang w:val="ru-RU"/>
        </w:rPr>
        <w:t>)</w:t>
      </w:r>
      <w:r w:rsidR="000F37F0">
        <w:rPr>
          <w:szCs w:val="22"/>
          <w:lang w:val="ru-RU"/>
        </w:rPr>
        <w:t> </w:t>
      </w:r>
      <w:r w:rsidR="00332ACC">
        <w:rPr>
          <w:szCs w:val="22"/>
          <w:lang w:val="ru-RU"/>
        </w:rPr>
        <w:t>о</w:t>
      </w:r>
      <w:r w:rsidRPr="00B94897">
        <w:rPr>
          <w:szCs w:val="22"/>
          <w:lang w:val="ru-RU"/>
        </w:rPr>
        <w:t>бязательство поддерживать баланс интересов правообладателей и пользователей</w:t>
      </w:r>
      <w:r w:rsidR="00D9245A">
        <w:rPr>
          <w:szCs w:val="22"/>
          <w:lang w:val="ru-RU"/>
        </w:rPr>
        <w:t>:</w:t>
      </w:r>
      <w:r w:rsidRPr="00B94897">
        <w:rPr>
          <w:szCs w:val="22"/>
          <w:lang w:val="ru-RU"/>
        </w:rPr>
        <w:t xml:space="preserve"> </w:t>
      </w:r>
      <w:r w:rsidR="000F37F0">
        <w:rPr>
          <w:szCs w:val="22"/>
          <w:lang w:val="ru-RU"/>
        </w:rPr>
        <w:t>«</w:t>
      </w:r>
      <w:r w:rsidRPr="00B94897">
        <w:rPr>
          <w:szCs w:val="22"/>
          <w:lang w:val="ru-RU"/>
        </w:rPr>
        <w:t>при осуществлении настоящего Договора каждая Сторона обеспечивает, чтобы охрана</w:t>
      </w:r>
      <w:r w:rsidR="005444FE">
        <w:rPr>
          <w:szCs w:val="22"/>
          <w:lang w:val="ru-RU"/>
        </w:rPr>
        <w:t xml:space="preserve"> прав</w:t>
      </w:r>
      <w:r w:rsidRPr="00B94897">
        <w:rPr>
          <w:szCs w:val="22"/>
          <w:lang w:val="ru-RU"/>
        </w:rPr>
        <w:t xml:space="preserve">, предоставляемая настоящей Конвенцией, не </w:t>
      </w:r>
      <w:r w:rsidR="005444FE">
        <w:rPr>
          <w:szCs w:val="22"/>
          <w:lang w:val="ru-RU"/>
        </w:rPr>
        <w:t>ограничивала</w:t>
      </w:r>
      <w:r w:rsidRPr="00B94897">
        <w:rPr>
          <w:szCs w:val="22"/>
          <w:lang w:val="ru-RU"/>
        </w:rPr>
        <w:t xml:space="preserve"> законно</w:t>
      </w:r>
      <w:r w:rsidR="005444FE">
        <w:rPr>
          <w:szCs w:val="22"/>
          <w:lang w:val="ru-RU"/>
        </w:rPr>
        <w:t>е</w:t>
      </w:r>
      <w:r w:rsidRPr="00B94897">
        <w:rPr>
          <w:szCs w:val="22"/>
          <w:lang w:val="ru-RU"/>
        </w:rPr>
        <w:t xml:space="preserve"> или </w:t>
      </w:r>
      <w:r w:rsidR="000F37F0">
        <w:rPr>
          <w:szCs w:val="22"/>
          <w:lang w:val="ru-RU"/>
        </w:rPr>
        <w:t>обычно</w:t>
      </w:r>
      <w:r w:rsidR="005444FE">
        <w:rPr>
          <w:szCs w:val="22"/>
          <w:lang w:val="ru-RU"/>
        </w:rPr>
        <w:t>е</w:t>
      </w:r>
      <w:r w:rsidRPr="00B94897">
        <w:rPr>
          <w:szCs w:val="22"/>
          <w:lang w:val="ru-RU"/>
        </w:rPr>
        <w:t xml:space="preserve"> использовани</w:t>
      </w:r>
      <w:r w:rsidR="005444FE">
        <w:rPr>
          <w:szCs w:val="22"/>
          <w:lang w:val="ru-RU"/>
        </w:rPr>
        <w:t>е</w:t>
      </w:r>
      <w:r w:rsidRPr="00B94897">
        <w:rPr>
          <w:szCs w:val="22"/>
          <w:lang w:val="ru-RU"/>
        </w:rPr>
        <w:t xml:space="preserve"> сигналов и других охраняемых материалов, </w:t>
      </w:r>
      <w:r w:rsidR="007E455D">
        <w:rPr>
          <w:szCs w:val="22"/>
          <w:lang w:val="ru-RU"/>
        </w:rPr>
        <w:t xml:space="preserve">в </w:t>
      </w:r>
      <w:r w:rsidRPr="00B94897">
        <w:rPr>
          <w:szCs w:val="22"/>
          <w:lang w:val="ru-RU"/>
        </w:rPr>
        <w:t xml:space="preserve">таких </w:t>
      </w:r>
      <w:r w:rsidR="007E455D">
        <w:rPr>
          <w:szCs w:val="22"/>
          <w:lang w:val="ru-RU"/>
        </w:rPr>
        <w:t xml:space="preserve">целях </w:t>
      </w:r>
      <w:r w:rsidRPr="00B94897">
        <w:rPr>
          <w:szCs w:val="22"/>
          <w:lang w:val="ru-RU"/>
        </w:rPr>
        <w:t>как</w:t>
      </w:r>
      <w:r w:rsidR="00D9245A">
        <w:rPr>
          <w:szCs w:val="22"/>
          <w:lang w:val="ru-RU"/>
        </w:rPr>
        <w:t xml:space="preserve"> </w:t>
      </w:r>
      <w:r w:rsidRPr="00B94897">
        <w:rPr>
          <w:szCs w:val="22"/>
          <w:lang w:val="ru-RU"/>
        </w:rPr>
        <w:t>критика</w:t>
      </w:r>
      <w:r w:rsidR="005444FE">
        <w:rPr>
          <w:szCs w:val="22"/>
          <w:lang w:val="ru-RU"/>
        </w:rPr>
        <w:t>,</w:t>
      </w:r>
      <w:r w:rsidRPr="00B94897">
        <w:rPr>
          <w:szCs w:val="22"/>
          <w:lang w:val="ru-RU"/>
        </w:rPr>
        <w:t xml:space="preserve"> комментарии</w:t>
      </w:r>
      <w:r w:rsidR="005444FE">
        <w:rPr>
          <w:szCs w:val="22"/>
          <w:lang w:val="ru-RU"/>
        </w:rPr>
        <w:t>,</w:t>
      </w:r>
      <w:r w:rsidRPr="00B94897">
        <w:rPr>
          <w:szCs w:val="22"/>
          <w:lang w:val="ru-RU"/>
        </w:rPr>
        <w:t xml:space="preserve"> </w:t>
      </w:r>
      <w:r w:rsidR="00D9245A">
        <w:rPr>
          <w:szCs w:val="22"/>
          <w:lang w:val="ru-RU"/>
        </w:rPr>
        <w:t xml:space="preserve">новостные </w:t>
      </w:r>
      <w:r w:rsidR="007E613C">
        <w:rPr>
          <w:szCs w:val="22"/>
          <w:lang w:val="ru-RU"/>
        </w:rPr>
        <w:t>репортажи</w:t>
      </w:r>
      <w:r w:rsidR="005444FE">
        <w:rPr>
          <w:szCs w:val="22"/>
          <w:lang w:val="ru-RU"/>
        </w:rPr>
        <w:t>,</w:t>
      </w:r>
      <w:r w:rsidRPr="00B94897">
        <w:rPr>
          <w:szCs w:val="22"/>
          <w:lang w:val="ru-RU"/>
        </w:rPr>
        <w:t xml:space="preserve"> пароди</w:t>
      </w:r>
      <w:r w:rsidR="007E613C">
        <w:rPr>
          <w:szCs w:val="22"/>
          <w:lang w:val="ru-RU"/>
        </w:rPr>
        <w:t>и</w:t>
      </w:r>
      <w:r w:rsidRPr="00B94897">
        <w:rPr>
          <w:szCs w:val="22"/>
          <w:lang w:val="ru-RU"/>
        </w:rPr>
        <w:t xml:space="preserve">, </w:t>
      </w:r>
      <w:r w:rsidR="007E455D">
        <w:rPr>
          <w:szCs w:val="22"/>
          <w:lang w:val="ru-RU"/>
        </w:rPr>
        <w:t>образование</w:t>
      </w:r>
      <w:r w:rsidRPr="00B94897">
        <w:rPr>
          <w:szCs w:val="22"/>
          <w:lang w:val="ru-RU"/>
        </w:rPr>
        <w:t>, нау</w:t>
      </w:r>
      <w:r w:rsidR="007E455D">
        <w:rPr>
          <w:szCs w:val="22"/>
          <w:lang w:val="ru-RU"/>
        </w:rPr>
        <w:t>ка</w:t>
      </w:r>
      <w:r w:rsidRPr="00B94897">
        <w:rPr>
          <w:szCs w:val="22"/>
          <w:lang w:val="ru-RU"/>
        </w:rPr>
        <w:t>, исследова</w:t>
      </w:r>
      <w:r w:rsidR="007E455D">
        <w:rPr>
          <w:szCs w:val="22"/>
          <w:lang w:val="ru-RU"/>
        </w:rPr>
        <w:t>ния</w:t>
      </w:r>
      <w:r w:rsidRPr="00B94897">
        <w:rPr>
          <w:szCs w:val="22"/>
          <w:lang w:val="ru-RU"/>
        </w:rPr>
        <w:t>, услуги библиотек, музеев и архивов, доступ для лиц с ограниченными возможностями и другие аналогичные цели</w:t>
      </w:r>
      <w:r w:rsidR="000F37F0">
        <w:rPr>
          <w:szCs w:val="22"/>
          <w:lang w:val="ru-RU"/>
        </w:rPr>
        <w:t>»</w:t>
      </w:r>
      <w:r w:rsidRPr="00B94897">
        <w:rPr>
          <w:szCs w:val="22"/>
          <w:lang w:val="ru-RU"/>
        </w:rPr>
        <w:t>; 2</w:t>
      </w:r>
      <w:r w:rsidR="000A63C5">
        <w:rPr>
          <w:szCs w:val="22"/>
          <w:lang w:val="ru-RU"/>
        </w:rPr>
        <w:t>)</w:t>
      </w:r>
      <w:r w:rsidRPr="00B94897">
        <w:rPr>
          <w:szCs w:val="22"/>
          <w:lang w:val="ru-RU"/>
        </w:rPr>
        <w:t xml:space="preserve"> </w:t>
      </w:r>
      <w:r w:rsidR="000A63C5">
        <w:rPr>
          <w:szCs w:val="22"/>
          <w:lang w:val="ru-RU"/>
        </w:rPr>
        <w:t>м</w:t>
      </w:r>
      <w:r w:rsidRPr="00B94897">
        <w:rPr>
          <w:szCs w:val="22"/>
          <w:lang w:val="ru-RU"/>
        </w:rPr>
        <w:t xml:space="preserve">инимальные обязательные исключения </w:t>
      </w:r>
      <w:r w:rsidR="005444FE">
        <w:rPr>
          <w:szCs w:val="22"/>
          <w:lang w:val="ru-RU"/>
        </w:rPr>
        <w:t>«</w:t>
      </w:r>
      <w:r w:rsidRPr="00B94897">
        <w:rPr>
          <w:szCs w:val="22"/>
          <w:lang w:val="ru-RU"/>
        </w:rPr>
        <w:t>для большей определенности</w:t>
      </w:r>
      <w:r w:rsidR="005444FE">
        <w:rPr>
          <w:szCs w:val="22"/>
          <w:lang w:val="ru-RU"/>
        </w:rPr>
        <w:t>»</w:t>
      </w:r>
      <w:r w:rsidRPr="00B94897">
        <w:rPr>
          <w:szCs w:val="22"/>
          <w:lang w:val="ru-RU"/>
        </w:rPr>
        <w:t xml:space="preserve">. </w:t>
      </w:r>
      <w:r w:rsidR="00DD0D4A">
        <w:rPr>
          <w:szCs w:val="22"/>
          <w:lang w:val="ru-RU"/>
        </w:rPr>
        <w:t xml:space="preserve"> </w:t>
      </w:r>
      <w:r w:rsidRPr="00B94897">
        <w:rPr>
          <w:szCs w:val="22"/>
          <w:lang w:val="ru-RU"/>
        </w:rPr>
        <w:t>Этот под</w:t>
      </w:r>
      <w:r w:rsidR="000F7FC2">
        <w:rPr>
          <w:szCs w:val="22"/>
          <w:lang w:val="ru-RU"/>
        </w:rPr>
        <w:t>пункт </w:t>
      </w:r>
      <w:r w:rsidRPr="00B94897">
        <w:rPr>
          <w:szCs w:val="22"/>
          <w:lang w:val="ru-RU"/>
        </w:rPr>
        <w:t xml:space="preserve">должен </w:t>
      </w:r>
      <w:r w:rsidR="00F4111B">
        <w:rPr>
          <w:szCs w:val="22"/>
          <w:lang w:val="ru-RU"/>
        </w:rPr>
        <w:t>предусматривать</w:t>
      </w:r>
      <w:r w:rsidRPr="00B94897">
        <w:rPr>
          <w:szCs w:val="22"/>
          <w:lang w:val="ru-RU"/>
        </w:rPr>
        <w:t xml:space="preserve"> исключения из </w:t>
      </w:r>
      <w:r w:rsidR="00F4111B">
        <w:rPr>
          <w:szCs w:val="22"/>
          <w:lang w:val="ru-RU"/>
        </w:rPr>
        <w:t>охраны</w:t>
      </w:r>
      <w:r w:rsidRPr="00B94897">
        <w:rPr>
          <w:szCs w:val="22"/>
          <w:lang w:val="ru-RU"/>
        </w:rPr>
        <w:t>, гарантированной настоящей конвенцией, в отношении: (</w:t>
      </w:r>
      <w:r w:rsidRPr="00B94897">
        <w:rPr>
          <w:szCs w:val="22"/>
        </w:rPr>
        <w:t>a</w:t>
      </w:r>
      <w:r w:rsidRPr="00B94897">
        <w:rPr>
          <w:szCs w:val="22"/>
          <w:lang w:val="ru-RU"/>
        </w:rPr>
        <w:t>) частного использования; (</w:t>
      </w:r>
      <w:r w:rsidRPr="00B94897">
        <w:rPr>
          <w:szCs w:val="22"/>
        </w:rPr>
        <w:t>b</w:t>
      </w:r>
      <w:r w:rsidRPr="00B94897">
        <w:rPr>
          <w:szCs w:val="22"/>
          <w:lang w:val="ru-RU"/>
        </w:rPr>
        <w:t>) использования коротких отрывков в связи с освещением текущих событий; (</w:t>
      </w:r>
      <w:r w:rsidRPr="00B94897">
        <w:rPr>
          <w:szCs w:val="22"/>
        </w:rPr>
        <w:t>c</w:t>
      </w:r>
      <w:r w:rsidRPr="00B94897">
        <w:rPr>
          <w:szCs w:val="22"/>
          <w:lang w:val="ru-RU"/>
        </w:rPr>
        <w:t xml:space="preserve">) </w:t>
      </w:r>
      <w:r w:rsidR="005444FE">
        <w:rPr>
          <w:szCs w:val="22"/>
          <w:lang w:val="ru-RU"/>
        </w:rPr>
        <w:t>кратковременн</w:t>
      </w:r>
      <w:r w:rsidR="00F2616F">
        <w:rPr>
          <w:szCs w:val="22"/>
          <w:lang w:val="ru-RU"/>
        </w:rPr>
        <w:t>ой</w:t>
      </w:r>
      <w:r w:rsidR="005444FE">
        <w:rPr>
          <w:szCs w:val="22"/>
          <w:lang w:val="ru-RU"/>
        </w:rPr>
        <w:t xml:space="preserve"> фикс</w:t>
      </w:r>
      <w:r w:rsidR="00F2616F">
        <w:rPr>
          <w:szCs w:val="22"/>
          <w:lang w:val="ru-RU"/>
        </w:rPr>
        <w:t>ации</w:t>
      </w:r>
      <w:r w:rsidR="005444FE">
        <w:rPr>
          <w:szCs w:val="22"/>
          <w:lang w:val="ru-RU"/>
        </w:rPr>
        <w:t xml:space="preserve"> </w:t>
      </w:r>
      <w:r w:rsidR="006A221A">
        <w:rPr>
          <w:szCs w:val="22"/>
          <w:lang w:val="ru-RU"/>
        </w:rPr>
        <w:t xml:space="preserve">вещательной </w:t>
      </w:r>
      <w:r w:rsidRPr="00B94897">
        <w:rPr>
          <w:szCs w:val="22"/>
          <w:lang w:val="ru-RU"/>
        </w:rPr>
        <w:t>организацией с помощью собственных средств и для собственных передач; (</w:t>
      </w:r>
      <w:r w:rsidRPr="00B94897">
        <w:rPr>
          <w:szCs w:val="22"/>
        </w:rPr>
        <w:t>d</w:t>
      </w:r>
      <w:r w:rsidRPr="00B94897">
        <w:rPr>
          <w:szCs w:val="22"/>
          <w:lang w:val="ru-RU"/>
        </w:rPr>
        <w:t>) использования в целях преподавания или научных исследований, включая</w:t>
      </w:r>
      <w:r w:rsidR="006A221A">
        <w:rPr>
          <w:szCs w:val="22"/>
          <w:lang w:val="ru-RU"/>
        </w:rPr>
        <w:t xml:space="preserve"> </w:t>
      </w:r>
      <w:r w:rsidR="005444FE">
        <w:rPr>
          <w:szCs w:val="22"/>
          <w:lang w:val="ru-RU"/>
        </w:rPr>
        <w:t>поиск</w:t>
      </w:r>
      <w:r w:rsidRPr="00B94897">
        <w:rPr>
          <w:szCs w:val="22"/>
          <w:lang w:val="ru-RU"/>
        </w:rPr>
        <w:t xml:space="preserve"> данных и текст</w:t>
      </w:r>
      <w:r w:rsidR="005444FE">
        <w:rPr>
          <w:szCs w:val="22"/>
          <w:lang w:val="ru-RU"/>
        </w:rPr>
        <w:t>ов</w:t>
      </w:r>
      <w:r w:rsidRPr="00B94897">
        <w:rPr>
          <w:szCs w:val="22"/>
          <w:lang w:val="ru-RU"/>
        </w:rPr>
        <w:t xml:space="preserve">; </w:t>
      </w:r>
      <w:r w:rsidR="005444FE">
        <w:rPr>
          <w:szCs w:val="22"/>
          <w:lang w:val="ru-RU"/>
        </w:rPr>
        <w:t>(e</w:t>
      </w:r>
      <w:r w:rsidRPr="00B94897">
        <w:rPr>
          <w:szCs w:val="22"/>
          <w:lang w:val="ru-RU"/>
        </w:rPr>
        <w:t>) использовани</w:t>
      </w:r>
      <w:r w:rsidR="006A221A">
        <w:rPr>
          <w:szCs w:val="22"/>
          <w:lang w:val="ru-RU"/>
        </w:rPr>
        <w:t>я</w:t>
      </w:r>
      <w:r w:rsidRPr="00B94897">
        <w:rPr>
          <w:szCs w:val="22"/>
          <w:lang w:val="ru-RU"/>
        </w:rPr>
        <w:t xml:space="preserve"> </w:t>
      </w:r>
      <w:r w:rsidR="006A221A">
        <w:rPr>
          <w:szCs w:val="22"/>
          <w:lang w:val="ru-RU"/>
        </w:rPr>
        <w:t xml:space="preserve">в </w:t>
      </w:r>
      <w:r w:rsidR="005444FE">
        <w:rPr>
          <w:szCs w:val="22"/>
          <w:lang w:val="ru-RU"/>
        </w:rPr>
        <w:t>библиотеках</w:t>
      </w:r>
      <w:r w:rsidRPr="00B94897">
        <w:rPr>
          <w:szCs w:val="22"/>
          <w:lang w:val="ru-RU"/>
        </w:rPr>
        <w:t xml:space="preserve">, </w:t>
      </w:r>
      <w:r w:rsidR="005444FE">
        <w:rPr>
          <w:szCs w:val="22"/>
          <w:lang w:val="ru-RU"/>
        </w:rPr>
        <w:t>архивах</w:t>
      </w:r>
      <w:r w:rsidRPr="00B94897">
        <w:rPr>
          <w:szCs w:val="22"/>
          <w:lang w:val="ru-RU"/>
        </w:rPr>
        <w:t xml:space="preserve">, </w:t>
      </w:r>
      <w:r w:rsidR="005444FE">
        <w:rPr>
          <w:szCs w:val="22"/>
          <w:lang w:val="ru-RU"/>
        </w:rPr>
        <w:t>музеях</w:t>
      </w:r>
      <w:r w:rsidRPr="00B94897">
        <w:rPr>
          <w:szCs w:val="22"/>
          <w:lang w:val="ru-RU"/>
        </w:rPr>
        <w:t xml:space="preserve">; </w:t>
      </w:r>
      <w:r w:rsidR="005444FE">
        <w:rPr>
          <w:szCs w:val="22"/>
          <w:lang w:val="ru-RU"/>
        </w:rPr>
        <w:t>(</w:t>
      </w:r>
      <w:r w:rsidR="005444FE">
        <w:rPr>
          <w:szCs w:val="22"/>
        </w:rPr>
        <w:t>f</w:t>
      </w:r>
      <w:r w:rsidRPr="00B94897">
        <w:rPr>
          <w:szCs w:val="22"/>
          <w:lang w:val="ru-RU"/>
        </w:rPr>
        <w:t>) использовани</w:t>
      </w:r>
      <w:r w:rsidR="006A221A">
        <w:rPr>
          <w:szCs w:val="22"/>
          <w:lang w:val="ru-RU"/>
        </w:rPr>
        <w:t>я</w:t>
      </w:r>
      <w:r w:rsidRPr="00B94897">
        <w:rPr>
          <w:szCs w:val="22"/>
          <w:lang w:val="ru-RU"/>
        </w:rPr>
        <w:t xml:space="preserve"> в целях предоставления доступа лицам с ограниченными возможностями; </w:t>
      </w:r>
      <w:r w:rsidR="005444FE" w:rsidRPr="005444FE">
        <w:rPr>
          <w:szCs w:val="22"/>
          <w:lang w:val="ru-RU"/>
        </w:rPr>
        <w:t>(</w:t>
      </w:r>
      <w:r w:rsidR="005444FE">
        <w:rPr>
          <w:szCs w:val="22"/>
        </w:rPr>
        <w:t>g</w:t>
      </w:r>
      <w:r w:rsidRPr="00B94897">
        <w:rPr>
          <w:szCs w:val="22"/>
          <w:lang w:val="ru-RU"/>
        </w:rPr>
        <w:t>) использовани</w:t>
      </w:r>
      <w:r w:rsidR="00897D03">
        <w:rPr>
          <w:szCs w:val="22"/>
          <w:lang w:val="ru-RU"/>
        </w:rPr>
        <w:t>я</w:t>
      </w:r>
      <w:r w:rsidRPr="00B94897">
        <w:rPr>
          <w:szCs w:val="22"/>
          <w:lang w:val="ru-RU"/>
        </w:rPr>
        <w:t xml:space="preserve"> для преобразова</w:t>
      </w:r>
      <w:r w:rsidR="00897D03">
        <w:rPr>
          <w:szCs w:val="22"/>
          <w:lang w:val="ru-RU"/>
        </w:rPr>
        <w:t>ния</w:t>
      </w:r>
      <w:r w:rsidR="00DD0D4A">
        <w:rPr>
          <w:szCs w:val="22"/>
          <w:lang w:val="ru-RU"/>
        </w:rPr>
        <w:t xml:space="preserve"> </w:t>
      </w:r>
      <w:r w:rsidR="00897D03">
        <w:rPr>
          <w:szCs w:val="22"/>
          <w:lang w:val="ru-RU"/>
        </w:rPr>
        <w:t>в рамках закона</w:t>
      </w:r>
      <w:r w:rsidRPr="00B94897">
        <w:rPr>
          <w:szCs w:val="22"/>
          <w:lang w:val="ru-RU"/>
        </w:rPr>
        <w:t>, в</w:t>
      </w:r>
      <w:r w:rsidR="00897D03">
        <w:rPr>
          <w:szCs w:val="22"/>
          <w:lang w:val="ru-RU"/>
        </w:rPr>
        <w:t xml:space="preserve"> том числе для</w:t>
      </w:r>
      <w:r w:rsidRPr="00B94897">
        <w:rPr>
          <w:szCs w:val="22"/>
          <w:lang w:val="ru-RU"/>
        </w:rPr>
        <w:t xml:space="preserve"> пароди</w:t>
      </w:r>
      <w:r w:rsidR="00897D03">
        <w:rPr>
          <w:szCs w:val="22"/>
          <w:lang w:val="ru-RU"/>
        </w:rPr>
        <w:t>й</w:t>
      </w:r>
      <w:r w:rsidRPr="00B94897">
        <w:rPr>
          <w:szCs w:val="22"/>
          <w:lang w:val="ru-RU"/>
        </w:rPr>
        <w:t xml:space="preserve">; </w:t>
      </w:r>
      <w:r w:rsidR="005444FE" w:rsidRPr="005444FE">
        <w:rPr>
          <w:szCs w:val="22"/>
          <w:lang w:val="ru-RU"/>
        </w:rPr>
        <w:t>(</w:t>
      </w:r>
      <w:r w:rsidR="005444FE">
        <w:rPr>
          <w:szCs w:val="22"/>
        </w:rPr>
        <w:t>h</w:t>
      </w:r>
      <w:r w:rsidRPr="00B94897">
        <w:rPr>
          <w:szCs w:val="22"/>
          <w:lang w:val="ru-RU"/>
        </w:rPr>
        <w:t xml:space="preserve">) </w:t>
      </w:r>
      <w:r w:rsidR="00A418D8">
        <w:rPr>
          <w:szCs w:val="22"/>
          <w:lang w:val="ru-RU"/>
        </w:rPr>
        <w:t xml:space="preserve">для целей </w:t>
      </w:r>
      <w:r w:rsidRPr="00B94897">
        <w:rPr>
          <w:szCs w:val="22"/>
          <w:lang w:val="ru-RU"/>
        </w:rPr>
        <w:t>общественн</w:t>
      </w:r>
      <w:r w:rsidR="00A418D8">
        <w:rPr>
          <w:szCs w:val="22"/>
          <w:lang w:val="ru-RU"/>
        </w:rPr>
        <w:t>ого</w:t>
      </w:r>
      <w:r w:rsidRPr="00B94897">
        <w:rPr>
          <w:szCs w:val="22"/>
          <w:lang w:val="ru-RU"/>
        </w:rPr>
        <w:t xml:space="preserve"> поряд</w:t>
      </w:r>
      <w:r w:rsidR="00A418D8">
        <w:rPr>
          <w:szCs w:val="22"/>
          <w:lang w:val="ru-RU"/>
        </w:rPr>
        <w:t>ка</w:t>
      </w:r>
      <w:r w:rsidRPr="00B94897">
        <w:rPr>
          <w:szCs w:val="22"/>
          <w:lang w:val="ru-RU"/>
        </w:rPr>
        <w:t>, национальн</w:t>
      </w:r>
      <w:r w:rsidR="00A418D8">
        <w:rPr>
          <w:szCs w:val="22"/>
          <w:lang w:val="ru-RU"/>
        </w:rPr>
        <w:t>ой</w:t>
      </w:r>
      <w:r w:rsidRPr="00B94897">
        <w:rPr>
          <w:szCs w:val="22"/>
          <w:lang w:val="ru-RU"/>
        </w:rPr>
        <w:t xml:space="preserve"> безопасност</w:t>
      </w:r>
      <w:r w:rsidR="00A418D8">
        <w:rPr>
          <w:szCs w:val="22"/>
          <w:lang w:val="ru-RU"/>
        </w:rPr>
        <w:t>и</w:t>
      </w:r>
      <w:r w:rsidRPr="00B94897">
        <w:rPr>
          <w:szCs w:val="22"/>
          <w:lang w:val="ru-RU"/>
        </w:rPr>
        <w:t>, защит</w:t>
      </w:r>
      <w:r w:rsidR="00A418D8">
        <w:rPr>
          <w:szCs w:val="22"/>
          <w:lang w:val="ru-RU"/>
        </w:rPr>
        <w:t>ы</w:t>
      </w:r>
      <w:r w:rsidRPr="00B94897">
        <w:rPr>
          <w:szCs w:val="22"/>
          <w:lang w:val="ru-RU"/>
        </w:rPr>
        <w:t xml:space="preserve"> конкуренции или </w:t>
      </w:r>
      <w:r w:rsidR="00A418D8">
        <w:rPr>
          <w:szCs w:val="22"/>
          <w:lang w:val="ru-RU"/>
        </w:rPr>
        <w:t xml:space="preserve">в </w:t>
      </w:r>
      <w:r w:rsidRPr="00B94897">
        <w:rPr>
          <w:szCs w:val="22"/>
          <w:lang w:val="ru-RU"/>
        </w:rPr>
        <w:t>чрезвычайны</w:t>
      </w:r>
      <w:r w:rsidR="00A418D8">
        <w:rPr>
          <w:szCs w:val="22"/>
          <w:lang w:val="ru-RU"/>
        </w:rPr>
        <w:t>х</w:t>
      </w:r>
      <w:r w:rsidRPr="00B94897">
        <w:rPr>
          <w:szCs w:val="22"/>
          <w:lang w:val="ru-RU"/>
        </w:rPr>
        <w:t xml:space="preserve"> ситуаци</w:t>
      </w:r>
      <w:r w:rsidR="00A418D8">
        <w:rPr>
          <w:szCs w:val="22"/>
          <w:lang w:val="ru-RU"/>
        </w:rPr>
        <w:t>ях</w:t>
      </w:r>
      <w:r w:rsidRPr="00B94897">
        <w:rPr>
          <w:szCs w:val="22"/>
          <w:lang w:val="ru-RU"/>
        </w:rPr>
        <w:t xml:space="preserve">; </w:t>
      </w:r>
      <w:r w:rsidR="005444FE" w:rsidRPr="005444FE">
        <w:rPr>
          <w:szCs w:val="22"/>
          <w:lang w:val="ru-RU"/>
        </w:rPr>
        <w:t>(</w:t>
      </w:r>
      <w:r w:rsidR="005444FE">
        <w:rPr>
          <w:szCs w:val="22"/>
        </w:rPr>
        <w:t>i</w:t>
      </w:r>
      <w:r w:rsidRPr="00B94897">
        <w:rPr>
          <w:szCs w:val="22"/>
          <w:lang w:val="ru-RU"/>
        </w:rPr>
        <w:t xml:space="preserve">) </w:t>
      </w:r>
      <w:r w:rsidR="00A418D8">
        <w:rPr>
          <w:szCs w:val="22"/>
          <w:lang w:val="ru-RU"/>
        </w:rPr>
        <w:t xml:space="preserve">борьбы с </w:t>
      </w:r>
      <w:r w:rsidRPr="00B94897">
        <w:rPr>
          <w:szCs w:val="22"/>
          <w:lang w:val="ru-RU"/>
        </w:rPr>
        <w:t>изменение</w:t>
      </w:r>
      <w:r w:rsidR="00A418D8">
        <w:rPr>
          <w:szCs w:val="22"/>
          <w:lang w:val="ru-RU"/>
        </w:rPr>
        <w:t>м</w:t>
      </w:r>
      <w:r w:rsidRPr="00B94897">
        <w:rPr>
          <w:szCs w:val="22"/>
          <w:lang w:val="ru-RU"/>
        </w:rPr>
        <w:t xml:space="preserve"> климата; </w:t>
      </w:r>
      <w:r w:rsidR="005444FE" w:rsidRPr="005444FE">
        <w:rPr>
          <w:szCs w:val="22"/>
          <w:lang w:val="ru-RU"/>
        </w:rPr>
        <w:t>(</w:t>
      </w:r>
      <w:r w:rsidR="005444FE">
        <w:rPr>
          <w:szCs w:val="22"/>
        </w:rPr>
        <w:t>j</w:t>
      </w:r>
      <w:r w:rsidRPr="00B94897">
        <w:rPr>
          <w:szCs w:val="22"/>
          <w:lang w:val="ru-RU"/>
        </w:rPr>
        <w:t xml:space="preserve">) </w:t>
      </w:r>
      <w:r w:rsidR="00DD0D4A">
        <w:rPr>
          <w:szCs w:val="22"/>
          <w:lang w:val="ru-RU"/>
        </w:rPr>
        <w:t>ссыл</w:t>
      </w:r>
      <w:r w:rsidR="00A418D8">
        <w:rPr>
          <w:szCs w:val="22"/>
          <w:lang w:val="ru-RU"/>
        </w:rPr>
        <w:t>ок</w:t>
      </w:r>
      <w:r w:rsidRPr="00B94897">
        <w:rPr>
          <w:szCs w:val="22"/>
          <w:lang w:val="ru-RU"/>
        </w:rPr>
        <w:t xml:space="preserve">; </w:t>
      </w:r>
      <w:r w:rsidR="005444FE" w:rsidRPr="005444FE">
        <w:rPr>
          <w:szCs w:val="22"/>
          <w:lang w:val="ru-RU"/>
        </w:rPr>
        <w:t>(</w:t>
      </w:r>
      <w:r w:rsidR="005444FE">
        <w:rPr>
          <w:szCs w:val="22"/>
        </w:rPr>
        <w:t>k</w:t>
      </w:r>
      <w:r w:rsidRPr="00B94897">
        <w:rPr>
          <w:szCs w:val="22"/>
          <w:lang w:val="ru-RU"/>
        </w:rPr>
        <w:t xml:space="preserve">) </w:t>
      </w:r>
      <w:r w:rsidR="00DD0D4A">
        <w:rPr>
          <w:szCs w:val="22"/>
          <w:lang w:val="ru-RU"/>
        </w:rPr>
        <w:t>машинно</w:t>
      </w:r>
      <w:r w:rsidR="00896F56">
        <w:rPr>
          <w:szCs w:val="22"/>
          <w:lang w:val="ru-RU"/>
        </w:rPr>
        <w:t>го</w:t>
      </w:r>
      <w:r w:rsidRPr="00B94897">
        <w:rPr>
          <w:szCs w:val="22"/>
          <w:lang w:val="ru-RU"/>
        </w:rPr>
        <w:t xml:space="preserve"> обучени</w:t>
      </w:r>
      <w:r w:rsidR="00896F56">
        <w:rPr>
          <w:szCs w:val="22"/>
          <w:lang w:val="ru-RU"/>
        </w:rPr>
        <w:t>я</w:t>
      </w:r>
      <w:r w:rsidRPr="00B94897">
        <w:rPr>
          <w:szCs w:val="22"/>
          <w:lang w:val="ru-RU"/>
        </w:rPr>
        <w:t>; 3</w:t>
      </w:r>
      <w:r w:rsidR="00896F56">
        <w:rPr>
          <w:szCs w:val="22"/>
          <w:lang w:val="ru-RU"/>
        </w:rPr>
        <w:t>)</w:t>
      </w:r>
      <w:r w:rsidRPr="00B94897">
        <w:rPr>
          <w:szCs w:val="22"/>
          <w:lang w:val="ru-RU"/>
        </w:rPr>
        <w:t xml:space="preserve"> </w:t>
      </w:r>
      <w:r w:rsidR="000108E9">
        <w:rPr>
          <w:szCs w:val="22"/>
          <w:lang w:val="ru-RU"/>
        </w:rPr>
        <w:t>и</w:t>
      </w:r>
      <w:r w:rsidRPr="00B94897">
        <w:rPr>
          <w:szCs w:val="22"/>
          <w:lang w:val="ru-RU"/>
        </w:rPr>
        <w:t xml:space="preserve">сключение </w:t>
      </w:r>
      <w:r w:rsidR="00DD0D4A">
        <w:rPr>
          <w:szCs w:val="22"/>
          <w:lang w:val="ru-RU"/>
        </w:rPr>
        <w:t>с целью обеспечения</w:t>
      </w:r>
      <w:r w:rsidRPr="00B94897">
        <w:rPr>
          <w:szCs w:val="22"/>
          <w:lang w:val="ru-RU"/>
        </w:rPr>
        <w:t xml:space="preserve"> безопасности.  </w:t>
      </w:r>
      <w:r w:rsidR="00DD0D4A">
        <w:rPr>
          <w:szCs w:val="22"/>
          <w:lang w:val="ru-RU"/>
        </w:rPr>
        <w:t>«</w:t>
      </w:r>
      <w:r w:rsidRPr="00B94897">
        <w:rPr>
          <w:szCs w:val="22"/>
          <w:lang w:val="ru-RU"/>
        </w:rPr>
        <w:t xml:space="preserve">Ничто в настоящем </w:t>
      </w:r>
      <w:r w:rsidR="000108E9">
        <w:rPr>
          <w:szCs w:val="22"/>
          <w:lang w:val="ru-RU"/>
        </w:rPr>
        <w:t>Договоре</w:t>
      </w:r>
      <w:r w:rsidRPr="00B94897">
        <w:rPr>
          <w:szCs w:val="22"/>
          <w:lang w:val="ru-RU"/>
        </w:rPr>
        <w:t xml:space="preserve"> не должно </w:t>
      </w:r>
      <w:r w:rsidR="00DD0D4A">
        <w:rPr>
          <w:szCs w:val="22"/>
          <w:lang w:val="ru-RU"/>
        </w:rPr>
        <w:t>толковаться как</w:t>
      </w:r>
      <w:r w:rsidRPr="00B94897">
        <w:rPr>
          <w:szCs w:val="22"/>
          <w:lang w:val="ru-RU"/>
        </w:rPr>
        <w:t xml:space="preserve">: </w:t>
      </w:r>
      <w:r w:rsidR="00DD0D4A">
        <w:rPr>
          <w:szCs w:val="22"/>
          <w:lang w:val="ru-RU"/>
        </w:rPr>
        <w:t>(</w:t>
      </w:r>
      <w:r w:rsidRPr="00B94897">
        <w:rPr>
          <w:szCs w:val="22"/>
        </w:rPr>
        <w:t>a</w:t>
      </w:r>
      <w:r w:rsidR="00DD0D4A">
        <w:rPr>
          <w:szCs w:val="22"/>
          <w:lang w:val="ru-RU"/>
        </w:rPr>
        <w:t>)</w:t>
      </w:r>
      <w:r w:rsidRPr="00B94897">
        <w:rPr>
          <w:szCs w:val="22"/>
          <w:lang w:val="ru-RU"/>
        </w:rPr>
        <w:t xml:space="preserve"> препятствующее </w:t>
      </w:r>
      <w:r w:rsidR="00DD0D4A">
        <w:rPr>
          <w:szCs w:val="22"/>
          <w:lang w:val="ru-RU"/>
        </w:rPr>
        <w:t xml:space="preserve">принятию </w:t>
      </w:r>
      <w:r w:rsidRPr="00B94897">
        <w:rPr>
          <w:szCs w:val="22"/>
          <w:lang w:val="ru-RU"/>
        </w:rPr>
        <w:t>член</w:t>
      </w:r>
      <w:r w:rsidR="00B37369">
        <w:rPr>
          <w:szCs w:val="22"/>
          <w:lang w:val="ru-RU"/>
        </w:rPr>
        <w:t xml:space="preserve">ом Организации </w:t>
      </w:r>
      <w:r w:rsidRPr="00B94897">
        <w:rPr>
          <w:szCs w:val="22"/>
          <w:lang w:val="ru-RU"/>
        </w:rPr>
        <w:t>любы</w:t>
      </w:r>
      <w:r w:rsidR="00DD0D4A">
        <w:rPr>
          <w:szCs w:val="22"/>
          <w:lang w:val="ru-RU"/>
        </w:rPr>
        <w:t>х</w:t>
      </w:r>
      <w:r w:rsidRPr="00B94897">
        <w:rPr>
          <w:szCs w:val="22"/>
          <w:lang w:val="ru-RU"/>
        </w:rPr>
        <w:t xml:space="preserve"> мер, которые он считает необходимыми для защиты интересов </w:t>
      </w:r>
      <w:r w:rsidR="00DD0D4A">
        <w:rPr>
          <w:szCs w:val="22"/>
          <w:lang w:val="ru-RU"/>
        </w:rPr>
        <w:t xml:space="preserve">своей </w:t>
      </w:r>
      <w:r w:rsidRPr="00B94897">
        <w:rPr>
          <w:szCs w:val="22"/>
          <w:lang w:val="ru-RU"/>
        </w:rPr>
        <w:t xml:space="preserve">безопасности, включая, </w:t>
      </w:r>
      <w:r w:rsidR="003D359E">
        <w:rPr>
          <w:szCs w:val="22"/>
          <w:lang w:val="ru-RU"/>
        </w:rPr>
        <w:t>помимо прочего</w:t>
      </w:r>
      <w:r w:rsidRPr="00B94897">
        <w:rPr>
          <w:szCs w:val="22"/>
          <w:lang w:val="ru-RU"/>
        </w:rPr>
        <w:t xml:space="preserve">, чрезвычайные ситуации </w:t>
      </w:r>
      <w:r w:rsidR="004A6F7C">
        <w:rPr>
          <w:szCs w:val="22"/>
          <w:lang w:val="ru-RU"/>
        </w:rPr>
        <w:t xml:space="preserve">национального масштаба </w:t>
      </w:r>
      <w:r w:rsidRPr="00B94897">
        <w:rPr>
          <w:szCs w:val="22"/>
          <w:lang w:val="ru-RU"/>
        </w:rPr>
        <w:t xml:space="preserve">в области здравоохранения; </w:t>
      </w:r>
      <w:r w:rsidR="00B37369">
        <w:rPr>
          <w:szCs w:val="22"/>
          <w:lang w:val="ru-RU"/>
        </w:rPr>
        <w:t>(</w:t>
      </w:r>
      <w:r w:rsidRPr="00B94897">
        <w:rPr>
          <w:szCs w:val="22"/>
        </w:rPr>
        <w:t>b</w:t>
      </w:r>
      <w:r w:rsidRPr="00B94897">
        <w:rPr>
          <w:szCs w:val="22"/>
          <w:lang w:val="ru-RU"/>
        </w:rPr>
        <w:t xml:space="preserve">) препятствующее члену </w:t>
      </w:r>
      <w:r w:rsidR="00B37369">
        <w:rPr>
          <w:szCs w:val="22"/>
          <w:lang w:val="ru-RU"/>
        </w:rPr>
        <w:t xml:space="preserve">Организации </w:t>
      </w:r>
      <w:r w:rsidRPr="00B94897">
        <w:rPr>
          <w:szCs w:val="22"/>
          <w:lang w:val="ru-RU"/>
        </w:rPr>
        <w:t xml:space="preserve">принимать любые меры во исполнение своих обязательств по Уставу ООН </w:t>
      </w:r>
      <w:r w:rsidR="00CE19C0">
        <w:rPr>
          <w:szCs w:val="22"/>
          <w:lang w:val="ru-RU"/>
        </w:rPr>
        <w:t>в отношении</w:t>
      </w:r>
      <w:r w:rsidRPr="00B94897">
        <w:rPr>
          <w:szCs w:val="22"/>
          <w:lang w:val="ru-RU"/>
        </w:rPr>
        <w:t xml:space="preserve"> поддержани</w:t>
      </w:r>
      <w:r w:rsidR="00CE19C0">
        <w:rPr>
          <w:szCs w:val="22"/>
          <w:lang w:val="ru-RU"/>
        </w:rPr>
        <w:t>я</w:t>
      </w:r>
      <w:r w:rsidRPr="00B94897">
        <w:rPr>
          <w:szCs w:val="22"/>
          <w:lang w:val="ru-RU"/>
        </w:rPr>
        <w:t xml:space="preserve"> международного мира и безопасности, в</w:t>
      </w:r>
      <w:r w:rsidR="00CE19C0">
        <w:rPr>
          <w:szCs w:val="22"/>
          <w:lang w:val="ru-RU"/>
        </w:rPr>
        <w:t xml:space="preserve"> том числе в</w:t>
      </w:r>
      <w:r w:rsidRPr="00B94897">
        <w:rPr>
          <w:szCs w:val="22"/>
          <w:lang w:val="ru-RU"/>
        </w:rPr>
        <w:t xml:space="preserve"> чрезвычайны</w:t>
      </w:r>
      <w:r w:rsidR="00CE19C0">
        <w:rPr>
          <w:szCs w:val="22"/>
          <w:lang w:val="ru-RU"/>
        </w:rPr>
        <w:t>х</w:t>
      </w:r>
      <w:r w:rsidRPr="00B94897">
        <w:rPr>
          <w:szCs w:val="22"/>
          <w:lang w:val="ru-RU"/>
        </w:rPr>
        <w:t xml:space="preserve"> ситуаци</w:t>
      </w:r>
      <w:r w:rsidR="00CE19C0">
        <w:rPr>
          <w:szCs w:val="22"/>
          <w:lang w:val="ru-RU"/>
        </w:rPr>
        <w:t>ях международного масштаба</w:t>
      </w:r>
      <w:r w:rsidRPr="00B94897">
        <w:rPr>
          <w:szCs w:val="22"/>
          <w:lang w:val="ru-RU"/>
        </w:rPr>
        <w:t xml:space="preserve"> в области здравоохранения</w:t>
      </w:r>
      <w:r w:rsidR="00B37369">
        <w:rPr>
          <w:szCs w:val="22"/>
          <w:lang w:val="ru-RU"/>
        </w:rPr>
        <w:t>»</w:t>
      </w:r>
      <w:r w:rsidR="0072424A">
        <w:rPr>
          <w:szCs w:val="22"/>
          <w:lang w:val="ru-RU"/>
        </w:rPr>
        <w:t>;</w:t>
      </w:r>
      <w:r w:rsidRPr="00B94897">
        <w:rPr>
          <w:szCs w:val="22"/>
          <w:lang w:val="ru-RU"/>
        </w:rPr>
        <w:t xml:space="preserve"> 4</w:t>
      </w:r>
      <w:r w:rsidR="0072424A">
        <w:rPr>
          <w:szCs w:val="22"/>
          <w:lang w:val="ru-RU"/>
        </w:rPr>
        <w:t>)</w:t>
      </w:r>
      <w:r w:rsidRPr="00B94897">
        <w:rPr>
          <w:szCs w:val="22"/>
          <w:lang w:val="ru-RU"/>
        </w:rPr>
        <w:t xml:space="preserve">  </w:t>
      </w:r>
      <w:r w:rsidR="0072424A">
        <w:rPr>
          <w:szCs w:val="22"/>
          <w:lang w:val="ru-RU"/>
        </w:rPr>
        <w:t>и</w:t>
      </w:r>
      <w:r w:rsidRPr="00B94897">
        <w:rPr>
          <w:szCs w:val="22"/>
          <w:lang w:val="ru-RU"/>
        </w:rPr>
        <w:t>спользование сигналов</w:t>
      </w:r>
      <w:r w:rsidR="00ED0F7F">
        <w:rPr>
          <w:szCs w:val="22"/>
          <w:lang w:val="ru-RU"/>
        </w:rPr>
        <w:t>, автор которых неизвестен</w:t>
      </w:r>
      <w:r w:rsidR="00B37369">
        <w:rPr>
          <w:szCs w:val="22"/>
          <w:lang w:val="ru-RU"/>
        </w:rPr>
        <w:t>:</w:t>
      </w:r>
      <w:r w:rsidRPr="00B94897">
        <w:rPr>
          <w:szCs w:val="22"/>
          <w:lang w:val="ru-RU"/>
        </w:rPr>
        <w:t xml:space="preserve"> </w:t>
      </w:r>
      <w:r w:rsidR="00B37369">
        <w:rPr>
          <w:szCs w:val="22"/>
          <w:lang w:val="ru-RU"/>
        </w:rPr>
        <w:t>«</w:t>
      </w:r>
      <w:r w:rsidRPr="00B94897">
        <w:rPr>
          <w:szCs w:val="22"/>
          <w:lang w:val="ru-RU"/>
        </w:rPr>
        <w:t>Использование опубликованных сигналов</w:t>
      </w:r>
      <w:r w:rsidR="00ED0F7F">
        <w:rPr>
          <w:szCs w:val="22"/>
          <w:lang w:val="ru-RU"/>
        </w:rPr>
        <w:t>, автор которых неизвестен,</w:t>
      </w:r>
      <w:r w:rsidRPr="00B94897">
        <w:rPr>
          <w:szCs w:val="22"/>
          <w:lang w:val="ru-RU"/>
        </w:rPr>
        <w:t xml:space="preserve"> допускается, если </w:t>
      </w:r>
      <w:r w:rsidR="00B37369">
        <w:rPr>
          <w:szCs w:val="22"/>
          <w:lang w:val="ru-RU"/>
        </w:rPr>
        <w:t xml:space="preserve">сигнал </w:t>
      </w:r>
      <w:r w:rsidRPr="00B94897">
        <w:rPr>
          <w:szCs w:val="22"/>
          <w:lang w:val="ru-RU"/>
        </w:rPr>
        <w:t xml:space="preserve">уже был опубликован, </w:t>
      </w:r>
      <w:r w:rsidR="00B37369">
        <w:rPr>
          <w:szCs w:val="22"/>
          <w:lang w:val="ru-RU"/>
        </w:rPr>
        <w:t xml:space="preserve">а его </w:t>
      </w:r>
      <w:r w:rsidRPr="00B94897">
        <w:rPr>
          <w:szCs w:val="22"/>
          <w:lang w:val="ru-RU"/>
        </w:rPr>
        <w:t xml:space="preserve">правообладатель не может быть установлен или отслежен, несмотря на тщательный поиск.  Учреждение, использующее произведение, должно документально подтвердить </w:t>
      </w:r>
      <w:r w:rsidR="00ED0F7F">
        <w:rPr>
          <w:szCs w:val="22"/>
          <w:lang w:val="ru-RU"/>
        </w:rPr>
        <w:t>тщательные</w:t>
      </w:r>
      <w:r w:rsidRPr="00B94897">
        <w:rPr>
          <w:szCs w:val="22"/>
          <w:lang w:val="ru-RU"/>
        </w:rPr>
        <w:t xml:space="preserve"> поиски в соответствии с национальным законодательством</w:t>
      </w:r>
      <w:r w:rsidR="00B37369">
        <w:rPr>
          <w:szCs w:val="22"/>
          <w:lang w:val="ru-RU"/>
        </w:rPr>
        <w:t>»</w:t>
      </w:r>
      <w:r w:rsidR="004B48E9">
        <w:rPr>
          <w:szCs w:val="22"/>
          <w:lang w:val="ru-RU"/>
        </w:rPr>
        <w:t>;</w:t>
      </w:r>
      <w:r w:rsidRPr="00B94897">
        <w:rPr>
          <w:szCs w:val="22"/>
          <w:lang w:val="ru-RU"/>
        </w:rPr>
        <w:t xml:space="preserve">  5</w:t>
      </w:r>
      <w:r w:rsidR="004B48E9">
        <w:rPr>
          <w:szCs w:val="22"/>
          <w:lang w:val="ru-RU"/>
        </w:rPr>
        <w:t>)</w:t>
      </w:r>
      <w:r w:rsidRPr="00B94897">
        <w:rPr>
          <w:szCs w:val="22"/>
          <w:lang w:val="ru-RU"/>
        </w:rPr>
        <w:t xml:space="preserve"> </w:t>
      </w:r>
      <w:r w:rsidR="004B48E9">
        <w:rPr>
          <w:szCs w:val="22"/>
          <w:lang w:val="ru-RU"/>
        </w:rPr>
        <w:t>о</w:t>
      </w:r>
      <w:r w:rsidRPr="00B94897">
        <w:rPr>
          <w:szCs w:val="22"/>
          <w:lang w:val="ru-RU"/>
        </w:rPr>
        <w:t>говорка о предоставлении прав на вознаграждение вместо исключительных прав</w:t>
      </w:r>
      <w:r w:rsidR="00F54029">
        <w:rPr>
          <w:szCs w:val="22"/>
          <w:lang w:val="ru-RU"/>
        </w:rPr>
        <w:t>:</w:t>
      </w:r>
      <w:r w:rsidRPr="00B94897">
        <w:rPr>
          <w:szCs w:val="22"/>
          <w:lang w:val="ru-RU"/>
        </w:rPr>
        <w:t xml:space="preserve">  </w:t>
      </w:r>
      <w:r w:rsidR="00F54029">
        <w:rPr>
          <w:szCs w:val="22"/>
          <w:lang w:val="ru-RU"/>
        </w:rPr>
        <w:t>«</w:t>
      </w:r>
      <w:r w:rsidRPr="00B94897">
        <w:rPr>
          <w:szCs w:val="22"/>
          <w:lang w:val="ru-RU"/>
        </w:rPr>
        <w:t xml:space="preserve">Любая Договаривающаяся </w:t>
      </w:r>
      <w:r w:rsidR="00B37369">
        <w:rPr>
          <w:szCs w:val="22"/>
          <w:lang w:val="ru-RU"/>
        </w:rPr>
        <w:t>с</w:t>
      </w:r>
      <w:r w:rsidRPr="00B94897">
        <w:rPr>
          <w:szCs w:val="22"/>
          <w:lang w:val="ru-RU"/>
        </w:rPr>
        <w:t xml:space="preserve">торона может в уведомлении, </w:t>
      </w:r>
      <w:r w:rsidR="00F54029">
        <w:rPr>
          <w:szCs w:val="22"/>
          <w:lang w:val="ru-RU"/>
        </w:rPr>
        <w:t>на</w:t>
      </w:r>
      <w:r w:rsidR="00416538">
        <w:rPr>
          <w:szCs w:val="22"/>
          <w:lang w:val="ru-RU"/>
        </w:rPr>
        <w:t>правленном</w:t>
      </w:r>
      <w:r w:rsidRPr="00B94897">
        <w:rPr>
          <w:szCs w:val="22"/>
          <w:lang w:val="ru-RU"/>
        </w:rPr>
        <w:t xml:space="preserve"> Генеральному директору ВОИС, заявить, </w:t>
      </w:r>
      <w:r w:rsidR="00416538" w:rsidRPr="00416538">
        <w:rPr>
          <w:szCs w:val="22"/>
          <w:lang w:val="ru-RU"/>
        </w:rPr>
        <w:t xml:space="preserve">что будет применять все или некоторые </w:t>
      </w:r>
      <w:r w:rsidR="00981622">
        <w:rPr>
          <w:szCs w:val="22"/>
          <w:lang w:val="ru-RU"/>
        </w:rPr>
        <w:t>права</w:t>
      </w:r>
      <w:r w:rsidR="00416538" w:rsidRPr="00416538">
        <w:rPr>
          <w:szCs w:val="22"/>
          <w:lang w:val="ru-RU"/>
        </w:rPr>
        <w:t xml:space="preserve">, </w:t>
      </w:r>
      <w:r w:rsidR="00981622">
        <w:rPr>
          <w:szCs w:val="22"/>
          <w:lang w:val="ru-RU"/>
        </w:rPr>
        <w:t>указанные в настоящем</w:t>
      </w:r>
      <w:r w:rsidR="00416538" w:rsidRPr="00416538">
        <w:rPr>
          <w:szCs w:val="22"/>
          <w:lang w:val="ru-RU"/>
        </w:rPr>
        <w:t xml:space="preserve"> Договор</w:t>
      </w:r>
      <w:r w:rsidR="00981622">
        <w:rPr>
          <w:szCs w:val="22"/>
          <w:lang w:val="ru-RU"/>
        </w:rPr>
        <w:t>е</w:t>
      </w:r>
      <w:r w:rsidR="00416538" w:rsidRPr="00416538">
        <w:rPr>
          <w:szCs w:val="22"/>
          <w:lang w:val="ru-RU"/>
        </w:rPr>
        <w:t xml:space="preserve">, только в качестве прав на вознаграждение, </w:t>
      </w:r>
      <w:r w:rsidRPr="00B94897">
        <w:rPr>
          <w:szCs w:val="22"/>
          <w:lang w:val="ru-RU"/>
        </w:rPr>
        <w:t>при условии справедливого вознаграждения в соответствии с национальным законодательством для защиты общественных интересов</w:t>
      </w:r>
      <w:r w:rsidR="00F54029">
        <w:rPr>
          <w:szCs w:val="22"/>
          <w:lang w:val="ru-RU"/>
        </w:rPr>
        <w:t>»;</w:t>
      </w:r>
      <w:r w:rsidRPr="00B94897">
        <w:rPr>
          <w:szCs w:val="22"/>
          <w:lang w:val="ru-RU"/>
        </w:rPr>
        <w:t xml:space="preserve">  6</w:t>
      </w:r>
      <w:r w:rsidR="00F54029">
        <w:rPr>
          <w:szCs w:val="22"/>
          <w:lang w:val="ru-RU"/>
        </w:rPr>
        <w:t>)</w:t>
      </w:r>
      <w:r w:rsidRPr="00B94897">
        <w:rPr>
          <w:szCs w:val="22"/>
          <w:lang w:val="ru-RU"/>
        </w:rPr>
        <w:t xml:space="preserve"> </w:t>
      </w:r>
      <w:r w:rsidR="00A40747">
        <w:rPr>
          <w:szCs w:val="22"/>
          <w:lang w:val="ru-RU"/>
        </w:rPr>
        <w:t xml:space="preserve">исключения и технические </w:t>
      </w:r>
      <w:r w:rsidR="00F54029">
        <w:rPr>
          <w:szCs w:val="22"/>
          <w:lang w:val="ru-RU"/>
        </w:rPr>
        <w:t>м</w:t>
      </w:r>
      <w:r w:rsidRPr="00B94897">
        <w:rPr>
          <w:szCs w:val="22"/>
          <w:lang w:val="ru-RU"/>
        </w:rPr>
        <w:t>еры защит</w:t>
      </w:r>
      <w:r w:rsidR="00A40747">
        <w:rPr>
          <w:szCs w:val="22"/>
          <w:lang w:val="ru-RU"/>
        </w:rPr>
        <w:t>ы:</w:t>
      </w:r>
      <w:r w:rsidRPr="00B94897">
        <w:rPr>
          <w:szCs w:val="22"/>
          <w:lang w:val="ru-RU"/>
        </w:rPr>
        <w:t xml:space="preserve"> </w:t>
      </w:r>
      <w:r w:rsidR="00A40747">
        <w:rPr>
          <w:szCs w:val="22"/>
          <w:lang w:val="ru-RU"/>
        </w:rPr>
        <w:t xml:space="preserve"> «</w:t>
      </w:r>
      <w:r w:rsidR="00416538">
        <w:rPr>
          <w:szCs w:val="22"/>
          <w:lang w:val="ru-RU"/>
        </w:rPr>
        <w:t xml:space="preserve">По мере необходимости </w:t>
      </w:r>
      <w:r w:rsidRPr="00B94897">
        <w:rPr>
          <w:szCs w:val="22"/>
          <w:lang w:val="ru-RU"/>
        </w:rPr>
        <w:t xml:space="preserve">Договаривающиеся </w:t>
      </w:r>
      <w:r w:rsidR="00416538">
        <w:rPr>
          <w:szCs w:val="22"/>
          <w:lang w:val="ru-RU"/>
        </w:rPr>
        <w:t>с</w:t>
      </w:r>
      <w:r w:rsidRPr="00B94897">
        <w:rPr>
          <w:szCs w:val="22"/>
          <w:lang w:val="ru-RU"/>
        </w:rPr>
        <w:t>тороны принимают</w:t>
      </w:r>
      <w:r w:rsidR="00416538">
        <w:rPr>
          <w:szCs w:val="22"/>
          <w:lang w:val="ru-RU"/>
        </w:rPr>
        <w:t xml:space="preserve"> </w:t>
      </w:r>
      <w:r w:rsidRPr="00B94897">
        <w:rPr>
          <w:szCs w:val="22"/>
          <w:lang w:val="ru-RU"/>
        </w:rPr>
        <w:t xml:space="preserve">надлежащие меры для того, чтобы в случаях, когда они обеспечивают </w:t>
      </w:r>
      <w:r w:rsidR="00981EE4">
        <w:rPr>
          <w:szCs w:val="22"/>
          <w:lang w:val="ru-RU"/>
        </w:rPr>
        <w:t>достаточную</w:t>
      </w:r>
      <w:r w:rsidRPr="00B94897">
        <w:rPr>
          <w:szCs w:val="22"/>
          <w:lang w:val="ru-RU"/>
        </w:rPr>
        <w:t xml:space="preserve"> правовую </w:t>
      </w:r>
      <w:r w:rsidR="00981EE4">
        <w:rPr>
          <w:szCs w:val="22"/>
          <w:lang w:val="ru-RU"/>
        </w:rPr>
        <w:t>охрану</w:t>
      </w:r>
      <w:r w:rsidRPr="00B94897">
        <w:rPr>
          <w:szCs w:val="22"/>
          <w:lang w:val="ru-RU"/>
        </w:rPr>
        <w:t xml:space="preserve"> и эффективные средства правовой защиты от обхода эффективных </w:t>
      </w:r>
      <w:r w:rsidR="00981EE4">
        <w:rPr>
          <w:szCs w:val="22"/>
          <w:lang w:val="ru-RU"/>
        </w:rPr>
        <w:t>технических мер</w:t>
      </w:r>
      <w:r w:rsidRPr="00B94897">
        <w:rPr>
          <w:szCs w:val="22"/>
          <w:lang w:val="ru-RU"/>
        </w:rPr>
        <w:t xml:space="preserve">, эта правовая </w:t>
      </w:r>
      <w:r w:rsidR="00981EE4">
        <w:rPr>
          <w:szCs w:val="22"/>
          <w:lang w:val="ru-RU"/>
        </w:rPr>
        <w:t>охрана</w:t>
      </w:r>
      <w:r w:rsidRPr="00B94897">
        <w:rPr>
          <w:szCs w:val="22"/>
          <w:lang w:val="ru-RU"/>
        </w:rPr>
        <w:t xml:space="preserve"> не препятствовала </w:t>
      </w:r>
      <w:r w:rsidR="00981622">
        <w:rPr>
          <w:szCs w:val="22"/>
          <w:lang w:val="ru-RU"/>
        </w:rPr>
        <w:t>применени</w:t>
      </w:r>
      <w:r w:rsidR="00981EE4">
        <w:rPr>
          <w:szCs w:val="22"/>
          <w:lang w:val="ru-RU"/>
        </w:rPr>
        <w:t>ю</w:t>
      </w:r>
      <w:r w:rsidR="00981622">
        <w:rPr>
          <w:szCs w:val="22"/>
          <w:lang w:val="ru-RU"/>
        </w:rPr>
        <w:t xml:space="preserve"> пользователями</w:t>
      </w:r>
      <w:r w:rsidRPr="00B94897">
        <w:rPr>
          <w:szCs w:val="22"/>
          <w:lang w:val="ru-RU"/>
        </w:rPr>
        <w:t xml:space="preserve"> ограничени</w:t>
      </w:r>
      <w:r w:rsidR="00981622">
        <w:rPr>
          <w:szCs w:val="22"/>
          <w:lang w:val="ru-RU"/>
        </w:rPr>
        <w:t>й</w:t>
      </w:r>
      <w:r w:rsidRPr="00B94897">
        <w:rPr>
          <w:szCs w:val="22"/>
          <w:lang w:val="ru-RU"/>
        </w:rPr>
        <w:t xml:space="preserve"> и исключени</w:t>
      </w:r>
      <w:r w:rsidR="00981622">
        <w:rPr>
          <w:szCs w:val="22"/>
          <w:lang w:val="ru-RU"/>
        </w:rPr>
        <w:t>й</w:t>
      </w:r>
      <w:r w:rsidRPr="00B94897">
        <w:rPr>
          <w:szCs w:val="22"/>
          <w:lang w:val="ru-RU"/>
        </w:rPr>
        <w:t>, предусмотренны</w:t>
      </w:r>
      <w:r w:rsidR="00981622">
        <w:rPr>
          <w:szCs w:val="22"/>
          <w:lang w:val="ru-RU"/>
        </w:rPr>
        <w:t>х</w:t>
      </w:r>
      <w:r w:rsidRPr="00B94897">
        <w:rPr>
          <w:szCs w:val="22"/>
          <w:lang w:val="ru-RU"/>
        </w:rPr>
        <w:t xml:space="preserve"> или разрешенны</w:t>
      </w:r>
      <w:r w:rsidR="00981622">
        <w:rPr>
          <w:szCs w:val="22"/>
          <w:lang w:val="ru-RU"/>
        </w:rPr>
        <w:t>х</w:t>
      </w:r>
      <w:r w:rsidRPr="00B94897">
        <w:rPr>
          <w:szCs w:val="22"/>
          <w:lang w:val="ru-RU"/>
        </w:rPr>
        <w:t xml:space="preserve"> настоящим Договором</w:t>
      </w:r>
      <w:r w:rsidR="006A0715">
        <w:rPr>
          <w:szCs w:val="22"/>
          <w:lang w:val="ru-RU"/>
        </w:rPr>
        <w:t>;</w:t>
      </w:r>
      <w:r w:rsidRPr="00B94897">
        <w:rPr>
          <w:szCs w:val="22"/>
          <w:lang w:val="ru-RU"/>
        </w:rPr>
        <w:t xml:space="preserve"> 7</w:t>
      </w:r>
      <w:r w:rsidR="006A0715">
        <w:rPr>
          <w:szCs w:val="22"/>
          <w:lang w:val="ru-RU"/>
        </w:rPr>
        <w:t>)</w:t>
      </w:r>
      <w:r w:rsidRPr="00B94897">
        <w:rPr>
          <w:szCs w:val="22"/>
          <w:lang w:val="ru-RU"/>
        </w:rPr>
        <w:t xml:space="preserve"> </w:t>
      </w:r>
      <w:r w:rsidR="006A0715">
        <w:rPr>
          <w:szCs w:val="22"/>
          <w:lang w:val="ru-RU"/>
        </w:rPr>
        <w:t>з</w:t>
      </w:r>
      <w:r w:rsidRPr="00B94897">
        <w:rPr>
          <w:szCs w:val="22"/>
          <w:lang w:val="ru-RU"/>
        </w:rPr>
        <w:t>апрет договоров</w:t>
      </w:r>
      <w:r w:rsidR="00C44C58">
        <w:rPr>
          <w:szCs w:val="22"/>
          <w:lang w:val="ru-RU"/>
        </w:rPr>
        <w:t>,</w:t>
      </w:r>
      <w:r w:rsidRPr="00B94897">
        <w:rPr>
          <w:szCs w:val="22"/>
          <w:lang w:val="ru-RU"/>
        </w:rPr>
        <w:t xml:space="preserve"> отменя</w:t>
      </w:r>
      <w:r w:rsidR="00C44C58">
        <w:rPr>
          <w:szCs w:val="22"/>
          <w:lang w:val="ru-RU"/>
        </w:rPr>
        <w:t>ющих</w:t>
      </w:r>
      <w:r w:rsidRPr="00B94897">
        <w:rPr>
          <w:szCs w:val="22"/>
          <w:lang w:val="ru-RU"/>
        </w:rPr>
        <w:t xml:space="preserve"> исключения и ограничения</w:t>
      </w:r>
      <w:r w:rsidR="00C44C58">
        <w:rPr>
          <w:szCs w:val="22"/>
          <w:lang w:val="ru-RU"/>
        </w:rPr>
        <w:t>:</w:t>
      </w:r>
      <w:r w:rsidRPr="00B94897">
        <w:rPr>
          <w:szCs w:val="22"/>
          <w:lang w:val="ru-RU"/>
        </w:rPr>
        <w:t xml:space="preserve"> </w:t>
      </w:r>
      <w:r w:rsidR="00C44C58">
        <w:rPr>
          <w:szCs w:val="22"/>
          <w:lang w:val="ru-RU"/>
        </w:rPr>
        <w:t>«</w:t>
      </w:r>
      <w:r w:rsidR="002F6D0C">
        <w:rPr>
          <w:szCs w:val="22"/>
          <w:lang w:val="ru-RU"/>
        </w:rPr>
        <w:t>Положения Договора</w:t>
      </w:r>
      <w:r w:rsidRPr="00B94897">
        <w:rPr>
          <w:szCs w:val="22"/>
          <w:lang w:val="ru-RU"/>
        </w:rPr>
        <w:t>, противоречащие исключениям и ограничениям, предусмотренным в настоящем Договоре, являются недействительными в соответствии с национальным законодательством</w:t>
      </w:r>
      <w:r w:rsidR="00C44C58">
        <w:rPr>
          <w:szCs w:val="22"/>
          <w:lang w:val="ru-RU"/>
        </w:rPr>
        <w:t>»</w:t>
      </w:r>
      <w:r w:rsidRPr="00B94897">
        <w:rPr>
          <w:szCs w:val="22"/>
          <w:lang w:val="ru-RU"/>
        </w:rPr>
        <w:t xml:space="preserve">. </w:t>
      </w:r>
    </w:p>
    <w:p w14:paraId="759381A4" w14:textId="77777777" w:rsidR="0038575E" w:rsidRPr="007266AF" w:rsidRDefault="0038575E" w:rsidP="0038575E">
      <w:pPr>
        <w:widowControl w:val="0"/>
        <w:rPr>
          <w:rFonts w:ascii="Arial" w:hAnsi="Arial" w:cs="Arial"/>
          <w:b/>
          <w:szCs w:val="22"/>
          <w:lang w:val="ru-RU"/>
        </w:rPr>
      </w:pPr>
    </w:p>
    <w:p w14:paraId="36E15CDA" w14:textId="3EAC6C3C" w:rsidR="00AA1278" w:rsidRPr="00C07D98" w:rsidRDefault="00C07D98">
      <w:pPr>
        <w:pStyle w:val="ListParagraph"/>
        <w:widowControl w:val="0"/>
        <w:numPr>
          <w:ilvl w:val="0"/>
          <w:numId w:val="7"/>
        </w:numPr>
        <w:ind w:left="0" w:firstLine="0"/>
        <w:contextualSpacing w:val="0"/>
        <w:rPr>
          <w:b/>
          <w:szCs w:val="22"/>
          <w:lang w:val="ru-RU"/>
        </w:rPr>
      </w:pPr>
      <w:r w:rsidRPr="00C07D98">
        <w:rPr>
          <w:szCs w:val="22"/>
          <w:lang w:val="ru-RU"/>
        </w:rPr>
        <w:t xml:space="preserve">Представитель </w:t>
      </w:r>
      <w:r w:rsidR="00416538" w:rsidRPr="00416538">
        <w:rPr>
          <w:szCs w:val="22"/>
          <w:lang w:val="ru-RU"/>
        </w:rPr>
        <w:t>Программ</w:t>
      </w:r>
      <w:r w:rsidR="00416538">
        <w:rPr>
          <w:szCs w:val="22"/>
          <w:lang w:val="ru-RU"/>
        </w:rPr>
        <w:t>ы</w:t>
      </w:r>
      <w:r w:rsidR="00416538" w:rsidRPr="00416538">
        <w:rPr>
          <w:szCs w:val="22"/>
          <w:lang w:val="ru-RU"/>
        </w:rPr>
        <w:t xml:space="preserve"> по вопросам информационно</w:t>
      </w:r>
      <w:r w:rsidR="00416538">
        <w:rPr>
          <w:szCs w:val="22"/>
          <w:lang w:val="ru-RU"/>
        </w:rPr>
        <w:t>й</w:t>
      </w:r>
      <w:r w:rsidR="00416538" w:rsidRPr="00416538">
        <w:rPr>
          <w:szCs w:val="22"/>
          <w:lang w:val="ru-RU"/>
        </w:rPr>
        <w:t xml:space="preserve"> справедливости и интеллектуально</w:t>
      </w:r>
      <w:r w:rsidR="00416538">
        <w:rPr>
          <w:szCs w:val="22"/>
          <w:lang w:val="ru-RU"/>
        </w:rPr>
        <w:t>й</w:t>
      </w:r>
      <w:r w:rsidR="00416538" w:rsidRPr="00416538">
        <w:rPr>
          <w:szCs w:val="22"/>
          <w:lang w:val="ru-RU"/>
        </w:rPr>
        <w:t xml:space="preserve"> собственности</w:t>
      </w:r>
      <w:r w:rsidRPr="00C07D98">
        <w:rPr>
          <w:szCs w:val="22"/>
          <w:lang w:val="ru-RU"/>
        </w:rPr>
        <w:t xml:space="preserve"> (</w:t>
      </w:r>
      <w:r w:rsidRPr="00523CA4">
        <w:rPr>
          <w:szCs w:val="22"/>
        </w:rPr>
        <w:t>PIJIP</w:t>
      </w:r>
      <w:r w:rsidRPr="00C07D98">
        <w:rPr>
          <w:szCs w:val="22"/>
          <w:lang w:val="ru-RU"/>
        </w:rPr>
        <w:t xml:space="preserve">) отметил, что в </w:t>
      </w:r>
      <w:r w:rsidR="00D87270">
        <w:rPr>
          <w:szCs w:val="22"/>
          <w:lang w:val="ru-RU"/>
        </w:rPr>
        <w:t>П</w:t>
      </w:r>
      <w:r w:rsidRPr="00C07D98">
        <w:rPr>
          <w:szCs w:val="22"/>
          <w:lang w:val="ru-RU"/>
        </w:rPr>
        <w:t xml:space="preserve">овестке дня </w:t>
      </w:r>
      <w:r w:rsidR="00AC7459">
        <w:rPr>
          <w:szCs w:val="22"/>
          <w:lang w:val="ru-RU"/>
        </w:rPr>
        <w:t>сорок первой</w:t>
      </w:r>
      <w:r w:rsidR="00560D46">
        <w:rPr>
          <w:szCs w:val="22"/>
          <w:lang w:val="ru-RU"/>
        </w:rPr>
        <w:t xml:space="preserve"> сессии ПКАП</w:t>
      </w:r>
      <w:r w:rsidRPr="00C07D98">
        <w:rPr>
          <w:szCs w:val="22"/>
          <w:lang w:val="ru-RU"/>
        </w:rPr>
        <w:t xml:space="preserve"> содержится просьба представить </w:t>
      </w:r>
      <w:r w:rsidR="007266AF">
        <w:rPr>
          <w:szCs w:val="22"/>
          <w:lang w:val="ru-RU"/>
        </w:rPr>
        <w:t>замечания</w:t>
      </w:r>
      <w:r w:rsidRPr="00C07D98">
        <w:rPr>
          <w:szCs w:val="22"/>
          <w:lang w:val="ru-RU"/>
        </w:rPr>
        <w:t xml:space="preserve"> о возможных последующих шагах по обсуждениям в Комитете.  Одним из необходимых последующих шагов является рассмотрение положения об ограничениях и исключениях.  В настоящее время </w:t>
      </w:r>
      <w:r w:rsidR="002544E6">
        <w:rPr>
          <w:szCs w:val="22"/>
          <w:lang w:val="ru-RU"/>
        </w:rPr>
        <w:t>положени</w:t>
      </w:r>
      <w:r w:rsidR="007C7B78">
        <w:rPr>
          <w:szCs w:val="22"/>
          <w:lang w:val="ru-RU"/>
        </w:rPr>
        <w:t>е носит более ограничительный характер, чем</w:t>
      </w:r>
      <w:r w:rsidR="002544E6">
        <w:rPr>
          <w:szCs w:val="22"/>
          <w:lang w:val="ru-RU"/>
        </w:rPr>
        <w:t xml:space="preserve"> ограничени</w:t>
      </w:r>
      <w:r w:rsidR="007C7B78">
        <w:rPr>
          <w:szCs w:val="22"/>
          <w:lang w:val="ru-RU"/>
        </w:rPr>
        <w:t>я</w:t>
      </w:r>
      <w:r w:rsidRPr="00C07D98">
        <w:rPr>
          <w:szCs w:val="22"/>
          <w:lang w:val="ru-RU"/>
        </w:rPr>
        <w:t xml:space="preserve">, </w:t>
      </w:r>
      <w:r w:rsidR="007C7B78">
        <w:rPr>
          <w:szCs w:val="22"/>
          <w:lang w:val="ru-RU"/>
        </w:rPr>
        <w:t>предусмотренные</w:t>
      </w:r>
      <w:r w:rsidRPr="00C07D98">
        <w:rPr>
          <w:szCs w:val="22"/>
          <w:lang w:val="ru-RU"/>
        </w:rPr>
        <w:t xml:space="preserve"> Римской конвенцией, и </w:t>
      </w:r>
      <w:r w:rsidR="007C7B78">
        <w:rPr>
          <w:szCs w:val="22"/>
          <w:lang w:val="ru-RU"/>
        </w:rPr>
        <w:t xml:space="preserve">в нем </w:t>
      </w:r>
      <w:r w:rsidRPr="00C07D98">
        <w:rPr>
          <w:szCs w:val="22"/>
          <w:lang w:val="ru-RU"/>
        </w:rPr>
        <w:t>не учитывает</w:t>
      </w:r>
      <w:r w:rsidR="002544E6">
        <w:rPr>
          <w:szCs w:val="22"/>
          <w:lang w:val="ru-RU"/>
        </w:rPr>
        <w:t>ся</w:t>
      </w:r>
      <w:r w:rsidRPr="00C07D98">
        <w:rPr>
          <w:szCs w:val="22"/>
          <w:lang w:val="ru-RU"/>
        </w:rPr>
        <w:t xml:space="preserve"> ни один из приоритет</w:t>
      </w:r>
      <w:r w:rsidR="002F6D0C">
        <w:rPr>
          <w:szCs w:val="22"/>
          <w:lang w:val="ru-RU"/>
        </w:rPr>
        <w:t>ных</w:t>
      </w:r>
      <w:r w:rsidRPr="00C07D98">
        <w:rPr>
          <w:szCs w:val="22"/>
          <w:lang w:val="ru-RU"/>
        </w:rPr>
        <w:t xml:space="preserve"> планов действий по ограничениям и исключениям в отношении сохранения, использования в Интернете и трансграничного использования для библиотек, архивов, музеев, образования, исследований и людей с ограниченными возможностями. </w:t>
      </w:r>
      <w:r w:rsidR="00F55FED">
        <w:rPr>
          <w:szCs w:val="22"/>
          <w:lang w:val="ru-RU"/>
        </w:rPr>
        <w:t xml:space="preserve">Необходимо </w:t>
      </w:r>
      <w:r w:rsidRPr="00C07D98">
        <w:rPr>
          <w:szCs w:val="22"/>
          <w:lang w:val="ru-RU"/>
        </w:rPr>
        <w:t>значительно расшир</w:t>
      </w:r>
      <w:r w:rsidR="00F55FED">
        <w:rPr>
          <w:szCs w:val="22"/>
          <w:lang w:val="ru-RU"/>
        </w:rPr>
        <w:t>ить положение,</w:t>
      </w:r>
      <w:r w:rsidRPr="00C07D98">
        <w:rPr>
          <w:szCs w:val="22"/>
          <w:lang w:val="ru-RU"/>
        </w:rPr>
        <w:t xml:space="preserve"> </w:t>
      </w:r>
      <w:r w:rsidR="00F55FED">
        <w:rPr>
          <w:szCs w:val="22"/>
          <w:lang w:val="ru-RU"/>
        </w:rPr>
        <w:t xml:space="preserve">так </w:t>
      </w:r>
      <w:r w:rsidRPr="00C07D98">
        <w:rPr>
          <w:szCs w:val="22"/>
          <w:lang w:val="ru-RU"/>
        </w:rPr>
        <w:t xml:space="preserve">чтобы договор </w:t>
      </w:r>
      <w:r w:rsidR="00683960">
        <w:rPr>
          <w:szCs w:val="22"/>
          <w:lang w:val="ru-RU"/>
        </w:rPr>
        <w:t>об охране</w:t>
      </w:r>
      <w:r w:rsidR="00441F47" w:rsidRPr="00441F47">
        <w:rPr>
          <w:szCs w:val="22"/>
          <w:lang w:val="ru-RU"/>
        </w:rPr>
        <w:t xml:space="preserve"> прав </w:t>
      </w:r>
      <w:r w:rsidR="00E13FDF">
        <w:rPr>
          <w:szCs w:val="22"/>
          <w:lang w:val="ru-RU"/>
        </w:rPr>
        <w:t>вещательных организаций</w:t>
      </w:r>
      <w:r w:rsidR="00441F47" w:rsidRPr="00441F47">
        <w:rPr>
          <w:szCs w:val="22"/>
          <w:lang w:val="ru-RU"/>
        </w:rPr>
        <w:t xml:space="preserve"> </w:t>
      </w:r>
      <w:r w:rsidRPr="00C07D98">
        <w:rPr>
          <w:szCs w:val="22"/>
          <w:lang w:val="ru-RU"/>
        </w:rPr>
        <w:t xml:space="preserve">был сбалансированным и не наносил ущерба общественным интересам.  Основная цель договоров ВОИС по авторскому праву и смежным правам включает достижение баланса </w:t>
      </w:r>
      <w:r w:rsidR="002F6D0C">
        <w:rPr>
          <w:szCs w:val="22"/>
          <w:lang w:val="ru-RU"/>
        </w:rPr>
        <w:t xml:space="preserve">между </w:t>
      </w:r>
      <w:r w:rsidRPr="00C07D98">
        <w:rPr>
          <w:szCs w:val="22"/>
          <w:lang w:val="ru-RU"/>
        </w:rPr>
        <w:t>исключительны</w:t>
      </w:r>
      <w:r w:rsidR="002F6D0C">
        <w:rPr>
          <w:szCs w:val="22"/>
          <w:lang w:val="ru-RU"/>
        </w:rPr>
        <w:t>ми</w:t>
      </w:r>
      <w:r w:rsidRPr="00C07D98">
        <w:rPr>
          <w:szCs w:val="22"/>
          <w:lang w:val="ru-RU"/>
        </w:rPr>
        <w:t xml:space="preserve"> прав</w:t>
      </w:r>
      <w:r w:rsidR="002F6D0C">
        <w:rPr>
          <w:szCs w:val="22"/>
          <w:lang w:val="ru-RU"/>
        </w:rPr>
        <w:t>ами</w:t>
      </w:r>
      <w:r w:rsidRPr="00C07D98">
        <w:rPr>
          <w:szCs w:val="22"/>
          <w:lang w:val="ru-RU"/>
        </w:rPr>
        <w:t xml:space="preserve"> и исключени</w:t>
      </w:r>
      <w:r w:rsidR="002F6D0C">
        <w:rPr>
          <w:szCs w:val="22"/>
          <w:lang w:val="ru-RU"/>
        </w:rPr>
        <w:t>ями</w:t>
      </w:r>
      <w:r w:rsidRPr="00C07D98">
        <w:rPr>
          <w:szCs w:val="22"/>
          <w:lang w:val="ru-RU"/>
        </w:rPr>
        <w:t xml:space="preserve">, чтобы </w:t>
      </w:r>
      <w:r w:rsidR="00441F47">
        <w:rPr>
          <w:szCs w:val="22"/>
          <w:lang w:val="ru-RU"/>
        </w:rPr>
        <w:t>«</w:t>
      </w:r>
      <w:r w:rsidRPr="00C07D98">
        <w:rPr>
          <w:szCs w:val="22"/>
          <w:lang w:val="ru-RU"/>
        </w:rPr>
        <w:t xml:space="preserve">служить </w:t>
      </w:r>
      <w:r w:rsidR="00441F47">
        <w:rPr>
          <w:szCs w:val="22"/>
          <w:lang w:val="ru-RU"/>
        </w:rPr>
        <w:t>широким</w:t>
      </w:r>
      <w:r w:rsidRPr="00C07D98">
        <w:rPr>
          <w:szCs w:val="22"/>
          <w:lang w:val="ru-RU"/>
        </w:rPr>
        <w:t xml:space="preserve"> общественным интересам, в частности, образованию, исследованиям и доступу к информации</w:t>
      </w:r>
      <w:r w:rsidR="00441F47">
        <w:rPr>
          <w:szCs w:val="22"/>
          <w:lang w:val="ru-RU"/>
        </w:rPr>
        <w:t>»</w:t>
      </w:r>
      <w:r w:rsidRPr="00C07D98">
        <w:rPr>
          <w:szCs w:val="22"/>
          <w:lang w:val="ru-RU"/>
        </w:rPr>
        <w:t>.</w:t>
      </w:r>
      <w:r w:rsidRPr="00C07D98">
        <w:rPr>
          <w:szCs w:val="22"/>
          <w:vertAlign w:val="superscript"/>
          <w:lang w:val="ru-RU"/>
        </w:rPr>
        <w:t xml:space="preserve"> </w:t>
      </w:r>
      <w:r w:rsidRPr="00C07D98">
        <w:rPr>
          <w:szCs w:val="22"/>
          <w:lang w:val="ru-RU"/>
        </w:rPr>
        <w:t xml:space="preserve"> </w:t>
      </w:r>
      <w:r w:rsidR="00E62BBA">
        <w:rPr>
          <w:szCs w:val="22"/>
          <w:lang w:val="ru-RU"/>
        </w:rPr>
        <w:t>В</w:t>
      </w:r>
      <w:r w:rsidR="00E62BBA" w:rsidRPr="00C07D98">
        <w:rPr>
          <w:szCs w:val="22"/>
          <w:lang w:val="ru-RU"/>
        </w:rPr>
        <w:t xml:space="preserve"> рекомендациях по </w:t>
      </w:r>
      <w:r w:rsidR="00E62BBA">
        <w:rPr>
          <w:szCs w:val="22"/>
          <w:lang w:val="ru-RU"/>
        </w:rPr>
        <w:t>П</w:t>
      </w:r>
      <w:r w:rsidR="00E62BBA" w:rsidRPr="00C07D98">
        <w:rPr>
          <w:szCs w:val="22"/>
          <w:lang w:val="ru-RU"/>
        </w:rPr>
        <w:t>овестке дня в области развития</w:t>
      </w:r>
      <w:r w:rsidR="00E62BBA">
        <w:rPr>
          <w:szCs w:val="22"/>
          <w:lang w:val="ru-RU"/>
        </w:rPr>
        <w:t xml:space="preserve"> содержалась настоятельная рекомендация уделить о</w:t>
      </w:r>
      <w:r w:rsidRPr="00C07D98">
        <w:rPr>
          <w:szCs w:val="22"/>
          <w:lang w:val="ru-RU"/>
        </w:rPr>
        <w:t>собое внимание ограничениям и исключениям, необходимым</w:t>
      </w:r>
      <w:r w:rsidR="00E62BBA">
        <w:rPr>
          <w:szCs w:val="22"/>
          <w:lang w:val="ru-RU"/>
        </w:rPr>
        <w:t xml:space="preserve"> для того</w:t>
      </w:r>
      <w:r w:rsidR="00F55FED">
        <w:rPr>
          <w:szCs w:val="22"/>
          <w:lang w:val="ru-RU"/>
        </w:rPr>
        <w:t>,</w:t>
      </w:r>
      <w:r w:rsidRPr="00C07D98">
        <w:rPr>
          <w:szCs w:val="22"/>
          <w:lang w:val="ru-RU"/>
        </w:rPr>
        <w:t xml:space="preserve"> </w:t>
      </w:r>
      <w:r w:rsidR="00F55FED">
        <w:rPr>
          <w:szCs w:val="22"/>
          <w:lang w:val="ru-RU"/>
        </w:rPr>
        <w:t>чтобы содействовать осуществлению мер</w:t>
      </w:r>
      <w:r w:rsidRPr="00C07D98">
        <w:rPr>
          <w:szCs w:val="22"/>
          <w:lang w:val="ru-RU"/>
        </w:rPr>
        <w:t xml:space="preserve"> политики, ориентированн</w:t>
      </w:r>
      <w:r w:rsidR="00F55FED">
        <w:rPr>
          <w:szCs w:val="22"/>
          <w:lang w:val="ru-RU"/>
        </w:rPr>
        <w:t>ых</w:t>
      </w:r>
      <w:r w:rsidRPr="00C07D98">
        <w:rPr>
          <w:szCs w:val="22"/>
          <w:lang w:val="ru-RU"/>
        </w:rPr>
        <w:t xml:space="preserve"> на развитие, и </w:t>
      </w:r>
      <w:r w:rsidR="001A3339">
        <w:rPr>
          <w:szCs w:val="22"/>
          <w:lang w:val="ru-RU"/>
        </w:rPr>
        <w:t xml:space="preserve">защищать </w:t>
      </w:r>
      <w:r w:rsidRPr="00C07D98">
        <w:rPr>
          <w:szCs w:val="22"/>
          <w:lang w:val="ru-RU"/>
        </w:rPr>
        <w:t>богато</w:t>
      </w:r>
      <w:r w:rsidR="001A3339">
        <w:rPr>
          <w:szCs w:val="22"/>
          <w:lang w:val="ru-RU"/>
        </w:rPr>
        <w:t>е</w:t>
      </w:r>
      <w:r w:rsidRPr="00C07D98">
        <w:rPr>
          <w:szCs w:val="22"/>
          <w:lang w:val="ru-RU"/>
        </w:rPr>
        <w:t xml:space="preserve"> общественно</w:t>
      </w:r>
      <w:r w:rsidR="001A3339">
        <w:rPr>
          <w:szCs w:val="22"/>
          <w:lang w:val="ru-RU"/>
        </w:rPr>
        <w:t>е</w:t>
      </w:r>
      <w:r w:rsidRPr="00C07D98">
        <w:rPr>
          <w:szCs w:val="22"/>
          <w:lang w:val="ru-RU"/>
        </w:rPr>
        <w:t xml:space="preserve"> достояни</w:t>
      </w:r>
      <w:r w:rsidR="001A3339">
        <w:rPr>
          <w:szCs w:val="22"/>
          <w:lang w:val="ru-RU"/>
        </w:rPr>
        <w:t>е</w:t>
      </w:r>
      <w:r w:rsidR="00E62BBA">
        <w:rPr>
          <w:szCs w:val="22"/>
          <w:lang w:val="ru-RU"/>
        </w:rPr>
        <w:t>:</w:t>
      </w:r>
      <w:r w:rsidRPr="00C07D98">
        <w:rPr>
          <w:szCs w:val="22"/>
          <w:vertAlign w:val="superscript"/>
          <w:lang w:val="ru-RU"/>
        </w:rPr>
        <w:t xml:space="preserve"> </w:t>
      </w:r>
      <w:r w:rsidRPr="00C07D98">
        <w:rPr>
          <w:szCs w:val="22"/>
          <w:lang w:val="ru-RU"/>
        </w:rPr>
        <w:t xml:space="preserve">  </w:t>
      </w:r>
      <w:r w:rsidR="00E62BBA">
        <w:rPr>
          <w:szCs w:val="22"/>
          <w:lang w:val="ru-RU"/>
        </w:rPr>
        <w:t>«</w:t>
      </w:r>
      <w:r w:rsidRPr="00C07D98">
        <w:rPr>
          <w:szCs w:val="22"/>
          <w:lang w:val="ru-RU"/>
        </w:rPr>
        <w:t xml:space="preserve">Договор </w:t>
      </w:r>
      <w:r w:rsidR="00683960">
        <w:rPr>
          <w:szCs w:val="22"/>
          <w:lang w:val="ru-RU"/>
        </w:rPr>
        <w:t>об охране</w:t>
      </w:r>
      <w:r w:rsidR="00441F47" w:rsidRPr="00441F47">
        <w:rPr>
          <w:szCs w:val="22"/>
          <w:lang w:val="ru-RU"/>
        </w:rPr>
        <w:t xml:space="preserve"> прав </w:t>
      </w:r>
      <w:r w:rsidR="00E13FDF">
        <w:rPr>
          <w:szCs w:val="22"/>
          <w:lang w:val="ru-RU"/>
        </w:rPr>
        <w:t>вещательных организаций</w:t>
      </w:r>
      <w:r w:rsidR="00441F47">
        <w:rPr>
          <w:szCs w:val="22"/>
          <w:lang w:val="ru-RU"/>
        </w:rPr>
        <w:t xml:space="preserve"> </w:t>
      </w:r>
      <w:r w:rsidRPr="00C07D98">
        <w:rPr>
          <w:szCs w:val="22"/>
          <w:lang w:val="ru-RU"/>
        </w:rPr>
        <w:t xml:space="preserve">является одним из процессов, в рамках которого Комитет может разработать положения </w:t>
      </w:r>
      <w:r w:rsidR="00441F47">
        <w:rPr>
          <w:szCs w:val="22"/>
          <w:lang w:val="ru-RU"/>
        </w:rPr>
        <w:t>«документов</w:t>
      </w:r>
      <w:r w:rsidRPr="00C07D98">
        <w:rPr>
          <w:szCs w:val="22"/>
          <w:lang w:val="ru-RU"/>
        </w:rPr>
        <w:t xml:space="preserve"> (будь то типовой закон, совместная рекомендация, договор и/или другие формы)</w:t>
      </w:r>
      <w:r w:rsidR="00441F47">
        <w:rPr>
          <w:szCs w:val="22"/>
          <w:lang w:val="ru-RU"/>
        </w:rPr>
        <w:t>»</w:t>
      </w:r>
      <w:r w:rsidRPr="00C07D98">
        <w:rPr>
          <w:szCs w:val="22"/>
          <w:lang w:val="ru-RU"/>
        </w:rPr>
        <w:t xml:space="preserve"> для содействия удовлетворению потребностей библиотек, архивов, музеев, образования и исследований.  В документе ООН </w:t>
      </w:r>
      <w:r w:rsidRPr="00523CA4">
        <w:rPr>
          <w:szCs w:val="22"/>
        </w:rPr>
        <w:t>WO</w:t>
      </w:r>
      <w:r w:rsidRPr="00C07D98">
        <w:rPr>
          <w:szCs w:val="22"/>
          <w:lang w:val="ru-RU"/>
        </w:rPr>
        <w:t>/</w:t>
      </w:r>
      <w:r w:rsidRPr="00523CA4">
        <w:rPr>
          <w:szCs w:val="22"/>
        </w:rPr>
        <w:t>GA</w:t>
      </w:r>
      <w:r w:rsidRPr="00C07D98">
        <w:rPr>
          <w:szCs w:val="22"/>
          <w:lang w:val="ru-RU"/>
        </w:rPr>
        <w:t>/41/14 (</w:t>
      </w:r>
      <w:r w:rsidR="00441F47">
        <w:rPr>
          <w:szCs w:val="22"/>
          <w:lang w:val="ru-RU"/>
        </w:rPr>
        <w:t xml:space="preserve">от </w:t>
      </w:r>
      <w:r w:rsidRPr="00C07D98">
        <w:rPr>
          <w:szCs w:val="22"/>
          <w:lang w:val="ru-RU"/>
        </w:rPr>
        <w:t>13</w:t>
      </w:r>
      <w:r w:rsidR="00EF6961">
        <w:rPr>
          <w:szCs w:val="22"/>
          <w:lang w:val="ru-RU"/>
        </w:rPr>
        <w:t> </w:t>
      </w:r>
      <w:r w:rsidRPr="00C07D98">
        <w:rPr>
          <w:szCs w:val="22"/>
          <w:lang w:val="ru-RU"/>
        </w:rPr>
        <w:t>августа 201</w:t>
      </w:r>
      <w:r w:rsidR="00A34719">
        <w:rPr>
          <w:szCs w:val="22"/>
          <w:lang w:val="ru-RU"/>
        </w:rPr>
        <w:t>2 г</w:t>
      </w:r>
      <w:r w:rsidRPr="00C07D98">
        <w:rPr>
          <w:szCs w:val="22"/>
          <w:lang w:val="ru-RU"/>
        </w:rPr>
        <w:t xml:space="preserve">.) говорится, что исключения из прав на вещание необходимы для решения приоритетных задач, определенных в </w:t>
      </w:r>
      <w:r w:rsidR="00C854BC">
        <w:rPr>
          <w:szCs w:val="22"/>
          <w:lang w:val="ru-RU"/>
        </w:rPr>
        <w:t>плане</w:t>
      </w:r>
      <w:r w:rsidR="00CE08D5">
        <w:rPr>
          <w:szCs w:val="22"/>
          <w:lang w:val="ru-RU"/>
        </w:rPr>
        <w:t xml:space="preserve"> действий</w:t>
      </w:r>
      <w:r w:rsidRPr="00C07D98">
        <w:rPr>
          <w:szCs w:val="22"/>
          <w:lang w:val="ru-RU"/>
        </w:rPr>
        <w:t xml:space="preserve"> по ограничениям и исключениям, в том числе для цифрового сохранения, а также для </w:t>
      </w:r>
      <w:r w:rsidR="00CE08D5">
        <w:rPr>
          <w:szCs w:val="22"/>
          <w:lang w:val="ru-RU"/>
        </w:rPr>
        <w:t>онлайнового образовани</w:t>
      </w:r>
      <w:r w:rsidRPr="00C07D98">
        <w:rPr>
          <w:szCs w:val="22"/>
          <w:lang w:val="ru-RU"/>
        </w:rPr>
        <w:t>я и исследований, поскольку вещание используется, например, для обучения инструментов перевода речи и обеспечения доступного контента на разных языках.  Важно отметить, что исключения необходимы для того, чтобы вещатели могли эффективно предоставлять услуги своим клиентам.  Например, одному вещателю может понадобиться процитировать контент</w:t>
      </w:r>
      <w:r w:rsidR="002544E6">
        <w:rPr>
          <w:szCs w:val="22"/>
          <w:lang w:val="ru-RU"/>
        </w:rPr>
        <w:t xml:space="preserve"> другого вещателя</w:t>
      </w:r>
      <w:r w:rsidRPr="00C07D98">
        <w:rPr>
          <w:szCs w:val="22"/>
          <w:lang w:val="ru-RU"/>
        </w:rPr>
        <w:t xml:space="preserve">, чтобы донести до общественности важные новости или информацию о здравоохранении.  Действующее положение об ограничениях и исключениях в сводном проекте </w:t>
      </w:r>
      <w:r w:rsidR="00184320">
        <w:rPr>
          <w:szCs w:val="22"/>
          <w:lang w:val="ru-RU"/>
        </w:rPr>
        <w:t>д</w:t>
      </w:r>
      <w:r w:rsidRPr="00C07D98">
        <w:rPr>
          <w:szCs w:val="22"/>
          <w:lang w:val="ru-RU"/>
        </w:rPr>
        <w:t xml:space="preserve">оговора </w:t>
      </w:r>
      <w:r w:rsidR="00683960">
        <w:rPr>
          <w:szCs w:val="22"/>
          <w:lang w:val="ru-RU"/>
        </w:rPr>
        <w:t>об охране</w:t>
      </w:r>
      <w:r w:rsidR="00184320" w:rsidRPr="00184320">
        <w:rPr>
          <w:szCs w:val="22"/>
          <w:lang w:val="ru-RU"/>
        </w:rPr>
        <w:t xml:space="preserve"> прав </w:t>
      </w:r>
      <w:r w:rsidR="00E13FDF">
        <w:rPr>
          <w:szCs w:val="22"/>
          <w:lang w:val="ru-RU"/>
        </w:rPr>
        <w:t>вещательных организаций</w:t>
      </w:r>
      <w:r w:rsidRPr="00C07D98">
        <w:rPr>
          <w:szCs w:val="22"/>
          <w:lang w:val="ru-RU"/>
        </w:rPr>
        <w:t>, подготовленном Председателем, обеспечивает меньш</w:t>
      </w:r>
      <w:r w:rsidR="00057063">
        <w:rPr>
          <w:szCs w:val="22"/>
          <w:lang w:val="ru-RU"/>
        </w:rPr>
        <w:t>ий объем охраны для</w:t>
      </w:r>
      <w:r w:rsidRPr="00C07D98">
        <w:rPr>
          <w:szCs w:val="22"/>
          <w:lang w:val="ru-RU"/>
        </w:rPr>
        <w:t xml:space="preserve"> целей, связанных с общественными интересами, чем Римская конвенция. </w:t>
      </w:r>
      <w:r w:rsidR="008E1436">
        <w:rPr>
          <w:szCs w:val="22"/>
          <w:lang w:val="ru-RU"/>
        </w:rPr>
        <w:t>В т</w:t>
      </w:r>
      <w:r w:rsidRPr="00C07D98">
        <w:rPr>
          <w:szCs w:val="22"/>
          <w:lang w:val="ru-RU"/>
        </w:rPr>
        <w:t>екст</w:t>
      </w:r>
      <w:r w:rsidR="008E1436">
        <w:rPr>
          <w:szCs w:val="22"/>
          <w:lang w:val="ru-RU"/>
        </w:rPr>
        <w:t>е</w:t>
      </w:r>
      <w:r w:rsidRPr="00C07D98">
        <w:rPr>
          <w:szCs w:val="22"/>
          <w:lang w:val="ru-RU"/>
        </w:rPr>
        <w:t xml:space="preserve"> Председателя</w:t>
      </w:r>
      <w:r w:rsidR="00EE28B0">
        <w:rPr>
          <w:szCs w:val="22"/>
          <w:lang w:val="ru-RU"/>
        </w:rPr>
        <w:t xml:space="preserve"> предусматривается</w:t>
      </w:r>
      <w:r w:rsidRPr="00C07D98">
        <w:rPr>
          <w:szCs w:val="22"/>
          <w:lang w:val="ru-RU"/>
        </w:rPr>
        <w:t xml:space="preserve">, что страны могут </w:t>
      </w:r>
      <w:r w:rsidR="00EE28B0">
        <w:rPr>
          <w:szCs w:val="22"/>
          <w:lang w:val="ru-RU"/>
        </w:rPr>
        <w:t>устанавливать</w:t>
      </w:r>
      <w:r w:rsidRPr="00C07D98">
        <w:rPr>
          <w:szCs w:val="22"/>
          <w:lang w:val="ru-RU"/>
        </w:rPr>
        <w:t xml:space="preserve"> исключения для вещания только </w:t>
      </w:r>
      <w:r w:rsidR="00EE28B0">
        <w:rPr>
          <w:szCs w:val="22"/>
          <w:lang w:val="ru-RU"/>
        </w:rPr>
        <w:t>в связи с</w:t>
      </w:r>
      <w:r w:rsidRPr="00C07D98">
        <w:rPr>
          <w:szCs w:val="22"/>
          <w:lang w:val="ru-RU"/>
        </w:rPr>
        <w:t xml:space="preserve"> вопросам</w:t>
      </w:r>
      <w:r w:rsidR="00EE28B0">
        <w:rPr>
          <w:szCs w:val="22"/>
          <w:lang w:val="ru-RU"/>
        </w:rPr>
        <w:t>и</w:t>
      </w:r>
      <w:r w:rsidRPr="00C07D98">
        <w:rPr>
          <w:szCs w:val="22"/>
          <w:lang w:val="ru-RU"/>
        </w:rPr>
        <w:t>, отраженным</w:t>
      </w:r>
      <w:r w:rsidR="00EE28B0">
        <w:rPr>
          <w:szCs w:val="22"/>
          <w:lang w:val="ru-RU"/>
        </w:rPr>
        <w:t>и</w:t>
      </w:r>
      <w:r w:rsidRPr="00C07D98">
        <w:rPr>
          <w:szCs w:val="22"/>
          <w:lang w:val="ru-RU"/>
        </w:rPr>
        <w:t xml:space="preserve"> в законе страны об авторском праве.  Римская конвенция прямо </w:t>
      </w:r>
      <w:r w:rsidR="00184320">
        <w:rPr>
          <w:szCs w:val="22"/>
          <w:lang w:val="ru-RU"/>
        </w:rPr>
        <w:t>допускает</w:t>
      </w:r>
      <w:r w:rsidRPr="00C07D98">
        <w:rPr>
          <w:szCs w:val="22"/>
          <w:lang w:val="ru-RU"/>
        </w:rPr>
        <w:t xml:space="preserve"> исключения, выходящие за рамки содержа</w:t>
      </w:r>
      <w:r w:rsidR="00F67B64">
        <w:rPr>
          <w:szCs w:val="22"/>
          <w:lang w:val="ru-RU"/>
        </w:rPr>
        <w:t>щихся</w:t>
      </w:r>
      <w:r w:rsidRPr="00C07D98">
        <w:rPr>
          <w:szCs w:val="22"/>
          <w:lang w:val="ru-RU"/>
        </w:rPr>
        <w:t xml:space="preserve"> в авторском праве.  </w:t>
      </w:r>
      <w:r w:rsidR="001A5B3C">
        <w:rPr>
          <w:szCs w:val="22"/>
          <w:lang w:val="ru-RU"/>
        </w:rPr>
        <w:t>Кроме того, в п</w:t>
      </w:r>
      <w:r w:rsidRPr="00C07D98">
        <w:rPr>
          <w:szCs w:val="22"/>
          <w:lang w:val="ru-RU"/>
        </w:rPr>
        <w:t xml:space="preserve">редложение не </w:t>
      </w:r>
      <w:r w:rsidR="001A5B3C">
        <w:rPr>
          <w:szCs w:val="22"/>
          <w:lang w:val="ru-RU"/>
        </w:rPr>
        <w:t>вошло</w:t>
      </w:r>
      <w:r w:rsidRPr="00C07D98">
        <w:rPr>
          <w:szCs w:val="22"/>
          <w:lang w:val="ru-RU"/>
        </w:rPr>
        <w:t xml:space="preserve"> </w:t>
      </w:r>
      <w:r w:rsidR="001A5B3C">
        <w:rPr>
          <w:szCs w:val="22"/>
          <w:lang w:val="ru-RU"/>
        </w:rPr>
        <w:t xml:space="preserve">содержащееся в </w:t>
      </w:r>
      <w:r w:rsidRPr="00C07D98">
        <w:rPr>
          <w:szCs w:val="22"/>
          <w:lang w:val="ru-RU"/>
        </w:rPr>
        <w:t xml:space="preserve">Римской конвенции </w:t>
      </w:r>
      <w:r w:rsidR="001A5B3C" w:rsidRPr="00C07D98">
        <w:rPr>
          <w:szCs w:val="22"/>
          <w:lang w:val="ru-RU"/>
        </w:rPr>
        <w:t xml:space="preserve">явное разрешение </w:t>
      </w:r>
      <w:r w:rsidRPr="00C07D98">
        <w:rPr>
          <w:szCs w:val="22"/>
          <w:lang w:val="ru-RU"/>
        </w:rPr>
        <w:t xml:space="preserve">на специальные исключения для вещания, включая </w:t>
      </w:r>
      <w:r w:rsidR="00184320">
        <w:rPr>
          <w:szCs w:val="22"/>
          <w:lang w:val="ru-RU"/>
        </w:rPr>
        <w:t>«</w:t>
      </w:r>
      <w:r w:rsidR="00184320" w:rsidRPr="00184320">
        <w:rPr>
          <w:szCs w:val="22"/>
          <w:lang w:val="ru-RU"/>
        </w:rPr>
        <w:t>краткосрочны</w:t>
      </w:r>
      <w:r w:rsidR="00184320">
        <w:rPr>
          <w:szCs w:val="22"/>
          <w:lang w:val="ru-RU"/>
        </w:rPr>
        <w:t>е</w:t>
      </w:r>
      <w:r w:rsidR="00184320" w:rsidRPr="00184320">
        <w:rPr>
          <w:szCs w:val="22"/>
          <w:lang w:val="ru-RU"/>
        </w:rPr>
        <w:t xml:space="preserve"> запис</w:t>
      </w:r>
      <w:r w:rsidR="00184320">
        <w:rPr>
          <w:szCs w:val="22"/>
          <w:lang w:val="ru-RU"/>
        </w:rPr>
        <w:t>и</w:t>
      </w:r>
      <w:r w:rsidR="00184320" w:rsidRPr="00184320">
        <w:rPr>
          <w:szCs w:val="22"/>
          <w:lang w:val="ru-RU"/>
        </w:rPr>
        <w:t>, осуществляемы</w:t>
      </w:r>
      <w:r w:rsidR="00184320">
        <w:rPr>
          <w:szCs w:val="22"/>
          <w:lang w:val="ru-RU"/>
        </w:rPr>
        <w:t>е</w:t>
      </w:r>
      <w:r w:rsidR="00184320" w:rsidRPr="00184320">
        <w:rPr>
          <w:szCs w:val="22"/>
          <w:lang w:val="ru-RU"/>
        </w:rPr>
        <w:t xml:space="preserve"> вещательными организациями на собственном оборудовании и для собственных передач</w:t>
      </w:r>
      <w:r w:rsidR="00184320">
        <w:rPr>
          <w:szCs w:val="22"/>
          <w:lang w:val="ru-RU"/>
        </w:rPr>
        <w:t>»</w:t>
      </w:r>
      <w:r w:rsidRPr="00C07D98">
        <w:rPr>
          <w:szCs w:val="22"/>
          <w:lang w:val="ru-RU"/>
        </w:rPr>
        <w:t xml:space="preserve">, а также </w:t>
      </w:r>
      <w:r w:rsidR="00581A18">
        <w:rPr>
          <w:szCs w:val="22"/>
          <w:lang w:val="ru-RU"/>
        </w:rPr>
        <w:t>«</w:t>
      </w:r>
      <w:r w:rsidRPr="00C07D98">
        <w:rPr>
          <w:szCs w:val="22"/>
          <w:lang w:val="ru-RU"/>
        </w:rPr>
        <w:t>принудительные лицензии ... в той степени, в которой они совместимы с Конвенцией</w:t>
      </w:r>
      <w:r w:rsidR="00581A18">
        <w:rPr>
          <w:szCs w:val="22"/>
          <w:lang w:val="ru-RU"/>
        </w:rPr>
        <w:t>»</w:t>
      </w:r>
      <w:r w:rsidRPr="00C07D98">
        <w:rPr>
          <w:szCs w:val="22"/>
          <w:lang w:val="ru-RU"/>
        </w:rPr>
        <w:t xml:space="preserve">.  Договор </w:t>
      </w:r>
      <w:r w:rsidR="00683960">
        <w:rPr>
          <w:szCs w:val="22"/>
          <w:lang w:val="ru-RU"/>
        </w:rPr>
        <w:t>об охране</w:t>
      </w:r>
      <w:r w:rsidR="00581A18" w:rsidRPr="00581A18">
        <w:rPr>
          <w:szCs w:val="22"/>
          <w:lang w:val="ru-RU"/>
        </w:rPr>
        <w:t xml:space="preserve"> прав </w:t>
      </w:r>
      <w:r w:rsidR="00E13FDF">
        <w:rPr>
          <w:szCs w:val="22"/>
          <w:lang w:val="ru-RU"/>
        </w:rPr>
        <w:t>вещательных организаций</w:t>
      </w:r>
      <w:r w:rsidR="00581A18" w:rsidRPr="00581A18">
        <w:rPr>
          <w:szCs w:val="22"/>
          <w:lang w:val="ru-RU"/>
        </w:rPr>
        <w:t xml:space="preserve"> </w:t>
      </w:r>
      <w:r w:rsidRPr="00C07D98">
        <w:rPr>
          <w:szCs w:val="22"/>
          <w:lang w:val="ru-RU"/>
        </w:rPr>
        <w:t xml:space="preserve">предоставляет возможность </w:t>
      </w:r>
      <w:r w:rsidR="00B91D83">
        <w:rPr>
          <w:szCs w:val="22"/>
          <w:lang w:val="ru-RU"/>
        </w:rPr>
        <w:t>доработать</w:t>
      </w:r>
      <w:r w:rsidRPr="00C07D98">
        <w:rPr>
          <w:szCs w:val="22"/>
          <w:lang w:val="ru-RU"/>
        </w:rPr>
        <w:t xml:space="preserve"> положение Римской конвенции об ограничениях и исключениях, в том числе с учетом </w:t>
      </w:r>
      <w:r w:rsidR="00581A18">
        <w:rPr>
          <w:szCs w:val="22"/>
          <w:lang w:val="ru-RU"/>
        </w:rPr>
        <w:t>опыта</w:t>
      </w:r>
      <w:r w:rsidRPr="00C07D98">
        <w:rPr>
          <w:szCs w:val="22"/>
          <w:lang w:val="ru-RU"/>
        </w:rPr>
        <w:t xml:space="preserve"> плана действий по ограничениям и исключениям.  Во-первых, он </w:t>
      </w:r>
      <w:r w:rsidR="003D4A37">
        <w:rPr>
          <w:szCs w:val="22"/>
          <w:lang w:val="ru-RU"/>
        </w:rPr>
        <w:t>по</w:t>
      </w:r>
      <w:r w:rsidR="00581A18">
        <w:rPr>
          <w:szCs w:val="22"/>
          <w:lang w:val="ru-RU"/>
        </w:rPr>
        <w:t>может</w:t>
      </w:r>
      <w:r w:rsidRPr="00C07D98">
        <w:rPr>
          <w:szCs w:val="22"/>
          <w:lang w:val="ru-RU"/>
        </w:rPr>
        <w:t xml:space="preserve"> решить проблему </w:t>
      </w:r>
      <w:r w:rsidR="00581A18">
        <w:rPr>
          <w:szCs w:val="22"/>
          <w:lang w:val="ru-RU"/>
        </w:rPr>
        <w:t>ограничения</w:t>
      </w:r>
      <w:r w:rsidRPr="00C07D98">
        <w:rPr>
          <w:szCs w:val="22"/>
          <w:lang w:val="ru-RU"/>
        </w:rPr>
        <w:t xml:space="preserve"> правами на вещание разрешенных авторским правом видов использования, </w:t>
      </w:r>
      <w:r w:rsidR="003D4A37">
        <w:rPr>
          <w:szCs w:val="22"/>
          <w:lang w:val="ru-RU"/>
        </w:rPr>
        <w:t>для чего в нем должно содержаться требование</w:t>
      </w:r>
      <w:r w:rsidRPr="00C07D98">
        <w:rPr>
          <w:szCs w:val="22"/>
          <w:lang w:val="ru-RU"/>
        </w:rPr>
        <w:t xml:space="preserve">, чтобы исключения из авторского права распространялись на права на вещание, </w:t>
      </w:r>
      <w:r w:rsidR="00581A18">
        <w:rPr>
          <w:szCs w:val="22"/>
          <w:lang w:val="ru-RU"/>
        </w:rPr>
        <w:t>в том числе</w:t>
      </w:r>
      <w:r w:rsidRPr="00C07D98">
        <w:rPr>
          <w:szCs w:val="22"/>
          <w:lang w:val="ru-RU"/>
        </w:rPr>
        <w:t xml:space="preserve"> </w:t>
      </w:r>
      <w:r w:rsidR="006C09FA">
        <w:rPr>
          <w:szCs w:val="22"/>
          <w:lang w:val="ru-RU"/>
        </w:rPr>
        <w:t xml:space="preserve">на </w:t>
      </w:r>
      <w:r w:rsidRPr="00C07D98">
        <w:rPr>
          <w:szCs w:val="22"/>
          <w:lang w:val="ru-RU"/>
        </w:rPr>
        <w:t>цитирование, новости дня и предоставление доступных форматов для людей с нарушениями зрения.</w:t>
      </w:r>
      <w:r w:rsidRPr="00C07D98">
        <w:rPr>
          <w:szCs w:val="22"/>
          <w:vertAlign w:val="superscript"/>
          <w:lang w:val="ru-RU"/>
        </w:rPr>
        <w:t xml:space="preserve"> </w:t>
      </w:r>
      <w:r w:rsidRPr="00C07D98">
        <w:rPr>
          <w:szCs w:val="22"/>
          <w:lang w:val="ru-RU"/>
        </w:rPr>
        <w:t xml:space="preserve"> Во-вторых, </w:t>
      </w:r>
      <w:r w:rsidR="003A1229">
        <w:rPr>
          <w:szCs w:val="22"/>
          <w:lang w:val="ru-RU"/>
        </w:rPr>
        <w:t>в нем может</w:t>
      </w:r>
      <w:r w:rsidRPr="00C07D98">
        <w:rPr>
          <w:szCs w:val="22"/>
          <w:lang w:val="ru-RU"/>
        </w:rPr>
        <w:t xml:space="preserve"> </w:t>
      </w:r>
      <w:r w:rsidR="003A1229">
        <w:rPr>
          <w:szCs w:val="22"/>
          <w:lang w:val="ru-RU"/>
        </w:rPr>
        <w:t xml:space="preserve">содержаться </w:t>
      </w:r>
      <w:r w:rsidRPr="00C07D98">
        <w:rPr>
          <w:szCs w:val="22"/>
          <w:lang w:val="ru-RU"/>
        </w:rPr>
        <w:t>прямо</w:t>
      </w:r>
      <w:r w:rsidR="003A1229">
        <w:rPr>
          <w:szCs w:val="22"/>
          <w:lang w:val="ru-RU"/>
        </w:rPr>
        <w:t>е</w:t>
      </w:r>
      <w:r w:rsidRPr="00C07D98">
        <w:rPr>
          <w:szCs w:val="22"/>
          <w:lang w:val="ru-RU"/>
        </w:rPr>
        <w:t xml:space="preserve"> </w:t>
      </w:r>
      <w:r w:rsidR="003A1229">
        <w:rPr>
          <w:szCs w:val="22"/>
          <w:lang w:val="ru-RU"/>
        </w:rPr>
        <w:t>требование</w:t>
      </w:r>
      <w:r w:rsidRPr="00C07D98">
        <w:rPr>
          <w:szCs w:val="22"/>
          <w:lang w:val="ru-RU"/>
        </w:rPr>
        <w:t xml:space="preserve"> </w:t>
      </w:r>
      <w:r w:rsidR="003A1229">
        <w:rPr>
          <w:szCs w:val="22"/>
          <w:lang w:val="ru-RU"/>
        </w:rPr>
        <w:t xml:space="preserve">об </w:t>
      </w:r>
      <w:r w:rsidRPr="00C07D98">
        <w:rPr>
          <w:szCs w:val="22"/>
          <w:lang w:val="ru-RU"/>
        </w:rPr>
        <w:t>исключени</w:t>
      </w:r>
      <w:r w:rsidR="003A1229">
        <w:rPr>
          <w:szCs w:val="22"/>
          <w:lang w:val="ru-RU"/>
        </w:rPr>
        <w:t>ях</w:t>
      </w:r>
      <w:r w:rsidRPr="00C07D98">
        <w:rPr>
          <w:szCs w:val="22"/>
          <w:lang w:val="ru-RU"/>
        </w:rPr>
        <w:t xml:space="preserve"> из </w:t>
      </w:r>
      <w:r w:rsidR="003A1229">
        <w:rPr>
          <w:szCs w:val="22"/>
          <w:lang w:val="ru-RU"/>
        </w:rPr>
        <w:t>эксклюзивных</w:t>
      </w:r>
      <w:r w:rsidRPr="00C07D98">
        <w:rPr>
          <w:szCs w:val="22"/>
          <w:lang w:val="ru-RU"/>
        </w:rPr>
        <w:t xml:space="preserve"> прав на вещание для приоритет</w:t>
      </w:r>
      <w:r w:rsidR="00C9015A">
        <w:rPr>
          <w:szCs w:val="22"/>
          <w:lang w:val="ru-RU"/>
        </w:rPr>
        <w:t>ных областей, предусмотренных</w:t>
      </w:r>
      <w:r w:rsidRPr="00C07D98">
        <w:rPr>
          <w:szCs w:val="22"/>
          <w:lang w:val="ru-RU"/>
        </w:rPr>
        <w:t xml:space="preserve"> план</w:t>
      </w:r>
      <w:r w:rsidR="00C9015A">
        <w:rPr>
          <w:szCs w:val="22"/>
          <w:lang w:val="ru-RU"/>
        </w:rPr>
        <w:t>ами</w:t>
      </w:r>
      <w:r w:rsidRPr="00C07D98">
        <w:rPr>
          <w:szCs w:val="22"/>
          <w:lang w:val="ru-RU"/>
        </w:rPr>
        <w:t xml:space="preserve"> действий, т.е. для сохранения, использования </w:t>
      </w:r>
      <w:r w:rsidR="003375E7">
        <w:rPr>
          <w:szCs w:val="22"/>
          <w:lang w:val="ru-RU"/>
        </w:rPr>
        <w:t xml:space="preserve">в Интернете </w:t>
      </w:r>
      <w:r w:rsidRPr="00C07D98">
        <w:rPr>
          <w:szCs w:val="22"/>
          <w:lang w:val="ru-RU"/>
        </w:rPr>
        <w:t>и трансграничного использования для библиотек, архивов, музеев, образования, исследований и обеспечения доступа для людей с ограниченными возможностями.</w:t>
      </w:r>
    </w:p>
    <w:p w14:paraId="7EB3DCCD" w14:textId="77777777" w:rsidR="0038575E" w:rsidRPr="00523CA4" w:rsidRDefault="0038575E" w:rsidP="0038575E">
      <w:pPr>
        <w:widowControl w:val="0"/>
        <w:rPr>
          <w:rFonts w:ascii="Arial" w:hAnsi="Arial" w:cs="Arial"/>
          <w:b/>
          <w:szCs w:val="22"/>
        </w:rPr>
      </w:pPr>
    </w:p>
    <w:p w14:paraId="552A9ADC" w14:textId="6D57583A" w:rsidR="00AA1278" w:rsidRPr="00C07D98" w:rsidRDefault="00C07D98">
      <w:pPr>
        <w:pStyle w:val="ListParagraph"/>
        <w:widowControl w:val="0"/>
        <w:numPr>
          <w:ilvl w:val="0"/>
          <w:numId w:val="7"/>
        </w:numPr>
        <w:ind w:left="0" w:firstLine="0"/>
        <w:contextualSpacing w:val="0"/>
        <w:rPr>
          <w:b/>
          <w:szCs w:val="22"/>
          <w:lang w:val="ru-RU"/>
        </w:rPr>
      </w:pPr>
      <w:r w:rsidRPr="00C07D98">
        <w:rPr>
          <w:szCs w:val="22"/>
          <w:lang w:val="ru-RU"/>
        </w:rPr>
        <w:t xml:space="preserve">Представитель </w:t>
      </w:r>
      <w:r w:rsidRPr="00523CA4">
        <w:rPr>
          <w:szCs w:val="22"/>
        </w:rPr>
        <w:t>Communia</w:t>
      </w:r>
      <w:r w:rsidRPr="00C07D98">
        <w:rPr>
          <w:szCs w:val="22"/>
          <w:lang w:val="ru-RU"/>
        </w:rPr>
        <w:t xml:space="preserve"> </w:t>
      </w:r>
      <w:r w:rsidR="004A214E">
        <w:rPr>
          <w:szCs w:val="22"/>
          <w:lang w:val="ru-RU"/>
        </w:rPr>
        <w:t>поддержал</w:t>
      </w:r>
      <w:r w:rsidRPr="00C07D98">
        <w:rPr>
          <w:szCs w:val="22"/>
          <w:lang w:val="ru-RU"/>
        </w:rPr>
        <w:t xml:space="preserve"> призыв </w:t>
      </w:r>
      <w:r w:rsidRPr="00523CA4">
        <w:rPr>
          <w:szCs w:val="22"/>
        </w:rPr>
        <w:t>PIJIP</w:t>
      </w:r>
      <w:r w:rsidRPr="00C07D98">
        <w:rPr>
          <w:szCs w:val="22"/>
          <w:lang w:val="ru-RU"/>
        </w:rPr>
        <w:t xml:space="preserve"> </w:t>
      </w:r>
      <w:r w:rsidR="004A214E">
        <w:rPr>
          <w:szCs w:val="22"/>
          <w:lang w:val="ru-RU"/>
        </w:rPr>
        <w:t>о</w:t>
      </w:r>
      <w:r w:rsidRPr="00C07D98">
        <w:rPr>
          <w:szCs w:val="22"/>
          <w:lang w:val="ru-RU"/>
        </w:rPr>
        <w:t xml:space="preserve"> </w:t>
      </w:r>
      <w:r w:rsidR="00F90611">
        <w:rPr>
          <w:szCs w:val="22"/>
          <w:lang w:val="ru-RU"/>
        </w:rPr>
        <w:t>повышении</w:t>
      </w:r>
      <w:r w:rsidRPr="00C07D98">
        <w:rPr>
          <w:szCs w:val="22"/>
          <w:lang w:val="ru-RU"/>
        </w:rPr>
        <w:t xml:space="preserve"> прозрачности.  </w:t>
      </w:r>
      <w:r w:rsidR="00F90611">
        <w:rPr>
          <w:szCs w:val="22"/>
          <w:lang w:val="ru-RU"/>
        </w:rPr>
        <w:t>Организация</w:t>
      </w:r>
      <w:r w:rsidRPr="00C07D98">
        <w:rPr>
          <w:szCs w:val="22"/>
          <w:lang w:val="ru-RU"/>
        </w:rPr>
        <w:t xml:space="preserve"> отметила, что незаконная трансляция вещательных сигналов является серьезной проблемой, но тот </w:t>
      </w:r>
      <w:r w:rsidR="00033E09">
        <w:rPr>
          <w:szCs w:val="22"/>
          <w:lang w:val="ru-RU"/>
        </w:rPr>
        <w:t>вариант</w:t>
      </w:r>
      <w:r w:rsidRPr="00C07D98">
        <w:rPr>
          <w:szCs w:val="22"/>
          <w:lang w:val="ru-RU"/>
        </w:rPr>
        <w:t xml:space="preserve"> </w:t>
      </w:r>
      <w:r w:rsidR="00033E09">
        <w:rPr>
          <w:szCs w:val="22"/>
          <w:lang w:val="ru-RU"/>
        </w:rPr>
        <w:t>охраны</w:t>
      </w:r>
      <w:r w:rsidRPr="00C07D98">
        <w:rPr>
          <w:szCs w:val="22"/>
          <w:lang w:val="ru-RU"/>
        </w:rPr>
        <w:t xml:space="preserve">, который обсуждается Комитетом, создает серьезные препятствия для доступа к культуре, знаниям и информации.  Представитель напомнил, что вещатели в большинстве стран уже пользуются надежной правовой </w:t>
      </w:r>
      <w:r w:rsidR="005E1519">
        <w:rPr>
          <w:szCs w:val="22"/>
          <w:lang w:val="ru-RU"/>
        </w:rPr>
        <w:t>охраной</w:t>
      </w:r>
      <w:r w:rsidRPr="00C07D98">
        <w:rPr>
          <w:szCs w:val="22"/>
          <w:lang w:val="ru-RU"/>
        </w:rPr>
        <w:t xml:space="preserve"> от </w:t>
      </w:r>
      <w:r w:rsidR="005E1519">
        <w:rPr>
          <w:szCs w:val="22"/>
          <w:lang w:val="ru-RU"/>
        </w:rPr>
        <w:t xml:space="preserve">актов </w:t>
      </w:r>
      <w:r w:rsidRPr="00C07D98">
        <w:rPr>
          <w:szCs w:val="22"/>
          <w:lang w:val="ru-RU"/>
        </w:rPr>
        <w:t xml:space="preserve">пиратства </w:t>
      </w:r>
      <w:r w:rsidR="005E1519">
        <w:rPr>
          <w:szCs w:val="22"/>
          <w:lang w:val="ru-RU"/>
        </w:rPr>
        <w:t xml:space="preserve">в отношении </w:t>
      </w:r>
      <w:r w:rsidRPr="00C07D98">
        <w:rPr>
          <w:szCs w:val="22"/>
          <w:lang w:val="ru-RU"/>
        </w:rPr>
        <w:t xml:space="preserve">сигнала и других видов несанкционированного использования.  Вещатели могут ссылаться на </w:t>
      </w:r>
      <w:r w:rsidR="00A13221">
        <w:rPr>
          <w:szCs w:val="22"/>
          <w:lang w:val="ru-RU"/>
        </w:rPr>
        <w:t>охрану</w:t>
      </w:r>
      <w:r w:rsidRPr="00C07D98">
        <w:rPr>
          <w:szCs w:val="22"/>
          <w:lang w:val="ru-RU"/>
        </w:rPr>
        <w:t xml:space="preserve"> в рамках законов об авторском праве, законов </w:t>
      </w:r>
      <w:r w:rsidR="00FF3E21">
        <w:rPr>
          <w:szCs w:val="22"/>
          <w:lang w:val="ru-RU"/>
        </w:rPr>
        <w:t>по борьбе с</w:t>
      </w:r>
      <w:r w:rsidRPr="00C07D98">
        <w:rPr>
          <w:szCs w:val="22"/>
          <w:lang w:val="ru-RU"/>
        </w:rPr>
        <w:t xml:space="preserve"> недобросовестной конкуренци</w:t>
      </w:r>
      <w:r w:rsidR="00FF3E21">
        <w:rPr>
          <w:szCs w:val="22"/>
          <w:lang w:val="ru-RU"/>
        </w:rPr>
        <w:t>ей</w:t>
      </w:r>
      <w:r w:rsidRPr="00C07D98">
        <w:rPr>
          <w:szCs w:val="22"/>
          <w:lang w:val="ru-RU"/>
        </w:rPr>
        <w:t xml:space="preserve"> и уголовного законодательства.  </w:t>
      </w:r>
      <w:r w:rsidR="00FF3E21" w:rsidRPr="00523CA4">
        <w:rPr>
          <w:szCs w:val="22"/>
        </w:rPr>
        <w:t>Communia</w:t>
      </w:r>
      <w:r w:rsidR="00FF3E21" w:rsidRPr="00FF3E21">
        <w:rPr>
          <w:szCs w:val="22"/>
          <w:lang w:val="ru-RU"/>
        </w:rPr>
        <w:t xml:space="preserve"> </w:t>
      </w:r>
      <w:r w:rsidRPr="00C07D98">
        <w:rPr>
          <w:szCs w:val="22"/>
          <w:lang w:val="ru-RU"/>
        </w:rPr>
        <w:t xml:space="preserve">напомнила, что большая часть передаваемого вещателями контента имеет культурное значение.  Кроме того, </w:t>
      </w:r>
      <w:r w:rsidR="00D8729E">
        <w:rPr>
          <w:szCs w:val="22"/>
          <w:lang w:val="ru-RU"/>
        </w:rPr>
        <w:t>годом ранее</w:t>
      </w:r>
      <w:r w:rsidRPr="00C07D98">
        <w:rPr>
          <w:szCs w:val="22"/>
          <w:lang w:val="ru-RU"/>
        </w:rPr>
        <w:t xml:space="preserve"> в связи с пандемией </w:t>
      </w:r>
      <w:r w:rsidR="00096568">
        <w:rPr>
          <w:szCs w:val="22"/>
          <w:lang w:val="ru-RU"/>
        </w:rPr>
        <w:t>набрало</w:t>
      </w:r>
      <w:r w:rsidRPr="00C07D98">
        <w:rPr>
          <w:szCs w:val="22"/>
          <w:lang w:val="ru-RU"/>
        </w:rPr>
        <w:t xml:space="preserve"> </w:t>
      </w:r>
      <w:r w:rsidR="00F23F7D">
        <w:rPr>
          <w:szCs w:val="22"/>
          <w:lang w:val="ru-RU"/>
        </w:rPr>
        <w:t xml:space="preserve">популярность </w:t>
      </w:r>
      <w:r w:rsidRPr="00C07D98">
        <w:rPr>
          <w:szCs w:val="22"/>
          <w:lang w:val="ru-RU"/>
        </w:rPr>
        <w:t xml:space="preserve">дистанционное обучение с использованием радио и телевидения.  Таким образом, договор, создающий дополнительный слой прав и игнорирующий общественные и культурные потребности, связанные с доступом и повторным использованием вещания, в конечном итоге наносит ущерб обществу в целом.  Не следует вводить новые права без соответствующих исключений, и не следует предоставлять бессрочные права на контент, </w:t>
      </w:r>
      <w:r w:rsidR="00FF3E21" w:rsidRPr="00C07D98">
        <w:rPr>
          <w:szCs w:val="22"/>
          <w:lang w:val="ru-RU"/>
        </w:rPr>
        <w:t xml:space="preserve">лицензируемый </w:t>
      </w:r>
      <w:r w:rsidR="00276724">
        <w:rPr>
          <w:szCs w:val="22"/>
          <w:lang w:val="ru-RU"/>
        </w:rPr>
        <w:t xml:space="preserve">как бесплатный </w:t>
      </w:r>
      <w:r w:rsidR="00FF3E21">
        <w:rPr>
          <w:szCs w:val="22"/>
          <w:lang w:val="ru-RU"/>
        </w:rPr>
        <w:t xml:space="preserve">и </w:t>
      </w:r>
      <w:r w:rsidRPr="00C07D98">
        <w:rPr>
          <w:szCs w:val="22"/>
          <w:lang w:val="ru-RU"/>
        </w:rPr>
        <w:t>являющийся общественным достоянием.</w:t>
      </w:r>
    </w:p>
    <w:p w14:paraId="5E83C376" w14:textId="77777777" w:rsidR="0038575E" w:rsidRPr="00523CA4" w:rsidRDefault="0038575E" w:rsidP="0038575E">
      <w:pPr>
        <w:widowControl w:val="0"/>
        <w:rPr>
          <w:rFonts w:ascii="Arial" w:hAnsi="Arial" w:cs="Arial"/>
          <w:b/>
          <w:szCs w:val="22"/>
        </w:rPr>
      </w:pPr>
    </w:p>
    <w:p w14:paraId="7FEE6207" w14:textId="4B6C586C" w:rsidR="00AA1278" w:rsidRPr="00C07D98" w:rsidRDefault="00C07D98">
      <w:pPr>
        <w:pStyle w:val="ListParagraph"/>
        <w:widowControl w:val="0"/>
        <w:numPr>
          <w:ilvl w:val="0"/>
          <w:numId w:val="7"/>
        </w:numPr>
        <w:ind w:left="0" w:firstLine="0"/>
        <w:contextualSpacing w:val="0"/>
        <w:rPr>
          <w:b/>
          <w:szCs w:val="22"/>
          <w:lang w:val="ru-RU"/>
        </w:rPr>
      </w:pPr>
      <w:r w:rsidRPr="00C07D98">
        <w:rPr>
          <w:rFonts w:eastAsia="Calibri"/>
          <w:bCs/>
          <w:szCs w:val="22"/>
          <w:lang w:val="ru-RU"/>
        </w:rPr>
        <w:t xml:space="preserve">Представитель Международного </w:t>
      </w:r>
      <w:r w:rsidR="00FF3E21">
        <w:rPr>
          <w:rFonts w:eastAsia="Calibri"/>
          <w:bCs/>
          <w:szCs w:val="22"/>
          <w:lang w:val="ru-RU"/>
        </w:rPr>
        <w:t>совета по архивам</w:t>
      </w:r>
      <w:r w:rsidRPr="00C07D98">
        <w:rPr>
          <w:rFonts w:eastAsia="Calibri"/>
          <w:bCs/>
          <w:szCs w:val="22"/>
          <w:lang w:val="ru-RU"/>
        </w:rPr>
        <w:t xml:space="preserve"> (</w:t>
      </w:r>
      <w:r w:rsidRPr="00523CA4">
        <w:rPr>
          <w:rFonts w:eastAsia="Calibri"/>
          <w:bCs/>
          <w:szCs w:val="22"/>
        </w:rPr>
        <w:t>ICA</w:t>
      </w:r>
      <w:r w:rsidRPr="00C07D98">
        <w:rPr>
          <w:rFonts w:eastAsia="Calibri"/>
          <w:bCs/>
          <w:szCs w:val="22"/>
          <w:lang w:val="ru-RU"/>
        </w:rPr>
        <w:t xml:space="preserve">) и Общества американских </w:t>
      </w:r>
      <w:r w:rsidR="00FF3E21">
        <w:rPr>
          <w:rFonts w:eastAsia="Calibri"/>
          <w:bCs/>
          <w:szCs w:val="22"/>
          <w:lang w:val="ru-RU"/>
        </w:rPr>
        <w:t>архивариусов</w:t>
      </w:r>
      <w:r w:rsidRPr="00C07D98">
        <w:rPr>
          <w:rFonts w:eastAsia="Calibri"/>
          <w:bCs/>
          <w:szCs w:val="22"/>
          <w:lang w:val="ru-RU"/>
        </w:rPr>
        <w:t xml:space="preserve"> (</w:t>
      </w:r>
      <w:r w:rsidRPr="00523CA4">
        <w:rPr>
          <w:rFonts w:eastAsia="Calibri"/>
          <w:bCs/>
          <w:szCs w:val="22"/>
        </w:rPr>
        <w:t>SAA</w:t>
      </w:r>
      <w:r w:rsidRPr="00C07D98">
        <w:rPr>
          <w:rFonts w:eastAsia="Calibri"/>
          <w:bCs/>
          <w:szCs w:val="22"/>
          <w:lang w:val="ru-RU"/>
        </w:rPr>
        <w:t xml:space="preserve">) пояснил, что, </w:t>
      </w:r>
      <w:r w:rsidRPr="00C07D98">
        <w:rPr>
          <w:bCs/>
          <w:color w:val="000000"/>
          <w:szCs w:val="22"/>
          <w:lang w:val="ru-RU"/>
        </w:rPr>
        <w:t xml:space="preserve">поскольку </w:t>
      </w:r>
      <w:r w:rsidRPr="00C07D98">
        <w:rPr>
          <w:color w:val="000000"/>
          <w:szCs w:val="22"/>
          <w:lang w:val="ru-RU"/>
        </w:rPr>
        <w:t xml:space="preserve">аудио- и визуальное содержание передач часто имеет долгосрочную культурную и образовательную ценность для общества, </w:t>
      </w:r>
      <w:r w:rsidRPr="00523CA4">
        <w:rPr>
          <w:color w:val="000000"/>
          <w:szCs w:val="22"/>
        </w:rPr>
        <w:t>ICA</w:t>
      </w:r>
      <w:r w:rsidRPr="00C07D98">
        <w:rPr>
          <w:color w:val="000000"/>
          <w:szCs w:val="22"/>
          <w:lang w:val="ru-RU"/>
        </w:rPr>
        <w:t xml:space="preserve"> и </w:t>
      </w:r>
      <w:r w:rsidRPr="00523CA4">
        <w:rPr>
          <w:color w:val="000000"/>
          <w:szCs w:val="22"/>
        </w:rPr>
        <w:t>SAA</w:t>
      </w:r>
      <w:r w:rsidRPr="00C07D98">
        <w:rPr>
          <w:color w:val="000000"/>
          <w:szCs w:val="22"/>
          <w:lang w:val="ru-RU"/>
        </w:rPr>
        <w:t xml:space="preserve"> испытывают серьезную озабоченность по поводу текущего предложения о </w:t>
      </w:r>
      <w:r w:rsidR="00C82688">
        <w:rPr>
          <w:color w:val="000000"/>
          <w:szCs w:val="22"/>
          <w:lang w:val="ru-RU"/>
        </w:rPr>
        <w:t>принятии</w:t>
      </w:r>
      <w:r w:rsidRPr="00C07D98">
        <w:rPr>
          <w:color w:val="000000"/>
          <w:szCs w:val="22"/>
          <w:lang w:val="ru-RU"/>
        </w:rPr>
        <w:t xml:space="preserve"> договора </w:t>
      </w:r>
      <w:r w:rsidR="00683960">
        <w:rPr>
          <w:color w:val="000000"/>
          <w:szCs w:val="22"/>
          <w:lang w:val="ru-RU"/>
        </w:rPr>
        <w:t>об охране</w:t>
      </w:r>
      <w:r w:rsidR="00FF3E21" w:rsidRPr="00FF3E21">
        <w:rPr>
          <w:color w:val="000000"/>
          <w:szCs w:val="22"/>
          <w:lang w:val="ru-RU"/>
        </w:rPr>
        <w:t xml:space="preserve"> прав </w:t>
      </w:r>
      <w:r w:rsidR="00E13FDF">
        <w:rPr>
          <w:color w:val="000000"/>
          <w:szCs w:val="22"/>
          <w:lang w:val="ru-RU"/>
        </w:rPr>
        <w:t>вещательных организаций</w:t>
      </w:r>
      <w:r w:rsidR="00D937F7">
        <w:rPr>
          <w:color w:val="000000"/>
          <w:szCs w:val="22"/>
          <w:lang w:val="ru-RU"/>
        </w:rPr>
        <w:t xml:space="preserve"> в том виде,</w:t>
      </w:r>
      <w:r w:rsidRPr="00C07D98">
        <w:rPr>
          <w:color w:val="000000"/>
          <w:szCs w:val="22"/>
          <w:lang w:val="ru-RU"/>
        </w:rPr>
        <w:t xml:space="preserve"> как </w:t>
      </w:r>
      <w:r w:rsidR="001357A0">
        <w:rPr>
          <w:color w:val="000000"/>
          <w:szCs w:val="22"/>
          <w:lang w:val="ru-RU"/>
        </w:rPr>
        <w:t xml:space="preserve">предложено </w:t>
      </w:r>
      <w:r w:rsidRPr="00C07D98">
        <w:rPr>
          <w:color w:val="000000"/>
          <w:szCs w:val="22"/>
          <w:lang w:val="ru-RU"/>
        </w:rPr>
        <w:t>в пересмотренном Председателем сводном тексте по определениям, объекту охраны, предоставляемым правам и другим вопросам</w:t>
      </w:r>
      <w:r w:rsidR="001357A0">
        <w:rPr>
          <w:color w:val="000000"/>
          <w:szCs w:val="22"/>
          <w:lang w:val="ru-RU"/>
        </w:rPr>
        <w:t xml:space="preserve"> (</w:t>
      </w:r>
      <w:r w:rsidRPr="00C07D98">
        <w:rPr>
          <w:color w:val="000000"/>
          <w:szCs w:val="22"/>
          <w:lang w:val="ru-RU"/>
        </w:rPr>
        <w:t>документ</w:t>
      </w:r>
      <w:r w:rsidR="001357A0">
        <w:rPr>
          <w:color w:val="000000"/>
          <w:szCs w:val="22"/>
          <w:lang w:val="ru-RU"/>
        </w:rPr>
        <w:t> </w:t>
      </w:r>
      <w:r w:rsidRPr="00523CA4">
        <w:rPr>
          <w:color w:val="000000"/>
          <w:szCs w:val="22"/>
        </w:rPr>
        <w:t>SCCR</w:t>
      </w:r>
      <w:r w:rsidRPr="00C07D98">
        <w:rPr>
          <w:color w:val="000000"/>
          <w:szCs w:val="22"/>
          <w:lang w:val="ru-RU"/>
        </w:rPr>
        <w:t>/39/7</w:t>
      </w:r>
      <w:r w:rsidR="001357A0">
        <w:rPr>
          <w:color w:val="000000"/>
          <w:szCs w:val="22"/>
          <w:lang w:val="ru-RU"/>
        </w:rPr>
        <w:t>)</w:t>
      </w:r>
      <w:r w:rsidRPr="00C07D98">
        <w:rPr>
          <w:color w:val="000000"/>
          <w:szCs w:val="22"/>
          <w:lang w:val="ru-RU"/>
        </w:rPr>
        <w:t xml:space="preserve">.  </w:t>
      </w:r>
      <w:r w:rsidR="00637206">
        <w:rPr>
          <w:color w:val="000000"/>
          <w:szCs w:val="22"/>
          <w:lang w:val="ru-RU"/>
        </w:rPr>
        <w:t>Во</w:t>
      </w:r>
      <w:r w:rsidRPr="00C07D98">
        <w:rPr>
          <w:color w:val="000000"/>
          <w:szCs w:val="22"/>
          <w:lang w:val="ru-RU"/>
        </w:rPr>
        <w:t xml:space="preserve"> многих архив</w:t>
      </w:r>
      <w:r w:rsidR="00637206">
        <w:rPr>
          <w:color w:val="000000"/>
          <w:szCs w:val="22"/>
          <w:lang w:val="ru-RU"/>
        </w:rPr>
        <w:t>ах</w:t>
      </w:r>
      <w:r w:rsidRPr="00C07D98">
        <w:rPr>
          <w:color w:val="000000"/>
          <w:szCs w:val="22"/>
          <w:lang w:val="ru-RU"/>
        </w:rPr>
        <w:t xml:space="preserve"> </w:t>
      </w:r>
      <w:r w:rsidR="0015498E">
        <w:rPr>
          <w:color w:val="000000"/>
          <w:szCs w:val="22"/>
          <w:lang w:val="ru-RU"/>
        </w:rPr>
        <w:t>содержат</w:t>
      </w:r>
      <w:r w:rsidR="00637206">
        <w:rPr>
          <w:color w:val="000000"/>
          <w:szCs w:val="22"/>
          <w:lang w:val="ru-RU"/>
        </w:rPr>
        <w:t>ся</w:t>
      </w:r>
      <w:r w:rsidRPr="00C07D98">
        <w:rPr>
          <w:color w:val="000000"/>
          <w:szCs w:val="22"/>
          <w:lang w:val="ru-RU"/>
        </w:rPr>
        <w:t xml:space="preserve"> </w:t>
      </w:r>
      <w:r w:rsidR="0015498E">
        <w:rPr>
          <w:color w:val="000000"/>
          <w:szCs w:val="22"/>
          <w:lang w:val="ru-RU"/>
        </w:rPr>
        <w:t>записи</w:t>
      </w:r>
      <w:r w:rsidR="0015498E" w:rsidRPr="0015498E">
        <w:rPr>
          <w:color w:val="000000"/>
          <w:szCs w:val="22"/>
          <w:lang w:val="ru-RU"/>
        </w:rPr>
        <w:t xml:space="preserve"> </w:t>
      </w:r>
      <w:r w:rsidR="00FF3E21">
        <w:rPr>
          <w:color w:val="000000"/>
          <w:szCs w:val="22"/>
          <w:lang w:val="ru-RU"/>
        </w:rPr>
        <w:t>программ</w:t>
      </w:r>
      <w:r w:rsidRPr="00C07D98">
        <w:rPr>
          <w:color w:val="000000"/>
          <w:szCs w:val="22"/>
          <w:lang w:val="ru-RU"/>
        </w:rPr>
        <w:t xml:space="preserve"> и информационны</w:t>
      </w:r>
      <w:r w:rsidR="00FF3E21">
        <w:rPr>
          <w:color w:val="000000"/>
          <w:szCs w:val="22"/>
          <w:lang w:val="ru-RU"/>
        </w:rPr>
        <w:t>е</w:t>
      </w:r>
      <w:r w:rsidRPr="00C07D98">
        <w:rPr>
          <w:color w:val="000000"/>
          <w:szCs w:val="22"/>
          <w:lang w:val="ru-RU"/>
        </w:rPr>
        <w:t xml:space="preserve"> выпуск</w:t>
      </w:r>
      <w:r w:rsidR="0015498E">
        <w:rPr>
          <w:color w:val="000000"/>
          <w:szCs w:val="22"/>
          <w:lang w:val="ru-RU"/>
        </w:rPr>
        <w:t>ов</w:t>
      </w:r>
      <w:r w:rsidRPr="00C07D98">
        <w:rPr>
          <w:color w:val="000000"/>
          <w:szCs w:val="22"/>
          <w:lang w:val="ru-RU"/>
        </w:rPr>
        <w:t xml:space="preserve"> вещательных организаций.  Эти </w:t>
      </w:r>
      <w:r w:rsidR="0015498E">
        <w:rPr>
          <w:color w:val="000000"/>
          <w:szCs w:val="22"/>
          <w:lang w:val="ru-RU"/>
        </w:rPr>
        <w:t>записи</w:t>
      </w:r>
      <w:r w:rsidRPr="00C07D98">
        <w:rPr>
          <w:color w:val="000000"/>
          <w:szCs w:val="22"/>
          <w:lang w:val="ru-RU"/>
        </w:rPr>
        <w:t xml:space="preserve"> являются важным свидетельством социальной, культурной, политической и исторической жизни сообществ и государств.</w:t>
      </w:r>
      <w:r w:rsidRPr="00C07D98">
        <w:rPr>
          <w:szCs w:val="22"/>
          <w:lang w:val="ru-RU"/>
        </w:rPr>
        <w:t xml:space="preserve">  Таким образом, когда договор о расширении прав вещательных организаций распространяется на права </w:t>
      </w:r>
      <w:r w:rsidR="0015498E">
        <w:rPr>
          <w:szCs w:val="22"/>
          <w:lang w:val="ru-RU"/>
        </w:rPr>
        <w:t>на записи передач</w:t>
      </w:r>
      <w:r w:rsidRPr="00C07D98">
        <w:rPr>
          <w:szCs w:val="22"/>
          <w:lang w:val="ru-RU"/>
        </w:rPr>
        <w:t xml:space="preserve">, архивы должны обратить на это внимание, чтобы обеспечить справедливый доступ к вещательному контенту.  </w:t>
      </w:r>
      <w:r w:rsidRPr="00C07D98">
        <w:rPr>
          <w:color w:val="000000"/>
          <w:szCs w:val="22"/>
          <w:lang w:val="ru-RU"/>
        </w:rPr>
        <w:t xml:space="preserve">Повестка дня </w:t>
      </w:r>
      <w:r w:rsidR="00AC7459">
        <w:rPr>
          <w:color w:val="000000"/>
          <w:szCs w:val="22"/>
          <w:lang w:val="ru-RU"/>
        </w:rPr>
        <w:t>сорок первой</w:t>
      </w:r>
      <w:r w:rsidR="00560D46">
        <w:rPr>
          <w:color w:val="000000"/>
          <w:szCs w:val="22"/>
          <w:lang w:val="ru-RU"/>
        </w:rPr>
        <w:t xml:space="preserve"> сессии </w:t>
      </w:r>
      <w:r w:rsidRPr="00C07D98">
        <w:rPr>
          <w:color w:val="000000"/>
          <w:szCs w:val="22"/>
          <w:lang w:val="ru-RU"/>
        </w:rPr>
        <w:t xml:space="preserve">ПКАП предусматривает несколько шагов в отношении договора </w:t>
      </w:r>
      <w:r w:rsidR="00683960">
        <w:rPr>
          <w:color w:val="000000"/>
          <w:szCs w:val="22"/>
          <w:lang w:val="ru-RU"/>
        </w:rPr>
        <w:t>об охране</w:t>
      </w:r>
      <w:r w:rsidR="0015498E" w:rsidRPr="0015498E">
        <w:rPr>
          <w:color w:val="000000"/>
          <w:szCs w:val="22"/>
          <w:lang w:val="ru-RU"/>
        </w:rPr>
        <w:t xml:space="preserve"> прав </w:t>
      </w:r>
      <w:r w:rsidR="00E13FDF">
        <w:rPr>
          <w:color w:val="000000"/>
          <w:szCs w:val="22"/>
          <w:lang w:val="ru-RU"/>
        </w:rPr>
        <w:t>вещательных организаций</w:t>
      </w:r>
      <w:r w:rsidRPr="00C07D98">
        <w:rPr>
          <w:color w:val="000000"/>
          <w:szCs w:val="22"/>
          <w:lang w:val="ru-RU"/>
        </w:rPr>
        <w:t xml:space="preserve">.  </w:t>
      </w:r>
      <w:r w:rsidR="00637206">
        <w:rPr>
          <w:color w:val="000000"/>
          <w:szCs w:val="22"/>
          <w:lang w:val="ru-RU"/>
        </w:rPr>
        <w:t>П</w:t>
      </w:r>
      <w:r w:rsidR="002544E6">
        <w:rPr>
          <w:color w:val="000000"/>
          <w:szCs w:val="22"/>
          <w:lang w:val="ru-RU"/>
        </w:rPr>
        <w:t>риоритетной задачей</w:t>
      </w:r>
      <w:r w:rsidR="00637206">
        <w:rPr>
          <w:color w:val="000000"/>
          <w:szCs w:val="22"/>
          <w:lang w:val="ru-RU"/>
        </w:rPr>
        <w:t xml:space="preserve"> должна стать п</w:t>
      </w:r>
      <w:r w:rsidR="00637206" w:rsidRPr="00C07D98">
        <w:rPr>
          <w:color w:val="000000"/>
          <w:szCs w:val="22"/>
          <w:lang w:val="ru-RU"/>
        </w:rPr>
        <w:t>ереработк</w:t>
      </w:r>
      <w:r w:rsidR="00637206">
        <w:rPr>
          <w:color w:val="000000"/>
          <w:szCs w:val="22"/>
          <w:lang w:val="ru-RU"/>
        </w:rPr>
        <w:t>а</w:t>
      </w:r>
      <w:r w:rsidR="00637206" w:rsidRPr="00C07D98">
        <w:rPr>
          <w:color w:val="000000"/>
          <w:szCs w:val="22"/>
          <w:lang w:val="ru-RU"/>
        </w:rPr>
        <w:t xml:space="preserve"> положения об ограничениях и исключениях</w:t>
      </w:r>
      <w:r w:rsidRPr="00C07D98">
        <w:rPr>
          <w:color w:val="000000"/>
          <w:szCs w:val="22"/>
          <w:lang w:val="ru-RU"/>
        </w:rPr>
        <w:t xml:space="preserve">.  Представитель отметил, что это положение имеет </w:t>
      </w:r>
      <w:r w:rsidR="00A27638">
        <w:rPr>
          <w:color w:val="000000"/>
          <w:szCs w:val="22"/>
          <w:lang w:val="ru-RU"/>
        </w:rPr>
        <w:t>серьезные</w:t>
      </w:r>
      <w:r w:rsidRPr="00C07D98">
        <w:rPr>
          <w:color w:val="000000"/>
          <w:szCs w:val="22"/>
          <w:lang w:val="ru-RU"/>
        </w:rPr>
        <w:t xml:space="preserve"> недостатки. Оно значительно </w:t>
      </w:r>
      <w:r w:rsidR="00221426">
        <w:rPr>
          <w:color w:val="000000"/>
          <w:szCs w:val="22"/>
          <w:lang w:val="ru-RU"/>
        </w:rPr>
        <w:t>менее эффективно, чем</w:t>
      </w:r>
      <w:r w:rsidRPr="00C07D98">
        <w:rPr>
          <w:color w:val="000000"/>
          <w:szCs w:val="22"/>
          <w:lang w:val="ru-RU"/>
        </w:rPr>
        <w:t xml:space="preserve"> исключени</w:t>
      </w:r>
      <w:r w:rsidR="00221426">
        <w:rPr>
          <w:color w:val="000000"/>
          <w:szCs w:val="22"/>
          <w:lang w:val="ru-RU"/>
        </w:rPr>
        <w:t>я</w:t>
      </w:r>
      <w:r w:rsidRPr="00C07D98">
        <w:rPr>
          <w:color w:val="000000"/>
          <w:szCs w:val="22"/>
          <w:lang w:val="ru-RU"/>
        </w:rPr>
        <w:t>, предусмотренны</w:t>
      </w:r>
      <w:r w:rsidR="00221426">
        <w:rPr>
          <w:color w:val="000000"/>
          <w:szCs w:val="22"/>
          <w:lang w:val="ru-RU"/>
        </w:rPr>
        <w:t xml:space="preserve">е </w:t>
      </w:r>
      <w:r w:rsidRPr="00C07D98">
        <w:rPr>
          <w:color w:val="000000"/>
          <w:szCs w:val="22"/>
          <w:lang w:val="ru-RU"/>
        </w:rPr>
        <w:t>Римской конвенцией, котор</w:t>
      </w:r>
      <w:r w:rsidR="00221426">
        <w:rPr>
          <w:color w:val="000000"/>
          <w:szCs w:val="22"/>
          <w:lang w:val="ru-RU"/>
        </w:rPr>
        <w:t>ая</w:t>
      </w:r>
      <w:r w:rsidRPr="00C07D98">
        <w:rPr>
          <w:color w:val="000000"/>
          <w:szCs w:val="22"/>
          <w:lang w:val="ru-RU"/>
        </w:rPr>
        <w:t xml:space="preserve"> допуска</w:t>
      </w:r>
      <w:r w:rsidR="00221426">
        <w:rPr>
          <w:color w:val="000000"/>
          <w:szCs w:val="22"/>
          <w:lang w:val="ru-RU"/>
        </w:rPr>
        <w:t>е</w:t>
      </w:r>
      <w:r w:rsidRPr="00C07D98">
        <w:rPr>
          <w:color w:val="000000"/>
          <w:szCs w:val="22"/>
          <w:lang w:val="ru-RU"/>
        </w:rPr>
        <w:t xml:space="preserve">т </w:t>
      </w:r>
      <w:r w:rsidR="00221426">
        <w:rPr>
          <w:color w:val="000000"/>
          <w:szCs w:val="22"/>
          <w:lang w:val="ru-RU"/>
        </w:rPr>
        <w:t xml:space="preserve">не только </w:t>
      </w:r>
      <w:r w:rsidRPr="00C07D98">
        <w:rPr>
          <w:color w:val="000000"/>
          <w:szCs w:val="22"/>
          <w:lang w:val="ru-RU"/>
        </w:rPr>
        <w:t xml:space="preserve">исключения, </w:t>
      </w:r>
      <w:r w:rsidR="00221426">
        <w:rPr>
          <w:color w:val="000000"/>
          <w:szCs w:val="22"/>
          <w:lang w:val="ru-RU"/>
        </w:rPr>
        <w:t>предусмотренные</w:t>
      </w:r>
      <w:r w:rsidRPr="00C07D98">
        <w:rPr>
          <w:color w:val="000000"/>
          <w:szCs w:val="22"/>
          <w:lang w:val="ru-RU"/>
        </w:rPr>
        <w:t xml:space="preserve"> авторск</w:t>
      </w:r>
      <w:r w:rsidR="00221426">
        <w:rPr>
          <w:color w:val="000000"/>
          <w:szCs w:val="22"/>
          <w:lang w:val="ru-RU"/>
        </w:rPr>
        <w:t>им</w:t>
      </w:r>
      <w:r w:rsidRPr="00C07D98">
        <w:rPr>
          <w:color w:val="000000"/>
          <w:szCs w:val="22"/>
          <w:lang w:val="ru-RU"/>
        </w:rPr>
        <w:t xml:space="preserve"> прав</w:t>
      </w:r>
      <w:r w:rsidR="00221426">
        <w:rPr>
          <w:color w:val="000000"/>
          <w:szCs w:val="22"/>
          <w:lang w:val="ru-RU"/>
        </w:rPr>
        <w:t>ом</w:t>
      </w:r>
      <w:r w:rsidRPr="00C07D98">
        <w:rPr>
          <w:color w:val="000000"/>
          <w:szCs w:val="22"/>
          <w:lang w:val="ru-RU"/>
        </w:rPr>
        <w:t xml:space="preserve">.  Более того, оно не включает ни один из приоритетов, определенных в </w:t>
      </w:r>
      <w:r w:rsidR="00D87270">
        <w:rPr>
          <w:color w:val="000000"/>
          <w:szCs w:val="22"/>
          <w:lang w:val="ru-RU"/>
        </w:rPr>
        <w:t>Повестке дня</w:t>
      </w:r>
      <w:r w:rsidRPr="00C07D98">
        <w:rPr>
          <w:color w:val="000000"/>
          <w:szCs w:val="22"/>
          <w:lang w:val="ru-RU"/>
        </w:rPr>
        <w:t xml:space="preserve"> ПКАП по ограничениям и исключениям, т.е. сохранение, совместное использование </w:t>
      </w:r>
      <w:r w:rsidR="007E6D92">
        <w:rPr>
          <w:color w:val="000000"/>
          <w:szCs w:val="22"/>
          <w:lang w:val="ru-RU"/>
        </w:rPr>
        <w:t>в интернете</w:t>
      </w:r>
      <w:r w:rsidRPr="00C07D98">
        <w:rPr>
          <w:color w:val="000000"/>
          <w:szCs w:val="22"/>
          <w:lang w:val="ru-RU"/>
        </w:rPr>
        <w:t xml:space="preserve"> и трансграничное использование для библиотек, архивов, музеев, образования, исследований и людей с ограниченными возможностями.  Особую озабоченность </w:t>
      </w:r>
      <w:r w:rsidR="007E6D92">
        <w:rPr>
          <w:color w:val="000000"/>
          <w:szCs w:val="22"/>
          <w:lang w:val="ru-RU"/>
        </w:rPr>
        <w:t>вызывает</w:t>
      </w:r>
      <w:r w:rsidRPr="00C07D98">
        <w:rPr>
          <w:color w:val="000000"/>
          <w:szCs w:val="22"/>
          <w:lang w:val="ru-RU"/>
        </w:rPr>
        <w:t xml:space="preserve"> то, что в предложенном договоре </w:t>
      </w:r>
      <w:r w:rsidR="00683960">
        <w:rPr>
          <w:color w:val="000000"/>
          <w:szCs w:val="22"/>
          <w:lang w:val="ru-RU"/>
        </w:rPr>
        <w:t>об охране</w:t>
      </w:r>
      <w:r w:rsidR="003F34DA" w:rsidRPr="003F34DA">
        <w:rPr>
          <w:color w:val="000000"/>
          <w:szCs w:val="22"/>
          <w:lang w:val="ru-RU"/>
        </w:rPr>
        <w:t xml:space="preserve"> прав </w:t>
      </w:r>
      <w:r w:rsidR="00E13FDF">
        <w:rPr>
          <w:color w:val="000000"/>
          <w:szCs w:val="22"/>
          <w:lang w:val="ru-RU"/>
        </w:rPr>
        <w:t>вещательных организаций</w:t>
      </w:r>
      <w:r w:rsidR="003F34DA" w:rsidRPr="003F34DA">
        <w:rPr>
          <w:color w:val="000000"/>
          <w:szCs w:val="22"/>
          <w:lang w:val="ru-RU"/>
        </w:rPr>
        <w:t xml:space="preserve"> </w:t>
      </w:r>
      <w:r w:rsidRPr="00C07D98">
        <w:rPr>
          <w:color w:val="000000"/>
          <w:szCs w:val="22"/>
          <w:lang w:val="ru-RU"/>
        </w:rPr>
        <w:t>ограничения и исключения оста</w:t>
      </w:r>
      <w:r w:rsidR="007E6D92">
        <w:rPr>
          <w:color w:val="000000"/>
          <w:szCs w:val="22"/>
          <w:lang w:val="ru-RU"/>
        </w:rPr>
        <w:t>лись</w:t>
      </w:r>
      <w:r w:rsidRPr="00C07D98">
        <w:rPr>
          <w:color w:val="000000"/>
          <w:szCs w:val="22"/>
          <w:lang w:val="ru-RU"/>
        </w:rPr>
        <w:t xml:space="preserve"> </w:t>
      </w:r>
      <w:r w:rsidR="003F34DA">
        <w:rPr>
          <w:color w:val="000000"/>
          <w:szCs w:val="22"/>
          <w:lang w:val="ru-RU"/>
        </w:rPr>
        <w:t>необязательными</w:t>
      </w:r>
      <w:r w:rsidRPr="00C07D98">
        <w:rPr>
          <w:color w:val="000000"/>
          <w:szCs w:val="22"/>
          <w:lang w:val="ru-RU"/>
        </w:rPr>
        <w:t xml:space="preserve">, что </w:t>
      </w:r>
      <w:r w:rsidR="003959AC">
        <w:rPr>
          <w:color w:val="000000"/>
          <w:szCs w:val="22"/>
          <w:lang w:val="ru-RU"/>
        </w:rPr>
        <w:t>указывает на</w:t>
      </w:r>
      <w:r w:rsidRPr="00C07D98">
        <w:rPr>
          <w:color w:val="000000"/>
          <w:szCs w:val="22"/>
          <w:lang w:val="ru-RU"/>
        </w:rPr>
        <w:t xml:space="preserve"> отсутствие </w:t>
      </w:r>
      <w:r w:rsidR="003F34DA">
        <w:rPr>
          <w:color w:val="000000"/>
          <w:szCs w:val="22"/>
          <w:lang w:val="ru-RU"/>
        </w:rPr>
        <w:t>беспокойства</w:t>
      </w:r>
      <w:r w:rsidRPr="00C07D98">
        <w:rPr>
          <w:color w:val="000000"/>
          <w:szCs w:val="22"/>
          <w:lang w:val="ru-RU"/>
        </w:rPr>
        <w:t xml:space="preserve"> о </w:t>
      </w:r>
      <w:r w:rsidR="003F34DA">
        <w:rPr>
          <w:color w:val="000000"/>
          <w:szCs w:val="22"/>
          <w:lang w:val="ru-RU"/>
        </w:rPr>
        <w:t>сохраняющемся</w:t>
      </w:r>
      <w:r w:rsidRPr="00C07D98">
        <w:rPr>
          <w:color w:val="000000"/>
          <w:szCs w:val="22"/>
          <w:lang w:val="ru-RU"/>
        </w:rPr>
        <w:t xml:space="preserve"> интересе общественности к содержанию передач.  В </w:t>
      </w:r>
      <w:r w:rsidR="003959AC">
        <w:rPr>
          <w:color w:val="000000"/>
          <w:szCs w:val="22"/>
          <w:lang w:val="ru-RU"/>
        </w:rPr>
        <w:t>п</w:t>
      </w:r>
      <w:r w:rsidRPr="00C07D98">
        <w:rPr>
          <w:color w:val="000000"/>
          <w:szCs w:val="22"/>
          <w:lang w:val="ru-RU"/>
        </w:rPr>
        <w:t xml:space="preserve">реамбуле пересмотренного Председателем </w:t>
      </w:r>
      <w:r w:rsidR="003959AC">
        <w:rPr>
          <w:color w:val="000000"/>
          <w:szCs w:val="22"/>
          <w:lang w:val="ru-RU"/>
        </w:rPr>
        <w:t>с</w:t>
      </w:r>
      <w:r w:rsidRPr="00C07D98">
        <w:rPr>
          <w:color w:val="000000"/>
          <w:szCs w:val="22"/>
          <w:lang w:val="ru-RU"/>
        </w:rPr>
        <w:t xml:space="preserve">водного текста было заявлено желание защитить права на вещание </w:t>
      </w:r>
      <w:r w:rsidR="003F34DA">
        <w:rPr>
          <w:color w:val="000000"/>
          <w:szCs w:val="22"/>
          <w:lang w:val="ru-RU"/>
        </w:rPr>
        <w:t>«</w:t>
      </w:r>
      <w:r w:rsidR="009833FC">
        <w:rPr>
          <w:szCs w:val="22"/>
          <w:lang w:val="ru-RU"/>
        </w:rPr>
        <w:t>наиболее эффективно и сбалансированно</w:t>
      </w:r>
      <w:r w:rsidR="009833FC">
        <w:rPr>
          <w:color w:val="000000"/>
          <w:szCs w:val="22"/>
          <w:lang w:val="ru-RU"/>
        </w:rPr>
        <w:t>»</w:t>
      </w:r>
      <w:r w:rsidRPr="00C07D98">
        <w:rPr>
          <w:color w:val="000000"/>
          <w:szCs w:val="22"/>
          <w:lang w:val="ru-RU"/>
        </w:rPr>
        <w:t>.  Однако в</w:t>
      </w:r>
      <w:r w:rsidR="00EE0392">
        <w:rPr>
          <w:color w:val="000000"/>
          <w:szCs w:val="22"/>
          <w:lang w:val="ru-RU"/>
        </w:rPr>
        <w:t xml:space="preserve"> представленном</w:t>
      </w:r>
      <w:r w:rsidRPr="00C07D98">
        <w:rPr>
          <w:color w:val="000000"/>
          <w:szCs w:val="22"/>
          <w:lang w:val="ru-RU"/>
        </w:rPr>
        <w:t xml:space="preserve"> </w:t>
      </w:r>
      <w:r w:rsidR="009833FC">
        <w:rPr>
          <w:color w:val="000000"/>
          <w:szCs w:val="22"/>
          <w:lang w:val="ru-RU"/>
        </w:rPr>
        <w:t>документе</w:t>
      </w:r>
      <w:r w:rsidRPr="00C07D98">
        <w:rPr>
          <w:color w:val="000000"/>
          <w:szCs w:val="22"/>
          <w:lang w:val="ru-RU"/>
        </w:rPr>
        <w:t xml:space="preserve"> этот баланс не достигнут.  Таким образом, для обеспечения сбалансированного доступа к вещательному контенту в общественных интересах, включая долгосрочное сохранение, </w:t>
      </w:r>
      <w:r w:rsidRPr="00C07D98">
        <w:rPr>
          <w:color w:val="000000"/>
          <w:lang w:val="ru-RU"/>
        </w:rPr>
        <w:t xml:space="preserve">в любом новом договоре должны </w:t>
      </w:r>
      <w:r w:rsidRPr="00C07D98">
        <w:rPr>
          <w:color w:val="000000"/>
          <w:szCs w:val="22"/>
          <w:lang w:val="ru-RU"/>
        </w:rPr>
        <w:t xml:space="preserve">быть предусмотрены более </w:t>
      </w:r>
      <w:r w:rsidR="0085503E">
        <w:rPr>
          <w:color w:val="000000"/>
          <w:szCs w:val="22"/>
          <w:lang w:val="ru-RU"/>
        </w:rPr>
        <w:t>содержательные</w:t>
      </w:r>
      <w:r w:rsidRPr="00C07D98">
        <w:rPr>
          <w:color w:val="000000"/>
          <w:szCs w:val="22"/>
          <w:lang w:val="ru-RU"/>
        </w:rPr>
        <w:t xml:space="preserve"> исключения и ограничения</w:t>
      </w:r>
      <w:r w:rsidRPr="00C07D98">
        <w:rPr>
          <w:color w:val="000000"/>
          <w:lang w:val="ru-RU"/>
        </w:rPr>
        <w:t xml:space="preserve">.  Представитель надеется на </w:t>
      </w:r>
      <w:r w:rsidRPr="00C07D98">
        <w:rPr>
          <w:szCs w:val="22"/>
          <w:lang w:val="ru-RU"/>
        </w:rPr>
        <w:t xml:space="preserve">прозрачные обсуждения в дальнейшем, </w:t>
      </w:r>
      <w:r w:rsidR="00606E1A">
        <w:rPr>
          <w:szCs w:val="22"/>
          <w:lang w:val="ru-RU"/>
        </w:rPr>
        <w:t xml:space="preserve">а также на то, </w:t>
      </w:r>
      <w:r w:rsidRPr="00C07D98">
        <w:rPr>
          <w:szCs w:val="22"/>
          <w:lang w:val="ru-RU"/>
        </w:rPr>
        <w:t xml:space="preserve">что </w:t>
      </w:r>
      <w:r w:rsidRPr="00C07D98">
        <w:rPr>
          <w:color w:val="000000"/>
          <w:szCs w:val="22"/>
          <w:lang w:val="ru-RU"/>
        </w:rPr>
        <w:t xml:space="preserve">переговоры </w:t>
      </w:r>
      <w:r w:rsidR="00606E1A">
        <w:rPr>
          <w:color w:val="000000"/>
          <w:szCs w:val="22"/>
          <w:lang w:val="ru-RU"/>
        </w:rPr>
        <w:t>будут</w:t>
      </w:r>
      <w:r w:rsidRPr="00C07D98">
        <w:rPr>
          <w:color w:val="000000"/>
          <w:szCs w:val="22"/>
          <w:lang w:val="ru-RU"/>
        </w:rPr>
        <w:t xml:space="preserve"> открытыми</w:t>
      </w:r>
      <w:r w:rsidR="00606E1A">
        <w:rPr>
          <w:color w:val="000000"/>
          <w:szCs w:val="22"/>
          <w:lang w:val="ru-RU"/>
        </w:rPr>
        <w:t xml:space="preserve"> и</w:t>
      </w:r>
      <w:r w:rsidRPr="00C07D98">
        <w:rPr>
          <w:color w:val="000000"/>
          <w:szCs w:val="22"/>
          <w:lang w:val="ru-RU"/>
        </w:rPr>
        <w:t xml:space="preserve"> все заинтересованные стороны б</w:t>
      </w:r>
      <w:r w:rsidR="00606E1A">
        <w:rPr>
          <w:color w:val="000000"/>
          <w:szCs w:val="22"/>
          <w:lang w:val="ru-RU"/>
        </w:rPr>
        <w:t>удут</w:t>
      </w:r>
      <w:r w:rsidRPr="00C07D98">
        <w:rPr>
          <w:color w:val="000000"/>
          <w:szCs w:val="22"/>
          <w:lang w:val="ru-RU"/>
        </w:rPr>
        <w:t xml:space="preserve"> должным образом</w:t>
      </w:r>
      <w:r w:rsidR="009833FC">
        <w:rPr>
          <w:color w:val="000000"/>
          <w:szCs w:val="22"/>
          <w:lang w:val="ru-RU"/>
        </w:rPr>
        <w:t xml:space="preserve"> </w:t>
      </w:r>
      <w:r w:rsidRPr="00C07D98">
        <w:rPr>
          <w:color w:val="000000"/>
          <w:szCs w:val="22"/>
          <w:lang w:val="ru-RU"/>
        </w:rPr>
        <w:t xml:space="preserve">проинформированы. </w:t>
      </w:r>
    </w:p>
    <w:p w14:paraId="7733906A" w14:textId="77777777" w:rsidR="0038575E" w:rsidRPr="00523CA4" w:rsidRDefault="0038575E" w:rsidP="0038575E">
      <w:pPr>
        <w:widowControl w:val="0"/>
        <w:rPr>
          <w:rFonts w:ascii="Arial" w:hAnsi="Arial" w:cs="Arial"/>
          <w:b/>
          <w:szCs w:val="22"/>
        </w:rPr>
      </w:pPr>
    </w:p>
    <w:p w14:paraId="103825AD" w14:textId="146BD401" w:rsidR="00AA1278" w:rsidRPr="00C07D98" w:rsidRDefault="00C07D98">
      <w:pPr>
        <w:pStyle w:val="ListParagraph"/>
        <w:widowControl w:val="0"/>
        <w:numPr>
          <w:ilvl w:val="0"/>
          <w:numId w:val="7"/>
        </w:numPr>
        <w:ind w:left="0" w:firstLine="0"/>
        <w:contextualSpacing w:val="0"/>
        <w:rPr>
          <w:b/>
          <w:szCs w:val="22"/>
          <w:lang w:val="ru-RU"/>
        </w:rPr>
      </w:pPr>
      <w:r w:rsidRPr="00C07D98">
        <w:rPr>
          <w:szCs w:val="22"/>
          <w:lang w:val="ru-RU"/>
        </w:rPr>
        <w:t xml:space="preserve">Представитель </w:t>
      </w:r>
      <w:r w:rsidRPr="00523CA4">
        <w:rPr>
          <w:szCs w:val="22"/>
        </w:rPr>
        <w:t>Knowledge</w:t>
      </w:r>
      <w:r w:rsidRPr="00C07D98">
        <w:rPr>
          <w:szCs w:val="22"/>
          <w:lang w:val="ru-RU"/>
        </w:rPr>
        <w:t xml:space="preserve"> </w:t>
      </w:r>
      <w:r w:rsidRPr="00523CA4">
        <w:rPr>
          <w:szCs w:val="22"/>
        </w:rPr>
        <w:t>Ecology</w:t>
      </w:r>
      <w:r w:rsidRPr="00C07D98">
        <w:rPr>
          <w:szCs w:val="22"/>
          <w:lang w:val="ru-RU"/>
        </w:rPr>
        <w:t xml:space="preserve"> </w:t>
      </w:r>
      <w:r w:rsidRPr="00523CA4">
        <w:rPr>
          <w:szCs w:val="22"/>
        </w:rPr>
        <w:t>International</w:t>
      </w:r>
      <w:r w:rsidRPr="00C07D98">
        <w:rPr>
          <w:szCs w:val="22"/>
          <w:lang w:val="ru-RU"/>
        </w:rPr>
        <w:t xml:space="preserve"> (</w:t>
      </w:r>
      <w:r w:rsidRPr="00523CA4">
        <w:rPr>
          <w:szCs w:val="22"/>
        </w:rPr>
        <w:t>KEI</w:t>
      </w:r>
      <w:r w:rsidRPr="00C07D98">
        <w:rPr>
          <w:szCs w:val="22"/>
          <w:lang w:val="ru-RU"/>
        </w:rPr>
        <w:t xml:space="preserve">) заявил, что новые меры по борьбе с </w:t>
      </w:r>
      <w:r w:rsidR="001A4212">
        <w:rPr>
          <w:szCs w:val="22"/>
          <w:lang w:val="ru-RU"/>
        </w:rPr>
        <w:t>воровством</w:t>
      </w:r>
      <w:r w:rsidRPr="00C07D98">
        <w:rPr>
          <w:szCs w:val="22"/>
          <w:lang w:val="ru-RU"/>
        </w:rPr>
        <w:t xml:space="preserve"> сигнала </w:t>
      </w:r>
      <w:r w:rsidR="008B77BB">
        <w:rPr>
          <w:szCs w:val="22"/>
          <w:lang w:val="ru-RU"/>
        </w:rPr>
        <w:t>необходимы</w:t>
      </w:r>
      <w:r w:rsidRPr="00C07D98">
        <w:rPr>
          <w:szCs w:val="22"/>
          <w:lang w:val="ru-RU"/>
        </w:rPr>
        <w:t xml:space="preserve">.  Но </w:t>
      </w:r>
      <w:r w:rsidR="001A4212">
        <w:rPr>
          <w:szCs w:val="22"/>
          <w:lang w:val="ru-RU"/>
        </w:rPr>
        <w:t xml:space="preserve">не следует </w:t>
      </w:r>
      <w:r w:rsidRPr="00C07D98">
        <w:rPr>
          <w:szCs w:val="22"/>
          <w:lang w:val="ru-RU"/>
        </w:rPr>
        <w:t>предоставл</w:t>
      </w:r>
      <w:r w:rsidR="001A4212">
        <w:rPr>
          <w:szCs w:val="22"/>
          <w:lang w:val="ru-RU"/>
        </w:rPr>
        <w:t>ять</w:t>
      </w:r>
      <w:r w:rsidRPr="00C07D98">
        <w:rPr>
          <w:szCs w:val="22"/>
          <w:lang w:val="ru-RU"/>
        </w:rPr>
        <w:t xml:space="preserve"> долгосрочны</w:t>
      </w:r>
      <w:r w:rsidR="001A4212">
        <w:rPr>
          <w:szCs w:val="22"/>
          <w:lang w:val="ru-RU"/>
        </w:rPr>
        <w:t>е</w:t>
      </w:r>
      <w:r w:rsidRPr="00C07D98">
        <w:rPr>
          <w:szCs w:val="22"/>
          <w:lang w:val="ru-RU"/>
        </w:rPr>
        <w:t xml:space="preserve"> прав</w:t>
      </w:r>
      <w:r w:rsidR="001A4212">
        <w:rPr>
          <w:szCs w:val="22"/>
          <w:lang w:val="ru-RU"/>
        </w:rPr>
        <w:t>а</w:t>
      </w:r>
      <w:r w:rsidRPr="00C07D98">
        <w:rPr>
          <w:szCs w:val="22"/>
          <w:lang w:val="ru-RU"/>
        </w:rPr>
        <w:t xml:space="preserve"> на </w:t>
      </w:r>
      <w:r w:rsidR="009833FC">
        <w:rPr>
          <w:szCs w:val="22"/>
          <w:lang w:val="ru-RU"/>
        </w:rPr>
        <w:t>записи передач</w:t>
      </w:r>
      <w:r w:rsidRPr="00C07D98">
        <w:rPr>
          <w:szCs w:val="22"/>
          <w:lang w:val="ru-RU"/>
        </w:rPr>
        <w:t xml:space="preserve"> организациям, которые </w:t>
      </w:r>
      <w:r w:rsidR="001A4212">
        <w:rPr>
          <w:szCs w:val="22"/>
          <w:lang w:val="ru-RU"/>
        </w:rPr>
        <w:t>лишь</w:t>
      </w:r>
      <w:r w:rsidRPr="00C07D98">
        <w:rPr>
          <w:szCs w:val="22"/>
          <w:lang w:val="ru-RU"/>
        </w:rPr>
        <w:t xml:space="preserve"> ретранслируют произведения авторов, исполнителей и продюсеров.  </w:t>
      </w:r>
      <w:r w:rsidR="0090372C">
        <w:rPr>
          <w:szCs w:val="22"/>
          <w:lang w:val="ru-RU"/>
        </w:rPr>
        <w:t>Оформление прав</w:t>
      </w:r>
      <w:r w:rsidRPr="00C07D98">
        <w:rPr>
          <w:szCs w:val="22"/>
          <w:lang w:val="ru-RU"/>
        </w:rPr>
        <w:t xml:space="preserve"> </w:t>
      </w:r>
      <w:r w:rsidR="009833FC">
        <w:rPr>
          <w:szCs w:val="22"/>
          <w:lang w:val="ru-RU"/>
        </w:rPr>
        <w:t xml:space="preserve">на </w:t>
      </w:r>
      <w:r w:rsidR="00377C0E">
        <w:rPr>
          <w:szCs w:val="22"/>
          <w:lang w:val="ru-RU"/>
        </w:rPr>
        <w:t xml:space="preserve">охрану после </w:t>
      </w:r>
      <w:r w:rsidR="009833FC">
        <w:rPr>
          <w:szCs w:val="22"/>
          <w:lang w:val="ru-RU"/>
        </w:rPr>
        <w:t>запис</w:t>
      </w:r>
      <w:r w:rsidR="00377C0E">
        <w:rPr>
          <w:szCs w:val="22"/>
          <w:lang w:val="ru-RU"/>
        </w:rPr>
        <w:t>и</w:t>
      </w:r>
      <w:r w:rsidRPr="00C07D98">
        <w:rPr>
          <w:szCs w:val="22"/>
          <w:lang w:val="ru-RU"/>
        </w:rPr>
        <w:t xml:space="preserve"> </w:t>
      </w:r>
      <w:r w:rsidR="0090372C">
        <w:rPr>
          <w:szCs w:val="22"/>
          <w:lang w:val="ru-RU"/>
        </w:rPr>
        <w:t>осложня</w:t>
      </w:r>
      <w:r w:rsidR="00285B3D">
        <w:rPr>
          <w:szCs w:val="22"/>
          <w:lang w:val="ru-RU"/>
        </w:rPr>
        <w:t>е</w:t>
      </w:r>
      <w:r w:rsidR="0090372C">
        <w:rPr>
          <w:szCs w:val="22"/>
          <w:lang w:val="ru-RU"/>
        </w:rPr>
        <w:t>тся</w:t>
      </w:r>
      <w:r w:rsidRPr="00C07D98">
        <w:rPr>
          <w:szCs w:val="22"/>
          <w:lang w:val="ru-RU"/>
        </w:rPr>
        <w:t xml:space="preserve"> смежны</w:t>
      </w:r>
      <w:r w:rsidR="0090372C">
        <w:rPr>
          <w:szCs w:val="22"/>
          <w:lang w:val="ru-RU"/>
        </w:rPr>
        <w:t>ми</w:t>
      </w:r>
      <w:r w:rsidRPr="00C07D98">
        <w:rPr>
          <w:szCs w:val="22"/>
          <w:lang w:val="ru-RU"/>
        </w:rPr>
        <w:t xml:space="preserve"> прав</w:t>
      </w:r>
      <w:r w:rsidR="0090372C">
        <w:rPr>
          <w:szCs w:val="22"/>
          <w:lang w:val="ru-RU"/>
        </w:rPr>
        <w:t>ами</w:t>
      </w:r>
      <w:r w:rsidRPr="00C07D98">
        <w:rPr>
          <w:szCs w:val="22"/>
          <w:lang w:val="ru-RU"/>
        </w:rPr>
        <w:t xml:space="preserve">, </w:t>
      </w:r>
      <w:r w:rsidR="0090372C">
        <w:rPr>
          <w:szCs w:val="22"/>
          <w:lang w:val="ru-RU"/>
        </w:rPr>
        <w:t xml:space="preserve">которые </w:t>
      </w:r>
      <w:r w:rsidR="009A1C56">
        <w:rPr>
          <w:szCs w:val="22"/>
          <w:lang w:val="ru-RU"/>
        </w:rPr>
        <w:t>делают охрану бессрочной</w:t>
      </w:r>
      <w:r w:rsidRPr="00C07D98">
        <w:rPr>
          <w:szCs w:val="22"/>
          <w:lang w:val="ru-RU"/>
        </w:rPr>
        <w:t xml:space="preserve">, если передаются во время каждой трансляции, </w:t>
      </w:r>
      <w:r w:rsidR="00285B3D">
        <w:rPr>
          <w:szCs w:val="22"/>
          <w:lang w:val="ru-RU"/>
        </w:rPr>
        <w:t>а</w:t>
      </w:r>
      <w:r w:rsidR="00B11FB7">
        <w:rPr>
          <w:szCs w:val="22"/>
          <w:lang w:val="ru-RU"/>
        </w:rPr>
        <w:t xml:space="preserve"> при распространении на онлайн</w:t>
      </w:r>
      <w:r w:rsidR="00285B3D">
        <w:rPr>
          <w:szCs w:val="22"/>
          <w:lang w:val="ru-RU"/>
        </w:rPr>
        <w:t xml:space="preserve">овые </w:t>
      </w:r>
      <w:r w:rsidR="00B11FB7">
        <w:rPr>
          <w:szCs w:val="22"/>
          <w:lang w:val="ru-RU"/>
        </w:rPr>
        <w:t>трансляции</w:t>
      </w:r>
      <w:r w:rsidR="00285B3D">
        <w:rPr>
          <w:szCs w:val="22"/>
          <w:lang w:val="ru-RU"/>
        </w:rPr>
        <w:t xml:space="preserve"> </w:t>
      </w:r>
      <w:r w:rsidR="009D486B">
        <w:rPr>
          <w:szCs w:val="22"/>
          <w:lang w:val="ru-RU"/>
        </w:rPr>
        <w:t>значительно</w:t>
      </w:r>
      <w:r w:rsidR="00B11FB7">
        <w:rPr>
          <w:szCs w:val="22"/>
          <w:lang w:val="ru-RU"/>
        </w:rPr>
        <w:t xml:space="preserve"> расширяют п</w:t>
      </w:r>
      <w:r w:rsidRPr="00C07D98">
        <w:rPr>
          <w:szCs w:val="22"/>
          <w:lang w:val="ru-RU"/>
        </w:rPr>
        <w:t>рав</w:t>
      </w:r>
      <w:r w:rsidR="00B11FB7">
        <w:rPr>
          <w:szCs w:val="22"/>
          <w:lang w:val="ru-RU"/>
        </w:rPr>
        <w:t>а</w:t>
      </w:r>
      <w:r w:rsidRPr="00C07D98">
        <w:rPr>
          <w:szCs w:val="22"/>
          <w:lang w:val="ru-RU"/>
        </w:rPr>
        <w:t xml:space="preserve"> нетворчески</w:t>
      </w:r>
      <w:r w:rsidR="00B11FB7">
        <w:rPr>
          <w:szCs w:val="22"/>
          <w:lang w:val="ru-RU"/>
        </w:rPr>
        <w:t>х</w:t>
      </w:r>
      <w:r w:rsidRPr="00C07D98">
        <w:rPr>
          <w:szCs w:val="22"/>
          <w:lang w:val="ru-RU"/>
        </w:rPr>
        <w:t xml:space="preserve"> организаци</w:t>
      </w:r>
      <w:r w:rsidR="00B11FB7">
        <w:rPr>
          <w:szCs w:val="22"/>
          <w:lang w:val="ru-RU"/>
        </w:rPr>
        <w:t>й</w:t>
      </w:r>
      <w:r w:rsidRPr="00C07D98">
        <w:rPr>
          <w:szCs w:val="22"/>
          <w:lang w:val="ru-RU"/>
        </w:rPr>
        <w:t xml:space="preserve">.  </w:t>
      </w:r>
      <w:r w:rsidR="00FE0C7C" w:rsidRPr="00FE0C7C">
        <w:rPr>
          <w:szCs w:val="22"/>
          <w:lang w:val="ru-RU"/>
        </w:rPr>
        <w:t>Н</w:t>
      </w:r>
      <w:r w:rsidRPr="00C07D98">
        <w:rPr>
          <w:szCs w:val="22"/>
          <w:lang w:val="ru-RU"/>
        </w:rPr>
        <w:t xml:space="preserve">екоторые участники переговоров рассматривают договор ВОИС </w:t>
      </w:r>
      <w:r w:rsidR="00683960">
        <w:rPr>
          <w:szCs w:val="22"/>
          <w:lang w:val="ru-RU"/>
        </w:rPr>
        <w:t>об охране</w:t>
      </w:r>
      <w:r w:rsidR="00FE0C7C" w:rsidRPr="00FE0C7C">
        <w:rPr>
          <w:szCs w:val="22"/>
          <w:lang w:val="ru-RU"/>
        </w:rPr>
        <w:t xml:space="preserve"> прав </w:t>
      </w:r>
      <w:r w:rsidR="00E13FDF">
        <w:rPr>
          <w:szCs w:val="22"/>
          <w:lang w:val="ru-RU"/>
        </w:rPr>
        <w:t>вещательных организаций</w:t>
      </w:r>
      <w:r w:rsidR="00FE0C7C" w:rsidRPr="00FE0C7C">
        <w:rPr>
          <w:szCs w:val="22"/>
          <w:lang w:val="ru-RU"/>
        </w:rPr>
        <w:t xml:space="preserve"> </w:t>
      </w:r>
      <w:r w:rsidRPr="00C07D98">
        <w:rPr>
          <w:szCs w:val="22"/>
          <w:lang w:val="ru-RU"/>
        </w:rPr>
        <w:t xml:space="preserve">как </w:t>
      </w:r>
      <w:r w:rsidR="000576B5">
        <w:rPr>
          <w:szCs w:val="22"/>
          <w:lang w:val="ru-RU"/>
        </w:rPr>
        <w:t>документ</w:t>
      </w:r>
      <w:r w:rsidRPr="00C07D98">
        <w:rPr>
          <w:szCs w:val="22"/>
          <w:lang w:val="ru-RU"/>
        </w:rPr>
        <w:t xml:space="preserve">, который принесет пользу местным вещателям, </w:t>
      </w:r>
      <w:r w:rsidR="0067128B">
        <w:rPr>
          <w:szCs w:val="22"/>
          <w:lang w:val="ru-RU"/>
        </w:rPr>
        <w:t>но это произойдет</w:t>
      </w:r>
      <w:r w:rsidRPr="00C07D98">
        <w:rPr>
          <w:szCs w:val="22"/>
          <w:lang w:val="ru-RU"/>
        </w:rPr>
        <w:t xml:space="preserve"> </w:t>
      </w:r>
      <w:r w:rsidR="007D3CD2">
        <w:rPr>
          <w:szCs w:val="22"/>
          <w:lang w:val="ru-RU"/>
        </w:rPr>
        <w:t>лишь</w:t>
      </w:r>
      <w:r w:rsidRPr="00C07D98">
        <w:rPr>
          <w:szCs w:val="22"/>
          <w:lang w:val="ru-RU"/>
        </w:rPr>
        <w:t xml:space="preserve"> в краткосрочной перспективе.  И даже </w:t>
      </w:r>
      <w:r w:rsidR="007D3CD2">
        <w:rPr>
          <w:szCs w:val="22"/>
          <w:lang w:val="ru-RU"/>
        </w:rPr>
        <w:t>в этом случае</w:t>
      </w:r>
      <w:r w:rsidRPr="00C07D98">
        <w:rPr>
          <w:szCs w:val="22"/>
          <w:lang w:val="ru-RU"/>
        </w:rPr>
        <w:t xml:space="preserve"> более амбициозные версии договора призваны </w:t>
      </w:r>
      <w:r w:rsidR="00B11FB7">
        <w:rPr>
          <w:szCs w:val="22"/>
          <w:lang w:val="ru-RU"/>
        </w:rPr>
        <w:t>установить</w:t>
      </w:r>
      <w:r w:rsidRPr="00C07D98">
        <w:rPr>
          <w:szCs w:val="22"/>
          <w:lang w:val="ru-RU"/>
        </w:rPr>
        <w:t xml:space="preserve"> экономические права для крупных иностранных корпораций, которые </w:t>
      </w:r>
      <w:r w:rsidR="00FE0C7C">
        <w:rPr>
          <w:szCs w:val="22"/>
          <w:lang w:val="ru-RU"/>
        </w:rPr>
        <w:t>«</w:t>
      </w:r>
      <w:r w:rsidRPr="00C07D98">
        <w:rPr>
          <w:szCs w:val="22"/>
          <w:lang w:val="ru-RU"/>
        </w:rPr>
        <w:t>планируют контент</w:t>
      </w:r>
      <w:r w:rsidR="00FE0C7C">
        <w:rPr>
          <w:szCs w:val="22"/>
          <w:lang w:val="ru-RU"/>
        </w:rPr>
        <w:t>»</w:t>
      </w:r>
      <w:r w:rsidRPr="00C07D98">
        <w:rPr>
          <w:szCs w:val="22"/>
          <w:lang w:val="ru-RU"/>
        </w:rPr>
        <w:t xml:space="preserve"> для кабельных и спутниковых каналов, таких как </w:t>
      </w:r>
      <w:r w:rsidRPr="00523CA4">
        <w:rPr>
          <w:szCs w:val="22"/>
        </w:rPr>
        <w:t>Disney</w:t>
      </w:r>
      <w:r w:rsidRPr="00C07D98">
        <w:rPr>
          <w:szCs w:val="22"/>
          <w:lang w:val="ru-RU"/>
        </w:rPr>
        <w:t xml:space="preserve">, </w:t>
      </w:r>
      <w:r w:rsidRPr="00523CA4">
        <w:rPr>
          <w:szCs w:val="22"/>
        </w:rPr>
        <w:t>Vivendi</w:t>
      </w:r>
      <w:r w:rsidRPr="00C07D98">
        <w:rPr>
          <w:szCs w:val="22"/>
          <w:lang w:val="ru-RU"/>
        </w:rPr>
        <w:t xml:space="preserve"> и </w:t>
      </w:r>
      <w:r w:rsidRPr="00523CA4">
        <w:rPr>
          <w:szCs w:val="22"/>
        </w:rPr>
        <w:t>AT</w:t>
      </w:r>
      <w:r w:rsidRPr="00C07D98">
        <w:rPr>
          <w:szCs w:val="22"/>
          <w:lang w:val="ru-RU"/>
        </w:rPr>
        <w:t>&amp;</w:t>
      </w:r>
      <w:r w:rsidRPr="00523CA4">
        <w:rPr>
          <w:szCs w:val="22"/>
        </w:rPr>
        <w:t>T</w:t>
      </w:r>
      <w:r w:rsidRPr="00C07D98">
        <w:rPr>
          <w:szCs w:val="22"/>
          <w:lang w:val="ru-RU"/>
        </w:rPr>
        <w:t xml:space="preserve">.  В долгосрочной перспективе договор создаст новый правовой режим, который установит права для </w:t>
      </w:r>
      <w:r w:rsidR="004A6505">
        <w:rPr>
          <w:szCs w:val="22"/>
          <w:lang w:val="ru-RU"/>
        </w:rPr>
        <w:t>крупных</w:t>
      </w:r>
      <w:r w:rsidRPr="00C07D98">
        <w:rPr>
          <w:szCs w:val="22"/>
          <w:lang w:val="ru-RU"/>
        </w:rPr>
        <w:t xml:space="preserve"> технологических компани</w:t>
      </w:r>
      <w:r w:rsidR="006F4C9D">
        <w:rPr>
          <w:szCs w:val="22"/>
          <w:lang w:val="ru-RU"/>
        </w:rPr>
        <w:t>й со штаб-квартирами</w:t>
      </w:r>
      <w:r w:rsidRPr="00C07D98">
        <w:rPr>
          <w:szCs w:val="22"/>
          <w:lang w:val="ru-RU"/>
        </w:rPr>
        <w:t xml:space="preserve"> в основном в США или Европе, которые создают </w:t>
      </w:r>
      <w:r w:rsidR="00032845">
        <w:rPr>
          <w:szCs w:val="22"/>
          <w:lang w:val="ru-RU"/>
        </w:rPr>
        <w:t>крупнейшие</w:t>
      </w:r>
      <w:r w:rsidRPr="00C07D98">
        <w:rPr>
          <w:szCs w:val="22"/>
          <w:lang w:val="ru-RU"/>
        </w:rPr>
        <w:t xml:space="preserve"> видео- и звукозапис</w:t>
      </w:r>
      <w:r w:rsidR="00032845">
        <w:rPr>
          <w:szCs w:val="22"/>
          <w:lang w:val="ru-RU"/>
        </w:rPr>
        <w:t xml:space="preserve">ывающие </w:t>
      </w:r>
      <w:r w:rsidR="00032845" w:rsidRPr="00C07D98">
        <w:rPr>
          <w:szCs w:val="22"/>
          <w:lang w:val="ru-RU"/>
        </w:rPr>
        <w:t>платформы</w:t>
      </w:r>
      <w:r w:rsidRPr="00C07D98">
        <w:rPr>
          <w:szCs w:val="22"/>
          <w:lang w:val="ru-RU"/>
        </w:rPr>
        <w:t xml:space="preserve">, включая </w:t>
      </w:r>
      <w:r w:rsidRPr="00523CA4">
        <w:rPr>
          <w:szCs w:val="22"/>
        </w:rPr>
        <w:t>Amazon</w:t>
      </w:r>
      <w:r w:rsidRPr="00C07D98">
        <w:rPr>
          <w:szCs w:val="22"/>
          <w:lang w:val="ru-RU"/>
        </w:rPr>
        <w:t xml:space="preserve"> </w:t>
      </w:r>
      <w:r w:rsidRPr="00523CA4">
        <w:rPr>
          <w:szCs w:val="22"/>
        </w:rPr>
        <w:t>Prime</w:t>
      </w:r>
      <w:r w:rsidRPr="00C07D98">
        <w:rPr>
          <w:szCs w:val="22"/>
          <w:lang w:val="ru-RU"/>
        </w:rPr>
        <w:t xml:space="preserve">, </w:t>
      </w:r>
      <w:r w:rsidRPr="00523CA4">
        <w:rPr>
          <w:szCs w:val="22"/>
        </w:rPr>
        <w:t>Netflix</w:t>
      </w:r>
      <w:r w:rsidRPr="00C07D98">
        <w:rPr>
          <w:szCs w:val="22"/>
          <w:lang w:val="ru-RU"/>
        </w:rPr>
        <w:t xml:space="preserve">, </w:t>
      </w:r>
      <w:r w:rsidRPr="00523CA4">
        <w:rPr>
          <w:szCs w:val="22"/>
        </w:rPr>
        <w:t>Hulu</w:t>
      </w:r>
      <w:r w:rsidRPr="00C07D98">
        <w:rPr>
          <w:szCs w:val="22"/>
          <w:lang w:val="ru-RU"/>
        </w:rPr>
        <w:t xml:space="preserve">, </w:t>
      </w:r>
      <w:r w:rsidRPr="00523CA4">
        <w:rPr>
          <w:szCs w:val="22"/>
        </w:rPr>
        <w:t>YouTube</w:t>
      </w:r>
      <w:r w:rsidRPr="00C07D98">
        <w:rPr>
          <w:szCs w:val="22"/>
          <w:lang w:val="ru-RU"/>
        </w:rPr>
        <w:t xml:space="preserve">, </w:t>
      </w:r>
      <w:r w:rsidRPr="00523CA4">
        <w:rPr>
          <w:szCs w:val="22"/>
        </w:rPr>
        <w:t>Twitter</w:t>
      </w:r>
      <w:r w:rsidRPr="00C07D98">
        <w:rPr>
          <w:szCs w:val="22"/>
          <w:lang w:val="ru-RU"/>
        </w:rPr>
        <w:t xml:space="preserve">, </w:t>
      </w:r>
      <w:r w:rsidRPr="00523CA4">
        <w:rPr>
          <w:szCs w:val="22"/>
        </w:rPr>
        <w:t>Facebook</w:t>
      </w:r>
      <w:r w:rsidRPr="00C07D98">
        <w:rPr>
          <w:szCs w:val="22"/>
          <w:lang w:val="ru-RU"/>
        </w:rPr>
        <w:t xml:space="preserve">, </w:t>
      </w:r>
      <w:r w:rsidRPr="00523CA4">
        <w:rPr>
          <w:szCs w:val="22"/>
        </w:rPr>
        <w:t>Spotify</w:t>
      </w:r>
      <w:r w:rsidRPr="00C07D98">
        <w:rPr>
          <w:szCs w:val="22"/>
          <w:lang w:val="ru-RU"/>
        </w:rPr>
        <w:t xml:space="preserve">, </w:t>
      </w:r>
      <w:r w:rsidRPr="00523CA4">
        <w:rPr>
          <w:szCs w:val="22"/>
        </w:rPr>
        <w:t>Apple</w:t>
      </w:r>
      <w:r w:rsidRPr="00C07D98">
        <w:rPr>
          <w:szCs w:val="22"/>
          <w:lang w:val="ru-RU"/>
        </w:rPr>
        <w:t xml:space="preserve"> </w:t>
      </w:r>
      <w:r w:rsidRPr="00523CA4">
        <w:rPr>
          <w:szCs w:val="22"/>
        </w:rPr>
        <w:t>Music</w:t>
      </w:r>
      <w:r w:rsidRPr="00C07D98">
        <w:rPr>
          <w:szCs w:val="22"/>
          <w:lang w:val="ru-RU"/>
        </w:rPr>
        <w:t xml:space="preserve"> и </w:t>
      </w:r>
      <w:r w:rsidRPr="00523CA4">
        <w:rPr>
          <w:szCs w:val="22"/>
        </w:rPr>
        <w:t>Pandora</w:t>
      </w:r>
      <w:r w:rsidRPr="00C07D98">
        <w:rPr>
          <w:szCs w:val="22"/>
          <w:lang w:val="ru-RU"/>
        </w:rPr>
        <w:t xml:space="preserve"> </w:t>
      </w:r>
      <w:r w:rsidR="00032845">
        <w:rPr>
          <w:szCs w:val="22"/>
          <w:lang w:val="ru-RU"/>
        </w:rPr>
        <w:t>–</w:t>
      </w:r>
      <w:r w:rsidRPr="00C07D98">
        <w:rPr>
          <w:szCs w:val="22"/>
          <w:lang w:val="ru-RU"/>
        </w:rPr>
        <w:t>компании, которые мо</w:t>
      </w:r>
      <w:r w:rsidR="0069740F">
        <w:rPr>
          <w:szCs w:val="22"/>
          <w:lang w:val="ru-RU"/>
        </w:rPr>
        <w:t>жно</w:t>
      </w:r>
      <w:r w:rsidRPr="00C07D98">
        <w:rPr>
          <w:szCs w:val="22"/>
          <w:lang w:val="ru-RU"/>
        </w:rPr>
        <w:t xml:space="preserve"> </w:t>
      </w:r>
      <w:r w:rsidR="00032845">
        <w:rPr>
          <w:szCs w:val="22"/>
          <w:lang w:val="ru-RU"/>
        </w:rPr>
        <w:t>назвать</w:t>
      </w:r>
      <w:r w:rsidRPr="00C07D98">
        <w:rPr>
          <w:szCs w:val="22"/>
          <w:lang w:val="ru-RU"/>
        </w:rPr>
        <w:t xml:space="preserve"> вещател</w:t>
      </w:r>
      <w:r w:rsidR="00032845">
        <w:rPr>
          <w:szCs w:val="22"/>
          <w:lang w:val="ru-RU"/>
        </w:rPr>
        <w:t>ями</w:t>
      </w:r>
      <w:r w:rsidR="0069740F">
        <w:rPr>
          <w:szCs w:val="22"/>
          <w:lang w:val="ru-RU"/>
        </w:rPr>
        <w:t xml:space="preserve"> по той причине</w:t>
      </w:r>
      <w:r w:rsidRPr="00C07D98">
        <w:rPr>
          <w:szCs w:val="22"/>
          <w:lang w:val="ru-RU"/>
        </w:rPr>
        <w:t xml:space="preserve">, </w:t>
      </w:r>
      <w:r w:rsidR="0069740F">
        <w:rPr>
          <w:szCs w:val="22"/>
          <w:lang w:val="ru-RU"/>
        </w:rPr>
        <w:t xml:space="preserve">что они </w:t>
      </w:r>
      <w:r w:rsidRPr="00C07D98">
        <w:rPr>
          <w:szCs w:val="22"/>
          <w:lang w:val="ru-RU"/>
        </w:rPr>
        <w:t>владе</w:t>
      </w:r>
      <w:r w:rsidR="00032845">
        <w:rPr>
          <w:szCs w:val="22"/>
          <w:lang w:val="ru-RU"/>
        </w:rPr>
        <w:t>ю</w:t>
      </w:r>
      <w:r w:rsidR="0069740F">
        <w:rPr>
          <w:szCs w:val="22"/>
          <w:lang w:val="ru-RU"/>
        </w:rPr>
        <w:t>т</w:t>
      </w:r>
      <w:r w:rsidRPr="00C07D98">
        <w:rPr>
          <w:szCs w:val="22"/>
          <w:lang w:val="ru-RU"/>
        </w:rPr>
        <w:t xml:space="preserve"> одн</w:t>
      </w:r>
      <w:r w:rsidR="00F33369">
        <w:rPr>
          <w:szCs w:val="22"/>
          <w:lang w:val="ru-RU"/>
        </w:rPr>
        <w:t>ой</w:t>
      </w:r>
      <w:r w:rsidRPr="00C07D98">
        <w:rPr>
          <w:szCs w:val="22"/>
          <w:lang w:val="ru-RU"/>
        </w:rPr>
        <w:t xml:space="preserve"> вещательн</w:t>
      </w:r>
      <w:r w:rsidR="00F33369">
        <w:rPr>
          <w:szCs w:val="22"/>
          <w:lang w:val="ru-RU"/>
        </w:rPr>
        <w:t>ой</w:t>
      </w:r>
      <w:r w:rsidRPr="00C07D98">
        <w:rPr>
          <w:szCs w:val="22"/>
          <w:lang w:val="ru-RU"/>
        </w:rPr>
        <w:t xml:space="preserve"> станци</w:t>
      </w:r>
      <w:r w:rsidR="00F33369">
        <w:rPr>
          <w:szCs w:val="22"/>
          <w:lang w:val="ru-RU"/>
        </w:rPr>
        <w:t>ей</w:t>
      </w:r>
      <w:r w:rsidRPr="00C07D98">
        <w:rPr>
          <w:szCs w:val="22"/>
          <w:lang w:val="ru-RU"/>
        </w:rPr>
        <w:t xml:space="preserve">.  Предсказуемым результатом </w:t>
      </w:r>
      <w:r w:rsidR="00F33369">
        <w:rPr>
          <w:szCs w:val="22"/>
          <w:lang w:val="ru-RU"/>
        </w:rPr>
        <w:t xml:space="preserve">появления </w:t>
      </w:r>
      <w:r w:rsidRPr="00C07D98">
        <w:rPr>
          <w:szCs w:val="22"/>
          <w:lang w:val="ru-RU"/>
        </w:rPr>
        <w:t xml:space="preserve">новых прав интеллектуальной собственности на вещание, включающих передачи, </w:t>
      </w:r>
      <w:r w:rsidR="00F33369">
        <w:rPr>
          <w:szCs w:val="22"/>
          <w:lang w:val="ru-RU"/>
        </w:rPr>
        <w:t>выбираемые</w:t>
      </w:r>
      <w:r w:rsidRPr="00C07D98">
        <w:rPr>
          <w:szCs w:val="22"/>
          <w:lang w:val="ru-RU"/>
        </w:rPr>
        <w:t xml:space="preserve"> пользовател</w:t>
      </w:r>
      <w:r w:rsidR="00274A02">
        <w:rPr>
          <w:szCs w:val="22"/>
          <w:lang w:val="ru-RU"/>
        </w:rPr>
        <w:t>ями</w:t>
      </w:r>
      <w:r w:rsidRPr="00C07D98">
        <w:rPr>
          <w:szCs w:val="22"/>
          <w:lang w:val="ru-RU"/>
        </w:rPr>
        <w:t xml:space="preserve">, будет предоставление этим компаниям прав интеллектуальной собственности на чужие </w:t>
      </w:r>
      <w:r w:rsidR="00F33369">
        <w:rPr>
          <w:szCs w:val="22"/>
          <w:lang w:val="ru-RU"/>
        </w:rPr>
        <w:t>произведения</w:t>
      </w:r>
      <w:r w:rsidRPr="00C07D98">
        <w:rPr>
          <w:szCs w:val="22"/>
          <w:lang w:val="ru-RU"/>
        </w:rPr>
        <w:t xml:space="preserve">.  Что касается работы </w:t>
      </w:r>
      <w:r w:rsidR="00F33369">
        <w:rPr>
          <w:szCs w:val="22"/>
          <w:lang w:val="ru-RU"/>
        </w:rPr>
        <w:t>Д</w:t>
      </w:r>
      <w:r w:rsidRPr="00C07D98">
        <w:rPr>
          <w:szCs w:val="22"/>
          <w:lang w:val="ru-RU"/>
        </w:rPr>
        <w:t xml:space="preserve">рузей Председателя </w:t>
      </w:r>
      <w:r w:rsidR="005E6F8B">
        <w:rPr>
          <w:szCs w:val="22"/>
          <w:lang w:val="ru-RU"/>
        </w:rPr>
        <w:t>над</w:t>
      </w:r>
      <w:r w:rsidRPr="00C07D98">
        <w:rPr>
          <w:szCs w:val="22"/>
          <w:lang w:val="ru-RU"/>
        </w:rPr>
        <w:t xml:space="preserve"> договор</w:t>
      </w:r>
      <w:r w:rsidR="005E6F8B">
        <w:rPr>
          <w:szCs w:val="22"/>
          <w:lang w:val="ru-RU"/>
        </w:rPr>
        <w:t xml:space="preserve">ом </w:t>
      </w:r>
      <w:r w:rsidR="00683960">
        <w:rPr>
          <w:szCs w:val="22"/>
          <w:lang w:val="ru-RU"/>
        </w:rPr>
        <w:t>об охране</w:t>
      </w:r>
      <w:r w:rsidR="005E6F8B" w:rsidRPr="005E6F8B">
        <w:rPr>
          <w:szCs w:val="22"/>
          <w:lang w:val="ru-RU"/>
        </w:rPr>
        <w:t xml:space="preserve"> прав </w:t>
      </w:r>
      <w:r w:rsidR="00E13FDF">
        <w:rPr>
          <w:szCs w:val="22"/>
          <w:lang w:val="ru-RU"/>
        </w:rPr>
        <w:t>вещательных организаций</w:t>
      </w:r>
      <w:r w:rsidRPr="00C07D98">
        <w:rPr>
          <w:szCs w:val="22"/>
          <w:lang w:val="ru-RU"/>
        </w:rPr>
        <w:t xml:space="preserve">, </w:t>
      </w:r>
      <w:r w:rsidR="00274A02">
        <w:rPr>
          <w:szCs w:val="22"/>
          <w:lang w:val="ru-RU"/>
        </w:rPr>
        <w:t xml:space="preserve">то представитель </w:t>
      </w:r>
      <w:r w:rsidRPr="00523CA4">
        <w:rPr>
          <w:szCs w:val="22"/>
        </w:rPr>
        <w:t>KEI</w:t>
      </w:r>
      <w:r w:rsidRPr="00C07D98">
        <w:rPr>
          <w:szCs w:val="22"/>
          <w:lang w:val="ru-RU"/>
        </w:rPr>
        <w:t xml:space="preserve"> призвал ВОИС предоставить более подробную информацию о </w:t>
      </w:r>
      <w:r w:rsidR="00274A02">
        <w:rPr>
          <w:szCs w:val="22"/>
          <w:lang w:val="ru-RU"/>
        </w:rPr>
        <w:t>полученных</w:t>
      </w:r>
      <w:r w:rsidRPr="00C07D98">
        <w:rPr>
          <w:szCs w:val="22"/>
          <w:lang w:val="ru-RU"/>
        </w:rPr>
        <w:t xml:space="preserve"> на данный момент предложениях</w:t>
      </w:r>
      <w:r w:rsidR="0003195D">
        <w:rPr>
          <w:szCs w:val="22"/>
          <w:lang w:val="ru-RU"/>
        </w:rPr>
        <w:t xml:space="preserve"> по тексту</w:t>
      </w:r>
      <w:r w:rsidRPr="00C07D98">
        <w:rPr>
          <w:szCs w:val="22"/>
          <w:lang w:val="ru-RU"/>
        </w:rPr>
        <w:t>.</w:t>
      </w:r>
    </w:p>
    <w:p w14:paraId="550A185E" w14:textId="77777777" w:rsidR="0038575E" w:rsidRPr="00523CA4" w:rsidRDefault="0038575E" w:rsidP="0038575E">
      <w:pPr>
        <w:widowControl w:val="0"/>
        <w:rPr>
          <w:rFonts w:ascii="Arial" w:hAnsi="Arial" w:cs="Arial"/>
          <w:b/>
          <w:szCs w:val="22"/>
        </w:rPr>
      </w:pPr>
    </w:p>
    <w:p w14:paraId="7F55A2AA" w14:textId="181C38CE" w:rsidR="00AA1278" w:rsidRPr="00C07D98" w:rsidRDefault="00C07D98">
      <w:pPr>
        <w:pStyle w:val="ListParagraph"/>
        <w:widowControl w:val="0"/>
        <w:numPr>
          <w:ilvl w:val="0"/>
          <w:numId w:val="7"/>
        </w:numPr>
        <w:ind w:left="0" w:firstLine="0"/>
        <w:contextualSpacing w:val="0"/>
        <w:rPr>
          <w:lang w:val="ru-RU"/>
        </w:rPr>
      </w:pPr>
      <w:bookmarkStart w:id="6" w:name="_Hlk83998749"/>
      <w:r w:rsidRPr="00C07D98">
        <w:rPr>
          <w:lang w:val="ru-RU"/>
        </w:rPr>
        <w:t>Международная федерация библиотечных ассоциаций и учреждений (</w:t>
      </w:r>
      <w:r w:rsidR="0006397E">
        <w:t>IFLA</w:t>
      </w:r>
      <w:r w:rsidRPr="00C07D98">
        <w:rPr>
          <w:lang w:val="ru-RU"/>
        </w:rPr>
        <w:t>) отме</w:t>
      </w:r>
      <w:r w:rsidR="00682107">
        <w:rPr>
          <w:lang w:val="ru-RU"/>
        </w:rPr>
        <w:t>тила</w:t>
      </w:r>
      <w:r w:rsidRPr="00C07D98">
        <w:rPr>
          <w:lang w:val="ru-RU"/>
        </w:rPr>
        <w:t xml:space="preserve">, что многие учреждения </w:t>
      </w:r>
      <w:r w:rsidR="00682107">
        <w:rPr>
          <w:lang w:val="ru-RU"/>
        </w:rPr>
        <w:t>обеспечивают</w:t>
      </w:r>
      <w:r w:rsidRPr="00C07D98">
        <w:rPr>
          <w:lang w:val="ru-RU"/>
        </w:rPr>
        <w:t xml:space="preserve"> долгосрочно</w:t>
      </w:r>
      <w:r w:rsidR="00682107">
        <w:rPr>
          <w:lang w:val="ru-RU"/>
        </w:rPr>
        <w:t>е</w:t>
      </w:r>
      <w:r w:rsidRPr="00C07D98">
        <w:rPr>
          <w:lang w:val="ru-RU"/>
        </w:rPr>
        <w:t xml:space="preserve"> </w:t>
      </w:r>
      <w:r w:rsidR="005E6F8B">
        <w:rPr>
          <w:lang w:val="ru-RU"/>
        </w:rPr>
        <w:t>сохранени</w:t>
      </w:r>
      <w:r w:rsidR="00682107">
        <w:rPr>
          <w:lang w:val="ru-RU"/>
        </w:rPr>
        <w:t>е</w:t>
      </w:r>
      <w:r w:rsidRPr="00C07D98">
        <w:rPr>
          <w:lang w:val="ru-RU"/>
        </w:rPr>
        <w:t xml:space="preserve"> вещательного контента как </w:t>
      </w:r>
      <w:r w:rsidR="00682107">
        <w:rPr>
          <w:lang w:val="ru-RU"/>
        </w:rPr>
        <w:t>неотъемлемой</w:t>
      </w:r>
      <w:r w:rsidR="00A137E5">
        <w:rPr>
          <w:lang w:val="ru-RU"/>
        </w:rPr>
        <w:t xml:space="preserve"> части</w:t>
      </w:r>
      <w:r w:rsidRPr="00C07D98">
        <w:rPr>
          <w:lang w:val="ru-RU"/>
        </w:rPr>
        <w:t xml:space="preserve"> </w:t>
      </w:r>
      <w:r w:rsidR="00A137E5">
        <w:rPr>
          <w:lang w:val="ru-RU"/>
        </w:rPr>
        <w:t>истории</w:t>
      </w:r>
      <w:r w:rsidRPr="00C07D98">
        <w:rPr>
          <w:lang w:val="ru-RU"/>
        </w:rPr>
        <w:t xml:space="preserve"> общества.  Многие </w:t>
      </w:r>
      <w:r w:rsidR="00A137E5">
        <w:rPr>
          <w:lang w:val="ru-RU"/>
        </w:rPr>
        <w:t xml:space="preserve">другие учреждения </w:t>
      </w:r>
      <w:r w:rsidRPr="00C07D98">
        <w:rPr>
          <w:lang w:val="ru-RU"/>
        </w:rPr>
        <w:t xml:space="preserve">используют его в своей работе </w:t>
      </w:r>
      <w:r w:rsidR="00A137E5">
        <w:rPr>
          <w:lang w:val="ru-RU"/>
        </w:rPr>
        <w:t>для</w:t>
      </w:r>
      <w:r w:rsidR="00573FC5">
        <w:rPr>
          <w:lang w:val="ru-RU"/>
        </w:rPr>
        <w:t xml:space="preserve"> образования</w:t>
      </w:r>
      <w:r w:rsidRPr="00C07D98">
        <w:rPr>
          <w:lang w:val="ru-RU"/>
        </w:rPr>
        <w:t>, исследований и реализации культурных прав, не в последнюю очередь опираясь на существующие исключения и ограничения авторск</w:t>
      </w:r>
      <w:r w:rsidR="00A137E5">
        <w:rPr>
          <w:lang w:val="ru-RU"/>
        </w:rPr>
        <w:t>ого</w:t>
      </w:r>
      <w:r w:rsidRPr="00C07D98">
        <w:rPr>
          <w:lang w:val="ru-RU"/>
        </w:rPr>
        <w:t xml:space="preserve"> прав</w:t>
      </w:r>
      <w:r w:rsidR="00A137E5">
        <w:rPr>
          <w:lang w:val="ru-RU"/>
        </w:rPr>
        <w:t>а</w:t>
      </w:r>
      <w:r w:rsidRPr="00C07D98">
        <w:rPr>
          <w:lang w:val="ru-RU"/>
        </w:rPr>
        <w:t>.  Поэтому вызывает озабоченность тот факт, что существующие тексты не обеспеч</w:t>
      </w:r>
      <w:r w:rsidR="00573FC5">
        <w:rPr>
          <w:lang w:val="ru-RU"/>
        </w:rPr>
        <w:t xml:space="preserve">ивают </w:t>
      </w:r>
      <w:r w:rsidRPr="00C07D98">
        <w:rPr>
          <w:lang w:val="ru-RU"/>
        </w:rPr>
        <w:t>библиотек</w:t>
      </w:r>
      <w:r w:rsidR="00573FC5">
        <w:rPr>
          <w:lang w:val="ru-RU"/>
        </w:rPr>
        <w:t>ам</w:t>
      </w:r>
      <w:r w:rsidRPr="00C07D98">
        <w:rPr>
          <w:lang w:val="ru-RU"/>
        </w:rPr>
        <w:t xml:space="preserve"> и други</w:t>
      </w:r>
      <w:r w:rsidR="00573FC5">
        <w:rPr>
          <w:lang w:val="ru-RU"/>
        </w:rPr>
        <w:t>м</w:t>
      </w:r>
      <w:r w:rsidRPr="00C07D98">
        <w:rPr>
          <w:lang w:val="ru-RU"/>
        </w:rPr>
        <w:t xml:space="preserve"> организаци</w:t>
      </w:r>
      <w:r w:rsidR="00573FC5">
        <w:rPr>
          <w:lang w:val="ru-RU"/>
        </w:rPr>
        <w:t>ям</w:t>
      </w:r>
      <w:r w:rsidRPr="00C07D98">
        <w:rPr>
          <w:lang w:val="ru-RU"/>
        </w:rPr>
        <w:t xml:space="preserve"> </w:t>
      </w:r>
      <w:r w:rsidR="00573FC5">
        <w:rPr>
          <w:lang w:val="ru-RU"/>
        </w:rPr>
        <w:t>возможность</w:t>
      </w:r>
      <w:r w:rsidRPr="00C07D98">
        <w:rPr>
          <w:lang w:val="ru-RU"/>
        </w:rPr>
        <w:t xml:space="preserve"> выполнять свои задачи в интересах</w:t>
      </w:r>
      <w:r w:rsidR="002B586C">
        <w:rPr>
          <w:lang w:val="ru-RU"/>
        </w:rPr>
        <w:t xml:space="preserve"> общества</w:t>
      </w:r>
      <w:r w:rsidR="00573FC5">
        <w:rPr>
          <w:lang w:val="ru-RU"/>
        </w:rPr>
        <w:t xml:space="preserve"> даже в том объеме, в каком ее обеспечивает </w:t>
      </w:r>
      <w:r w:rsidR="00573FC5" w:rsidRPr="00C07D98">
        <w:rPr>
          <w:lang w:val="ru-RU"/>
        </w:rPr>
        <w:t>Римск</w:t>
      </w:r>
      <w:r w:rsidR="00573FC5">
        <w:rPr>
          <w:lang w:val="ru-RU"/>
        </w:rPr>
        <w:t>ая</w:t>
      </w:r>
      <w:r w:rsidR="00573FC5" w:rsidRPr="00C07D98">
        <w:rPr>
          <w:lang w:val="ru-RU"/>
        </w:rPr>
        <w:t xml:space="preserve"> конвенци</w:t>
      </w:r>
      <w:r w:rsidR="00573FC5">
        <w:rPr>
          <w:lang w:val="ru-RU"/>
        </w:rPr>
        <w:t>я</w:t>
      </w:r>
      <w:r w:rsidRPr="00C07D98">
        <w:rPr>
          <w:lang w:val="ru-RU"/>
        </w:rPr>
        <w:t>.  Как минимум</w:t>
      </w:r>
      <w:r w:rsidR="001F5C90">
        <w:rPr>
          <w:lang w:val="ru-RU"/>
        </w:rPr>
        <w:t xml:space="preserve"> </w:t>
      </w:r>
      <w:r w:rsidRPr="00C07D98">
        <w:rPr>
          <w:lang w:val="ru-RU"/>
        </w:rPr>
        <w:t xml:space="preserve">важно </w:t>
      </w:r>
      <w:r w:rsidR="001F5C90">
        <w:rPr>
          <w:lang w:val="ru-RU"/>
        </w:rPr>
        <w:t>распространить</w:t>
      </w:r>
      <w:r w:rsidRPr="00C07D98">
        <w:rPr>
          <w:lang w:val="ru-RU"/>
        </w:rPr>
        <w:t xml:space="preserve"> существующие исключения и ограничения на </w:t>
      </w:r>
      <w:r w:rsidR="00211E18">
        <w:rPr>
          <w:lang w:val="ru-RU"/>
        </w:rPr>
        <w:t>все</w:t>
      </w:r>
      <w:r w:rsidRPr="00C07D98">
        <w:rPr>
          <w:lang w:val="ru-RU"/>
        </w:rPr>
        <w:t xml:space="preserve"> права </w:t>
      </w:r>
      <w:r w:rsidR="002A57C0">
        <w:rPr>
          <w:lang w:val="ru-RU"/>
        </w:rPr>
        <w:t>вещателей,</w:t>
      </w:r>
      <w:r w:rsidRPr="00C07D98">
        <w:rPr>
          <w:lang w:val="ru-RU"/>
        </w:rPr>
        <w:t xml:space="preserve"> </w:t>
      </w:r>
      <w:r w:rsidR="002A57C0">
        <w:rPr>
          <w:lang w:val="ru-RU"/>
        </w:rPr>
        <w:t>а</w:t>
      </w:r>
      <w:r w:rsidRPr="00C07D98">
        <w:rPr>
          <w:lang w:val="ru-RU"/>
        </w:rPr>
        <w:t xml:space="preserve"> Комитет </w:t>
      </w:r>
      <w:r w:rsidR="002A57C0">
        <w:rPr>
          <w:lang w:val="ru-RU"/>
        </w:rPr>
        <w:t>может добиться более ощутимого эффекта</w:t>
      </w:r>
      <w:r w:rsidRPr="00C07D98">
        <w:rPr>
          <w:lang w:val="ru-RU"/>
        </w:rPr>
        <w:t xml:space="preserve">, установив </w:t>
      </w:r>
      <w:r w:rsidR="00211E18">
        <w:rPr>
          <w:lang w:val="ru-RU"/>
        </w:rPr>
        <w:t>обязательные</w:t>
      </w:r>
      <w:r w:rsidRPr="00C07D98">
        <w:rPr>
          <w:lang w:val="ru-RU"/>
        </w:rPr>
        <w:t xml:space="preserve"> исключения </w:t>
      </w:r>
      <w:r w:rsidR="00211E18">
        <w:rPr>
          <w:lang w:val="ru-RU"/>
        </w:rPr>
        <w:t>в интересах общества</w:t>
      </w:r>
      <w:r w:rsidR="002A57C0">
        <w:rPr>
          <w:lang w:val="ru-RU"/>
        </w:rPr>
        <w:t xml:space="preserve"> для таких сфер, как </w:t>
      </w:r>
      <w:r w:rsidRPr="00C07D98">
        <w:rPr>
          <w:lang w:val="ru-RU"/>
        </w:rPr>
        <w:t xml:space="preserve">сохранение и доступ в образовательных и исследовательских целях.  </w:t>
      </w:r>
      <w:r w:rsidR="007D5A0C">
        <w:rPr>
          <w:lang w:val="ru-RU"/>
        </w:rPr>
        <w:t>IFLA</w:t>
      </w:r>
      <w:r w:rsidR="00331200">
        <w:rPr>
          <w:lang w:val="ru-RU"/>
        </w:rPr>
        <w:t xml:space="preserve"> поддержала</w:t>
      </w:r>
      <w:r w:rsidR="00211E18">
        <w:rPr>
          <w:lang w:val="ru-RU"/>
        </w:rPr>
        <w:t xml:space="preserve"> </w:t>
      </w:r>
      <w:r w:rsidR="00331200">
        <w:rPr>
          <w:lang w:val="ru-RU"/>
        </w:rPr>
        <w:t>выступления</w:t>
      </w:r>
      <w:r w:rsidRPr="00C07D98">
        <w:rPr>
          <w:lang w:val="ru-RU"/>
        </w:rPr>
        <w:t xml:space="preserve"> делегаций Южной Африки, Индонезии, Пакистана, Ирана и Чили</w:t>
      </w:r>
      <w:r w:rsidR="00331200">
        <w:rPr>
          <w:lang w:val="ru-RU"/>
        </w:rPr>
        <w:t>, которые призвали</w:t>
      </w:r>
      <w:r w:rsidRPr="00C07D98">
        <w:rPr>
          <w:lang w:val="ru-RU"/>
        </w:rPr>
        <w:t xml:space="preserve"> </w:t>
      </w:r>
      <w:r w:rsidR="00331200">
        <w:rPr>
          <w:lang w:val="ru-RU"/>
        </w:rPr>
        <w:t>полнее учитывать</w:t>
      </w:r>
      <w:r w:rsidRPr="00C07D98">
        <w:rPr>
          <w:lang w:val="ru-RU"/>
        </w:rPr>
        <w:t xml:space="preserve"> необходимост</w:t>
      </w:r>
      <w:r w:rsidR="00331200">
        <w:rPr>
          <w:lang w:val="ru-RU"/>
        </w:rPr>
        <w:t>ь</w:t>
      </w:r>
      <w:r w:rsidRPr="00C07D98">
        <w:rPr>
          <w:lang w:val="ru-RU"/>
        </w:rPr>
        <w:t xml:space="preserve"> баланса</w:t>
      </w:r>
      <w:r w:rsidR="001D7FE4">
        <w:rPr>
          <w:lang w:val="ru-RU"/>
        </w:rPr>
        <w:t xml:space="preserve"> с целью избежать ситуации,</w:t>
      </w:r>
      <w:r w:rsidRPr="00C07D98">
        <w:rPr>
          <w:lang w:val="ru-RU"/>
        </w:rPr>
        <w:t xml:space="preserve"> </w:t>
      </w:r>
      <w:r w:rsidR="001D7FE4">
        <w:rPr>
          <w:lang w:val="ru-RU"/>
        </w:rPr>
        <w:t>когда</w:t>
      </w:r>
      <w:r w:rsidRPr="00C07D98">
        <w:rPr>
          <w:lang w:val="ru-RU"/>
        </w:rPr>
        <w:t xml:space="preserve"> </w:t>
      </w:r>
      <w:r w:rsidR="001D7FE4">
        <w:rPr>
          <w:lang w:val="ru-RU"/>
        </w:rPr>
        <w:t xml:space="preserve">пострадает </w:t>
      </w:r>
      <w:r w:rsidRPr="00C07D98">
        <w:rPr>
          <w:lang w:val="ru-RU"/>
        </w:rPr>
        <w:t xml:space="preserve">работа библиотек и других учреждений, представляющих </w:t>
      </w:r>
      <w:r w:rsidR="00211E18">
        <w:rPr>
          <w:lang w:val="ru-RU"/>
        </w:rPr>
        <w:t>интересы общества</w:t>
      </w:r>
      <w:r w:rsidRPr="00C07D98">
        <w:rPr>
          <w:lang w:val="ru-RU"/>
        </w:rPr>
        <w:t xml:space="preserve">.  </w:t>
      </w:r>
      <w:r w:rsidR="007D5A0C">
        <w:rPr>
          <w:lang w:val="ru-RU"/>
        </w:rPr>
        <w:t>IFLA</w:t>
      </w:r>
      <w:r w:rsidRPr="00C07D98">
        <w:rPr>
          <w:lang w:val="ru-RU"/>
        </w:rPr>
        <w:t xml:space="preserve"> выразила надежду, что после представления результатов работы Друзей </w:t>
      </w:r>
      <w:r w:rsidR="006758EE">
        <w:rPr>
          <w:lang w:val="ru-RU"/>
        </w:rPr>
        <w:t>П</w:t>
      </w:r>
      <w:r w:rsidRPr="00C07D98">
        <w:rPr>
          <w:lang w:val="ru-RU"/>
        </w:rPr>
        <w:t xml:space="preserve">редседателя и </w:t>
      </w:r>
      <w:r w:rsidR="00211E18">
        <w:rPr>
          <w:lang w:val="ru-RU"/>
        </w:rPr>
        <w:t xml:space="preserve">начала </w:t>
      </w:r>
      <w:r w:rsidRPr="00C07D98">
        <w:rPr>
          <w:lang w:val="ru-RU"/>
        </w:rPr>
        <w:t xml:space="preserve">более официальной дискуссии о вещании </w:t>
      </w:r>
      <w:r w:rsidR="00211E18" w:rsidRPr="00C07D98">
        <w:rPr>
          <w:lang w:val="ru-RU"/>
        </w:rPr>
        <w:t xml:space="preserve">исключениям </w:t>
      </w:r>
      <w:r w:rsidR="00211E18">
        <w:rPr>
          <w:lang w:val="ru-RU"/>
        </w:rPr>
        <w:t>будет уделено должное</w:t>
      </w:r>
      <w:r w:rsidRPr="00C07D98">
        <w:rPr>
          <w:lang w:val="ru-RU"/>
        </w:rPr>
        <w:t xml:space="preserve"> внимание.  </w:t>
      </w:r>
      <w:bookmarkEnd w:id="6"/>
    </w:p>
    <w:p w14:paraId="134E4FC4" w14:textId="77777777" w:rsidR="0038575E" w:rsidRPr="006758EE" w:rsidRDefault="0038575E" w:rsidP="0038575E">
      <w:pPr>
        <w:widowControl w:val="0"/>
        <w:rPr>
          <w:rFonts w:ascii="Arial" w:hAnsi="Arial" w:cs="Arial"/>
          <w:szCs w:val="22"/>
          <w:lang w:val="ru-RU"/>
        </w:rPr>
      </w:pPr>
    </w:p>
    <w:p w14:paraId="3E56DD5B" w14:textId="0AD37E17" w:rsidR="00AA1278" w:rsidRPr="00491359" w:rsidRDefault="00C07D98">
      <w:pPr>
        <w:pStyle w:val="ListParagraph"/>
        <w:widowControl w:val="0"/>
        <w:numPr>
          <w:ilvl w:val="0"/>
          <w:numId w:val="7"/>
        </w:numPr>
        <w:ind w:left="0" w:firstLine="0"/>
        <w:rPr>
          <w:lang w:val="ru-RU"/>
        </w:rPr>
      </w:pPr>
      <w:r w:rsidRPr="00C07D98">
        <w:rPr>
          <w:szCs w:val="22"/>
          <w:lang w:val="ru-RU"/>
        </w:rPr>
        <w:t xml:space="preserve">Представитель </w:t>
      </w:r>
      <w:r w:rsidRPr="00C07D98">
        <w:rPr>
          <w:rFonts w:eastAsia="Times New Roman"/>
          <w:szCs w:val="22"/>
          <w:lang w:val="ru-RU" w:eastAsia="fr-CH"/>
        </w:rPr>
        <w:t xml:space="preserve">Центра </w:t>
      </w:r>
      <w:r w:rsidR="00491359">
        <w:rPr>
          <w:rFonts w:eastAsia="Times New Roman"/>
          <w:szCs w:val="22"/>
          <w:lang w:val="ru-RU" w:eastAsia="fr-CH"/>
        </w:rPr>
        <w:t>«</w:t>
      </w:r>
      <w:r w:rsidRPr="00C07D98">
        <w:rPr>
          <w:rFonts w:eastAsia="Times New Roman"/>
          <w:szCs w:val="22"/>
          <w:lang w:val="ru-RU" w:eastAsia="fr-CH"/>
        </w:rPr>
        <w:t>Интернет и обществ</w:t>
      </w:r>
      <w:r w:rsidR="00491359">
        <w:rPr>
          <w:rFonts w:eastAsia="Times New Roman"/>
          <w:szCs w:val="22"/>
          <w:lang w:val="ru-RU" w:eastAsia="fr-CH"/>
        </w:rPr>
        <w:t>о»</w:t>
      </w:r>
      <w:r w:rsidRPr="00C07D98">
        <w:rPr>
          <w:rFonts w:eastAsia="Times New Roman"/>
          <w:szCs w:val="22"/>
          <w:lang w:val="ru-RU" w:eastAsia="fr-CH"/>
        </w:rPr>
        <w:t xml:space="preserve"> (</w:t>
      </w:r>
      <w:r w:rsidRPr="00523CA4">
        <w:rPr>
          <w:rFonts w:eastAsia="Times New Roman"/>
          <w:szCs w:val="22"/>
          <w:lang w:eastAsia="fr-CH"/>
        </w:rPr>
        <w:t>CIS</w:t>
      </w:r>
      <w:r w:rsidRPr="00C07D98">
        <w:rPr>
          <w:rFonts w:eastAsia="Times New Roman"/>
          <w:szCs w:val="22"/>
          <w:lang w:val="ru-RU" w:eastAsia="fr-CH"/>
        </w:rPr>
        <w:t xml:space="preserve">) сообщил, что в </w:t>
      </w:r>
      <w:r w:rsidRPr="00C07D98">
        <w:rPr>
          <w:szCs w:val="22"/>
          <w:lang w:val="ru-RU"/>
        </w:rPr>
        <w:t xml:space="preserve">Азиатско-Тихоокеанском регионе, где во многих странах существует цифровой разрыв, радио- и телевещание сыграло важную роль в удовлетворении требований к качеству образования во время </w:t>
      </w:r>
      <w:r w:rsidR="00491359">
        <w:rPr>
          <w:szCs w:val="22"/>
          <w:lang w:val="ru-RU"/>
        </w:rPr>
        <w:t xml:space="preserve">пандемии </w:t>
      </w:r>
      <w:r w:rsidRPr="00523CA4">
        <w:rPr>
          <w:szCs w:val="22"/>
        </w:rPr>
        <w:t>COVID</w:t>
      </w:r>
      <w:r w:rsidR="006758EE">
        <w:rPr>
          <w:szCs w:val="22"/>
          <w:lang w:val="ru-RU"/>
        </w:rPr>
        <w:t>-19</w:t>
      </w:r>
      <w:r w:rsidRPr="00C07D98">
        <w:rPr>
          <w:szCs w:val="22"/>
          <w:lang w:val="ru-RU"/>
        </w:rPr>
        <w:t>.</w:t>
      </w:r>
      <w:r w:rsidR="0023499C">
        <w:rPr>
          <w:szCs w:val="22"/>
          <w:lang w:val="ru-RU"/>
        </w:rPr>
        <w:t xml:space="preserve"> Бесценным вкладом и дальновидным подходом будет включение в</w:t>
      </w:r>
      <w:r w:rsidRPr="00C07D98">
        <w:rPr>
          <w:szCs w:val="22"/>
          <w:lang w:val="ru-RU"/>
        </w:rPr>
        <w:t xml:space="preserve"> международный договор </w:t>
      </w:r>
      <w:r w:rsidR="00683960">
        <w:rPr>
          <w:szCs w:val="22"/>
          <w:lang w:val="ru-RU"/>
        </w:rPr>
        <w:t>об охране</w:t>
      </w:r>
      <w:r w:rsidR="00491359">
        <w:rPr>
          <w:szCs w:val="22"/>
          <w:lang w:val="ru-RU"/>
        </w:rPr>
        <w:t xml:space="preserve"> прав </w:t>
      </w:r>
      <w:r w:rsidR="00E13FDF">
        <w:rPr>
          <w:szCs w:val="22"/>
          <w:lang w:val="ru-RU"/>
        </w:rPr>
        <w:t>вещательных организаций</w:t>
      </w:r>
      <w:r w:rsidRPr="00C07D98">
        <w:rPr>
          <w:szCs w:val="22"/>
          <w:lang w:val="ru-RU"/>
        </w:rPr>
        <w:t xml:space="preserve"> </w:t>
      </w:r>
      <w:r w:rsidR="0023499C">
        <w:rPr>
          <w:szCs w:val="22"/>
          <w:lang w:val="ru-RU"/>
        </w:rPr>
        <w:t>достаточных</w:t>
      </w:r>
      <w:r w:rsidRPr="00C07D98">
        <w:rPr>
          <w:szCs w:val="22"/>
          <w:lang w:val="ru-RU"/>
        </w:rPr>
        <w:t xml:space="preserve"> ограничени</w:t>
      </w:r>
      <w:r w:rsidR="0023499C">
        <w:rPr>
          <w:szCs w:val="22"/>
          <w:lang w:val="ru-RU"/>
        </w:rPr>
        <w:t>й</w:t>
      </w:r>
      <w:r w:rsidRPr="00C07D98">
        <w:rPr>
          <w:szCs w:val="22"/>
          <w:lang w:val="ru-RU"/>
        </w:rPr>
        <w:t xml:space="preserve"> и исключени</w:t>
      </w:r>
      <w:r w:rsidR="0023499C">
        <w:rPr>
          <w:szCs w:val="22"/>
          <w:lang w:val="ru-RU"/>
        </w:rPr>
        <w:t>й</w:t>
      </w:r>
      <w:r w:rsidRPr="00C07D98">
        <w:rPr>
          <w:szCs w:val="22"/>
          <w:lang w:val="ru-RU"/>
        </w:rPr>
        <w:t xml:space="preserve"> для </w:t>
      </w:r>
      <w:r w:rsidR="00491359">
        <w:rPr>
          <w:szCs w:val="22"/>
          <w:lang w:val="ru-RU"/>
        </w:rPr>
        <w:t>друго</w:t>
      </w:r>
      <w:r w:rsidR="00E95AAC">
        <w:rPr>
          <w:szCs w:val="22"/>
          <w:lang w:val="ru-RU"/>
        </w:rPr>
        <w:t>го</w:t>
      </w:r>
      <w:r w:rsidR="00491359">
        <w:rPr>
          <w:szCs w:val="22"/>
          <w:lang w:val="ru-RU"/>
        </w:rPr>
        <w:t xml:space="preserve"> </w:t>
      </w:r>
      <w:r w:rsidR="00E95AAC">
        <w:rPr>
          <w:szCs w:val="22"/>
          <w:lang w:val="ru-RU"/>
        </w:rPr>
        <w:t>сценария</w:t>
      </w:r>
      <w:r w:rsidRPr="00C07D98">
        <w:rPr>
          <w:szCs w:val="22"/>
          <w:lang w:val="ru-RU"/>
        </w:rPr>
        <w:t>,</w:t>
      </w:r>
      <w:r w:rsidR="00E95AAC">
        <w:rPr>
          <w:szCs w:val="22"/>
          <w:lang w:val="ru-RU"/>
        </w:rPr>
        <w:t xml:space="preserve"> при котором будут вводиться ограничения,</w:t>
      </w:r>
      <w:r w:rsidRPr="00C07D98">
        <w:rPr>
          <w:szCs w:val="22"/>
          <w:lang w:val="ru-RU"/>
        </w:rPr>
        <w:t xml:space="preserve"> тако</w:t>
      </w:r>
      <w:r w:rsidR="00E95AAC">
        <w:rPr>
          <w:szCs w:val="22"/>
          <w:lang w:val="ru-RU"/>
        </w:rPr>
        <w:t>го</w:t>
      </w:r>
      <w:r w:rsidRPr="00C07D98">
        <w:rPr>
          <w:szCs w:val="22"/>
          <w:lang w:val="ru-RU"/>
        </w:rPr>
        <w:t xml:space="preserve"> как </w:t>
      </w:r>
      <w:r w:rsidRPr="00523CA4">
        <w:rPr>
          <w:szCs w:val="22"/>
        </w:rPr>
        <w:t>COVID</w:t>
      </w:r>
      <w:r w:rsidR="00E95AAC">
        <w:rPr>
          <w:szCs w:val="22"/>
          <w:lang w:val="ru-RU"/>
        </w:rPr>
        <w:t>-19</w:t>
      </w:r>
      <w:r w:rsidRPr="00C07D98">
        <w:rPr>
          <w:szCs w:val="22"/>
          <w:lang w:val="ru-RU"/>
        </w:rPr>
        <w:t xml:space="preserve">.  </w:t>
      </w:r>
      <w:r w:rsidR="00491359" w:rsidRPr="00523CA4">
        <w:rPr>
          <w:rFonts w:eastAsia="Times New Roman"/>
          <w:szCs w:val="22"/>
          <w:lang w:eastAsia="fr-CH"/>
        </w:rPr>
        <w:t>CIS</w:t>
      </w:r>
      <w:r w:rsidR="00491359" w:rsidRPr="00491359">
        <w:rPr>
          <w:szCs w:val="22"/>
          <w:lang w:val="ru-RU"/>
        </w:rPr>
        <w:t xml:space="preserve"> </w:t>
      </w:r>
      <w:r w:rsidRPr="00491359">
        <w:rPr>
          <w:szCs w:val="22"/>
          <w:lang w:val="ru-RU"/>
        </w:rPr>
        <w:t xml:space="preserve">предложил продолжить обсуждение этого аспекта. </w:t>
      </w:r>
    </w:p>
    <w:p w14:paraId="2576CD05" w14:textId="77777777" w:rsidR="0038575E" w:rsidRPr="00491359" w:rsidRDefault="0038575E" w:rsidP="0038575E">
      <w:pPr>
        <w:pStyle w:val="ListParagraph"/>
        <w:widowControl w:val="0"/>
        <w:rPr>
          <w:szCs w:val="22"/>
          <w:lang w:val="ru-RU"/>
        </w:rPr>
      </w:pPr>
    </w:p>
    <w:p w14:paraId="59A3EDF0" w14:textId="516C2A6C" w:rsidR="00AA1278" w:rsidRPr="00C07D98" w:rsidRDefault="00C07D98">
      <w:pPr>
        <w:pStyle w:val="ListParagraph"/>
        <w:widowControl w:val="0"/>
        <w:numPr>
          <w:ilvl w:val="0"/>
          <w:numId w:val="7"/>
        </w:numPr>
        <w:ind w:left="0" w:firstLine="0"/>
        <w:rPr>
          <w:szCs w:val="22"/>
          <w:lang w:val="ru-RU"/>
        </w:rPr>
      </w:pPr>
      <w:r w:rsidRPr="00C07D98">
        <w:rPr>
          <w:szCs w:val="22"/>
          <w:lang w:val="ru-RU"/>
        </w:rPr>
        <w:t xml:space="preserve">Председатель предложил заместителю </w:t>
      </w:r>
      <w:r w:rsidR="009A6DF3">
        <w:rPr>
          <w:szCs w:val="22"/>
          <w:lang w:val="ru-RU"/>
        </w:rPr>
        <w:t>П</w:t>
      </w:r>
      <w:r w:rsidRPr="00C07D98">
        <w:rPr>
          <w:szCs w:val="22"/>
          <w:lang w:val="ru-RU"/>
        </w:rPr>
        <w:t xml:space="preserve">редседателя дать пояснения по </w:t>
      </w:r>
      <w:r w:rsidR="00492973">
        <w:rPr>
          <w:szCs w:val="22"/>
          <w:lang w:val="ru-RU"/>
        </w:rPr>
        <w:t>прослушанным выступлениям</w:t>
      </w:r>
      <w:r w:rsidRPr="00C07D98">
        <w:rPr>
          <w:szCs w:val="22"/>
          <w:lang w:val="ru-RU"/>
        </w:rPr>
        <w:t xml:space="preserve">. </w:t>
      </w:r>
    </w:p>
    <w:p w14:paraId="00EC0814" w14:textId="77777777" w:rsidR="0038575E" w:rsidRPr="00C07D98" w:rsidRDefault="0038575E" w:rsidP="0038575E">
      <w:pPr>
        <w:pStyle w:val="ListParagraph"/>
        <w:widowControl w:val="0"/>
        <w:ind w:left="0"/>
        <w:rPr>
          <w:szCs w:val="22"/>
          <w:lang w:val="ru-RU"/>
        </w:rPr>
      </w:pPr>
    </w:p>
    <w:p w14:paraId="79FE8C5A" w14:textId="635C856C" w:rsidR="00AA1278" w:rsidRPr="00C07D98" w:rsidRDefault="00C07D98">
      <w:pPr>
        <w:pStyle w:val="ListParagraph"/>
        <w:widowControl w:val="0"/>
        <w:numPr>
          <w:ilvl w:val="0"/>
          <w:numId w:val="7"/>
        </w:numPr>
        <w:ind w:left="0" w:firstLine="0"/>
        <w:rPr>
          <w:lang w:val="ru-RU"/>
        </w:rPr>
      </w:pPr>
      <w:r w:rsidRPr="00C07D98">
        <w:rPr>
          <w:szCs w:val="22"/>
          <w:lang w:val="ru-RU"/>
        </w:rPr>
        <w:t xml:space="preserve">Заместитель </w:t>
      </w:r>
      <w:r w:rsidR="00491359">
        <w:rPr>
          <w:szCs w:val="22"/>
          <w:lang w:val="ru-RU"/>
        </w:rPr>
        <w:t>П</w:t>
      </w:r>
      <w:r w:rsidRPr="00C07D98">
        <w:rPr>
          <w:szCs w:val="22"/>
          <w:lang w:val="ru-RU"/>
        </w:rPr>
        <w:t xml:space="preserve">редседателя поблагодарил все заинтересованные стороны за выражение своих интересов и мнений по поводу неофициальной работы.  </w:t>
      </w:r>
      <w:r w:rsidR="009D180D">
        <w:rPr>
          <w:szCs w:val="22"/>
          <w:lang w:val="ru-RU"/>
        </w:rPr>
        <w:t xml:space="preserve">Он </w:t>
      </w:r>
      <w:r w:rsidRPr="00C07D98">
        <w:rPr>
          <w:szCs w:val="22"/>
          <w:lang w:val="ru-RU"/>
        </w:rPr>
        <w:t xml:space="preserve">указал на то, что в начале </w:t>
      </w:r>
      <w:r w:rsidR="00D87270">
        <w:rPr>
          <w:szCs w:val="22"/>
          <w:lang w:val="ru-RU"/>
        </w:rPr>
        <w:t>По</w:t>
      </w:r>
      <w:r w:rsidRPr="00C07D98">
        <w:rPr>
          <w:szCs w:val="22"/>
          <w:lang w:val="ru-RU"/>
        </w:rPr>
        <w:t>вестки дня вкратце изложены некоторые вопросы по текущей работе.  Заместитель Председателя отметил, что документ</w:t>
      </w:r>
      <w:r w:rsidR="00491359">
        <w:rPr>
          <w:szCs w:val="22"/>
          <w:lang w:val="ru-RU"/>
        </w:rPr>
        <w:t> </w:t>
      </w:r>
      <w:r w:rsidRPr="00523CA4">
        <w:rPr>
          <w:szCs w:val="22"/>
        </w:rPr>
        <w:t>SCCR</w:t>
      </w:r>
      <w:r w:rsidRPr="00C07D98">
        <w:rPr>
          <w:szCs w:val="22"/>
          <w:lang w:val="ru-RU"/>
        </w:rPr>
        <w:t>/39/7</w:t>
      </w:r>
      <w:r w:rsidR="00491359">
        <w:rPr>
          <w:szCs w:val="22"/>
          <w:lang w:val="ru-RU"/>
        </w:rPr>
        <w:t xml:space="preserve"> по-прежнему является основой для</w:t>
      </w:r>
      <w:r w:rsidRPr="00C07D98">
        <w:rPr>
          <w:szCs w:val="22"/>
          <w:lang w:val="ru-RU"/>
        </w:rPr>
        <w:t xml:space="preserve"> работы</w:t>
      </w:r>
      <w:r w:rsidR="009D180D">
        <w:rPr>
          <w:szCs w:val="22"/>
          <w:lang w:val="ru-RU"/>
        </w:rPr>
        <w:t>,</w:t>
      </w:r>
      <w:r w:rsidRPr="00C07D98">
        <w:rPr>
          <w:szCs w:val="22"/>
          <w:lang w:val="ru-RU"/>
        </w:rPr>
        <w:t xml:space="preserve"> </w:t>
      </w:r>
      <w:r w:rsidR="009D180D">
        <w:rPr>
          <w:szCs w:val="22"/>
          <w:lang w:val="ru-RU"/>
        </w:rPr>
        <w:t>и</w:t>
      </w:r>
      <w:r w:rsidRPr="00C07D98">
        <w:rPr>
          <w:szCs w:val="22"/>
          <w:lang w:val="ru-RU"/>
        </w:rPr>
        <w:t xml:space="preserve"> добавил, что это предварительный этап, который </w:t>
      </w:r>
      <w:r w:rsidR="00EC611D">
        <w:rPr>
          <w:szCs w:val="22"/>
          <w:lang w:val="ru-RU"/>
        </w:rPr>
        <w:t>дает ПКАП</w:t>
      </w:r>
      <w:r w:rsidRPr="00C07D98">
        <w:rPr>
          <w:szCs w:val="22"/>
          <w:lang w:val="ru-RU"/>
        </w:rPr>
        <w:t xml:space="preserve"> перв</w:t>
      </w:r>
      <w:r w:rsidR="00EC611D">
        <w:rPr>
          <w:szCs w:val="22"/>
          <w:lang w:val="ru-RU"/>
        </w:rPr>
        <w:t>ую</w:t>
      </w:r>
      <w:r w:rsidRPr="00C07D98">
        <w:rPr>
          <w:szCs w:val="22"/>
          <w:lang w:val="ru-RU"/>
        </w:rPr>
        <w:t xml:space="preserve"> возможность предоставить информацию Комитету.  </w:t>
      </w:r>
      <w:r w:rsidR="00984CFE">
        <w:rPr>
          <w:szCs w:val="22"/>
          <w:lang w:val="ru-RU"/>
        </w:rPr>
        <w:t>Он</w:t>
      </w:r>
      <w:r w:rsidRPr="00C07D98">
        <w:rPr>
          <w:szCs w:val="22"/>
          <w:lang w:val="ru-RU"/>
        </w:rPr>
        <w:t xml:space="preserve"> сообщил, что 18</w:t>
      </w:r>
      <w:r w:rsidR="00984CFE">
        <w:rPr>
          <w:szCs w:val="22"/>
          <w:lang w:val="ru-RU"/>
        </w:rPr>
        <w:t> </w:t>
      </w:r>
      <w:r w:rsidRPr="00C07D98">
        <w:rPr>
          <w:szCs w:val="22"/>
          <w:lang w:val="ru-RU"/>
        </w:rPr>
        <w:t xml:space="preserve">июня </w:t>
      </w:r>
      <w:r w:rsidR="00EC611D">
        <w:rPr>
          <w:szCs w:val="22"/>
          <w:lang w:val="ru-RU"/>
        </w:rPr>
        <w:t>Г</w:t>
      </w:r>
      <w:r w:rsidRPr="00C07D98">
        <w:rPr>
          <w:szCs w:val="22"/>
          <w:lang w:val="ru-RU"/>
        </w:rPr>
        <w:t xml:space="preserve">руппа провела заседание </w:t>
      </w:r>
      <w:r w:rsidR="00EC611D">
        <w:rPr>
          <w:szCs w:val="22"/>
          <w:lang w:val="ru-RU"/>
        </w:rPr>
        <w:t xml:space="preserve">для обсуждения </w:t>
      </w:r>
      <w:r w:rsidR="00984CFE">
        <w:rPr>
          <w:szCs w:val="22"/>
          <w:lang w:val="ru-RU"/>
        </w:rPr>
        <w:t>дальнейшей</w:t>
      </w:r>
      <w:r w:rsidRPr="00C07D98">
        <w:rPr>
          <w:szCs w:val="22"/>
          <w:lang w:val="ru-RU"/>
        </w:rPr>
        <w:t xml:space="preserve"> работ</w:t>
      </w:r>
      <w:r w:rsidR="00EC611D">
        <w:rPr>
          <w:szCs w:val="22"/>
          <w:lang w:val="ru-RU"/>
        </w:rPr>
        <w:t>ы</w:t>
      </w:r>
      <w:r w:rsidR="00984CFE">
        <w:rPr>
          <w:szCs w:val="22"/>
          <w:lang w:val="ru-RU"/>
        </w:rPr>
        <w:t xml:space="preserve"> </w:t>
      </w:r>
      <w:r w:rsidRPr="00C07D98">
        <w:rPr>
          <w:szCs w:val="22"/>
          <w:lang w:val="ru-RU"/>
        </w:rPr>
        <w:t xml:space="preserve">и об этом уже </w:t>
      </w:r>
      <w:r w:rsidR="00EC611D">
        <w:rPr>
          <w:szCs w:val="22"/>
          <w:lang w:val="ru-RU"/>
        </w:rPr>
        <w:t>сообщалось</w:t>
      </w:r>
      <w:r w:rsidRPr="00C07D98">
        <w:rPr>
          <w:szCs w:val="22"/>
          <w:lang w:val="ru-RU"/>
        </w:rPr>
        <w:t xml:space="preserve"> координаторам группы на подготовительном этапе </w:t>
      </w:r>
      <w:r w:rsidR="00485E38">
        <w:rPr>
          <w:szCs w:val="22"/>
          <w:lang w:val="ru-RU"/>
        </w:rPr>
        <w:t>данной сессии</w:t>
      </w:r>
      <w:r w:rsidRPr="00C07D98">
        <w:rPr>
          <w:szCs w:val="22"/>
          <w:lang w:val="ru-RU"/>
        </w:rPr>
        <w:t xml:space="preserve"> Комитета.  Заместитель Председателя отметил, что </w:t>
      </w:r>
      <w:r w:rsidR="004E161B">
        <w:rPr>
          <w:szCs w:val="22"/>
          <w:lang w:val="ru-RU"/>
        </w:rPr>
        <w:t xml:space="preserve">по </w:t>
      </w:r>
      <w:r w:rsidRPr="00C07D98">
        <w:rPr>
          <w:szCs w:val="22"/>
          <w:lang w:val="ru-RU"/>
        </w:rPr>
        <w:t>результат</w:t>
      </w:r>
      <w:r w:rsidR="004E161B">
        <w:rPr>
          <w:szCs w:val="22"/>
          <w:lang w:val="ru-RU"/>
        </w:rPr>
        <w:t>а</w:t>
      </w:r>
      <w:r w:rsidRPr="00C07D98">
        <w:rPr>
          <w:szCs w:val="22"/>
          <w:lang w:val="ru-RU"/>
        </w:rPr>
        <w:t xml:space="preserve">м этой работы </w:t>
      </w:r>
      <w:r w:rsidR="004E161B">
        <w:rPr>
          <w:szCs w:val="22"/>
          <w:lang w:val="ru-RU"/>
        </w:rPr>
        <w:t>будет подготовлен</w:t>
      </w:r>
      <w:r w:rsidRPr="00C07D98">
        <w:rPr>
          <w:szCs w:val="22"/>
          <w:lang w:val="ru-RU"/>
        </w:rPr>
        <w:t xml:space="preserve"> проект текста Председателя, который должен стать официальным </w:t>
      </w:r>
      <w:r w:rsidR="00EC611D">
        <w:rPr>
          <w:szCs w:val="22"/>
          <w:lang w:val="ru-RU"/>
        </w:rPr>
        <w:t>документом</w:t>
      </w:r>
      <w:r w:rsidRPr="00C07D98">
        <w:rPr>
          <w:szCs w:val="22"/>
          <w:lang w:val="ru-RU"/>
        </w:rPr>
        <w:t xml:space="preserve">, а ПКАП, государства-члены и все наблюдатели смогут представить </w:t>
      </w:r>
      <w:r w:rsidR="00EC611D" w:rsidRPr="00C07D98">
        <w:rPr>
          <w:szCs w:val="22"/>
          <w:lang w:val="ru-RU"/>
        </w:rPr>
        <w:t xml:space="preserve">по нему </w:t>
      </w:r>
      <w:r w:rsidRPr="00C07D98">
        <w:rPr>
          <w:szCs w:val="22"/>
          <w:lang w:val="ru-RU"/>
        </w:rPr>
        <w:t xml:space="preserve">свои мнения и предложения.  Таким образом, это всего лишь предварительный этап, который поможет </w:t>
      </w:r>
      <w:r w:rsidR="00EC611D">
        <w:rPr>
          <w:szCs w:val="22"/>
          <w:lang w:val="ru-RU"/>
        </w:rPr>
        <w:t xml:space="preserve">каждому высказать мнение </w:t>
      </w:r>
      <w:r w:rsidRPr="00C07D98">
        <w:rPr>
          <w:szCs w:val="22"/>
          <w:lang w:val="ru-RU"/>
        </w:rPr>
        <w:t xml:space="preserve">на следующем заседании </w:t>
      </w:r>
      <w:r w:rsidR="004E161B">
        <w:rPr>
          <w:szCs w:val="22"/>
          <w:lang w:val="ru-RU"/>
        </w:rPr>
        <w:t>Комитета</w:t>
      </w:r>
      <w:r w:rsidR="00EC611D">
        <w:rPr>
          <w:szCs w:val="22"/>
          <w:lang w:val="ru-RU"/>
        </w:rPr>
        <w:t>.</w:t>
      </w:r>
      <w:r w:rsidRPr="00C07D98">
        <w:rPr>
          <w:szCs w:val="22"/>
          <w:lang w:val="ru-RU"/>
        </w:rPr>
        <w:t xml:space="preserve">  Заместитель Председателя</w:t>
      </w:r>
      <w:r w:rsidR="00EF4DFF">
        <w:rPr>
          <w:szCs w:val="22"/>
          <w:lang w:val="ru-RU"/>
        </w:rPr>
        <w:t xml:space="preserve"> указал на</w:t>
      </w:r>
      <w:r w:rsidRPr="00C07D98">
        <w:rPr>
          <w:szCs w:val="22"/>
          <w:lang w:val="ru-RU"/>
        </w:rPr>
        <w:t xml:space="preserve"> необходимость прозрачности </w:t>
      </w:r>
      <w:r w:rsidR="00EC611D">
        <w:rPr>
          <w:szCs w:val="22"/>
          <w:lang w:val="ru-RU"/>
        </w:rPr>
        <w:t xml:space="preserve">работы </w:t>
      </w:r>
      <w:r w:rsidRPr="00C07D98">
        <w:rPr>
          <w:szCs w:val="22"/>
          <w:lang w:val="ru-RU"/>
        </w:rPr>
        <w:t xml:space="preserve">и заверил, что есть </w:t>
      </w:r>
      <w:r w:rsidR="00F8375F">
        <w:rPr>
          <w:szCs w:val="22"/>
          <w:lang w:val="ru-RU"/>
        </w:rPr>
        <w:t>и другие методы</w:t>
      </w:r>
      <w:r w:rsidRPr="00C07D98">
        <w:rPr>
          <w:szCs w:val="22"/>
          <w:lang w:val="ru-RU"/>
        </w:rPr>
        <w:t xml:space="preserve"> предоставления дополнительной информации</w:t>
      </w:r>
      <w:r w:rsidR="00F8375F">
        <w:rPr>
          <w:szCs w:val="22"/>
          <w:lang w:val="ru-RU"/>
        </w:rPr>
        <w:t xml:space="preserve"> еще</w:t>
      </w:r>
      <w:r w:rsidRPr="00C07D98">
        <w:rPr>
          <w:szCs w:val="22"/>
          <w:lang w:val="ru-RU"/>
        </w:rPr>
        <w:t xml:space="preserve"> до официальных сессий </w:t>
      </w:r>
      <w:r w:rsidR="00F8375F">
        <w:rPr>
          <w:szCs w:val="22"/>
          <w:lang w:val="ru-RU"/>
        </w:rPr>
        <w:t>Комитета</w:t>
      </w:r>
      <w:r w:rsidRPr="00C07D98">
        <w:rPr>
          <w:szCs w:val="22"/>
          <w:lang w:val="ru-RU"/>
        </w:rPr>
        <w:t>, чтобы все могли внимательно следить за процессом и готов</w:t>
      </w:r>
      <w:r w:rsidR="00F8375F">
        <w:rPr>
          <w:szCs w:val="22"/>
          <w:lang w:val="ru-RU"/>
        </w:rPr>
        <w:t>иться</w:t>
      </w:r>
      <w:r w:rsidRPr="00C07D98">
        <w:rPr>
          <w:szCs w:val="22"/>
          <w:lang w:val="ru-RU"/>
        </w:rPr>
        <w:t xml:space="preserve"> к следующим заседаниям. </w:t>
      </w:r>
    </w:p>
    <w:p w14:paraId="355B5587" w14:textId="77777777" w:rsidR="0038575E" w:rsidRPr="00523CA4" w:rsidRDefault="0038575E" w:rsidP="0038575E">
      <w:pPr>
        <w:widowControl w:val="0"/>
        <w:rPr>
          <w:rFonts w:ascii="Arial" w:hAnsi="Arial" w:cs="Arial"/>
          <w:szCs w:val="22"/>
        </w:rPr>
      </w:pPr>
    </w:p>
    <w:p w14:paraId="0BECF297" w14:textId="30EB0F2B" w:rsidR="00AA1278" w:rsidRPr="00C07D98" w:rsidRDefault="00C07D98">
      <w:pPr>
        <w:pStyle w:val="ListParagraph"/>
        <w:widowControl w:val="0"/>
        <w:numPr>
          <w:ilvl w:val="0"/>
          <w:numId w:val="7"/>
        </w:numPr>
        <w:ind w:left="0" w:firstLine="0"/>
        <w:rPr>
          <w:lang w:val="ru-RU"/>
        </w:rPr>
      </w:pPr>
      <w:r w:rsidRPr="00C07D98">
        <w:rPr>
          <w:szCs w:val="22"/>
          <w:lang w:val="ru-RU"/>
        </w:rPr>
        <w:t xml:space="preserve">Делегация Индонезии </w:t>
      </w:r>
      <w:r w:rsidR="00890C3E">
        <w:rPr>
          <w:szCs w:val="22"/>
          <w:lang w:val="ru-RU"/>
        </w:rPr>
        <w:t>выразила признательность</w:t>
      </w:r>
      <w:r w:rsidRPr="00C07D98">
        <w:rPr>
          <w:szCs w:val="22"/>
          <w:lang w:val="ru-RU"/>
        </w:rPr>
        <w:t xml:space="preserve"> заместител</w:t>
      </w:r>
      <w:r w:rsidR="00890C3E">
        <w:rPr>
          <w:szCs w:val="22"/>
          <w:lang w:val="ru-RU"/>
        </w:rPr>
        <w:t>ю</w:t>
      </w:r>
      <w:r w:rsidRPr="00C07D98">
        <w:rPr>
          <w:szCs w:val="22"/>
          <w:lang w:val="ru-RU"/>
        </w:rPr>
        <w:t xml:space="preserve"> Председателя</w:t>
      </w:r>
      <w:r w:rsidR="00890C3E">
        <w:rPr>
          <w:szCs w:val="22"/>
          <w:lang w:val="ru-RU"/>
        </w:rPr>
        <w:t xml:space="preserve"> за разъяснения</w:t>
      </w:r>
      <w:r w:rsidRPr="00C07D98">
        <w:rPr>
          <w:szCs w:val="22"/>
          <w:lang w:val="ru-RU"/>
        </w:rPr>
        <w:t xml:space="preserve">. </w:t>
      </w:r>
      <w:r w:rsidR="00EC611D">
        <w:rPr>
          <w:szCs w:val="22"/>
          <w:lang w:val="ru-RU"/>
        </w:rPr>
        <w:t xml:space="preserve"> </w:t>
      </w:r>
      <w:r w:rsidR="002E6B4C">
        <w:rPr>
          <w:szCs w:val="22"/>
          <w:lang w:val="ru-RU"/>
        </w:rPr>
        <w:t>О</w:t>
      </w:r>
      <w:r w:rsidR="00EC611D">
        <w:rPr>
          <w:szCs w:val="22"/>
          <w:lang w:val="ru-RU"/>
        </w:rPr>
        <w:t>на</w:t>
      </w:r>
      <w:r w:rsidRPr="00C07D98">
        <w:rPr>
          <w:szCs w:val="22"/>
          <w:lang w:val="ru-RU"/>
        </w:rPr>
        <w:t xml:space="preserve"> запросила дополнительные разъяснения</w:t>
      </w:r>
      <w:r w:rsidR="00EC611D">
        <w:rPr>
          <w:szCs w:val="22"/>
          <w:lang w:val="ru-RU"/>
        </w:rPr>
        <w:t xml:space="preserve"> о дальнейших действиях</w:t>
      </w:r>
      <w:r w:rsidRPr="00C07D98">
        <w:rPr>
          <w:szCs w:val="22"/>
          <w:lang w:val="ru-RU"/>
        </w:rPr>
        <w:t xml:space="preserve"> </w:t>
      </w:r>
      <w:r w:rsidR="00EC611D">
        <w:rPr>
          <w:szCs w:val="22"/>
          <w:lang w:val="ru-RU"/>
        </w:rPr>
        <w:t>Д</w:t>
      </w:r>
      <w:r w:rsidRPr="00C07D98">
        <w:rPr>
          <w:szCs w:val="22"/>
          <w:lang w:val="ru-RU"/>
        </w:rPr>
        <w:t>руз</w:t>
      </w:r>
      <w:r w:rsidR="00EC611D">
        <w:rPr>
          <w:szCs w:val="22"/>
          <w:lang w:val="ru-RU"/>
        </w:rPr>
        <w:t>ей</w:t>
      </w:r>
      <w:r w:rsidRPr="00C07D98">
        <w:rPr>
          <w:szCs w:val="22"/>
          <w:lang w:val="ru-RU"/>
        </w:rPr>
        <w:t xml:space="preserve"> Председателя</w:t>
      </w:r>
      <w:r w:rsidR="002E6B4C">
        <w:rPr>
          <w:szCs w:val="22"/>
          <w:lang w:val="ru-RU"/>
        </w:rPr>
        <w:t xml:space="preserve"> в</w:t>
      </w:r>
      <w:r w:rsidR="002E6B4C" w:rsidRPr="00C07D98">
        <w:rPr>
          <w:szCs w:val="22"/>
          <w:lang w:val="ru-RU"/>
        </w:rPr>
        <w:t xml:space="preserve"> связи с </w:t>
      </w:r>
      <w:r w:rsidR="002E6B4C">
        <w:rPr>
          <w:szCs w:val="22"/>
          <w:lang w:val="ru-RU"/>
        </w:rPr>
        <w:t>заявлениями</w:t>
      </w:r>
      <w:r w:rsidR="002E6B4C" w:rsidRPr="00C07D98">
        <w:rPr>
          <w:szCs w:val="22"/>
          <w:lang w:val="ru-RU"/>
        </w:rPr>
        <w:t xml:space="preserve"> заместителя Председателя</w:t>
      </w:r>
      <w:r w:rsidRPr="00C07D98">
        <w:rPr>
          <w:szCs w:val="22"/>
          <w:lang w:val="ru-RU"/>
        </w:rPr>
        <w:t xml:space="preserve">.  </w:t>
      </w:r>
      <w:r w:rsidR="00976C4B">
        <w:rPr>
          <w:szCs w:val="22"/>
          <w:lang w:val="ru-RU"/>
        </w:rPr>
        <w:t xml:space="preserve">Кроме того, </w:t>
      </w:r>
      <w:r w:rsidRPr="00C07D98">
        <w:rPr>
          <w:szCs w:val="22"/>
          <w:lang w:val="ru-RU"/>
        </w:rPr>
        <w:t xml:space="preserve">Делегация </w:t>
      </w:r>
      <w:r w:rsidR="00816D2F">
        <w:rPr>
          <w:szCs w:val="22"/>
          <w:lang w:val="ru-RU"/>
        </w:rPr>
        <w:t>попросила пояснить</w:t>
      </w:r>
      <w:r w:rsidRPr="00C07D98">
        <w:rPr>
          <w:szCs w:val="22"/>
          <w:lang w:val="ru-RU"/>
        </w:rPr>
        <w:t xml:space="preserve"> разницу между двумя текстами. </w:t>
      </w:r>
    </w:p>
    <w:p w14:paraId="1C233677" w14:textId="77777777" w:rsidR="0038575E" w:rsidRPr="00523CA4" w:rsidRDefault="0038575E" w:rsidP="0038575E">
      <w:pPr>
        <w:widowControl w:val="0"/>
        <w:rPr>
          <w:rFonts w:ascii="Arial" w:hAnsi="Arial" w:cs="Arial"/>
          <w:szCs w:val="22"/>
        </w:rPr>
      </w:pPr>
    </w:p>
    <w:p w14:paraId="0DED4222" w14:textId="5E2DD927" w:rsidR="00AA1278" w:rsidRPr="00816D2F" w:rsidRDefault="00C07D98">
      <w:pPr>
        <w:pStyle w:val="ListParagraph"/>
        <w:widowControl w:val="0"/>
        <w:numPr>
          <w:ilvl w:val="0"/>
          <w:numId w:val="7"/>
        </w:numPr>
        <w:ind w:left="0" w:firstLine="0"/>
        <w:rPr>
          <w:lang w:val="ru-RU"/>
        </w:rPr>
      </w:pPr>
      <w:r w:rsidRPr="00C07D98">
        <w:rPr>
          <w:szCs w:val="22"/>
          <w:lang w:val="ru-RU"/>
        </w:rPr>
        <w:t xml:space="preserve">Заместитель Председателя пояснил, что </w:t>
      </w:r>
      <w:r w:rsidR="00816D2F">
        <w:rPr>
          <w:szCs w:val="22"/>
          <w:lang w:val="ru-RU"/>
        </w:rPr>
        <w:t>были</w:t>
      </w:r>
      <w:r w:rsidRPr="00C07D98">
        <w:rPr>
          <w:szCs w:val="22"/>
          <w:lang w:val="ru-RU"/>
        </w:rPr>
        <w:t xml:space="preserve"> проведены два </w:t>
      </w:r>
      <w:r w:rsidR="008E646C">
        <w:rPr>
          <w:szCs w:val="22"/>
          <w:lang w:val="ru-RU"/>
        </w:rPr>
        <w:t>неофициальн</w:t>
      </w:r>
      <w:r w:rsidR="00816D2F">
        <w:rPr>
          <w:szCs w:val="22"/>
          <w:lang w:val="ru-RU"/>
        </w:rPr>
        <w:t xml:space="preserve">ых </w:t>
      </w:r>
      <w:r w:rsidRPr="00C07D98">
        <w:rPr>
          <w:szCs w:val="22"/>
          <w:lang w:val="ru-RU"/>
        </w:rPr>
        <w:t>заседания, одно в начале апреля, а другое 18</w:t>
      </w:r>
      <w:r w:rsidR="00976C4B">
        <w:rPr>
          <w:szCs w:val="22"/>
          <w:lang w:val="ru-RU"/>
        </w:rPr>
        <w:t> </w:t>
      </w:r>
      <w:r w:rsidRPr="00C07D98">
        <w:rPr>
          <w:szCs w:val="22"/>
          <w:lang w:val="ru-RU"/>
        </w:rPr>
        <w:t xml:space="preserve">июня.  </w:t>
      </w:r>
      <w:r w:rsidR="00976C4B">
        <w:rPr>
          <w:szCs w:val="22"/>
          <w:lang w:val="ru-RU"/>
        </w:rPr>
        <w:t>Он</w:t>
      </w:r>
      <w:r w:rsidRPr="00C07D98">
        <w:rPr>
          <w:szCs w:val="22"/>
          <w:lang w:val="ru-RU"/>
        </w:rPr>
        <w:t xml:space="preserve"> заявил, что </w:t>
      </w:r>
      <w:r w:rsidR="00976C4B">
        <w:rPr>
          <w:szCs w:val="22"/>
          <w:lang w:val="ru-RU"/>
        </w:rPr>
        <w:t>Г</w:t>
      </w:r>
      <w:r w:rsidRPr="00C07D98">
        <w:rPr>
          <w:szCs w:val="22"/>
          <w:lang w:val="ru-RU"/>
        </w:rPr>
        <w:t xml:space="preserve">руппа </w:t>
      </w:r>
      <w:r w:rsidR="00976C4B">
        <w:rPr>
          <w:szCs w:val="22"/>
          <w:lang w:val="ru-RU"/>
        </w:rPr>
        <w:t>приняла решение</w:t>
      </w:r>
      <w:r w:rsidRPr="00C07D98">
        <w:rPr>
          <w:szCs w:val="22"/>
          <w:lang w:val="ru-RU"/>
        </w:rPr>
        <w:t xml:space="preserve"> </w:t>
      </w:r>
      <w:r w:rsidR="00327287">
        <w:rPr>
          <w:szCs w:val="22"/>
          <w:lang w:val="ru-RU"/>
        </w:rPr>
        <w:t>разработать</w:t>
      </w:r>
      <w:r w:rsidRPr="00C07D98">
        <w:rPr>
          <w:szCs w:val="22"/>
          <w:lang w:val="ru-RU"/>
        </w:rPr>
        <w:t xml:space="preserve"> текст на основе предыдуще</w:t>
      </w:r>
      <w:r w:rsidR="00327287">
        <w:rPr>
          <w:szCs w:val="22"/>
          <w:lang w:val="ru-RU"/>
        </w:rPr>
        <w:t>й редакции</w:t>
      </w:r>
      <w:r w:rsidRPr="00C07D98">
        <w:rPr>
          <w:szCs w:val="22"/>
          <w:lang w:val="ru-RU"/>
        </w:rPr>
        <w:t xml:space="preserve"> текста Председателя, </w:t>
      </w:r>
      <w:r w:rsidR="00327287">
        <w:rPr>
          <w:szCs w:val="22"/>
          <w:lang w:val="ru-RU"/>
        </w:rPr>
        <w:t xml:space="preserve">с тем </w:t>
      </w:r>
      <w:r w:rsidRPr="00C07D98">
        <w:rPr>
          <w:szCs w:val="22"/>
          <w:lang w:val="ru-RU"/>
        </w:rPr>
        <w:t xml:space="preserve">чтобы исключить </w:t>
      </w:r>
      <w:r w:rsidR="009D76B6">
        <w:rPr>
          <w:szCs w:val="22"/>
          <w:lang w:val="ru-RU"/>
        </w:rPr>
        <w:t>часть</w:t>
      </w:r>
      <w:r w:rsidRPr="00C07D98">
        <w:rPr>
          <w:szCs w:val="22"/>
          <w:lang w:val="ru-RU"/>
        </w:rPr>
        <w:t xml:space="preserve"> </w:t>
      </w:r>
      <w:r w:rsidR="00816D2F">
        <w:rPr>
          <w:szCs w:val="22"/>
          <w:lang w:val="ru-RU"/>
        </w:rPr>
        <w:t>вариант</w:t>
      </w:r>
      <w:r w:rsidR="009D76B6">
        <w:rPr>
          <w:szCs w:val="22"/>
          <w:lang w:val="ru-RU"/>
        </w:rPr>
        <w:t>ов</w:t>
      </w:r>
      <w:r w:rsidRPr="00C07D98">
        <w:rPr>
          <w:szCs w:val="22"/>
          <w:lang w:val="ru-RU"/>
        </w:rPr>
        <w:t xml:space="preserve"> и </w:t>
      </w:r>
      <w:r w:rsidR="00A51266">
        <w:rPr>
          <w:szCs w:val="22"/>
          <w:lang w:val="ru-RU"/>
        </w:rPr>
        <w:t>предложить ряд</w:t>
      </w:r>
      <w:r w:rsidRPr="00C07D98">
        <w:rPr>
          <w:szCs w:val="22"/>
          <w:lang w:val="ru-RU"/>
        </w:rPr>
        <w:t xml:space="preserve"> компромисс</w:t>
      </w:r>
      <w:r w:rsidR="00A51266">
        <w:rPr>
          <w:szCs w:val="22"/>
          <w:lang w:val="ru-RU"/>
        </w:rPr>
        <w:t>ных формулировок</w:t>
      </w:r>
      <w:r w:rsidR="00B10DFB">
        <w:rPr>
          <w:szCs w:val="22"/>
          <w:lang w:val="ru-RU"/>
        </w:rPr>
        <w:t xml:space="preserve"> специально </w:t>
      </w:r>
      <w:r w:rsidRPr="00C07D98">
        <w:rPr>
          <w:szCs w:val="22"/>
          <w:lang w:val="ru-RU"/>
        </w:rPr>
        <w:t xml:space="preserve">для заседания ПКАП, чтобы члены могли высказать свое мнение. </w:t>
      </w:r>
      <w:r w:rsidRPr="00816D2F">
        <w:rPr>
          <w:szCs w:val="22"/>
          <w:lang w:val="ru-RU"/>
        </w:rPr>
        <w:t>Таким образом, по сути,</w:t>
      </w:r>
      <w:r w:rsidR="00DA2511">
        <w:rPr>
          <w:szCs w:val="22"/>
          <w:lang w:val="ru-RU"/>
        </w:rPr>
        <w:t xml:space="preserve"> речь идет</w:t>
      </w:r>
      <w:r w:rsidRPr="00816D2F">
        <w:rPr>
          <w:szCs w:val="22"/>
          <w:lang w:val="ru-RU"/>
        </w:rPr>
        <w:t xml:space="preserve"> просто </w:t>
      </w:r>
      <w:r w:rsidR="00DA2511">
        <w:rPr>
          <w:szCs w:val="22"/>
          <w:lang w:val="ru-RU"/>
        </w:rPr>
        <w:t xml:space="preserve">о </w:t>
      </w:r>
      <w:r w:rsidRPr="00816D2F">
        <w:rPr>
          <w:szCs w:val="22"/>
          <w:lang w:val="ru-RU"/>
        </w:rPr>
        <w:t>текст</w:t>
      </w:r>
      <w:r w:rsidR="00DA2511">
        <w:rPr>
          <w:szCs w:val="22"/>
          <w:lang w:val="ru-RU"/>
        </w:rPr>
        <w:t>е</w:t>
      </w:r>
      <w:r w:rsidRPr="00816D2F">
        <w:rPr>
          <w:szCs w:val="22"/>
          <w:lang w:val="ru-RU"/>
        </w:rPr>
        <w:t xml:space="preserve"> Председателя.</w:t>
      </w:r>
    </w:p>
    <w:p w14:paraId="620ED017" w14:textId="77777777" w:rsidR="0038575E" w:rsidRPr="00816D2F" w:rsidRDefault="0038575E" w:rsidP="0038575E">
      <w:pPr>
        <w:pStyle w:val="ListParagraph"/>
        <w:widowControl w:val="0"/>
        <w:rPr>
          <w:szCs w:val="22"/>
          <w:lang w:val="ru-RU"/>
        </w:rPr>
      </w:pPr>
    </w:p>
    <w:p w14:paraId="6D51F5F8" w14:textId="43E52FAF" w:rsidR="00AA1278" w:rsidRPr="00C07D98" w:rsidRDefault="00C07D98">
      <w:pPr>
        <w:pStyle w:val="ListParagraph"/>
        <w:widowControl w:val="0"/>
        <w:numPr>
          <w:ilvl w:val="0"/>
          <w:numId w:val="7"/>
        </w:numPr>
        <w:ind w:left="0" w:firstLine="0"/>
        <w:rPr>
          <w:lang w:val="ru-RU"/>
        </w:rPr>
      </w:pPr>
      <w:r w:rsidRPr="00C07D98">
        <w:rPr>
          <w:szCs w:val="22"/>
          <w:lang w:val="ru-RU"/>
        </w:rPr>
        <w:t xml:space="preserve">Делегация Индонезии </w:t>
      </w:r>
      <w:r w:rsidR="001D5074">
        <w:rPr>
          <w:szCs w:val="22"/>
          <w:lang w:val="ru-RU"/>
        </w:rPr>
        <w:t>осведомилась</w:t>
      </w:r>
      <w:r w:rsidRPr="00C07D98">
        <w:rPr>
          <w:szCs w:val="22"/>
          <w:lang w:val="ru-RU"/>
        </w:rPr>
        <w:t xml:space="preserve">, продолжит ли группа свою работу в том же составе.  </w:t>
      </w:r>
      <w:r w:rsidR="00470C12">
        <w:rPr>
          <w:szCs w:val="22"/>
          <w:lang w:val="ru-RU"/>
        </w:rPr>
        <w:t>Она</w:t>
      </w:r>
      <w:r w:rsidRPr="00C07D98">
        <w:rPr>
          <w:szCs w:val="22"/>
          <w:lang w:val="ru-RU"/>
        </w:rPr>
        <w:t xml:space="preserve"> потребовала, чтобы даже в случае </w:t>
      </w:r>
      <w:r w:rsidR="00915371">
        <w:rPr>
          <w:szCs w:val="22"/>
          <w:lang w:val="ru-RU"/>
        </w:rPr>
        <w:t xml:space="preserve">если совещания будут </w:t>
      </w:r>
      <w:r w:rsidRPr="00C07D98">
        <w:rPr>
          <w:szCs w:val="22"/>
          <w:lang w:val="ru-RU"/>
        </w:rPr>
        <w:t>неофициальн</w:t>
      </w:r>
      <w:r w:rsidR="00915371">
        <w:rPr>
          <w:szCs w:val="22"/>
          <w:lang w:val="ru-RU"/>
        </w:rPr>
        <w:t>ыми,</w:t>
      </w:r>
      <w:r w:rsidRPr="00C07D98">
        <w:rPr>
          <w:szCs w:val="22"/>
          <w:lang w:val="ru-RU"/>
        </w:rPr>
        <w:t xml:space="preserve"> текст, соглашения и состав группы </w:t>
      </w:r>
      <w:r w:rsidR="00B467F9" w:rsidRPr="00C07D98">
        <w:rPr>
          <w:szCs w:val="22"/>
          <w:lang w:val="ru-RU"/>
        </w:rPr>
        <w:t>довод</w:t>
      </w:r>
      <w:r w:rsidR="00B467F9">
        <w:rPr>
          <w:szCs w:val="22"/>
          <w:lang w:val="ru-RU"/>
        </w:rPr>
        <w:t>ились</w:t>
      </w:r>
      <w:r w:rsidRPr="00C07D98">
        <w:rPr>
          <w:szCs w:val="22"/>
          <w:lang w:val="ru-RU"/>
        </w:rPr>
        <w:t xml:space="preserve"> до сведения всех государств-членов или </w:t>
      </w:r>
      <w:r w:rsidR="00F21100">
        <w:rPr>
          <w:szCs w:val="22"/>
          <w:lang w:val="ru-RU"/>
        </w:rPr>
        <w:t>публиковались</w:t>
      </w:r>
      <w:r w:rsidRPr="00C07D98">
        <w:rPr>
          <w:szCs w:val="22"/>
          <w:lang w:val="ru-RU"/>
        </w:rPr>
        <w:t xml:space="preserve"> до официального заседания ПКАП.  </w:t>
      </w:r>
      <w:r w:rsidR="00913BA5">
        <w:rPr>
          <w:szCs w:val="22"/>
          <w:lang w:val="ru-RU"/>
        </w:rPr>
        <w:t>Делегация</w:t>
      </w:r>
      <w:r w:rsidRPr="00C07D98">
        <w:rPr>
          <w:szCs w:val="22"/>
          <w:lang w:val="ru-RU"/>
        </w:rPr>
        <w:t xml:space="preserve"> </w:t>
      </w:r>
      <w:r w:rsidR="00816D2F">
        <w:rPr>
          <w:szCs w:val="22"/>
          <w:lang w:val="ru-RU"/>
        </w:rPr>
        <w:t>запросила</w:t>
      </w:r>
      <w:r w:rsidRPr="00C07D98">
        <w:rPr>
          <w:szCs w:val="22"/>
          <w:lang w:val="ru-RU"/>
        </w:rPr>
        <w:t xml:space="preserve"> подробную информацию об обсуждениях в </w:t>
      </w:r>
      <w:r w:rsidR="00CD68F6">
        <w:rPr>
          <w:szCs w:val="22"/>
          <w:lang w:val="ru-RU"/>
        </w:rPr>
        <w:t>Г</w:t>
      </w:r>
      <w:r w:rsidRPr="00C07D98">
        <w:rPr>
          <w:szCs w:val="22"/>
          <w:lang w:val="ru-RU"/>
        </w:rPr>
        <w:t xml:space="preserve">руппе, особенно если </w:t>
      </w:r>
      <w:r w:rsidR="00035486">
        <w:rPr>
          <w:szCs w:val="22"/>
          <w:lang w:val="ru-RU"/>
        </w:rPr>
        <w:t xml:space="preserve">ее </w:t>
      </w:r>
      <w:r w:rsidRPr="00C07D98">
        <w:rPr>
          <w:szCs w:val="22"/>
          <w:lang w:val="ru-RU"/>
        </w:rPr>
        <w:t xml:space="preserve">состав не изменится, иначе проблема прозрачности </w:t>
      </w:r>
      <w:r w:rsidR="00816D2F">
        <w:rPr>
          <w:szCs w:val="22"/>
          <w:lang w:val="ru-RU"/>
        </w:rPr>
        <w:t>не решится</w:t>
      </w:r>
      <w:r w:rsidRPr="00C07D98">
        <w:rPr>
          <w:szCs w:val="22"/>
          <w:lang w:val="ru-RU"/>
        </w:rPr>
        <w:t>.</w:t>
      </w:r>
    </w:p>
    <w:p w14:paraId="7C560F58" w14:textId="77777777" w:rsidR="0038575E" w:rsidRPr="00523CA4" w:rsidRDefault="0038575E" w:rsidP="0038575E">
      <w:pPr>
        <w:widowControl w:val="0"/>
        <w:rPr>
          <w:rFonts w:ascii="Arial" w:hAnsi="Arial" w:cs="Arial"/>
          <w:szCs w:val="22"/>
        </w:rPr>
      </w:pPr>
    </w:p>
    <w:p w14:paraId="0C97A4AC" w14:textId="0FEF1780" w:rsidR="00AA1278" w:rsidRPr="00C07D98" w:rsidRDefault="00C07D98">
      <w:pPr>
        <w:pStyle w:val="ListParagraph"/>
        <w:widowControl w:val="0"/>
        <w:numPr>
          <w:ilvl w:val="0"/>
          <w:numId w:val="7"/>
        </w:numPr>
        <w:ind w:left="0" w:firstLine="0"/>
        <w:rPr>
          <w:lang w:val="ru-RU"/>
        </w:rPr>
      </w:pPr>
      <w:r w:rsidRPr="00C07D98">
        <w:rPr>
          <w:szCs w:val="22"/>
          <w:lang w:val="ru-RU"/>
        </w:rPr>
        <w:t>Председатель указал, что в отношении вопроса о составе группы</w:t>
      </w:r>
      <w:r w:rsidR="00EB62D8">
        <w:rPr>
          <w:szCs w:val="22"/>
          <w:lang w:val="ru-RU"/>
        </w:rPr>
        <w:t xml:space="preserve"> </w:t>
      </w:r>
      <w:r w:rsidRPr="00C07D98">
        <w:rPr>
          <w:szCs w:val="22"/>
          <w:lang w:val="ru-RU"/>
        </w:rPr>
        <w:t xml:space="preserve">предложения были приняты к сведению и будет проведена последующая работа.  </w:t>
      </w:r>
      <w:r w:rsidR="00EB62D8">
        <w:rPr>
          <w:szCs w:val="22"/>
          <w:lang w:val="ru-RU"/>
        </w:rPr>
        <w:t>Но</w:t>
      </w:r>
      <w:r w:rsidRPr="00C07D98">
        <w:rPr>
          <w:szCs w:val="22"/>
          <w:lang w:val="ru-RU"/>
        </w:rPr>
        <w:t xml:space="preserve"> необходимо обеспечить </w:t>
      </w:r>
      <w:r w:rsidR="00EB62D8">
        <w:rPr>
          <w:szCs w:val="22"/>
          <w:lang w:val="ru-RU"/>
        </w:rPr>
        <w:t xml:space="preserve">и </w:t>
      </w:r>
      <w:r w:rsidRPr="00C07D98">
        <w:rPr>
          <w:szCs w:val="22"/>
          <w:lang w:val="ru-RU"/>
        </w:rPr>
        <w:t>баланс</w:t>
      </w:r>
      <w:r w:rsidR="00EB62D8">
        <w:rPr>
          <w:szCs w:val="22"/>
          <w:lang w:val="ru-RU"/>
        </w:rPr>
        <w:t>,</w:t>
      </w:r>
      <w:r w:rsidRPr="00C07D98">
        <w:rPr>
          <w:szCs w:val="22"/>
          <w:lang w:val="ru-RU"/>
        </w:rPr>
        <w:t xml:space="preserve"> и справедливое представительство.  </w:t>
      </w:r>
      <w:r w:rsidR="009A4BE7">
        <w:rPr>
          <w:szCs w:val="22"/>
          <w:lang w:val="ru-RU"/>
        </w:rPr>
        <w:t>Он</w:t>
      </w:r>
      <w:r w:rsidRPr="00C07D98">
        <w:rPr>
          <w:szCs w:val="22"/>
          <w:lang w:val="ru-RU"/>
        </w:rPr>
        <w:t xml:space="preserve"> добавил, что переговоры будут вестись со всеми заинтересованными сторонами, поэтому нет необходимости в присутствии всех делегаций.  Председатель принял во внимание все высказанные замечания и пообещал обеспечить </w:t>
      </w:r>
      <w:r w:rsidR="0050200B">
        <w:rPr>
          <w:szCs w:val="22"/>
          <w:lang w:val="ru-RU"/>
        </w:rPr>
        <w:t>наиболее полное</w:t>
      </w:r>
      <w:r w:rsidRPr="00C07D98">
        <w:rPr>
          <w:szCs w:val="22"/>
          <w:lang w:val="ru-RU"/>
        </w:rPr>
        <w:t xml:space="preserve"> представительство.  </w:t>
      </w:r>
      <w:r w:rsidR="00666232">
        <w:rPr>
          <w:szCs w:val="22"/>
          <w:lang w:val="ru-RU"/>
        </w:rPr>
        <w:t>Он</w:t>
      </w:r>
      <w:r w:rsidRPr="00C07D98">
        <w:rPr>
          <w:szCs w:val="22"/>
          <w:lang w:val="ru-RU"/>
        </w:rPr>
        <w:t xml:space="preserve"> отметил, что Комитету необходимо работать так, чтобы облегчить </w:t>
      </w:r>
      <w:r w:rsidR="00776B6F">
        <w:rPr>
          <w:szCs w:val="22"/>
          <w:lang w:val="ru-RU"/>
        </w:rPr>
        <w:t xml:space="preserve">свою </w:t>
      </w:r>
      <w:r w:rsidRPr="00C07D98">
        <w:rPr>
          <w:szCs w:val="22"/>
          <w:lang w:val="ru-RU"/>
        </w:rPr>
        <w:t>будущую работу.  Таким образом, в межсессионн</w:t>
      </w:r>
      <w:r w:rsidR="00666232">
        <w:rPr>
          <w:szCs w:val="22"/>
          <w:lang w:val="ru-RU"/>
        </w:rPr>
        <w:t>ой</w:t>
      </w:r>
      <w:r w:rsidRPr="00C07D98">
        <w:rPr>
          <w:szCs w:val="22"/>
          <w:lang w:val="ru-RU"/>
        </w:rPr>
        <w:t xml:space="preserve"> </w:t>
      </w:r>
      <w:r w:rsidR="00666232">
        <w:rPr>
          <w:szCs w:val="22"/>
          <w:lang w:val="ru-RU"/>
        </w:rPr>
        <w:t>работе</w:t>
      </w:r>
      <w:r w:rsidRPr="00C07D98">
        <w:rPr>
          <w:szCs w:val="22"/>
          <w:lang w:val="ru-RU"/>
        </w:rPr>
        <w:t xml:space="preserve"> могут принять участие</w:t>
      </w:r>
      <w:r w:rsidR="009A4BE7">
        <w:rPr>
          <w:szCs w:val="22"/>
          <w:lang w:val="ru-RU"/>
        </w:rPr>
        <w:t xml:space="preserve"> все </w:t>
      </w:r>
      <w:r w:rsidR="009A4BE7" w:rsidRPr="00C07D98">
        <w:rPr>
          <w:szCs w:val="22"/>
          <w:lang w:val="ru-RU"/>
        </w:rPr>
        <w:t>заинтересованные стороны</w:t>
      </w:r>
      <w:r w:rsidRPr="00C07D98">
        <w:rPr>
          <w:szCs w:val="22"/>
          <w:lang w:val="ru-RU"/>
        </w:rPr>
        <w:t xml:space="preserve">. </w:t>
      </w:r>
      <w:r w:rsidR="00B06C20">
        <w:rPr>
          <w:szCs w:val="22"/>
          <w:lang w:val="ru-RU"/>
        </w:rPr>
        <w:t>Б</w:t>
      </w:r>
      <w:r w:rsidRPr="00C07D98">
        <w:rPr>
          <w:szCs w:val="22"/>
          <w:lang w:val="ru-RU"/>
        </w:rPr>
        <w:t xml:space="preserve">ыл составлен </w:t>
      </w:r>
      <w:r w:rsidR="00B06C20">
        <w:rPr>
          <w:szCs w:val="22"/>
          <w:lang w:val="ru-RU"/>
        </w:rPr>
        <w:t>предварительный</w:t>
      </w:r>
      <w:r w:rsidRPr="00C07D98">
        <w:rPr>
          <w:szCs w:val="22"/>
          <w:lang w:val="ru-RU"/>
        </w:rPr>
        <w:t xml:space="preserve"> график, </w:t>
      </w:r>
      <w:r w:rsidR="00A24A8C">
        <w:rPr>
          <w:szCs w:val="22"/>
          <w:lang w:val="ru-RU"/>
        </w:rPr>
        <w:t>который</w:t>
      </w:r>
      <w:r w:rsidRPr="00C07D98">
        <w:rPr>
          <w:szCs w:val="22"/>
          <w:lang w:val="ru-RU"/>
        </w:rPr>
        <w:t xml:space="preserve"> будет </w:t>
      </w:r>
      <w:r w:rsidR="00B06C20">
        <w:rPr>
          <w:szCs w:val="22"/>
          <w:lang w:val="ru-RU"/>
        </w:rPr>
        <w:t xml:space="preserve">носить </w:t>
      </w:r>
      <w:r w:rsidRPr="00C07D98">
        <w:rPr>
          <w:szCs w:val="22"/>
          <w:lang w:val="ru-RU"/>
        </w:rPr>
        <w:t>гибки</w:t>
      </w:r>
      <w:r w:rsidR="00B06C20">
        <w:rPr>
          <w:szCs w:val="22"/>
          <w:lang w:val="ru-RU"/>
        </w:rPr>
        <w:t>й характер</w:t>
      </w:r>
      <w:r w:rsidRPr="00C07D98">
        <w:rPr>
          <w:szCs w:val="22"/>
          <w:lang w:val="ru-RU"/>
        </w:rPr>
        <w:t xml:space="preserve">. </w:t>
      </w:r>
    </w:p>
    <w:p w14:paraId="30951E25" w14:textId="77777777" w:rsidR="0038575E" w:rsidRPr="00C07D98" w:rsidRDefault="0038575E" w:rsidP="0038575E">
      <w:pPr>
        <w:pStyle w:val="ListParagraph"/>
        <w:widowControl w:val="0"/>
        <w:rPr>
          <w:szCs w:val="22"/>
          <w:lang w:val="ru-RU"/>
        </w:rPr>
      </w:pPr>
    </w:p>
    <w:p w14:paraId="63B24C1A" w14:textId="7CF9C75A" w:rsidR="00AA1278" w:rsidRPr="00B94897" w:rsidRDefault="00C07D98" w:rsidP="00EE7E4F">
      <w:pPr>
        <w:pStyle w:val="ListParagraph"/>
        <w:widowControl w:val="0"/>
        <w:numPr>
          <w:ilvl w:val="0"/>
          <w:numId w:val="7"/>
        </w:numPr>
        <w:ind w:left="0" w:firstLine="0"/>
        <w:rPr>
          <w:szCs w:val="22"/>
          <w:lang w:val="ru-RU"/>
        </w:rPr>
      </w:pPr>
      <w:r w:rsidRPr="00B94897">
        <w:rPr>
          <w:szCs w:val="22"/>
          <w:lang w:val="ru-RU"/>
        </w:rPr>
        <w:t xml:space="preserve">Делегация Пакистана поддержала </w:t>
      </w:r>
      <w:r w:rsidR="00CB44C8">
        <w:rPr>
          <w:szCs w:val="22"/>
          <w:lang w:val="ru-RU"/>
        </w:rPr>
        <w:t>замечания</w:t>
      </w:r>
      <w:r w:rsidRPr="00B94897">
        <w:rPr>
          <w:szCs w:val="22"/>
          <w:lang w:val="ru-RU"/>
        </w:rPr>
        <w:t xml:space="preserve"> делегаци</w:t>
      </w:r>
      <w:r w:rsidR="00A24A8C">
        <w:rPr>
          <w:szCs w:val="22"/>
          <w:lang w:val="ru-RU"/>
        </w:rPr>
        <w:t>и</w:t>
      </w:r>
      <w:r w:rsidRPr="00B94897">
        <w:rPr>
          <w:szCs w:val="22"/>
          <w:lang w:val="ru-RU"/>
        </w:rPr>
        <w:t xml:space="preserve"> Индонезии.  Что касается ведущейся в ВОИС неофициальной работы над будущим договором </w:t>
      </w:r>
      <w:r w:rsidR="00683960">
        <w:rPr>
          <w:szCs w:val="22"/>
          <w:lang w:val="ru-RU"/>
        </w:rPr>
        <w:t>об охране</w:t>
      </w:r>
      <w:r w:rsidR="00A24A8C" w:rsidRPr="00A24A8C">
        <w:rPr>
          <w:szCs w:val="22"/>
          <w:lang w:val="ru-RU"/>
        </w:rPr>
        <w:t xml:space="preserve"> прав </w:t>
      </w:r>
      <w:r w:rsidR="00E13FDF">
        <w:rPr>
          <w:szCs w:val="22"/>
          <w:lang w:val="ru-RU"/>
        </w:rPr>
        <w:t>вещательных организаций</w:t>
      </w:r>
      <w:r w:rsidRPr="00B94897">
        <w:rPr>
          <w:szCs w:val="22"/>
          <w:lang w:val="ru-RU"/>
        </w:rPr>
        <w:t xml:space="preserve">, </w:t>
      </w:r>
      <w:r w:rsidR="00776B6F">
        <w:rPr>
          <w:szCs w:val="22"/>
          <w:lang w:val="ru-RU"/>
        </w:rPr>
        <w:t xml:space="preserve">то </w:t>
      </w:r>
      <w:r w:rsidRPr="00B94897">
        <w:rPr>
          <w:szCs w:val="22"/>
          <w:lang w:val="ru-RU"/>
        </w:rPr>
        <w:t xml:space="preserve">делегация отметила, что </w:t>
      </w:r>
      <w:r w:rsidR="00814089">
        <w:rPr>
          <w:szCs w:val="22"/>
          <w:lang w:val="ru-RU"/>
        </w:rPr>
        <w:t>привлекать к ней</w:t>
      </w:r>
      <w:r w:rsidRPr="00B94897">
        <w:rPr>
          <w:szCs w:val="22"/>
          <w:lang w:val="ru-RU"/>
        </w:rPr>
        <w:t xml:space="preserve"> </w:t>
      </w:r>
      <w:r w:rsidR="00814089">
        <w:rPr>
          <w:szCs w:val="22"/>
          <w:lang w:val="ru-RU"/>
        </w:rPr>
        <w:t>все</w:t>
      </w:r>
      <w:r w:rsidRPr="00B94897">
        <w:rPr>
          <w:szCs w:val="22"/>
          <w:lang w:val="ru-RU"/>
        </w:rPr>
        <w:t xml:space="preserve"> делегаци</w:t>
      </w:r>
      <w:r w:rsidR="00814089">
        <w:rPr>
          <w:szCs w:val="22"/>
          <w:lang w:val="ru-RU"/>
        </w:rPr>
        <w:t>и</w:t>
      </w:r>
      <w:r w:rsidR="00A24A8C">
        <w:rPr>
          <w:szCs w:val="22"/>
          <w:lang w:val="ru-RU"/>
        </w:rPr>
        <w:t xml:space="preserve"> </w:t>
      </w:r>
      <w:r w:rsidR="00814089">
        <w:rPr>
          <w:szCs w:val="22"/>
          <w:lang w:val="ru-RU"/>
        </w:rPr>
        <w:t>ради</w:t>
      </w:r>
      <w:r w:rsidR="00A24A8C">
        <w:rPr>
          <w:szCs w:val="22"/>
          <w:lang w:val="ru-RU"/>
        </w:rPr>
        <w:t xml:space="preserve"> </w:t>
      </w:r>
      <w:r w:rsidR="00E541C3">
        <w:rPr>
          <w:szCs w:val="22"/>
          <w:lang w:val="ru-RU"/>
        </w:rPr>
        <w:t>представления</w:t>
      </w:r>
      <w:r w:rsidR="00A24A8C">
        <w:rPr>
          <w:szCs w:val="22"/>
          <w:lang w:val="ru-RU"/>
        </w:rPr>
        <w:t xml:space="preserve"> разнообраз</w:t>
      </w:r>
      <w:r w:rsidR="00814089">
        <w:rPr>
          <w:szCs w:val="22"/>
          <w:lang w:val="ru-RU"/>
        </w:rPr>
        <w:t>ных мнений</w:t>
      </w:r>
      <w:r w:rsidR="00A24A8C">
        <w:rPr>
          <w:szCs w:val="22"/>
          <w:lang w:val="ru-RU"/>
        </w:rPr>
        <w:t xml:space="preserve"> будет </w:t>
      </w:r>
      <w:r w:rsidR="00814089">
        <w:rPr>
          <w:szCs w:val="22"/>
          <w:lang w:val="ru-RU"/>
        </w:rPr>
        <w:t>неэффективно</w:t>
      </w:r>
      <w:r w:rsidRPr="00B94897">
        <w:rPr>
          <w:szCs w:val="22"/>
          <w:lang w:val="ru-RU"/>
        </w:rPr>
        <w:t xml:space="preserve">.  Делегация </w:t>
      </w:r>
      <w:r w:rsidR="001C6AAE">
        <w:rPr>
          <w:szCs w:val="22"/>
          <w:lang w:val="ru-RU"/>
        </w:rPr>
        <w:t>заинтересована в разработке</w:t>
      </w:r>
      <w:r w:rsidRPr="00B94897">
        <w:rPr>
          <w:szCs w:val="22"/>
          <w:lang w:val="ru-RU"/>
        </w:rPr>
        <w:t xml:space="preserve"> </w:t>
      </w:r>
      <w:r w:rsidR="00A24A8C">
        <w:rPr>
          <w:szCs w:val="22"/>
          <w:lang w:val="ru-RU"/>
        </w:rPr>
        <w:t>более инклюзивн</w:t>
      </w:r>
      <w:r w:rsidR="00775C5C">
        <w:rPr>
          <w:szCs w:val="22"/>
          <w:lang w:val="ru-RU"/>
        </w:rPr>
        <w:t>ого</w:t>
      </w:r>
      <w:r w:rsidR="00A24A8C">
        <w:rPr>
          <w:szCs w:val="22"/>
          <w:lang w:val="ru-RU"/>
        </w:rPr>
        <w:t xml:space="preserve"> </w:t>
      </w:r>
      <w:r w:rsidRPr="00B94897">
        <w:rPr>
          <w:szCs w:val="22"/>
          <w:lang w:val="ru-RU"/>
        </w:rPr>
        <w:t>механизм</w:t>
      </w:r>
      <w:r w:rsidR="00775C5C">
        <w:rPr>
          <w:szCs w:val="22"/>
          <w:lang w:val="ru-RU"/>
        </w:rPr>
        <w:t>а</w:t>
      </w:r>
      <w:r w:rsidR="00A24A8C">
        <w:rPr>
          <w:szCs w:val="22"/>
          <w:lang w:val="ru-RU"/>
        </w:rPr>
        <w:t>.</w:t>
      </w:r>
      <w:r w:rsidR="00775C5C">
        <w:rPr>
          <w:szCs w:val="22"/>
          <w:lang w:val="ru-RU"/>
        </w:rPr>
        <w:t xml:space="preserve"> </w:t>
      </w:r>
      <w:r w:rsidR="00A24A8C">
        <w:rPr>
          <w:szCs w:val="22"/>
          <w:lang w:val="ru-RU"/>
        </w:rPr>
        <w:t xml:space="preserve"> Она</w:t>
      </w:r>
      <w:r w:rsidRPr="00B94897">
        <w:rPr>
          <w:szCs w:val="22"/>
          <w:lang w:val="ru-RU"/>
        </w:rPr>
        <w:t xml:space="preserve"> призвала </w:t>
      </w:r>
      <w:r w:rsidR="001A0FCA">
        <w:rPr>
          <w:szCs w:val="22"/>
          <w:lang w:val="ru-RU"/>
        </w:rPr>
        <w:t>сделать неофициальный процесс более</w:t>
      </w:r>
      <w:r w:rsidR="00A24A8C">
        <w:rPr>
          <w:szCs w:val="22"/>
          <w:lang w:val="ru-RU"/>
        </w:rPr>
        <w:t xml:space="preserve"> инклюзивн</w:t>
      </w:r>
      <w:r w:rsidR="001A0FCA">
        <w:rPr>
          <w:szCs w:val="22"/>
          <w:lang w:val="ru-RU"/>
        </w:rPr>
        <w:t>ым</w:t>
      </w:r>
      <w:r w:rsidR="00A24A8C">
        <w:rPr>
          <w:szCs w:val="22"/>
          <w:lang w:val="ru-RU"/>
        </w:rPr>
        <w:t xml:space="preserve"> и прозрачн</w:t>
      </w:r>
      <w:r w:rsidR="001A0FCA">
        <w:rPr>
          <w:szCs w:val="22"/>
          <w:lang w:val="ru-RU"/>
        </w:rPr>
        <w:t>ым.</w:t>
      </w:r>
      <w:r w:rsidRPr="00B94897">
        <w:rPr>
          <w:szCs w:val="22"/>
          <w:lang w:val="ru-RU"/>
        </w:rPr>
        <w:t xml:space="preserve"> </w:t>
      </w:r>
    </w:p>
    <w:p w14:paraId="4A1E7968" w14:textId="77777777" w:rsidR="0038575E" w:rsidRPr="00C07D98" w:rsidRDefault="0038575E" w:rsidP="0038575E">
      <w:pPr>
        <w:pStyle w:val="ListParagraph"/>
        <w:widowControl w:val="0"/>
        <w:rPr>
          <w:szCs w:val="22"/>
          <w:lang w:val="ru-RU"/>
        </w:rPr>
      </w:pPr>
    </w:p>
    <w:p w14:paraId="0E245D35" w14:textId="792D265B" w:rsidR="00AA1278" w:rsidRPr="00C07D98" w:rsidRDefault="00C07D98" w:rsidP="00A24A8C">
      <w:pPr>
        <w:pStyle w:val="ListParagraph"/>
        <w:numPr>
          <w:ilvl w:val="0"/>
          <w:numId w:val="7"/>
        </w:numPr>
        <w:ind w:left="0" w:firstLine="0"/>
        <w:rPr>
          <w:lang w:val="ru-RU"/>
        </w:rPr>
      </w:pPr>
      <w:r w:rsidRPr="00C07D98">
        <w:rPr>
          <w:szCs w:val="22"/>
          <w:lang w:val="ru-RU"/>
        </w:rPr>
        <w:t>Председатель заверил делегацию Пакистана, что объединение</w:t>
      </w:r>
      <w:r w:rsidR="00D90BE8">
        <w:rPr>
          <w:szCs w:val="22"/>
          <w:lang w:val="ru-RU"/>
        </w:rPr>
        <w:t xml:space="preserve"> разных</w:t>
      </w:r>
      <w:r w:rsidRPr="00C07D98">
        <w:rPr>
          <w:szCs w:val="22"/>
          <w:lang w:val="ru-RU"/>
        </w:rPr>
        <w:t xml:space="preserve"> точек зрения означает принятие других точек зрения, </w:t>
      </w:r>
      <w:r w:rsidR="00D90BE8">
        <w:rPr>
          <w:szCs w:val="22"/>
          <w:lang w:val="ru-RU"/>
        </w:rPr>
        <w:t>которое и</w:t>
      </w:r>
      <w:r w:rsidRPr="00C07D98">
        <w:rPr>
          <w:szCs w:val="22"/>
          <w:lang w:val="ru-RU"/>
        </w:rPr>
        <w:t xml:space="preserve"> является основ</w:t>
      </w:r>
      <w:r w:rsidR="00D90BE8">
        <w:rPr>
          <w:szCs w:val="22"/>
          <w:lang w:val="ru-RU"/>
        </w:rPr>
        <w:t>ным принципом</w:t>
      </w:r>
      <w:r w:rsidRPr="00C07D98">
        <w:rPr>
          <w:szCs w:val="22"/>
          <w:lang w:val="ru-RU"/>
        </w:rPr>
        <w:t xml:space="preserve"> работы Друзей Председателя.  </w:t>
      </w:r>
      <w:r w:rsidR="00A24A8C">
        <w:rPr>
          <w:szCs w:val="22"/>
          <w:lang w:val="ru-RU"/>
        </w:rPr>
        <w:t>Он добавил</w:t>
      </w:r>
      <w:r w:rsidRPr="00C07D98">
        <w:rPr>
          <w:szCs w:val="22"/>
          <w:lang w:val="ru-RU"/>
        </w:rPr>
        <w:t>, что ни один метод работы не идеал</w:t>
      </w:r>
      <w:r w:rsidR="00D90BE8">
        <w:rPr>
          <w:szCs w:val="22"/>
          <w:lang w:val="ru-RU"/>
        </w:rPr>
        <w:t>ен и</w:t>
      </w:r>
      <w:r w:rsidRPr="00C07D98">
        <w:rPr>
          <w:szCs w:val="22"/>
          <w:lang w:val="ru-RU"/>
        </w:rPr>
        <w:t xml:space="preserve"> </w:t>
      </w:r>
      <w:r w:rsidR="00C17B78">
        <w:rPr>
          <w:szCs w:val="22"/>
          <w:lang w:val="ru-RU"/>
        </w:rPr>
        <w:t xml:space="preserve">намерения </w:t>
      </w:r>
      <w:r w:rsidR="00D90BE8">
        <w:rPr>
          <w:szCs w:val="22"/>
          <w:lang w:val="ru-RU"/>
        </w:rPr>
        <w:t>не всегда совпадают с</w:t>
      </w:r>
      <w:r w:rsidR="00C17B78">
        <w:rPr>
          <w:szCs w:val="22"/>
          <w:lang w:val="ru-RU"/>
        </w:rPr>
        <w:t xml:space="preserve"> реальность</w:t>
      </w:r>
      <w:r w:rsidR="00D90BE8">
        <w:rPr>
          <w:szCs w:val="22"/>
          <w:lang w:val="ru-RU"/>
        </w:rPr>
        <w:t>ю</w:t>
      </w:r>
      <w:r w:rsidRPr="00C07D98">
        <w:rPr>
          <w:szCs w:val="22"/>
          <w:lang w:val="ru-RU"/>
        </w:rPr>
        <w:t>.  Председатель подтвердил свою готовность принять во внимание поднятые проблемы и добиваться более инклюзивного участия.</w:t>
      </w:r>
    </w:p>
    <w:p w14:paraId="2418663D" w14:textId="77777777" w:rsidR="0038575E" w:rsidRPr="00C07D98" w:rsidRDefault="0038575E" w:rsidP="0038575E">
      <w:pPr>
        <w:pStyle w:val="ListParagraph"/>
        <w:widowControl w:val="0"/>
        <w:ind w:left="0"/>
        <w:rPr>
          <w:lang w:val="ru-RU"/>
        </w:rPr>
      </w:pPr>
    </w:p>
    <w:p w14:paraId="5716FD89" w14:textId="3C68F7C0" w:rsidR="00AA1278" w:rsidRPr="00C07D98" w:rsidRDefault="00C07D98">
      <w:pPr>
        <w:pStyle w:val="ListParagraph"/>
        <w:widowControl w:val="0"/>
        <w:numPr>
          <w:ilvl w:val="0"/>
          <w:numId w:val="7"/>
        </w:numPr>
        <w:ind w:left="0" w:firstLine="0"/>
        <w:rPr>
          <w:lang w:val="ru-RU"/>
        </w:rPr>
      </w:pPr>
      <w:r w:rsidRPr="00C07D98">
        <w:rPr>
          <w:szCs w:val="22"/>
          <w:lang w:val="ru-RU"/>
        </w:rPr>
        <w:t xml:space="preserve">Делегация Объединенных Арабских Эмиратов поддержала усилия по </w:t>
      </w:r>
      <w:r w:rsidR="001831B9">
        <w:rPr>
          <w:szCs w:val="22"/>
          <w:lang w:val="ru-RU"/>
        </w:rPr>
        <w:t>приданию</w:t>
      </w:r>
      <w:r w:rsidRPr="00C07D98">
        <w:rPr>
          <w:szCs w:val="22"/>
          <w:lang w:val="ru-RU"/>
        </w:rPr>
        <w:t xml:space="preserve"> работ</w:t>
      </w:r>
      <w:r w:rsidR="001831B9">
        <w:rPr>
          <w:szCs w:val="22"/>
          <w:lang w:val="ru-RU"/>
        </w:rPr>
        <w:t>е</w:t>
      </w:r>
      <w:r w:rsidRPr="00C07D98">
        <w:rPr>
          <w:szCs w:val="22"/>
          <w:lang w:val="ru-RU"/>
        </w:rPr>
        <w:t xml:space="preserve"> ПКАП</w:t>
      </w:r>
      <w:r w:rsidR="001831B9">
        <w:rPr>
          <w:szCs w:val="22"/>
          <w:lang w:val="ru-RU"/>
        </w:rPr>
        <w:t xml:space="preserve"> нового импульса</w:t>
      </w:r>
      <w:r w:rsidRPr="00C07D98">
        <w:rPr>
          <w:szCs w:val="22"/>
          <w:lang w:val="ru-RU"/>
        </w:rPr>
        <w:t>.  Делегация указала на проблемы прозрачности</w:t>
      </w:r>
      <w:r w:rsidR="00AC0CB9">
        <w:rPr>
          <w:szCs w:val="22"/>
          <w:lang w:val="ru-RU"/>
        </w:rPr>
        <w:t xml:space="preserve"> и </w:t>
      </w:r>
      <w:r w:rsidRPr="00C07D98">
        <w:rPr>
          <w:szCs w:val="22"/>
          <w:lang w:val="ru-RU"/>
        </w:rPr>
        <w:t xml:space="preserve">подчеркнула </w:t>
      </w:r>
      <w:r w:rsidR="00AC0CB9">
        <w:rPr>
          <w:szCs w:val="22"/>
          <w:lang w:val="ru-RU"/>
        </w:rPr>
        <w:t>важность</w:t>
      </w:r>
      <w:r w:rsidRPr="00C07D98">
        <w:rPr>
          <w:szCs w:val="22"/>
          <w:lang w:val="ru-RU"/>
        </w:rPr>
        <w:t xml:space="preserve"> инклюзивного участия.  </w:t>
      </w:r>
      <w:r w:rsidR="00C17B78">
        <w:rPr>
          <w:szCs w:val="22"/>
          <w:lang w:val="ru-RU"/>
        </w:rPr>
        <w:t>Она</w:t>
      </w:r>
      <w:r w:rsidRPr="00C07D98">
        <w:rPr>
          <w:szCs w:val="22"/>
          <w:lang w:val="ru-RU"/>
        </w:rPr>
        <w:t xml:space="preserve"> призвала </w:t>
      </w:r>
      <w:r w:rsidR="006F602D">
        <w:rPr>
          <w:szCs w:val="22"/>
          <w:lang w:val="ru-RU"/>
        </w:rPr>
        <w:t>привлекать к работе</w:t>
      </w:r>
      <w:r w:rsidRPr="00C07D98">
        <w:rPr>
          <w:szCs w:val="22"/>
          <w:lang w:val="ru-RU"/>
        </w:rPr>
        <w:t xml:space="preserve"> региональных координаторов в </w:t>
      </w:r>
      <w:r w:rsidR="006F602D">
        <w:rPr>
          <w:szCs w:val="22"/>
          <w:lang w:val="ru-RU"/>
        </w:rPr>
        <w:t>интересах</w:t>
      </w:r>
      <w:r w:rsidRPr="00C07D98">
        <w:rPr>
          <w:szCs w:val="22"/>
          <w:lang w:val="ru-RU"/>
        </w:rPr>
        <w:t xml:space="preserve"> повышения прозрачности для всех групп, как это было предложено другими </w:t>
      </w:r>
      <w:r w:rsidR="006F602D">
        <w:rPr>
          <w:szCs w:val="22"/>
          <w:lang w:val="ru-RU"/>
        </w:rPr>
        <w:t>к</w:t>
      </w:r>
      <w:r w:rsidRPr="00C07D98">
        <w:rPr>
          <w:szCs w:val="22"/>
          <w:lang w:val="ru-RU"/>
        </w:rPr>
        <w:t xml:space="preserve">омитетами ВОИС. </w:t>
      </w:r>
    </w:p>
    <w:p w14:paraId="280966A2" w14:textId="77777777" w:rsidR="0038575E" w:rsidRPr="006F602D" w:rsidRDefault="0038575E" w:rsidP="0038575E">
      <w:pPr>
        <w:widowControl w:val="0"/>
        <w:rPr>
          <w:rFonts w:ascii="Arial" w:hAnsi="Arial" w:cs="Arial"/>
          <w:szCs w:val="22"/>
          <w:lang w:val="ru-RU"/>
        </w:rPr>
      </w:pPr>
    </w:p>
    <w:p w14:paraId="0BB323FB" w14:textId="0AE56FE7" w:rsidR="00AA1278" w:rsidRPr="00C07D98" w:rsidRDefault="00C07D98">
      <w:pPr>
        <w:pStyle w:val="ListParagraph"/>
        <w:widowControl w:val="0"/>
        <w:numPr>
          <w:ilvl w:val="0"/>
          <w:numId w:val="7"/>
        </w:numPr>
        <w:ind w:left="0" w:firstLine="0"/>
        <w:rPr>
          <w:szCs w:val="22"/>
          <w:lang w:val="ru-RU"/>
        </w:rPr>
      </w:pPr>
      <w:r w:rsidRPr="00C07D98">
        <w:rPr>
          <w:szCs w:val="22"/>
          <w:lang w:val="ru-RU"/>
        </w:rPr>
        <w:t xml:space="preserve">Председатель поблагодарил делегацию за рекомендации и предложения </w:t>
      </w:r>
      <w:r w:rsidR="00B655A9">
        <w:rPr>
          <w:szCs w:val="22"/>
          <w:lang w:val="ru-RU"/>
        </w:rPr>
        <w:t>по</w:t>
      </w:r>
      <w:r w:rsidRPr="00C07D98">
        <w:rPr>
          <w:szCs w:val="22"/>
          <w:lang w:val="ru-RU"/>
        </w:rPr>
        <w:t xml:space="preserve"> </w:t>
      </w:r>
      <w:r w:rsidR="00F54677">
        <w:rPr>
          <w:szCs w:val="22"/>
          <w:lang w:val="ru-RU"/>
        </w:rPr>
        <w:t>привлечени</w:t>
      </w:r>
      <w:r w:rsidR="00B655A9">
        <w:rPr>
          <w:szCs w:val="22"/>
          <w:lang w:val="ru-RU"/>
        </w:rPr>
        <w:t>ю</w:t>
      </w:r>
      <w:r w:rsidRPr="00C07D98">
        <w:rPr>
          <w:szCs w:val="22"/>
          <w:lang w:val="ru-RU"/>
        </w:rPr>
        <w:t xml:space="preserve"> региональных координаторов и </w:t>
      </w:r>
      <w:r w:rsidR="00B655A9">
        <w:rPr>
          <w:szCs w:val="22"/>
          <w:lang w:val="ru-RU"/>
        </w:rPr>
        <w:t>за замечание о</w:t>
      </w:r>
      <w:r w:rsidR="00F54677">
        <w:rPr>
          <w:szCs w:val="22"/>
          <w:lang w:val="ru-RU"/>
        </w:rPr>
        <w:t xml:space="preserve"> </w:t>
      </w:r>
      <w:r w:rsidRPr="00C07D98">
        <w:rPr>
          <w:szCs w:val="22"/>
          <w:lang w:val="ru-RU"/>
        </w:rPr>
        <w:t xml:space="preserve">необходимости прозрачности.  </w:t>
      </w:r>
    </w:p>
    <w:p w14:paraId="72780077" w14:textId="77777777" w:rsidR="0038575E" w:rsidRPr="00C07D98" w:rsidRDefault="0038575E" w:rsidP="0038575E">
      <w:pPr>
        <w:pStyle w:val="ListParagraph"/>
        <w:widowControl w:val="0"/>
        <w:ind w:left="0"/>
        <w:rPr>
          <w:szCs w:val="22"/>
          <w:lang w:val="ru-RU"/>
        </w:rPr>
      </w:pPr>
    </w:p>
    <w:p w14:paraId="00B6BC7C" w14:textId="11AE8AB6" w:rsidR="00AA1278" w:rsidRPr="00C07D98" w:rsidRDefault="00C07D98">
      <w:pPr>
        <w:pStyle w:val="ListParagraph"/>
        <w:widowControl w:val="0"/>
        <w:numPr>
          <w:ilvl w:val="0"/>
          <w:numId w:val="7"/>
        </w:numPr>
        <w:ind w:left="0" w:firstLine="0"/>
        <w:rPr>
          <w:lang w:val="ru-RU"/>
        </w:rPr>
      </w:pPr>
      <w:r w:rsidRPr="00C07D98">
        <w:rPr>
          <w:szCs w:val="22"/>
          <w:lang w:val="ru-RU"/>
        </w:rPr>
        <w:t xml:space="preserve">Делегация Индонезии </w:t>
      </w:r>
      <w:r w:rsidR="00DB38AF">
        <w:rPr>
          <w:szCs w:val="22"/>
          <w:lang w:val="ru-RU"/>
        </w:rPr>
        <w:t>выразила удовлетворение тем</w:t>
      </w:r>
      <w:r w:rsidRPr="00C07D98">
        <w:rPr>
          <w:szCs w:val="22"/>
          <w:lang w:val="ru-RU"/>
        </w:rPr>
        <w:t>, что проблемы инклюзивности и прозрачности будут решены.  Т</w:t>
      </w:r>
      <w:r w:rsidR="00144A7C">
        <w:rPr>
          <w:szCs w:val="22"/>
          <w:lang w:val="ru-RU"/>
        </w:rPr>
        <w:t>ем не менее</w:t>
      </w:r>
      <w:r w:rsidRPr="00C07D98">
        <w:rPr>
          <w:szCs w:val="22"/>
          <w:lang w:val="ru-RU"/>
        </w:rPr>
        <w:t xml:space="preserve"> </w:t>
      </w:r>
      <w:r w:rsidR="00C17B78">
        <w:rPr>
          <w:szCs w:val="22"/>
          <w:lang w:val="ru-RU"/>
        </w:rPr>
        <w:t>она</w:t>
      </w:r>
      <w:r w:rsidRPr="00C07D98">
        <w:rPr>
          <w:szCs w:val="22"/>
          <w:lang w:val="ru-RU"/>
        </w:rPr>
        <w:t xml:space="preserve"> указала на необходимость понимания критериев, по которым будет прин</w:t>
      </w:r>
      <w:r w:rsidR="00B84EF7">
        <w:rPr>
          <w:szCs w:val="22"/>
          <w:lang w:val="ru-RU"/>
        </w:rPr>
        <w:t>иматься</w:t>
      </w:r>
      <w:r w:rsidRPr="00C07D98">
        <w:rPr>
          <w:szCs w:val="22"/>
          <w:lang w:val="ru-RU"/>
        </w:rPr>
        <w:t xml:space="preserve"> решение о </w:t>
      </w:r>
      <w:r w:rsidR="00B84EF7">
        <w:rPr>
          <w:szCs w:val="22"/>
          <w:lang w:val="ru-RU"/>
        </w:rPr>
        <w:t>привлечении к работе</w:t>
      </w:r>
      <w:r w:rsidRPr="00C07D98">
        <w:rPr>
          <w:szCs w:val="22"/>
          <w:lang w:val="ru-RU"/>
        </w:rPr>
        <w:t xml:space="preserve"> определенн</w:t>
      </w:r>
      <w:r w:rsidR="00C17B78">
        <w:rPr>
          <w:szCs w:val="22"/>
          <w:lang w:val="ru-RU"/>
        </w:rPr>
        <w:t>ых</w:t>
      </w:r>
      <w:r w:rsidRPr="00C07D98">
        <w:rPr>
          <w:szCs w:val="22"/>
          <w:lang w:val="ru-RU"/>
        </w:rPr>
        <w:t xml:space="preserve"> государств-членов</w:t>
      </w:r>
      <w:r w:rsidR="00EB203E">
        <w:rPr>
          <w:szCs w:val="22"/>
          <w:lang w:val="ru-RU"/>
        </w:rPr>
        <w:t>,</w:t>
      </w:r>
      <w:r w:rsidRPr="00C07D98">
        <w:rPr>
          <w:szCs w:val="22"/>
          <w:lang w:val="ru-RU"/>
        </w:rPr>
        <w:t xml:space="preserve"> и </w:t>
      </w:r>
      <w:r w:rsidR="00EB203E">
        <w:rPr>
          <w:szCs w:val="22"/>
          <w:lang w:val="ru-RU"/>
        </w:rPr>
        <w:t>того</w:t>
      </w:r>
      <w:r w:rsidRPr="00C07D98">
        <w:rPr>
          <w:szCs w:val="22"/>
          <w:lang w:val="ru-RU"/>
        </w:rPr>
        <w:t xml:space="preserve">, будет ли представлено одинаковое количество государств-членов из разных региональных групп.  Делегация также выразила заинтересованность в присоединении к </w:t>
      </w:r>
      <w:r w:rsidR="00450703">
        <w:rPr>
          <w:szCs w:val="22"/>
          <w:lang w:val="ru-RU"/>
        </w:rPr>
        <w:t>Г</w:t>
      </w:r>
      <w:r w:rsidRPr="00C07D98">
        <w:rPr>
          <w:szCs w:val="22"/>
          <w:lang w:val="ru-RU"/>
        </w:rPr>
        <w:t>руппе Друз</w:t>
      </w:r>
      <w:r w:rsidR="00450703">
        <w:rPr>
          <w:szCs w:val="22"/>
          <w:lang w:val="ru-RU"/>
        </w:rPr>
        <w:t>ей</w:t>
      </w:r>
      <w:r w:rsidRPr="00C07D98">
        <w:rPr>
          <w:szCs w:val="22"/>
          <w:lang w:val="ru-RU"/>
        </w:rPr>
        <w:t xml:space="preserve"> Председателя.  </w:t>
      </w:r>
    </w:p>
    <w:p w14:paraId="7D69A035" w14:textId="77777777" w:rsidR="0038575E" w:rsidRPr="00C07D98" w:rsidRDefault="0038575E" w:rsidP="0038575E">
      <w:pPr>
        <w:pStyle w:val="ListParagraph"/>
        <w:widowControl w:val="0"/>
        <w:rPr>
          <w:szCs w:val="22"/>
          <w:lang w:val="ru-RU"/>
        </w:rPr>
      </w:pPr>
    </w:p>
    <w:p w14:paraId="5834162D" w14:textId="3E07BF05" w:rsidR="00AA1278" w:rsidRPr="00F43BC1" w:rsidRDefault="00C07D98">
      <w:pPr>
        <w:pStyle w:val="ListParagraph"/>
        <w:widowControl w:val="0"/>
        <w:numPr>
          <w:ilvl w:val="0"/>
          <w:numId w:val="7"/>
        </w:numPr>
        <w:ind w:left="0" w:firstLine="0"/>
        <w:rPr>
          <w:lang w:val="ru-RU"/>
        </w:rPr>
      </w:pPr>
      <w:r w:rsidRPr="00C07D98">
        <w:rPr>
          <w:szCs w:val="22"/>
          <w:lang w:val="ru-RU"/>
        </w:rPr>
        <w:t xml:space="preserve">Председатель указал на необходимость принять </w:t>
      </w:r>
      <w:r w:rsidR="001B66D7">
        <w:rPr>
          <w:szCs w:val="22"/>
          <w:lang w:val="ru-RU"/>
        </w:rPr>
        <w:t xml:space="preserve">все </w:t>
      </w:r>
      <w:r w:rsidRPr="00C07D98">
        <w:rPr>
          <w:szCs w:val="22"/>
          <w:lang w:val="ru-RU"/>
        </w:rPr>
        <w:t xml:space="preserve">к сведению и обдумать, прежде чем принимать такие решения. Важно рационально осмыслить критерии и понять, </w:t>
      </w:r>
      <w:r w:rsidR="00E828EB">
        <w:rPr>
          <w:szCs w:val="22"/>
          <w:lang w:val="ru-RU"/>
        </w:rPr>
        <w:t>стали</w:t>
      </w:r>
      <w:r w:rsidR="001B66D7">
        <w:rPr>
          <w:szCs w:val="22"/>
          <w:lang w:val="ru-RU"/>
        </w:rPr>
        <w:t xml:space="preserve"> ли</w:t>
      </w:r>
      <w:r w:rsidRPr="00C07D98">
        <w:rPr>
          <w:szCs w:val="22"/>
          <w:lang w:val="ru-RU"/>
        </w:rPr>
        <w:t xml:space="preserve"> критерии, которые использовал предыдущий Председатель, </w:t>
      </w:r>
      <w:r w:rsidR="001B66D7">
        <w:rPr>
          <w:szCs w:val="22"/>
          <w:lang w:val="ru-RU"/>
        </w:rPr>
        <w:t>считаться</w:t>
      </w:r>
      <w:r w:rsidR="003E5C5A">
        <w:rPr>
          <w:szCs w:val="22"/>
          <w:lang w:val="ru-RU"/>
        </w:rPr>
        <w:t xml:space="preserve"> недостаточными</w:t>
      </w:r>
      <w:r w:rsidRPr="00C07D98">
        <w:rPr>
          <w:szCs w:val="22"/>
          <w:lang w:val="ru-RU"/>
        </w:rPr>
        <w:t xml:space="preserve">.  Единственное обязательство, которое </w:t>
      </w:r>
      <w:r w:rsidR="00C17B78">
        <w:rPr>
          <w:szCs w:val="22"/>
          <w:lang w:val="ru-RU"/>
        </w:rPr>
        <w:t>мо</w:t>
      </w:r>
      <w:r w:rsidR="00075B21">
        <w:rPr>
          <w:szCs w:val="22"/>
          <w:lang w:val="ru-RU"/>
        </w:rPr>
        <w:t>жет</w:t>
      </w:r>
      <w:r w:rsidRPr="00C07D98">
        <w:rPr>
          <w:szCs w:val="22"/>
          <w:lang w:val="ru-RU"/>
        </w:rPr>
        <w:t xml:space="preserve"> взять на себя Председатель, заключа</w:t>
      </w:r>
      <w:r w:rsidR="00075B21">
        <w:rPr>
          <w:szCs w:val="22"/>
          <w:lang w:val="ru-RU"/>
        </w:rPr>
        <w:t>ется</w:t>
      </w:r>
      <w:r w:rsidRPr="00C07D98">
        <w:rPr>
          <w:szCs w:val="22"/>
          <w:lang w:val="ru-RU"/>
        </w:rPr>
        <w:t xml:space="preserve"> в том, что</w:t>
      </w:r>
      <w:r w:rsidR="00EC37E9">
        <w:rPr>
          <w:szCs w:val="22"/>
          <w:lang w:val="ru-RU"/>
        </w:rPr>
        <w:t xml:space="preserve">бы </w:t>
      </w:r>
      <w:r w:rsidR="00075B21">
        <w:rPr>
          <w:szCs w:val="22"/>
          <w:lang w:val="ru-RU"/>
        </w:rPr>
        <w:t xml:space="preserve">обеспечить широкое </w:t>
      </w:r>
      <w:r w:rsidR="00EC37E9">
        <w:rPr>
          <w:szCs w:val="22"/>
          <w:lang w:val="ru-RU"/>
        </w:rPr>
        <w:t>принят</w:t>
      </w:r>
      <w:r w:rsidR="00075B21">
        <w:rPr>
          <w:szCs w:val="22"/>
          <w:lang w:val="ru-RU"/>
        </w:rPr>
        <w:t>ие</w:t>
      </w:r>
      <w:r w:rsidR="00EC37E9">
        <w:rPr>
          <w:szCs w:val="22"/>
          <w:lang w:val="ru-RU"/>
        </w:rPr>
        <w:t xml:space="preserve"> и </w:t>
      </w:r>
      <w:r w:rsidR="00075B21">
        <w:rPr>
          <w:szCs w:val="22"/>
          <w:lang w:val="ru-RU"/>
        </w:rPr>
        <w:t xml:space="preserve">применение </w:t>
      </w:r>
      <w:r w:rsidRPr="00C07D98">
        <w:rPr>
          <w:szCs w:val="22"/>
          <w:lang w:val="ru-RU"/>
        </w:rPr>
        <w:t>принцип</w:t>
      </w:r>
      <w:r w:rsidR="00075B21">
        <w:rPr>
          <w:szCs w:val="22"/>
          <w:lang w:val="ru-RU"/>
        </w:rPr>
        <w:t>а</w:t>
      </w:r>
      <w:r w:rsidRPr="00C07D98">
        <w:rPr>
          <w:szCs w:val="22"/>
          <w:lang w:val="ru-RU"/>
        </w:rPr>
        <w:t xml:space="preserve"> максимально возможн</w:t>
      </w:r>
      <w:r w:rsidR="00075B21">
        <w:rPr>
          <w:szCs w:val="22"/>
          <w:lang w:val="ru-RU"/>
        </w:rPr>
        <w:t>ых</w:t>
      </w:r>
      <w:r w:rsidRPr="00C07D98">
        <w:rPr>
          <w:szCs w:val="22"/>
          <w:lang w:val="ru-RU"/>
        </w:rPr>
        <w:t xml:space="preserve"> инклюзивности и прозрачности.  Основываясь на </w:t>
      </w:r>
      <w:r w:rsidR="002A422F">
        <w:rPr>
          <w:szCs w:val="22"/>
          <w:lang w:val="ru-RU"/>
        </w:rPr>
        <w:t>выступлениях и заявлениях докладчиков</w:t>
      </w:r>
      <w:r w:rsidRPr="00C07D98">
        <w:rPr>
          <w:szCs w:val="22"/>
          <w:lang w:val="ru-RU"/>
        </w:rPr>
        <w:t xml:space="preserve">, Председатель отметил, что все </w:t>
      </w:r>
      <w:r w:rsidR="00755925">
        <w:rPr>
          <w:szCs w:val="22"/>
          <w:lang w:val="ru-RU"/>
        </w:rPr>
        <w:t>стремятся к тому, чтобы</w:t>
      </w:r>
      <w:r w:rsidRPr="00C07D98">
        <w:rPr>
          <w:szCs w:val="22"/>
          <w:lang w:val="ru-RU"/>
        </w:rPr>
        <w:t xml:space="preserve"> работ</w:t>
      </w:r>
      <w:r w:rsidR="00755925">
        <w:rPr>
          <w:szCs w:val="22"/>
          <w:lang w:val="ru-RU"/>
        </w:rPr>
        <w:t>а</w:t>
      </w:r>
      <w:r w:rsidRPr="00C07D98">
        <w:rPr>
          <w:szCs w:val="22"/>
          <w:lang w:val="ru-RU"/>
        </w:rPr>
        <w:t xml:space="preserve"> над договором</w:t>
      </w:r>
      <w:r w:rsidR="00755925">
        <w:rPr>
          <w:szCs w:val="22"/>
          <w:lang w:val="ru-RU"/>
        </w:rPr>
        <w:t xml:space="preserve"> велась успешно</w:t>
      </w:r>
      <w:r w:rsidRPr="00C07D98">
        <w:rPr>
          <w:szCs w:val="22"/>
          <w:lang w:val="ru-RU"/>
        </w:rPr>
        <w:t>.  Были высказаны опасения, связанные с вопросами исключений и ограничений, которые</w:t>
      </w:r>
      <w:r w:rsidR="00755925">
        <w:rPr>
          <w:szCs w:val="22"/>
          <w:lang w:val="ru-RU"/>
        </w:rPr>
        <w:t xml:space="preserve"> безусловно </w:t>
      </w:r>
      <w:r w:rsidRPr="00C07D98">
        <w:rPr>
          <w:szCs w:val="22"/>
          <w:lang w:val="ru-RU"/>
        </w:rPr>
        <w:t xml:space="preserve">являются сквозными вопросами не только для данного договора, но и для других договоров, </w:t>
      </w:r>
      <w:r w:rsidR="00755925">
        <w:rPr>
          <w:szCs w:val="22"/>
          <w:lang w:val="ru-RU"/>
        </w:rPr>
        <w:t>но</w:t>
      </w:r>
      <w:r w:rsidRPr="00C07D98">
        <w:rPr>
          <w:szCs w:val="22"/>
          <w:lang w:val="ru-RU"/>
        </w:rPr>
        <w:t xml:space="preserve"> должны </w:t>
      </w:r>
      <w:r w:rsidR="00755925">
        <w:rPr>
          <w:szCs w:val="22"/>
          <w:lang w:val="ru-RU"/>
        </w:rPr>
        <w:t>решаться</w:t>
      </w:r>
      <w:r w:rsidRPr="00C07D98">
        <w:rPr>
          <w:szCs w:val="22"/>
          <w:lang w:val="ru-RU"/>
        </w:rPr>
        <w:t xml:space="preserve"> </w:t>
      </w:r>
      <w:r w:rsidR="00EC37E9">
        <w:rPr>
          <w:szCs w:val="22"/>
          <w:lang w:val="ru-RU"/>
        </w:rPr>
        <w:t xml:space="preserve">в рамках конкретного </w:t>
      </w:r>
      <w:r w:rsidR="00F462F5">
        <w:rPr>
          <w:szCs w:val="22"/>
          <w:lang w:val="ru-RU"/>
        </w:rPr>
        <w:t>документа</w:t>
      </w:r>
      <w:r w:rsidRPr="00C07D98">
        <w:rPr>
          <w:szCs w:val="22"/>
          <w:lang w:val="ru-RU"/>
        </w:rPr>
        <w:t xml:space="preserve">.  Председатель </w:t>
      </w:r>
      <w:r w:rsidR="00F462F5">
        <w:rPr>
          <w:szCs w:val="22"/>
          <w:lang w:val="ru-RU"/>
        </w:rPr>
        <w:t>принял к сведению выраженную</w:t>
      </w:r>
      <w:r w:rsidRPr="00C07D98">
        <w:rPr>
          <w:szCs w:val="22"/>
          <w:lang w:val="ru-RU"/>
        </w:rPr>
        <w:t xml:space="preserve"> озабоченность</w:t>
      </w:r>
      <w:r w:rsidR="00F462F5">
        <w:rPr>
          <w:szCs w:val="22"/>
          <w:lang w:val="ru-RU"/>
        </w:rPr>
        <w:t xml:space="preserve"> </w:t>
      </w:r>
      <w:r w:rsidRPr="00C07D98">
        <w:rPr>
          <w:szCs w:val="22"/>
          <w:lang w:val="ru-RU"/>
        </w:rPr>
        <w:t>в отношении прозрачности</w:t>
      </w:r>
      <w:r w:rsidR="00F462F5">
        <w:rPr>
          <w:szCs w:val="22"/>
          <w:lang w:val="ru-RU"/>
        </w:rPr>
        <w:t xml:space="preserve"> и</w:t>
      </w:r>
      <w:r w:rsidRPr="00C07D98">
        <w:rPr>
          <w:szCs w:val="22"/>
          <w:lang w:val="ru-RU"/>
        </w:rPr>
        <w:t xml:space="preserve"> инклюзивности группы, </w:t>
      </w:r>
      <w:r w:rsidR="00F43BC1">
        <w:rPr>
          <w:szCs w:val="22"/>
          <w:lang w:val="ru-RU"/>
        </w:rPr>
        <w:t xml:space="preserve">профессионально </w:t>
      </w:r>
      <w:r w:rsidRPr="00C07D98">
        <w:rPr>
          <w:szCs w:val="22"/>
          <w:lang w:val="ru-RU"/>
        </w:rPr>
        <w:t>работающей над подготовкой</w:t>
      </w:r>
      <w:r w:rsidR="00F462F5">
        <w:rPr>
          <w:szCs w:val="22"/>
          <w:lang w:val="ru-RU"/>
        </w:rPr>
        <w:t xml:space="preserve"> договора</w:t>
      </w:r>
      <w:r w:rsidRPr="00C07D98">
        <w:rPr>
          <w:szCs w:val="22"/>
          <w:lang w:val="ru-RU"/>
        </w:rPr>
        <w:t xml:space="preserve">, и </w:t>
      </w:r>
      <w:r w:rsidR="00DB6D2D">
        <w:rPr>
          <w:szCs w:val="22"/>
          <w:lang w:val="ru-RU"/>
        </w:rPr>
        <w:t xml:space="preserve">внесенные </w:t>
      </w:r>
      <w:r w:rsidRPr="00C07D98">
        <w:rPr>
          <w:szCs w:val="22"/>
          <w:lang w:val="ru-RU"/>
        </w:rPr>
        <w:t>предложения</w:t>
      </w:r>
      <w:r w:rsidR="00DB6D2D">
        <w:rPr>
          <w:szCs w:val="22"/>
          <w:lang w:val="ru-RU"/>
        </w:rPr>
        <w:t xml:space="preserve"> по</w:t>
      </w:r>
      <w:r w:rsidRPr="00C07D98">
        <w:rPr>
          <w:szCs w:val="22"/>
          <w:lang w:val="ru-RU"/>
        </w:rPr>
        <w:t xml:space="preserve"> </w:t>
      </w:r>
      <w:r w:rsidR="00DB6D2D">
        <w:rPr>
          <w:szCs w:val="22"/>
          <w:lang w:val="ru-RU"/>
        </w:rPr>
        <w:t>повышению</w:t>
      </w:r>
      <w:r w:rsidRPr="00C07D98">
        <w:rPr>
          <w:szCs w:val="22"/>
          <w:lang w:val="ru-RU"/>
        </w:rPr>
        <w:t xml:space="preserve"> инклюзивности.  Председатель выразил готовность вернуться к этим вопросам </w:t>
      </w:r>
      <w:r w:rsidR="006809EE">
        <w:rPr>
          <w:szCs w:val="22"/>
          <w:lang w:val="ru-RU"/>
        </w:rPr>
        <w:t>и дать</w:t>
      </w:r>
      <w:r w:rsidRPr="00C07D98">
        <w:rPr>
          <w:szCs w:val="22"/>
          <w:lang w:val="ru-RU"/>
        </w:rPr>
        <w:t xml:space="preserve"> </w:t>
      </w:r>
      <w:r w:rsidR="006809EE">
        <w:rPr>
          <w:szCs w:val="22"/>
          <w:lang w:val="ru-RU"/>
        </w:rPr>
        <w:t>точные</w:t>
      </w:r>
      <w:r w:rsidRPr="00C07D98">
        <w:rPr>
          <w:szCs w:val="22"/>
          <w:lang w:val="ru-RU"/>
        </w:rPr>
        <w:t xml:space="preserve"> ответ</w:t>
      </w:r>
      <w:r w:rsidR="006809EE">
        <w:rPr>
          <w:szCs w:val="22"/>
          <w:lang w:val="ru-RU"/>
        </w:rPr>
        <w:t>ы</w:t>
      </w:r>
      <w:r w:rsidRPr="00C07D98">
        <w:rPr>
          <w:szCs w:val="22"/>
          <w:lang w:val="ru-RU"/>
        </w:rPr>
        <w:t>, основанны</w:t>
      </w:r>
      <w:r w:rsidR="006809EE">
        <w:rPr>
          <w:szCs w:val="22"/>
          <w:lang w:val="ru-RU"/>
        </w:rPr>
        <w:t>е</w:t>
      </w:r>
      <w:r w:rsidRPr="00C07D98">
        <w:rPr>
          <w:szCs w:val="22"/>
          <w:lang w:val="ru-RU"/>
        </w:rPr>
        <w:t xml:space="preserve"> на рациональных критериях, которые </w:t>
      </w:r>
      <w:r w:rsidR="006809EE">
        <w:rPr>
          <w:szCs w:val="22"/>
          <w:lang w:val="ru-RU"/>
        </w:rPr>
        <w:t>дадут</w:t>
      </w:r>
      <w:r w:rsidRPr="00C07D98">
        <w:rPr>
          <w:szCs w:val="22"/>
          <w:lang w:val="ru-RU"/>
        </w:rPr>
        <w:t xml:space="preserve"> </w:t>
      </w:r>
      <w:r w:rsidR="006809EE">
        <w:rPr>
          <w:szCs w:val="22"/>
          <w:lang w:val="ru-RU"/>
        </w:rPr>
        <w:t>всем</w:t>
      </w:r>
      <w:r w:rsidRPr="00C07D98">
        <w:rPr>
          <w:szCs w:val="22"/>
          <w:lang w:val="ru-RU"/>
        </w:rPr>
        <w:t xml:space="preserve"> </w:t>
      </w:r>
      <w:r w:rsidR="006809EE">
        <w:rPr>
          <w:szCs w:val="22"/>
          <w:lang w:val="ru-RU"/>
        </w:rPr>
        <w:t xml:space="preserve">возможность </w:t>
      </w:r>
      <w:r w:rsidRPr="00C07D98">
        <w:rPr>
          <w:szCs w:val="22"/>
          <w:lang w:val="ru-RU"/>
        </w:rPr>
        <w:t xml:space="preserve">принять участие в </w:t>
      </w:r>
      <w:r w:rsidR="006809EE">
        <w:rPr>
          <w:szCs w:val="22"/>
          <w:lang w:val="ru-RU"/>
        </w:rPr>
        <w:t>межсессионной</w:t>
      </w:r>
      <w:r w:rsidRPr="00C07D98">
        <w:rPr>
          <w:szCs w:val="22"/>
          <w:lang w:val="ru-RU"/>
        </w:rPr>
        <w:t xml:space="preserve"> работе.  </w:t>
      </w:r>
      <w:r w:rsidR="00F43BC1">
        <w:rPr>
          <w:szCs w:val="22"/>
          <w:lang w:val="ru-RU"/>
        </w:rPr>
        <w:t>Он</w:t>
      </w:r>
      <w:r w:rsidRPr="00C07D98">
        <w:rPr>
          <w:szCs w:val="22"/>
          <w:lang w:val="ru-RU"/>
        </w:rPr>
        <w:t xml:space="preserve"> выразил надежду, что </w:t>
      </w:r>
      <w:r w:rsidR="00E97AE4">
        <w:rPr>
          <w:szCs w:val="22"/>
          <w:lang w:val="ru-RU"/>
        </w:rPr>
        <w:t>такой подход</w:t>
      </w:r>
      <w:r w:rsidRPr="00C07D98">
        <w:rPr>
          <w:szCs w:val="22"/>
          <w:lang w:val="ru-RU"/>
        </w:rPr>
        <w:t xml:space="preserve"> поможет добиться прогресса</w:t>
      </w:r>
      <w:r w:rsidR="00E97AE4">
        <w:rPr>
          <w:szCs w:val="22"/>
          <w:lang w:val="ru-RU"/>
        </w:rPr>
        <w:t xml:space="preserve"> и</w:t>
      </w:r>
      <w:r w:rsidRPr="00C07D98">
        <w:rPr>
          <w:szCs w:val="22"/>
          <w:lang w:val="ru-RU"/>
        </w:rPr>
        <w:t xml:space="preserve"> своевременно предоставлять </w:t>
      </w:r>
      <w:r w:rsidR="00E97AE4">
        <w:rPr>
          <w:szCs w:val="22"/>
          <w:lang w:val="ru-RU"/>
        </w:rPr>
        <w:t>достаточную</w:t>
      </w:r>
      <w:r w:rsidRPr="00C07D98">
        <w:rPr>
          <w:szCs w:val="22"/>
          <w:lang w:val="ru-RU"/>
        </w:rPr>
        <w:t xml:space="preserve"> предварительную информацию</w:t>
      </w:r>
      <w:r w:rsidR="003A5A49">
        <w:rPr>
          <w:szCs w:val="22"/>
          <w:lang w:val="ru-RU"/>
        </w:rPr>
        <w:t xml:space="preserve"> о </w:t>
      </w:r>
      <w:r w:rsidR="00E97AE4">
        <w:rPr>
          <w:szCs w:val="22"/>
          <w:lang w:val="ru-RU"/>
        </w:rPr>
        <w:t>предстоящих</w:t>
      </w:r>
      <w:r w:rsidR="003A5A49">
        <w:rPr>
          <w:szCs w:val="22"/>
          <w:lang w:val="ru-RU"/>
        </w:rPr>
        <w:t xml:space="preserve"> обсуждени</w:t>
      </w:r>
      <w:r w:rsidR="00E97AE4">
        <w:rPr>
          <w:szCs w:val="22"/>
          <w:lang w:val="ru-RU"/>
        </w:rPr>
        <w:t>ях в межсессионный период</w:t>
      </w:r>
      <w:r w:rsidRPr="00C07D98">
        <w:rPr>
          <w:szCs w:val="22"/>
          <w:lang w:val="ru-RU"/>
        </w:rPr>
        <w:t xml:space="preserve">, </w:t>
      </w:r>
      <w:r w:rsidR="00E97AE4">
        <w:rPr>
          <w:szCs w:val="22"/>
          <w:lang w:val="ru-RU"/>
        </w:rPr>
        <w:t xml:space="preserve">с тем </w:t>
      </w:r>
      <w:r w:rsidRPr="00C07D98">
        <w:rPr>
          <w:szCs w:val="22"/>
          <w:lang w:val="ru-RU"/>
        </w:rPr>
        <w:t xml:space="preserve">чтобы </w:t>
      </w:r>
      <w:r w:rsidR="00E97AE4">
        <w:rPr>
          <w:szCs w:val="22"/>
          <w:lang w:val="ru-RU"/>
        </w:rPr>
        <w:t xml:space="preserve">дать </w:t>
      </w:r>
      <w:r w:rsidRPr="00C07D98">
        <w:rPr>
          <w:szCs w:val="22"/>
          <w:lang w:val="ru-RU"/>
        </w:rPr>
        <w:t>люд</w:t>
      </w:r>
      <w:r w:rsidR="00E97AE4">
        <w:rPr>
          <w:szCs w:val="22"/>
          <w:lang w:val="ru-RU"/>
        </w:rPr>
        <w:t>ям</w:t>
      </w:r>
      <w:r w:rsidRPr="00C07D98">
        <w:rPr>
          <w:szCs w:val="22"/>
          <w:lang w:val="ru-RU"/>
        </w:rPr>
        <w:t xml:space="preserve"> </w:t>
      </w:r>
      <w:r w:rsidR="00E97AE4">
        <w:rPr>
          <w:szCs w:val="22"/>
          <w:lang w:val="ru-RU"/>
        </w:rPr>
        <w:t>возможность</w:t>
      </w:r>
      <w:r w:rsidRPr="00C07D98">
        <w:rPr>
          <w:szCs w:val="22"/>
          <w:lang w:val="ru-RU"/>
        </w:rPr>
        <w:t xml:space="preserve"> подготовиться, особенно к предметным обсуждениям.  </w:t>
      </w:r>
      <w:r w:rsidRPr="00F43BC1">
        <w:rPr>
          <w:szCs w:val="22"/>
          <w:lang w:val="ru-RU"/>
        </w:rPr>
        <w:t xml:space="preserve">Председатель предложил Секретариату делать объявления.  </w:t>
      </w:r>
    </w:p>
    <w:p w14:paraId="6143AA91" w14:textId="77777777" w:rsidR="0038575E" w:rsidRPr="00523CA4" w:rsidRDefault="0038575E" w:rsidP="0038575E">
      <w:pPr>
        <w:widowControl w:val="0"/>
        <w:rPr>
          <w:rFonts w:ascii="Arial" w:hAnsi="Arial" w:cs="Arial"/>
        </w:rPr>
      </w:pPr>
    </w:p>
    <w:p w14:paraId="7BF35DEE" w14:textId="74EF1714" w:rsidR="00AA1278" w:rsidRPr="00253023" w:rsidRDefault="00C07D98" w:rsidP="00253023">
      <w:pPr>
        <w:pStyle w:val="ListParagraph"/>
        <w:widowControl w:val="0"/>
        <w:numPr>
          <w:ilvl w:val="0"/>
          <w:numId w:val="7"/>
        </w:numPr>
        <w:ind w:left="0" w:firstLine="0"/>
        <w:rPr>
          <w:szCs w:val="22"/>
          <w:lang w:val="ru-RU"/>
        </w:rPr>
      </w:pPr>
      <w:r w:rsidRPr="00C07D98">
        <w:rPr>
          <w:szCs w:val="22"/>
          <w:lang w:val="ru-RU"/>
        </w:rPr>
        <w:t xml:space="preserve">Секретариат попросил участников присылать </w:t>
      </w:r>
      <w:r w:rsidR="00263829">
        <w:rPr>
          <w:szCs w:val="22"/>
          <w:lang w:val="ru-RU"/>
        </w:rPr>
        <w:t>замечания</w:t>
      </w:r>
      <w:r w:rsidRPr="00C07D98">
        <w:rPr>
          <w:szCs w:val="22"/>
          <w:lang w:val="ru-RU"/>
        </w:rPr>
        <w:t xml:space="preserve">, исправления и дополнительные заявления. </w:t>
      </w:r>
      <w:r w:rsidR="00253023">
        <w:rPr>
          <w:szCs w:val="22"/>
          <w:lang w:val="ru-RU"/>
        </w:rPr>
        <w:t>Он</w:t>
      </w:r>
      <w:r w:rsidRPr="00C07D98">
        <w:rPr>
          <w:szCs w:val="22"/>
          <w:lang w:val="ru-RU"/>
        </w:rPr>
        <w:t xml:space="preserve"> заявил, что </w:t>
      </w:r>
      <w:r w:rsidR="00253023">
        <w:rPr>
          <w:szCs w:val="22"/>
          <w:lang w:val="ru-RU"/>
        </w:rPr>
        <w:t>он</w:t>
      </w:r>
      <w:r w:rsidR="00C824CB">
        <w:rPr>
          <w:szCs w:val="22"/>
          <w:lang w:val="ru-RU"/>
        </w:rPr>
        <w:t>и</w:t>
      </w:r>
      <w:r w:rsidRPr="00C07D98">
        <w:rPr>
          <w:szCs w:val="22"/>
          <w:lang w:val="ru-RU"/>
        </w:rPr>
        <w:t xml:space="preserve"> будут публиковаться на веб-сайте на постоянной основе.  Это могут быть заявления, которые </w:t>
      </w:r>
      <w:r w:rsidR="00C824CB">
        <w:rPr>
          <w:szCs w:val="22"/>
          <w:lang w:val="ru-RU"/>
        </w:rPr>
        <w:t xml:space="preserve">не </w:t>
      </w:r>
      <w:r w:rsidR="00253023">
        <w:rPr>
          <w:szCs w:val="22"/>
          <w:lang w:val="ru-RU"/>
        </w:rPr>
        <w:t xml:space="preserve">были сделаны </w:t>
      </w:r>
      <w:r w:rsidRPr="00C07D98">
        <w:rPr>
          <w:szCs w:val="22"/>
          <w:lang w:val="ru-RU"/>
        </w:rPr>
        <w:t xml:space="preserve">на заседании, </w:t>
      </w:r>
      <w:r w:rsidR="00C824CB">
        <w:rPr>
          <w:szCs w:val="22"/>
          <w:lang w:val="ru-RU"/>
        </w:rPr>
        <w:t xml:space="preserve">заявления, которые прозвучали на сессии, </w:t>
      </w:r>
      <w:r w:rsidR="00253023">
        <w:rPr>
          <w:szCs w:val="22"/>
          <w:lang w:val="ru-RU"/>
        </w:rPr>
        <w:t>или</w:t>
      </w:r>
      <w:r w:rsidRPr="00253023">
        <w:rPr>
          <w:szCs w:val="22"/>
          <w:lang w:val="ru-RU"/>
        </w:rPr>
        <w:t xml:space="preserve"> заявления, </w:t>
      </w:r>
      <w:r w:rsidR="00C824CB">
        <w:rPr>
          <w:szCs w:val="22"/>
          <w:lang w:val="ru-RU"/>
        </w:rPr>
        <w:t xml:space="preserve">которые были </w:t>
      </w:r>
      <w:r w:rsidRPr="00253023">
        <w:rPr>
          <w:szCs w:val="22"/>
          <w:lang w:val="ru-RU"/>
        </w:rPr>
        <w:t>сделан</w:t>
      </w:r>
      <w:r w:rsidR="00C824CB">
        <w:rPr>
          <w:szCs w:val="22"/>
          <w:lang w:val="ru-RU"/>
        </w:rPr>
        <w:t>ы</w:t>
      </w:r>
      <w:r w:rsidRPr="00253023">
        <w:rPr>
          <w:szCs w:val="22"/>
          <w:lang w:val="ru-RU"/>
        </w:rPr>
        <w:t xml:space="preserve"> в сокращенном формате.  </w:t>
      </w:r>
      <w:r w:rsidR="00CE5B75">
        <w:rPr>
          <w:szCs w:val="22"/>
          <w:lang w:val="ru-RU"/>
        </w:rPr>
        <w:t>Доклад</w:t>
      </w:r>
      <w:r w:rsidRPr="00253023">
        <w:rPr>
          <w:szCs w:val="22"/>
          <w:lang w:val="ru-RU"/>
        </w:rPr>
        <w:t xml:space="preserve"> о </w:t>
      </w:r>
      <w:r w:rsidR="00CE5B75">
        <w:rPr>
          <w:szCs w:val="22"/>
          <w:lang w:val="ru-RU"/>
        </w:rPr>
        <w:t xml:space="preserve">работе </w:t>
      </w:r>
      <w:r w:rsidRPr="00253023">
        <w:rPr>
          <w:szCs w:val="22"/>
          <w:lang w:val="ru-RU"/>
        </w:rPr>
        <w:t xml:space="preserve">предыдущей сессии </w:t>
      </w:r>
      <w:r w:rsidR="00CE5B75">
        <w:rPr>
          <w:szCs w:val="22"/>
          <w:lang w:val="ru-RU"/>
        </w:rPr>
        <w:t>опубликован</w:t>
      </w:r>
      <w:r w:rsidRPr="00253023">
        <w:rPr>
          <w:szCs w:val="22"/>
          <w:lang w:val="ru-RU"/>
        </w:rPr>
        <w:t xml:space="preserve"> на сайте, а комментарии, исправления или разъяснения можно направлять по адресу </w:t>
      </w:r>
      <w:hyperlink r:id="rId9" w:history="1">
        <w:r w:rsidR="00253023" w:rsidRPr="00BB5229">
          <w:rPr>
            <w:rStyle w:val="Hyperlink"/>
            <w:szCs w:val="22"/>
          </w:rPr>
          <w:t>copyright</w:t>
        </w:r>
        <w:r w:rsidR="00253023" w:rsidRPr="00BB5229">
          <w:rPr>
            <w:rStyle w:val="Hyperlink"/>
            <w:szCs w:val="22"/>
            <w:lang w:val="ru-RU"/>
          </w:rPr>
          <w:t>.</w:t>
        </w:r>
        <w:r w:rsidR="00253023" w:rsidRPr="00BB5229">
          <w:rPr>
            <w:rStyle w:val="Hyperlink"/>
            <w:szCs w:val="22"/>
          </w:rPr>
          <w:t>mail</w:t>
        </w:r>
        <w:r w:rsidR="00253023" w:rsidRPr="00BB5229">
          <w:rPr>
            <w:rStyle w:val="Hyperlink"/>
            <w:szCs w:val="22"/>
            <w:lang w:val="ru-RU"/>
          </w:rPr>
          <w:t>@</w:t>
        </w:r>
        <w:r w:rsidR="00253023" w:rsidRPr="00BB5229">
          <w:rPr>
            <w:rStyle w:val="Hyperlink"/>
            <w:szCs w:val="22"/>
          </w:rPr>
          <w:t>wipo</w:t>
        </w:r>
        <w:r w:rsidR="00253023" w:rsidRPr="00BB5229">
          <w:rPr>
            <w:rStyle w:val="Hyperlink"/>
            <w:szCs w:val="22"/>
            <w:lang w:val="ru-RU"/>
          </w:rPr>
          <w:t>.</w:t>
        </w:r>
        <w:r w:rsidR="00253023" w:rsidRPr="00BB5229">
          <w:rPr>
            <w:rStyle w:val="Hyperlink"/>
            <w:szCs w:val="22"/>
          </w:rPr>
          <w:t>int</w:t>
        </w:r>
      </w:hyperlink>
      <w:r w:rsidRPr="00253023">
        <w:rPr>
          <w:szCs w:val="22"/>
          <w:lang w:val="ru-RU"/>
        </w:rPr>
        <w:t xml:space="preserve">. </w:t>
      </w:r>
    </w:p>
    <w:p w14:paraId="42676AD2" w14:textId="77777777" w:rsidR="0038575E" w:rsidRPr="00523CA4" w:rsidRDefault="0038575E" w:rsidP="0038575E">
      <w:pPr>
        <w:widowControl w:val="0"/>
        <w:rPr>
          <w:rFonts w:ascii="Arial" w:hAnsi="Arial" w:cs="Arial"/>
        </w:rPr>
      </w:pPr>
    </w:p>
    <w:p w14:paraId="1479E1C5" w14:textId="0AB8937C" w:rsidR="00AA1278" w:rsidRPr="00C07D98" w:rsidRDefault="000F7FC2" w:rsidP="00253023">
      <w:pPr>
        <w:pStyle w:val="Heading2"/>
        <w:keepLines/>
        <w:widowControl w:val="0"/>
        <w:rPr>
          <w:b/>
          <w:bCs w:val="0"/>
          <w:lang w:val="ru-RU"/>
        </w:rPr>
      </w:pPr>
      <w:r>
        <w:rPr>
          <w:b/>
          <w:bCs w:val="0"/>
          <w:lang w:val="ru-RU"/>
        </w:rPr>
        <w:t>ПУНКТ </w:t>
      </w:r>
      <w:r w:rsidR="00C07D98" w:rsidRPr="00C07D98">
        <w:rPr>
          <w:b/>
          <w:bCs w:val="0"/>
          <w:lang w:val="ru-RU"/>
        </w:rPr>
        <w:t>6 ПОВЕСТКИ ДНЯ: ОГРАНИЧЕНИЯ И ИСКЛЮЧЕНИЯ ДЛЯ БИБЛИОТЕК И АРХИВОВ</w:t>
      </w:r>
    </w:p>
    <w:p w14:paraId="22D6F020" w14:textId="79947756" w:rsidR="00AA1278" w:rsidRPr="00C07D98" w:rsidRDefault="000F7FC2" w:rsidP="00253023">
      <w:pPr>
        <w:pStyle w:val="Heading2"/>
        <w:keepLines/>
        <w:widowControl w:val="0"/>
        <w:rPr>
          <w:b/>
          <w:bCs w:val="0"/>
          <w:lang w:val="ru-RU"/>
        </w:rPr>
      </w:pPr>
      <w:r>
        <w:rPr>
          <w:b/>
          <w:bCs w:val="0"/>
          <w:lang w:val="ru-RU"/>
        </w:rPr>
        <w:t>ПУНКТ </w:t>
      </w:r>
      <w:r w:rsidR="00C07D98" w:rsidRPr="00C07D98">
        <w:rPr>
          <w:b/>
          <w:bCs w:val="0"/>
          <w:lang w:val="ru-RU"/>
        </w:rPr>
        <w:t>7 ПОВЕСТКИ ДНЯ: ОГРАНИЧЕНИЯ И ИСКЛЮЧЕНИЯ ДЛЯ ОБРАЗОВАТЕЛЬНЫХ И ИССЛЕДОВАТЕЛЬСКИХ УЧРЕЖДЕНИЙ И ДЛЯ ЛИЦ С</w:t>
      </w:r>
      <w:r w:rsidR="00253023">
        <w:rPr>
          <w:b/>
          <w:bCs w:val="0"/>
          <w:lang w:val="ru-RU"/>
        </w:rPr>
        <w:t xml:space="preserve"> </w:t>
      </w:r>
      <w:r w:rsidR="00C07D98" w:rsidRPr="00C07D98">
        <w:rPr>
          <w:b/>
          <w:bCs w:val="0"/>
          <w:lang w:val="ru-RU"/>
        </w:rPr>
        <w:t xml:space="preserve">ДРУГИМИ </w:t>
      </w:r>
      <w:r w:rsidR="00253023">
        <w:rPr>
          <w:b/>
          <w:bCs w:val="0"/>
          <w:lang w:val="ru-RU"/>
        </w:rPr>
        <w:t>ограниченными возможностями</w:t>
      </w:r>
      <w:r w:rsidR="00C07D98" w:rsidRPr="00C07D98">
        <w:rPr>
          <w:b/>
          <w:bCs w:val="0"/>
          <w:lang w:val="ru-RU"/>
        </w:rPr>
        <w:t xml:space="preserve"> </w:t>
      </w:r>
    </w:p>
    <w:p w14:paraId="2AC6BFE3" w14:textId="77777777" w:rsidR="0038575E" w:rsidRPr="00523CA4" w:rsidRDefault="0038575E" w:rsidP="0038575E">
      <w:pPr>
        <w:widowControl w:val="0"/>
        <w:rPr>
          <w:rFonts w:ascii="Arial" w:hAnsi="Arial" w:cs="Arial"/>
        </w:rPr>
      </w:pPr>
    </w:p>
    <w:p w14:paraId="25BC2D26" w14:textId="3C34032D" w:rsidR="00AA1278" w:rsidRPr="00C07D98" w:rsidRDefault="00C07D98">
      <w:pPr>
        <w:pStyle w:val="ListParagraph"/>
        <w:widowControl w:val="0"/>
        <w:numPr>
          <w:ilvl w:val="0"/>
          <w:numId w:val="7"/>
        </w:numPr>
        <w:ind w:left="0" w:firstLine="0"/>
        <w:rPr>
          <w:lang w:val="ru-RU"/>
        </w:rPr>
      </w:pPr>
      <w:r w:rsidRPr="00C07D98">
        <w:rPr>
          <w:rFonts w:eastAsia="Times New Roman"/>
          <w:lang w:val="ru-RU" w:eastAsia="en-GB"/>
        </w:rPr>
        <w:t xml:space="preserve">Председатель поприветствовал все заинтересованные стороны на заседании Комитета.  </w:t>
      </w:r>
      <w:r w:rsidR="00E3043C">
        <w:rPr>
          <w:rFonts w:eastAsia="Times New Roman"/>
          <w:lang w:val="ru-RU" w:eastAsia="en-GB"/>
        </w:rPr>
        <w:t>Он</w:t>
      </w:r>
      <w:r w:rsidRPr="00C07D98">
        <w:rPr>
          <w:rFonts w:eastAsia="Times New Roman"/>
          <w:lang w:val="ru-RU" w:eastAsia="en-GB"/>
        </w:rPr>
        <w:t xml:space="preserve"> заявил, что заседание начнется с обсуждения пункта</w:t>
      </w:r>
      <w:r w:rsidR="00FE757A">
        <w:rPr>
          <w:rFonts w:eastAsia="Times New Roman"/>
          <w:lang w:val="ru-RU" w:eastAsia="en-GB"/>
        </w:rPr>
        <w:t> </w:t>
      </w:r>
      <w:r w:rsidRPr="00C07D98">
        <w:rPr>
          <w:rFonts w:eastAsia="Times New Roman"/>
          <w:lang w:val="ru-RU" w:eastAsia="en-GB"/>
        </w:rPr>
        <w:t xml:space="preserve">6 </w:t>
      </w:r>
      <w:r w:rsidR="00D87270">
        <w:rPr>
          <w:rFonts w:eastAsia="Times New Roman"/>
          <w:lang w:val="ru-RU" w:eastAsia="en-GB"/>
        </w:rPr>
        <w:t>П</w:t>
      </w:r>
      <w:r w:rsidRPr="00C07D98">
        <w:rPr>
          <w:rFonts w:eastAsia="Times New Roman"/>
          <w:lang w:val="ru-RU" w:eastAsia="en-GB"/>
        </w:rPr>
        <w:t xml:space="preserve">овестки дня об ограничениях и исключениях для библиотек и архивов, </w:t>
      </w:r>
      <w:r w:rsidR="0042755A">
        <w:rPr>
          <w:rFonts w:eastAsia="Times New Roman"/>
          <w:lang w:val="ru-RU" w:eastAsia="en-GB"/>
        </w:rPr>
        <w:t xml:space="preserve">а </w:t>
      </w:r>
      <w:r w:rsidRPr="00C07D98">
        <w:rPr>
          <w:rFonts w:eastAsia="Times New Roman"/>
          <w:lang w:val="ru-RU" w:eastAsia="en-GB"/>
        </w:rPr>
        <w:t xml:space="preserve">затем </w:t>
      </w:r>
      <w:r w:rsidR="00FE757A">
        <w:rPr>
          <w:rFonts w:eastAsia="Times New Roman"/>
          <w:lang w:val="ru-RU" w:eastAsia="en-GB"/>
        </w:rPr>
        <w:t xml:space="preserve">будет обсуждаться </w:t>
      </w:r>
      <w:r w:rsidRPr="00C07D98">
        <w:rPr>
          <w:rFonts w:eastAsia="Times New Roman"/>
          <w:lang w:val="ru-RU" w:eastAsia="en-GB"/>
        </w:rPr>
        <w:t>пункт</w:t>
      </w:r>
      <w:r w:rsidR="00FE757A">
        <w:rPr>
          <w:rFonts w:eastAsia="Times New Roman"/>
          <w:lang w:val="ru-RU" w:eastAsia="en-GB"/>
        </w:rPr>
        <w:t> </w:t>
      </w:r>
      <w:r w:rsidRPr="00C07D98">
        <w:rPr>
          <w:rFonts w:eastAsia="Times New Roman"/>
          <w:lang w:val="ru-RU" w:eastAsia="en-GB"/>
        </w:rPr>
        <w:t xml:space="preserve">7 </w:t>
      </w:r>
      <w:r w:rsidR="00885D84">
        <w:rPr>
          <w:rFonts w:eastAsia="Times New Roman"/>
          <w:lang w:val="ru-RU" w:eastAsia="en-GB"/>
        </w:rPr>
        <w:t>п</w:t>
      </w:r>
      <w:r w:rsidRPr="00C07D98">
        <w:rPr>
          <w:rFonts w:eastAsia="Times New Roman"/>
          <w:lang w:val="ru-RU" w:eastAsia="en-GB"/>
        </w:rPr>
        <w:t>овестки дня</w:t>
      </w:r>
      <w:r w:rsidR="00885D84">
        <w:rPr>
          <w:rFonts w:eastAsia="Times New Roman"/>
          <w:lang w:val="ru-RU" w:eastAsia="en-GB"/>
        </w:rPr>
        <w:t xml:space="preserve"> </w:t>
      </w:r>
      <w:r w:rsidRPr="00C07D98">
        <w:rPr>
          <w:rFonts w:eastAsia="Times New Roman"/>
          <w:lang w:val="ru-RU" w:eastAsia="en-GB"/>
        </w:rPr>
        <w:t xml:space="preserve">об ограничениях и исключениях для образовательных и исследовательских учреждений и лиц с другими </w:t>
      </w:r>
      <w:r w:rsidR="0042755A">
        <w:rPr>
          <w:rFonts w:eastAsia="Times New Roman"/>
          <w:lang w:val="ru-RU" w:eastAsia="en-GB"/>
        </w:rPr>
        <w:t>ограниченными возможностями</w:t>
      </w:r>
      <w:r w:rsidRPr="00C07D98">
        <w:rPr>
          <w:rFonts w:eastAsia="Times New Roman"/>
          <w:lang w:val="ru-RU" w:eastAsia="en-GB"/>
        </w:rPr>
        <w:t xml:space="preserve">.  Председатель предложил членам, межправительственным и неправительственным организациям выступить с общими замечаниями или комментариями.  </w:t>
      </w:r>
      <w:r w:rsidR="00885D84">
        <w:rPr>
          <w:rFonts w:eastAsia="Times New Roman"/>
          <w:lang w:val="ru-RU" w:eastAsia="en-GB"/>
        </w:rPr>
        <w:t>Он</w:t>
      </w:r>
      <w:r w:rsidRPr="00C07D98">
        <w:rPr>
          <w:rFonts w:eastAsia="Times New Roman"/>
          <w:lang w:val="ru-RU" w:eastAsia="en-GB"/>
        </w:rPr>
        <w:t xml:space="preserve"> указал, что на предыдущей сессии Секретариат представил отчет о проделанной работе в рамках двух планов действий</w:t>
      </w:r>
      <w:r w:rsidR="00D2282A">
        <w:rPr>
          <w:rFonts w:eastAsia="Times New Roman"/>
          <w:lang w:val="ru-RU" w:eastAsia="en-GB"/>
        </w:rPr>
        <w:t xml:space="preserve"> по подготовке</w:t>
      </w:r>
      <w:r w:rsidRPr="00C07D98">
        <w:rPr>
          <w:rFonts w:eastAsia="Times New Roman"/>
          <w:lang w:val="ru-RU" w:eastAsia="en-GB"/>
        </w:rPr>
        <w:t xml:space="preserve"> к проведению международной конференции в Женеве</w:t>
      </w:r>
      <w:r w:rsidR="00D2282A">
        <w:rPr>
          <w:rFonts w:eastAsia="Times New Roman"/>
          <w:lang w:val="ru-RU" w:eastAsia="en-GB"/>
        </w:rPr>
        <w:t xml:space="preserve"> в </w:t>
      </w:r>
      <w:r w:rsidR="00D2282A" w:rsidRPr="00C07D98">
        <w:rPr>
          <w:rFonts w:eastAsia="Times New Roman"/>
          <w:lang w:val="ru-RU" w:eastAsia="en-GB"/>
        </w:rPr>
        <w:t>201</w:t>
      </w:r>
      <w:r w:rsidR="00D2282A">
        <w:rPr>
          <w:rFonts w:eastAsia="Times New Roman"/>
          <w:lang w:val="ru-RU" w:eastAsia="en-GB"/>
        </w:rPr>
        <w:t>9 г</w:t>
      </w:r>
      <w:r w:rsidRPr="00C07D98">
        <w:rPr>
          <w:rFonts w:eastAsia="Times New Roman"/>
          <w:lang w:val="ru-RU" w:eastAsia="en-GB"/>
        </w:rPr>
        <w:t xml:space="preserve">.  Председатель отметил, что поскольку сессии проводятся в </w:t>
      </w:r>
      <w:r w:rsidR="00D113B3">
        <w:rPr>
          <w:rFonts w:eastAsia="Times New Roman"/>
          <w:lang w:val="ru-RU" w:eastAsia="en-GB"/>
        </w:rPr>
        <w:t>гибридном формате</w:t>
      </w:r>
      <w:r w:rsidRPr="00C07D98">
        <w:rPr>
          <w:rFonts w:eastAsia="Times New Roman"/>
          <w:lang w:val="ru-RU" w:eastAsia="en-GB"/>
        </w:rPr>
        <w:t xml:space="preserve">, </w:t>
      </w:r>
      <w:r w:rsidR="006156E7">
        <w:rPr>
          <w:rFonts w:eastAsia="Times New Roman"/>
          <w:lang w:val="ru-RU" w:eastAsia="en-GB"/>
        </w:rPr>
        <w:t>за отчетом не последовало</w:t>
      </w:r>
      <w:r w:rsidRPr="00C07D98">
        <w:rPr>
          <w:rFonts w:eastAsia="Times New Roman"/>
          <w:lang w:val="ru-RU" w:eastAsia="en-GB"/>
        </w:rPr>
        <w:t xml:space="preserve"> обсуждения последующих действий, которые необходимо предпринять для рассмотрения </w:t>
      </w:r>
      <w:r w:rsidR="0042755A">
        <w:rPr>
          <w:rFonts w:eastAsia="Times New Roman"/>
          <w:lang w:val="ru-RU" w:eastAsia="en-GB"/>
        </w:rPr>
        <w:t>данной</w:t>
      </w:r>
      <w:r w:rsidRPr="00C07D98">
        <w:rPr>
          <w:rFonts w:eastAsia="Times New Roman"/>
          <w:lang w:val="ru-RU" w:eastAsia="en-GB"/>
        </w:rPr>
        <w:t xml:space="preserve"> темы.  В связи с этим он призвал заинтересованные стороны высказать общие замечания и, при необходимости, внести предложения по дальнейшей работе</w:t>
      </w:r>
      <w:r w:rsidR="008044AD">
        <w:rPr>
          <w:rFonts w:eastAsia="Times New Roman"/>
          <w:lang w:val="ru-RU" w:eastAsia="en-GB"/>
        </w:rPr>
        <w:t>, ограничивая</w:t>
      </w:r>
      <w:r w:rsidRPr="00C07D98">
        <w:rPr>
          <w:rFonts w:eastAsia="Times New Roman"/>
          <w:lang w:val="ru-RU" w:eastAsia="en-GB"/>
        </w:rPr>
        <w:t xml:space="preserve"> </w:t>
      </w:r>
      <w:r w:rsidR="008044AD">
        <w:rPr>
          <w:rFonts w:eastAsia="Times New Roman"/>
          <w:lang w:val="ru-RU" w:eastAsia="en-GB"/>
        </w:rPr>
        <w:t>в</w:t>
      </w:r>
      <w:r w:rsidRPr="00C07D98">
        <w:rPr>
          <w:rFonts w:eastAsia="Times New Roman"/>
          <w:lang w:val="ru-RU" w:eastAsia="en-GB"/>
        </w:rPr>
        <w:t xml:space="preserve">ыступления государств-членов </w:t>
      </w:r>
      <w:r w:rsidR="008044AD" w:rsidRPr="00C07D98">
        <w:rPr>
          <w:rFonts w:eastAsia="Times New Roman"/>
          <w:lang w:val="ru-RU" w:eastAsia="en-GB"/>
        </w:rPr>
        <w:t>тремя минутами</w:t>
      </w:r>
      <w:r w:rsidR="008044AD">
        <w:rPr>
          <w:rFonts w:eastAsia="Times New Roman"/>
          <w:lang w:val="ru-RU" w:eastAsia="en-GB"/>
        </w:rPr>
        <w:t>,</w:t>
      </w:r>
      <w:r w:rsidR="008044AD" w:rsidRPr="00C07D98">
        <w:rPr>
          <w:rFonts w:eastAsia="Times New Roman"/>
          <w:lang w:val="ru-RU" w:eastAsia="en-GB"/>
        </w:rPr>
        <w:t xml:space="preserve"> </w:t>
      </w:r>
      <w:r w:rsidR="008044AD">
        <w:rPr>
          <w:rFonts w:eastAsia="Times New Roman"/>
          <w:lang w:val="ru-RU" w:eastAsia="en-GB"/>
        </w:rPr>
        <w:t>а</w:t>
      </w:r>
      <w:r w:rsidRPr="00C07D98">
        <w:rPr>
          <w:rFonts w:eastAsia="Times New Roman"/>
          <w:lang w:val="ru-RU" w:eastAsia="en-GB"/>
        </w:rPr>
        <w:t xml:space="preserve"> </w:t>
      </w:r>
      <w:r w:rsidR="008044AD">
        <w:rPr>
          <w:rFonts w:eastAsia="Times New Roman"/>
          <w:lang w:val="ru-RU" w:eastAsia="en-GB"/>
        </w:rPr>
        <w:t>выступления</w:t>
      </w:r>
      <w:r w:rsidRPr="00C07D98">
        <w:rPr>
          <w:rFonts w:eastAsia="Times New Roman"/>
          <w:lang w:val="ru-RU" w:eastAsia="en-GB"/>
        </w:rPr>
        <w:t xml:space="preserve"> наблюдателей</w:t>
      </w:r>
      <w:r w:rsidR="008044AD">
        <w:rPr>
          <w:rFonts w:eastAsia="Times New Roman"/>
          <w:lang w:val="ru-RU" w:eastAsia="en-GB"/>
        </w:rPr>
        <w:t xml:space="preserve"> – </w:t>
      </w:r>
      <w:r w:rsidR="008044AD" w:rsidRPr="00C07D98">
        <w:rPr>
          <w:rFonts w:eastAsia="Times New Roman"/>
          <w:lang w:val="ru-RU" w:eastAsia="en-GB"/>
        </w:rPr>
        <w:t>двумя минутами</w:t>
      </w:r>
      <w:r w:rsidRPr="00C07D98">
        <w:rPr>
          <w:rFonts w:eastAsia="Times New Roman"/>
          <w:lang w:val="ru-RU" w:eastAsia="en-GB"/>
        </w:rPr>
        <w:t>.</w:t>
      </w:r>
    </w:p>
    <w:p w14:paraId="3F1CE1CC" w14:textId="77777777" w:rsidR="0038575E" w:rsidRPr="00523CA4" w:rsidRDefault="0038575E" w:rsidP="0038575E">
      <w:pPr>
        <w:widowControl w:val="0"/>
        <w:rPr>
          <w:rFonts w:ascii="Arial" w:hAnsi="Arial" w:cs="Arial"/>
        </w:rPr>
      </w:pPr>
    </w:p>
    <w:p w14:paraId="520F2487" w14:textId="665AF24A" w:rsidR="00AA1278" w:rsidRPr="00C07D98" w:rsidRDefault="00C07D98">
      <w:pPr>
        <w:pStyle w:val="ListParagraph"/>
        <w:widowControl w:val="0"/>
        <w:numPr>
          <w:ilvl w:val="0"/>
          <w:numId w:val="7"/>
        </w:numPr>
        <w:ind w:left="0" w:firstLine="0"/>
        <w:rPr>
          <w:lang w:val="ru-RU"/>
        </w:rPr>
      </w:pPr>
      <w:r w:rsidRPr="00C07D98">
        <w:rPr>
          <w:rFonts w:eastAsia="Times New Roman"/>
          <w:lang w:val="ru-RU" w:eastAsia="en-GB"/>
        </w:rPr>
        <w:t xml:space="preserve">Делегация Бангладеш выразила признательность Секретариату за отличную подготовку к заседанию.  </w:t>
      </w:r>
      <w:r w:rsidR="00E66FD0">
        <w:rPr>
          <w:rFonts w:eastAsia="Times New Roman"/>
          <w:lang w:val="ru-RU" w:eastAsia="en-GB"/>
        </w:rPr>
        <w:t>Она</w:t>
      </w:r>
      <w:r w:rsidRPr="00C07D98">
        <w:rPr>
          <w:rFonts w:eastAsia="Times New Roman"/>
          <w:lang w:val="ru-RU" w:eastAsia="en-GB"/>
        </w:rPr>
        <w:t xml:space="preserve"> поблагодарила Председателя за </w:t>
      </w:r>
      <w:r w:rsidR="00036D14">
        <w:rPr>
          <w:rFonts w:eastAsia="Times New Roman"/>
          <w:lang w:val="ru-RU" w:eastAsia="en-GB"/>
        </w:rPr>
        <w:t>возможность</w:t>
      </w:r>
      <w:r w:rsidRPr="00C07D98">
        <w:rPr>
          <w:rFonts w:eastAsia="Times New Roman"/>
          <w:lang w:val="ru-RU" w:eastAsia="en-GB"/>
        </w:rPr>
        <w:t xml:space="preserve"> высказать замечания по отчету о региональных и международных конференциях и последующих </w:t>
      </w:r>
      <w:r w:rsidR="00874CA2">
        <w:rPr>
          <w:rFonts w:eastAsia="Times New Roman"/>
          <w:lang w:val="ru-RU" w:eastAsia="en-GB"/>
        </w:rPr>
        <w:t>действиях</w:t>
      </w:r>
      <w:r w:rsidRPr="00C07D98">
        <w:rPr>
          <w:rFonts w:eastAsia="Times New Roman"/>
          <w:lang w:val="ru-RU" w:eastAsia="en-GB"/>
        </w:rPr>
        <w:t xml:space="preserve">.  </w:t>
      </w:r>
      <w:r w:rsidR="00557003">
        <w:rPr>
          <w:rFonts w:eastAsia="Times New Roman"/>
          <w:lang w:val="ru-RU" w:eastAsia="en-GB"/>
        </w:rPr>
        <w:t>Делегация</w:t>
      </w:r>
      <w:r w:rsidRPr="00C07D98">
        <w:rPr>
          <w:rFonts w:eastAsia="Times New Roman"/>
          <w:lang w:val="ru-RU" w:eastAsia="en-GB"/>
        </w:rPr>
        <w:t xml:space="preserve"> напомнила об инициативе </w:t>
      </w:r>
      <w:r w:rsidR="006710B4">
        <w:rPr>
          <w:rFonts w:eastAsia="Times New Roman"/>
          <w:lang w:val="ru-RU" w:eastAsia="en-GB"/>
        </w:rPr>
        <w:t xml:space="preserve">по </w:t>
      </w:r>
      <w:r w:rsidRPr="00C07D98">
        <w:rPr>
          <w:rFonts w:eastAsia="Times New Roman"/>
          <w:lang w:val="ru-RU" w:eastAsia="en-GB"/>
        </w:rPr>
        <w:t>представлени</w:t>
      </w:r>
      <w:r w:rsidR="006710B4">
        <w:rPr>
          <w:rFonts w:eastAsia="Times New Roman"/>
          <w:lang w:val="ru-RU" w:eastAsia="en-GB"/>
        </w:rPr>
        <w:t>ю</w:t>
      </w:r>
      <w:r w:rsidRPr="00C07D98">
        <w:rPr>
          <w:rFonts w:eastAsia="Times New Roman"/>
          <w:lang w:val="ru-RU" w:eastAsia="en-GB"/>
        </w:rPr>
        <w:t xml:space="preserve"> отчета о региональных семинарах и международных конференциях</w:t>
      </w:r>
      <w:r w:rsidR="006710B4">
        <w:rPr>
          <w:rFonts w:eastAsia="Times New Roman"/>
          <w:lang w:val="ru-RU" w:eastAsia="en-GB"/>
        </w:rPr>
        <w:t>, выдвинутой</w:t>
      </w:r>
      <w:r w:rsidRPr="00C07D98">
        <w:rPr>
          <w:rFonts w:eastAsia="Times New Roman"/>
          <w:lang w:val="ru-RU" w:eastAsia="en-GB"/>
        </w:rPr>
        <w:t xml:space="preserve"> на предыдущих сессиях</w:t>
      </w:r>
      <w:r w:rsidR="006710B4">
        <w:rPr>
          <w:rFonts w:eastAsia="Times New Roman"/>
          <w:lang w:val="ru-RU" w:eastAsia="en-GB"/>
        </w:rPr>
        <w:t>,</w:t>
      </w:r>
      <w:r w:rsidRPr="00C07D98">
        <w:rPr>
          <w:rFonts w:eastAsia="Times New Roman"/>
          <w:lang w:val="ru-RU" w:eastAsia="en-GB"/>
        </w:rPr>
        <w:t xml:space="preserve"> и приняла отчет к сведению.  Делегация выразила надежду, что </w:t>
      </w:r>
      <w:r w:rsidR="007D0B47" w:rsidRPr="00C07D98">
        <w:rPr>
          <w:rFonts w:eastAsia="Times New Roman"/>
          <w:lang w:val="ru-RU" w:eastAsia="en-GB"/>
        </w:rPr>
        <w:t xml:space="preserve">эти </w:t>
      </w:r>
      <w:r w:rsidR="007D0B47">
        <w:rPr>
          <w:rFonts w:eastAsia="Times New Roman"/>
          <w:lang w:val="ru-RU" w:eastAsia="en-GB"/>
        </w:rPr>
        <w:t>выводы</w:t>
      </w:r>
      <w:r w:rsidR="007D0B47" w:rsidRPr="00C07D98">
        <w:rPr>
          <w:rFonts w:eastAsia="Times New Roman"/>
          <w:lang w:val="ru-RU" w:eastAsia="en-GB"/>
        </w:rPr>
        <w:t xml:space="preserve"> будут </w:t>
      </w:r>
      <w:r w:rsidR="007D0B47">
        <w:rPr>
          <w:rFonts w:eastAsia="Times New Roman"/>
          <w:lang w:val="ru-RU" w:eastAsia="en-GB"/>
        </w:rPr>
        <w:t>учтены</w:t>
      </w:r>
      <w:r w:rsidR="007D0B47" w:rsidRPr="00C07D98">
        <w:rPr>
          <w:rFonts w:eastAsia="Times New Roman"/>
          <w:lang w:val="ru-RU" w:eastAsia="en-GB"/>
        </w:rPr>
        <w:t xml:space="preserve"> </w:t>
      </w:r>
      <w:r w:rsidR="00036D14" w:rsidRPr="00C07D98">
        <w:rPr>
          <w:rFonts w:eastAsia="Times New Roman"/>
          <w:lang w:val="ru-RU" w:eastAsia="en-GB"/>
        </w:rPr>
        <w:t>в ходе обсуждений на международных конференциях</w:t>
      </w:r>
      <w:r w:rsidRPr="00C07D98">
        <w:rPr>
          <w:rFonts w:eastAsia="Times New Roman"/>
          <w:lang w:val="ru-RU" w:eastAsia="en-GB"/>
        </w:rPr>
        <w:t xml:space="preserve">.  </w:t>
      </w:r>
      <w:r w:rsidR="00AD4486">
        <w:rPr>
          <w:rFonts w:eastAsia="Times New Roman"/>
          <w:lang w:val="ru-RU" w:eastAsia="en-GB"/>
        </w:rPr>
        <w:t>Она</w:t>
      </w:r>
      <w:r w:rsidRPr="00C07D98">
        <w:rPr>
          <w:rFonts w:eastAsia="Times New Roman"/>
          <w:lang w:val="ru-RU" w:eastAsia="en-GB"/>
        </w:rPr>
        <w:t xml:space="preserve"> </w:t>
      </w:r>
      <w:r w:rsidR="00594E09">
        <w:rPr>
          <w:rFonts w:eastAsia="Times New Roman"/>
          <w:lang w:val="ru-RU" w:eastAsia="en-GB"/>
        </w:rPr>
        <w:t>указала</w:t>
      </w:r>
      <w:r w:rsidRPr="00C07D98">
        <w:rPr>
          <w:rFonts w:eastAsia="Times New Roman"/>
          <w:lang w:val="ru-RU" w:eastAsia="en-GB"/>
        </w:rPr>
        <w:t>, что</w:t>
      </w:r>
      <w:r w:rsidR="000C2490">
        <w:rPr>
          <w:rFonts w:eastAsia="Times New Roman"/>
          <w:lang w:val="ru-RU" w:eastAsia="en-GB"/>
        </w:rPr>
        <w:t>, по ее мнению,</w:t>
      </w:r>
      <w:r w:rsidR="00036D14">
        <w:rPr>
          <w:rFonts w:eastAsia="Times New Roman"/>
          <w:lang w:val="ru-RU" w:eastAsia="en-GB"/>
        </w:rPr>
        <w:t xml:space="preserve"> пандемия</w:t>
      </w:r>
      <w:r w:rsidRPr="00C07D98">
        <w:rPr>
          <w:rFonts w:eastAsia="Times New Roman"/>
          <w:lang w:val="ru-RU" w:eastAsia="en-GB"/>
        </w:rPr>
        <w:t xml:space="preserve"> </w:t>
      </w:r>
      <w:r w:rsidRPr="00523CA4">
        <w:rPr>
          <w:rFonts w:eastAsia="Times New Roman"/>
          <w:lang w:val="en-GB" w:eastAsia="en-GB"/>
        </w:rPr>
        <w:t>COVID</w:t>
      </w:r>
      <w:r w:rsidRPr="00C07D98">
        <w:rPr>
          <w:rFonts w:eastAsia="Times New Roman"/>
          <w:lang w:val="ru-RU" w:eastAsia="en-GB"/>
        </w:rPr>
        <w:t xml:space="preserve">-19 </w:t>
      </w:r>
      <w:r w:rsidR="00594E09">
        <w:rPr>
          <w:rFonts w:eastAsia="Times New Roman"/>
          <w:lang w:val="ru-RU" w:eastAsia="en-GB"/>
        </w:rPr>
        <w:t>существенно</w:t>
      </w:r>
      <w:r w:rsidR="00036D14">
        <w:rPr>
          <w:rFonts w:eastAsia="Times New Roman"/>
          <w:lang w:val="ru-RU" w:eastAsia="en-GB"/>
        </w:rPr>
        <w:t xml:space="preserve"> влияет</w:t>
      </w:r>
      <w:r w:rsidRPr="00C07D98">
        <w:rPr>
          <w:rFonts w:eastAsia="Times New Roman"/>
          <w:lang w:val="ru-RU" w:eastAsia="en-GB"/>
        </w:rPr>
        <w:t xml:space="preserve"> на все </w:t>
      </w:r>
      <w:r w:rsidR="00036D14">
        <w:rPr>
          <w:rFonts w:eastAsia="Times New Roman"/>
          <w:lang w:val="ru-RU" w:eastAsia="en-GB"/>
        </w:rPr>
        <w:t>аспекты</w:t>
      </w:r>
      <w:r w:rsidRPr="00C07D98">
        <w:rPr>
          <w:rFonts w:eastAsia="Times New Roman"/>
          <w:lang w:val="ru-RU" w:eastAsia="en-GB"/>
        </w:rPr>
        <w:t xml:space="preserve"> нашей жизни, включая област</w:t>
      </w:r>
      <w:r w:rsidR="003143AE">
        <w:rPr>
          <w:rFonts w:eastAsia="Times New Roman"/>
          <w:lang w:val="ru-RU" w:eastAsia="en-GB"/>
        </w:rPr>
        <w:t>и</w:t>
      </w:r>
      <w:r w:rsidRPr="00C07D98">
        <w:rPr>
          <w:rFonts w:eastAsia="Times New Roman"/>
          <w:lang w:val="ru-RU" w:eastAsia="en-GB"/>
        </w:rPr>
        <w:t xml:space="preserve"> ИС</w:t>
      </w:r>
      <w:r w:rsidR="003143AE">
        <w:rPr>
          <w:rFonts w:eastAsia="Times New Roman"/>
          <w:lang w:val="ru-RU" w:eastAsia="en-GB"/>
        </w:rPr>
        <w:t>,</w:t>
      </w:r>
      <w:r w:rsidRPr="00C07D98">
        <w:rPr>
          <w:rFonts w:eastAsia="Times New Roman"/>
          <w:lang w:val="ru-RU" w:eastAsia="en-GB"/>
        </w:rPr>
        <w:t xml:space="preserve"> авторского права и смежных прав, включая ограничения и исключения, </w:t>
      </w:r>
      <w:r w:rsidR="00A579A8">
        <w:rPr>
          <w:rFonts w:eastAsia="Times New Roman"/>
          <w:lang w:val="ru-RU" w:eastAsia="en-GB"/>
        </w:rPr>
        <w:t xml:space="preserve">которые также </w:t>
      </w:r>
      <w:r w:rsidR="00AD2453">
        <w:rPr>
          <w:rFonts w:eastAsia="Times New Roman"/>
          <w:lang w:val="ru-RU" w:eastAsia="en-GB"/>
        </w:rPr>
        <w:t>не остались незатронутыми</w:t>
      </w:r>
      <w:r w:rsidRPr="00C07D98">
        <w:rPr>
          <w:rFonts w:eastAsia="Times New Roman"/>
          <w:lang w:val="ru-RU" w:eastAsia="en-GB"/>
        </w:rPr>
        <w:t>.  Очевидно, что пандеми</w:t>
      </w:r>
      <w:r w:rsidR="00FA1C69">
        <w:rPr>
          <w:rFonts w:eastAsia="Times New Roman"/>
          <w:lang w:val="ru-RU" w:eastAsia="en-GB"/>
        </w:rPr>
        <w:t>я</w:t>
      </w:r>
      <w:r w:rsidRPr="00C07D98">
        <w:rPr>
          <w:rFonts w:eastAsia="Times New Roman"/>
          <w:lang w:val="ru-RU" w:eastAsia="en-GB"/>
        </w:rPr>
        <w:t xml:space="preserve"> </w:t>
      </w:r>
      <w:r w:rsidR="00FA1C69">
        <w:rPr>
          <w:rFonts w:eastAsia="Times New Roman"/>
          <w:lang w:val="ru-RU" w:eastAsia="en-GB"/>
        </w:rPr>
        <w:t>стала причин</w:t>
      </w:r>
      <w:r w:rsidR="004E4FA2">
        <w:rPr>
          <w:rFonts w:eastAsia="Times New Roman"/>
          <w:lang w:val="ru-RU" w:eastAsia="en-GB"/>
        </w:rPr>
        <w:t>ой серьезных</w:t>
      </w:r>
      <w:r w:rsidR="00FA1C69">
        <w:rPr>
          <w:rFonts w:eastAsia="Times New Roman"/>
          <w:lang w:val="ru-RU" w:eastAsia="en-GB"/>
        </w:rPr>
        <w:t xml:space="preserve"> проблем</w:t>
      </w:r>
      <w:r w:rsidRPr="00C07D98">
        <w:rPr>
          <w:rFonts w:eastAsia="Times New Roman"/>
          <w:lang w:val="ru-RU" w:eastAsia="en-GB"/>
        </w:rPr>
        <w:t xml:space="preserve"> в секторах авторского права и смежных прав во всем мире. Авторы, издатели и творческ</w:t>
      </w:r>
      <w:r w:rsidR="001C1BD6">
        <w:rPr>
          <w:rFonts w:eastAsia="Times New Roman"/>
          <w:lang w:val="ru-RU" w:eastAsia="en-GB"/>
        </w:rPr>
        <w:t>ие</w:t>
      </w:r>
      <w:r w:rsidRPr="00C07D98">
        <w:rPr>
          <w:rFonts w:eastAsia="Times New Roman"/>
          <w:lang w:val="ru-RU" w:eastAsia="en-GB"/>
        </w:rPr>
        <w:t xml:space="preserve"> </w:t>
      </w:r>
      <w:r w:rsidR="001C1BD6">
        <w:rPr>
          <w:rFonts w:eastAsia="Times New Roman"/>
          <w:lang w:val="ru-RU" w:eastAsia="en-GB"/>
        </w:rPr>
        <w:t>отрасли</w:t>
      </w:r>
      <w:r w:rsidRPr="00C07D98">
        <w:rPr>
          <w:rFonts w:eastAsia="Times New Roman"/>
          <w:lang w:val="ru-RU" w:eastAsia="en-GB"/>
        </w:rPr>
        <w:t xml:space="preserve"> </w:t>
      </w:r>
      <w:r w:rsidR="00FA1C69">
        <w:rPr>
          <w:rFonts w:eastAsia="Times New Roman"/>
          <w:lang w:val="ru-RU" w:eastAsia="en-GB"/>
        </w:rPr>
        <w:t>столкнулись с</w:t>
      </w:r>
      <w:r w:rsidR="00902C61">
        <w:rPr>
          <w:rFonts w:eastAsia="Times New Roman"/>
          <w:lang w:val="ru-RU" w:eastAsia="en-GB"/>
        </w:rPr>
        <w:t>о</w:t>
      </w:r>
      <w:r w:rsidR="00FA1C69">
        <w:rPr>
          <w:rFonts w:eastAsia="Times New Roman"/>
          <w:lang w:val="ru-RU" w:eastAsia="en-GB"/>
        </w:rPr>
        <w:t xml:space="preserve"> множеством трудностей</w:t>
      </w:r>
      <w:r w:rsidRPr="00C07D98">
        <w:rPr>
          <w:rFonts w:eastAsia="Times New Roman"/>
          <w:lang w:val="ru-RU" w:eastAsia="en-GB"/>
        </w:rPr>
        <w:t>. Образовательные учреждения были закрыты, а традиционны</w:t>
      </w:r>
      <w:r w:rsidR="005E0124">
        <w:rPr>
          <w:rFonts w:eastAsia="Times New Roman"/>
          <w:lang w:val="ru-RU" w:eastAsia="en-GB"/>
        </w:rPr>
        <w:t>й</w:t>
      </w:r>
      <w:r w:rsidRPr="00C07D98">
        <w:rPr>
          <w:rFonts w:eastAsia="Times New Roman"/>
          <w:lang w:val="ru-RU" w:eastAsia="en-GB"/>
        </w:rPr>
        <w:t xml:space="preserve"> </w:t>
      </w:r>
      <w:r w:rsidR="005E0124">
        <w:rPr>
          <w:rFonts w:eastAsia="Times New Roman"/>
          <w:lang w:val="ru-RU" w:eastAsia="en-GB"/>
        </w:rPr>
        <w:t>формат</w:t>
      </w:r>
      <w:r w:rsidRPr="00C07D98">
        <w:rPr>
          <w:rFonts w:eastAsia="Times New Roman"/>
          <w:lang w:val="ru-RU" w:eastAsia="en-GB"/>
        </w:rPr>
        <w:t xml:space="preserve"> обучения был </w:t>
      </w:r>
      <w:r w:rsidR="00C42422">
        <w:rPr>
          <w:rFonts w:eastAsia="Times New Roman"/>
          <w:lang w:val="ru-RU" w:eastAsia="en-GB"/>
        </w:rPr>
        <w:t>за</w:t>
      </w:r>
      <w:r w:rsidR="00FA1C69">
        <w:rPr>
          <w:rFonts w:eastAsia="Times New Roman"/>
          <w:lang w:val="ru-RU" w:eastAsia="en-GB"/>
        </w:rPr>
        <w:t>менен на дистанционн</w:t>
      </w:r>
      <w:r w:rsidR="005E0124">
        <w:rPr>
          <w:rFonts w:eastAsia="Times New Roman"/>
          <w:lang w:val="ru-RU" w:eastAsia="en-GB"/>
        </w:rPr>
        <w:t>ый</w:t>
      </w:r>
      <w:r w:rsidRPr="00C07D98">
        <w:rPr>
          <w:rFonts w:eastAsia="Times New Roman"/>
          <w:lang w:val="ru-RU" w:eastAsia="en-GB"/>
        </w:rPr>
        <w:t xml:space="preserve">. </w:t>
      </w:r>
      <w:r w:rsidR="00BE6C4D">
        <w:rPr>
          <w:rFonts w:eastAsia="Times New Roman"/>
          <w:lang w:val="ru-RU" w:eastAsia="en-GB"/>
        </w:rPr>
        <w:t>Б</w:t>
      </w:r>
      <w:r w:rsidRPr="00C07D98">
        <w:rPr>
          <w:rFonts w:eastAsia="Times New Roman"/>
          <w:lang w:val="ru-RU" w:eastAsia="en-GB"/>
        </w:rPr>
        <w:t xml:space="preserve">иблиотеки, ученые и студенты </w:t>
      </w:r>
      <w:r w:rsidR="00BE6C4D">
        <w:rPr>
          <w:rFonts w:eastAsia="Times New Roman"/>
          <w:lang w:val="ru-RU" w:eastAsia="en-GB"/>
        </w:rPr>
        <w:t xml:space="preserve">во многих странах </w:t>
      </w:r>
      <w:r w:rsidRPr="00C07D98">
        <w:rPr>
          <w:rFonts w:eastAsia="Times New Roman"/>
          <w:lang w:val="ru-RU" w:eastAsia="en-GB"/>
        </w:rPr>
        <w:t xml:space="preserve">столкнулись с </w:t>
      </w:r>
      <w:r w:rsidR="004C6D6C">
        <w:rPr>
          <w:rFonts w:eastAsia="Times New Roman"/>
          <w:lang w:val="ru-RU" w:eastAsia="en-GB"/>
        </w:rPr>
        <w:t>ощутимыми</w:t>
      </w:r>
      <w:r w:rsidRPr="00C07D98">
        <w:rPr>
          <w:rFonts w:eastAsia="Times New Roman"/>
          <w:lang w:val="ru-RU" w:eastAsia="en-GB"/>
        </w:rPr>
        <w:t xml:space="preserve"> трудностями </w:t>
      </w:r>
      <w:r w:rsidR="00FA1C69">
        <w:rPr>
          <w:rFonts w:eastAsia="Times New Roman"/>
          <w:lang w:val="ru-RU" w:eastAsia="en-GB"/>
        </w:rPr>
        <w:t>с доступом</w:t>
      </w:r>
      <w:r w:rsidRPr="00C07D98">
        <w:rPr>
          <w:rFonts w:eastAsia="Times New Roman"/>
          <w:lang w:val="ru-RU" w:eastAsia="en-GB"/>
        </w:rPr>
        <w:t xml:space="preserve"> к онлайно</w:t>
      </w:r>
      <w:r w:rsidR="001B7D72">
        <w:rPr>
          <w:rFonts w:eastAsia="Times New Roman"/>
          <w:lang w:val="ru-RU" w:eastAsia="en-GB"/>
        </w:rPr>
        <w:t>вым</w:t>
      </w:r>
      <w:r w:rsidRPr="00C07D98">
        <w:rPr>
          <w:rFonts w:eastAsia="Times New Roman"/>
          <w:lang w:val="ru-RU" w:eastAsia="en-GB"/>
        </w:rPr>
        <w:t xml:space="preserve"> ресурсам, </w:t>
      </w:r>
      <w:r w:rsidR="001B7D72">
        <w:rPr>
          <w:rFonts w:eastAsia="Times New Roman"/>
          <w:lang w:val="ru-RU" w:eastAsia="en-GB"/>
        </w:rPr>
        <w:t>связанными как с</w:t>
      </w:r>
      <w:r w:rsidRPr="00C07D98">
        <w:rPr>
          <w:rFonts w:eastAsia="Times New Roman"/>
          <w:lang w:val="ru-RU" w:eastAsia="en-GB"/>
        </w:rPr>
        <w:t xml:space="preserve"> доступн</w:t>
      </w:r>
      <w:r w:rsidR="001B7D72">
        <w:rPr>
          <w:rFonts w:eastAsia="Times New Roman"/>
          <w:lang w:val="ru-RU" w:eastAsia="en-GB"/>
        </w:rPr>
        <w:t>остью</w:t>
      </w:r>
      <w:r w:rsidRPr="00C07D98">
        <w:rPr>
          <w:rFonts w:eastAsia="Times New Roman"/>
          <w:lang w:val="ru-RU" w:eastAsia="en-GB"/>
        </w:rPr>
        <w:t xml:space="preserve"> </w:t>
      </w:r>
      <w:r w:rsidR="001B7D72">
        <w:rPr>
          <w:rFonts w:eastAsia="Times New Roman"/>
          <w:lang w:val="ru-RU" w:eastAsia="en-GB"/>
        </w:rPr>
        <w:t xml:space="preserve">онлайновых </w:t>
      </w:r>
      <w:r w:rsidRPr="00C07D98">
        <w:rPr>
          <w:rFonts w:eastAsia="Times New Roman"/>
          <w:lang w:val="ru-RU" w:eastAsia="en-GB"/>
        </w:rPr>
        <w:t xml:space="preserve">образовательных и </w:t>
      </w:r>
      <w:r w:rsidR="00FA1C69">
        <w:rPr>
          <w:rFonts w:eastAsia="Times New Roman"/>
          <w:lang w:val="ru-RU" w:eastAsia="en-GB"/>
        </w:rPr>
        <w:t>справочных</w:t>
      </w:r>
      <w:r w:rsidRPr="00C07D98">
        <w:rPr>
          <w:rFonts w:eastAsia="Times New Roman"/>
          <w:lang w:val="ru-RU" w:eastAsia="en-GB"/>
        </w:rPr>
        <w:t xml:space="preserve"> материалов, так и с техническими проблемами.  Более того, </w:t>
      </w:r>
      <w:r w:rsidR="0032185E">
        <w:rPr>
          <w:rFonts w:eastAsia="Times New Roman"/>
          <w:lang w:val="ru-RU" w:eastAsia="en-GB"/>
        </w:rPr>
        <w:t>разные</w:t>
      </w:r>
      <w:r w:rsidRPr="00C07D98">
        <w:rPr>
          <w:rFonts w:eastAsia="Times New Roman"/>
          <w:lang w:val="ru-RU" w:eastAsia="en-GB"/>
        </w:rPr>
        <w:t xml:space="preserve"> страны облада</w:t>
      </w:r>
      <w:r w:rsidR="0032185E">
        <w:rPr>
          <w:rFonts w:eastAsia="Times New Roman"/>
          <w:lang w:val="ru-RU" w:eastAsia="en-GB"/>
        </w:rPr>
        <w:t>ют</w:t>
      </w:r>
      <w:r w:rsidRPr="00C07D98">
        <w:rPr>
          <w:rFonts w:eastAsia="Times New Roman"/>
          <w:lang w:val="ru-RU" w:eastAsia="en-GB"/>
        </w:rPr>
        <w:t xml:space="preserve"> </w:t>
      </w:r>
      <w:r w:rsidR="00D1512B">
        <w:rPr>
          <w:rFonts w:eastAsia="Times New Roman"/>
          <w:lang w:val="ru-RU" w:eastAsia="en-GB"/>
        </w:rPr>
        <w:t>разным</w:t>
      </w:r>
      <w:r w:rsidRPr="00C07D98">
        <w:rPr>
          <w:rFonts w:eastAsia="Times New Roman"/>
          <w:lang w:val="ru-RU" w:eastAsia="en-GB"/>
        </w:rPr>
        <w:t xml:space="preserve"> техническим и технологическим потенциалом</w:t>
      </w:r>
      <w:r w:rsidR="0032185E">
        <w:rPr>
          <w:rFonts w:eastAsia="Times New Roman"/>
          <w:lang w:val="ru-RU" w:eastAsia="en-GB"/>
        </w:rPr>
        <w:t xml:space="preserve"> и</w:t>
      </w:r>
      <w:r w:rsidRPr="00C07D98">
        <w:rPr>
          <w:rFonts w:eastAsia="Times New Roman"/>
          <w:lang w:val="ru-RU" w:eastAsia="en-GB"/>
        </w:rPr>
        <w:t xml:space="preserve"> </w:t>
      </w:r>
      <w:r w:rsidR="0032185E">
        <w:rPr>
          <w:rFonts w:eastAsia="Times New Roman"/>
          <w:lang w:val="ru-RU" w:eastAsia="en-GB"/>
        </w:rPr>
        <w:t>располагают</w:t>
      </w:r>
      <w:r w:rsidRPr="00C07D98">
        <w:rPr>
          <w:rFonts w:eastAsia="Times New Roman"/>
          <w:lang w:val="ru-RU" w:eastAsia="en-GB"/>
        </w:rPr>
        <w:t xml:space="preserve"> </w:t>
      </w:r>
      <w:r w:rsidR="0032185E">
        <w:rPr>
          <w:rFonts w:eastAsia="Times New Roman"/>
          <w:lang w:val="ru-RU" w:eastAsia="en-GB"/>
        </w:rPr>
        <w:t xml:space="preserve">разным </w:t>
      </w:r>
      <w:r w:rsidR="00DB610B">
        <w:rPr>
          <w:rFonts w:eastAsia="Times New Roman"/>
          <w:lang w:val="ru-RU" w:eastAsia="en-GB"/>
        </w:rPr>
        <w:t>объемом</w:t>
      </w:r>
      <w:r w:rsidRPr="00C07D98">
        <w:rPr>
          <w:rFonts w:eastAsia="Times New Roman"/>
          <w:lang w:val="ru-RU" w:eastAsia="en-GB"/>
        </w:rPr>
        <w:t xml:space="preserve"> онлайн-ресурсов, </w:t>
      </w:r>
      <w:r w:rsidR="00E86F39">
        <w:rPr>
          <w:rFonts w:eastAsia="Times New Roman"/>
          <w:lang w:val="ru-RU" w:eastAsia="en-GB"/>
        </w:rPr>
        <w:t>и не все могут</w:t>
      </w:r>
      <w:r w:rsidRPr="00C07D98">
        <w:rPr>
          <w:rFonts w:eastAsia="Times New Roman"/>
          <w:lang w:val="ru-RU" w:eastAsia="en-GB"/>
        </w:rPr>
        <w:t xml:space="preserve"> в полной мере воспользоваться преимуществами системы </w:t>
      </w:r>
      <w:r w:rsidR="00FA1C69">
        <w:rPr>
          <w:rFonts w:eastAsia="Times New Roman"/>
          <w:lang w:val="ru-RU" w:eastAsia="en-GB"/>
        </w:rPr>
        <w:t>дистанционного</w:t>
      </w:r>
      <w:r w:rsidRPr="00C07D98">
        <w:rPr>
          <w:rFonts w:eastAsia="Times New Roman"/>
          <w:lang w:val="ru-RU" w:eastAsia="en-GB"/>
        </w:rPr>
        <w:t xml:space="preserve"> обучения. Это беспрецедентный опыт.  Страны, особенно развивающиеся, все еще борются с последствиями пандемии в области образования, исследований, культуры и знаний. </w:t>
      </w:r>
      <w:r w:rsidR="000947AA">
        <w:rPr>
          <w:rFonts w:eastAsia="Times New Roman"/>
          <w:lang w:val="ru-RU" w:eastAsia="en-GB"/>
        </w:rPr>
        <w:t>Помочь справиться с ситуацией могут</w:t>
      </w:r>
      <w:r w:rsidRPr="00C07D98">
        <w:rPr>
          <w:rFonts w:eastAsia="Times New Roman"/>
          <w:lang w:val="ru-RU" w:eastAsia="en-GB"/>
        </w:rPr>
        <w:t xml:space="preserve"> трансграничное сотрудничество или международные нормы.  К сожалению,</w:t>
      </w:r>
      <w:r w:rsidR="00A62480">
        <w:rPr>
          <w:rFonts w:eastAsia="Times New Roman"/>
          <w:lang w:val="ru-RU" w:eastAsia="en-GB"/>
        </w:rPr>
        <w:t xml:space="preserve"> не</w:t>
      </w:r>
      <w:r w:rsidR="000947AA">
        <w:rPr>
          <w:rFonts w:eastAsia="Times New Roman"/>
          <w:lang w:val="ru-RU" w:eastAsia="en-GB"/>
        </w:rPr>
        <w:t xml:space="preserve"> существует международных</w:t>
      </w:r>
      <w:r w:rsidRPr="00C07D98">
        <w:rPr>
          <w:rFonts w:eastAsia="Times New Roman"/>
          <w:lang w:val="ru-RU" w:eastAsia="en-GB"/>
        </w:rPr>
        <w:t xml:space="preserve"> договоренносте</w:t>
      </w:r>
      <w:r w:rsidR="000947AA">
        <w:rPr>
          <w:rFonts w:eastAsia="Times New Roman"/>
          <w:lang w:val="ru-RU" w:eastAsia="en-GB"/>
        </w:rPr>
        <w:t>й</w:t>
      </w:r>
      <w:r w:rsidRPr="00C07D98">
        <w:rPr>
          <w:rFonts w:eastAsia="Times New Roman"/>
          <w:lang w:val="ru-RU" w:eastAsia="en-GB"/>
        </w:rPr>
        <w:t xml:space="preserve">, </w:t>
      </w:r>
      <w:r w:rsidR="000947AA">
        <w:rPr>
          <w:rFonts w:eastAsia="Times New Roman"/>
          <w:lang w:val="ru-RU" w:eastAsia="en-GB"/>
        </w:rPr>
        <w:t>которые дают</w:t>
      </w:r>
      <w:r w:rsidR="00A62480">
        <w:rPr>
          <w:rFonts w:eastAsia="Times New Roman"/>
          <w:lang w:val="ru-RU" w:eastAsia="en-GB"/>
        </w:rPr>
        <w:t xml:space="preserve"> </w:t>
      </w:r>
      <w:r w:rsidRPr="00C07D98">
        <w:rPr>
          <w:rFonts w:eastAsia="Times New Roman"/>
          <w:lang w:val="ru-RU" w:eastAsia="en-GB"/>
        </w:rPr>
        <w:t xml:space="preserve">странам </w:t>
      </w:r>
      <w:r w:rsidR="000947AA">
        <w:rPr>
          <w:rFonts w:eastAsia="Times New Roman"/>
          <w:lang w:val="ru-RU" w:eastAsia="en-GB"/>
        </w:rPr>
        <w:t xml:space="preserve">возможность </w:t>
      </w:r>
      <w:r w:rsidR="00A62480">
        <w:rPr>
          <w:rFonts w:eastAsia="Times New Roman"/>
          <w:lang w:val="ru-RU" w:eastAsia="en-GB"/>
        </w:rPr>
        <w:t>сотрудничать в решении данных проблем</w:t>
      </w:r>
      <w:r w:rsidRPr="00C07D98">
        <w:rPr>
          <w:rFonts w:eastAsia="Times New Roman"/>
          <w:lang w:val="ru-RU" w:eastAsia="en-GB"/>
        </w:rPr>
        <w:t xml:space="preserve">.  Делегация </w:t>
      </w:r>
      <w:r w:rsidR="000947AA">
        <w:rPr>
          <w:rFonts w:eastAsia="Times New Roman"/>
          <w:lang w:val="ru-RU" w:eastAsia="en-GB"/>
        </w:rPr>
        <w:t>признала</w:t>
      </w:r>
      <w:r w:rsidRPr="00C07D98">
        <w:rPr>
          <w:rFonts w:eastAsia="Times New Roman"/>
          <w:lang w:val="ru-RU" w:eastAsia="en-GB"/>
        </w:rPr>
        <w:t>, что пандемия</w:t>
      </w:r>
      <w:r w:rsidR="000947AA">
        <w:rPr>
          <w:rFonts w:eastAsia="Times New Roman"/>
          <w:lang w:val="ru-RU" w:eastAsia="en-GB"/>
        </w:rPr>
        <w:t xml:space="preserve"> –</w:t>
      </w:r>
      <w:r w:rsidRPr="00C07D98">
        <w:rPr>
          <w:rFonts w:eastAsia="Times New Roman"/>
          <w:lang w:val="ru-RU" w:eastAsia="en-GB"/>
        </w:rPr>
        <w:t xml:space="preserve"> не</w:t>
      </w:r>
      <w:r w:rsidR="000947AA">
        <w:rPr>
          <w:rFonts w:eastAsia="Times New Roman"/>
          <w:lang w:val="ru-RU" w:eastAsia="en-GB"/>
        </w:rPr>
        <w:t xml:space="preserve"> </w:t>
      </w:r>
      <w:r w:rsidRPr="00C07D98">
        <w:rPr>
          <w:rFonts w:eastAsia="Times New Roman"/>
          <w:lang w:val="ru-RU" w:eastAsia="en-GB"/>
        </w:rPr>
        <w:t>единственн</w:t>
      </w:r>
      <w:r w:rsidR="000947AA">
        <w:rPr>
          <w:rFonts w:eastAsia="Times New Roman"/>
          <w:lang w:val="ru-RU" w:eastAsia="en-GB"/>
        </w:rPr>
        <w:t>ая</w:t>
      </w:r>
      <w:r w:rsidRPr="00C07D98">
        <w:rPr>
          <w:rFonts w:eastAsia="Times New Roman"/>
          <w:lang w:val="ru-RU" w:eastAsia="en-GB"/>
        </w:rPr>
        <w:t xml:space="preserve"> проблем</w:t>
      </w:r>
      <w:r w:rsidR="000947AA">
        <w:rPr>
          <w:rFonts w:eastAsia="Times New Roman"/>
          <w:lang w:val="ru-RU" w:eastAsia="en-GB"/>
        </w:rPr>
        <w:t>а</w:t>
      </w:r>
      <w:r w:rsidRPr="00C07D98">
        <w:rPr>
          <w:rFonts w:eastAsia="Times New Roman"/>
          <w:lang w:val="ru-RU" w:eastAsia="en-GB"/>
        </w:rPr>
        <w:t xml:space="preserve">, </w:t>
      </w:r>
      <w:r w:rsidR="00A62480">
        <w:rPr>
          <w:rFonts w:eastAsia="Times New Roman"/>
          <w:lang w:val="ru-RU" w:eastAsia="en-GB"/>
        </w:rPr>
        <w:t>негативно повлиявшая</w:t>
      </w:r>
      <w:r w:rsidRPr="00C07D98">
        <w:rPr>
          <w:rFonts w:eastAsia="Times New Roman"/>
          <w:lang w:val="ru-RU" w:eastAsia="en-GB"/>
        </w:rPr>
        <w:t xml:space="preserve"> на общие аспекты авторского права. </w:t>
      </w:r>
      <w:r w:rsidR="000947AA">
        <w:rPr>
          <w:rFonts w:eastAsia="Times New Roman"/>
          <w:lang w:val="ru-RU" w:eastAsia="en-GB"/>
        </w:rPr>
        <w:t>Но</w:t>
      </w:r>
      <w:r w:rsidRPr="00C07D98">
        <w:rPr>
          <w:rFonts w:eastAsia="Times New Roman"/>
          <w:lang w:val="ru-RU" w:eastAsia="en-GB"/>
        </w:rPr>
        <w:t xml:space="preserve"> она показала, как может ухудшиться ситуация </w:t>
      </w:r>
      <w:r w:rsidR="000947AA">
        <w:rPr>
          <w:rFonts w:eastAsia="Times New Roman"/>
          <w:lang w:val="ru-RU" w:eastAsia="en-GB"/>
        </w:rPr>
        <w:t>с точки зрения</w:t>
      </w:r>
      <w:r w:rsidRPr="00C07D98">
        <w:rPr>
          <w:rFonts w:eastAsia="Times New Roman"/>
          <w:lang w:val="ru-RU" w:eastAsia="en-GB"/>
        </w:rPr>
        <w:t xml:space="preserve"> ограничений и исключений из авторского права при чрезвычайных обстоятельствах. </w:t>
      </w:r>
      <w:r w:rsidR="000947AA">
        <w:rPr>
          <w:rFonts w:eastAsia="Times New Roman"/>
          <w:lang w:val="ru-RU" w:eastAsia="en-GB"/>
        </w:rPr>
        <w:t>Кроме того, она</w:t>
      </w:r>
      <w:r w:rsidRPr="00C07D98">
        <w:rPr>
          <w:rFonts w:eastAsia="Times New Roman"/>
          <w:lang w:val="ru-RU" w:eastAsia="en-GB"/>
        </w:rPr>
        <w:t xml:space="preserve"> побудил</w:t>
      </w:r>
      <w:r w:rsidR="00A62480">
        <w:rPr>
          <w:rFonts w:eastAsia="Times New Roman"/>
          <w:lang w:val="ru-RU" w:eastAsia="en-GB"/>
        </w:rPr>
        <w:t>а</w:t>
      </w:r>
      <w:r w:rsidRPr="00C07D98">
        <w:rPr>
          <w:rFonts w:eastAsia="Times New Roman"/>
          <w:lang w:val="ru-RU" w:eastAsia="en-GB"/>
        </w:rPr>
        <w:t xml:space="preserve"> многих переосмыслить роль авторского права в обеспечении доступа к образовательным материалам</w:t>
      </w:r>
      <w:r w:rsidR="00A009A3">
        <w:rPr>
          <w:rFonts w:eastAsia="Times New Roman"/>
          <w:lang w:val="ru-RU" w:eastAsia="en-GB"/>
        </w:rPr>
        <w:t xml:space="preserve"> и ресурсам</w:t>
      </w:r>
      <w:r w:rsidRPr="00C07D98">
        <w:rPr>
          <w:rFonts w:eastAsia="Times New Roman"/>
          <w:lang w:val="ru-RU" w:eastAsia="en-GB"/>
        </w:rPr>
        <w:t xml:space="preserve">, а также в </w:t>
      </w:r>
      <w:r w:rsidR="00A009A3">
        <w:rPr>
          <w:rFonts w:eastAsia="Times New Roman"/>
          <w:lang w:val="ru-RU" w:eastAsia="en-GB"/>
        </w:rPr>
        <w:t>охране</w:t>
      </w:r>
      <w:r w:rsidR="00A62480" w:rsidRPr="00C07D98">
        <w:rPr>
          <w:rFonts w:eastAsia="Times New Roman"/>
          <w:lang w:val="ru-RU" w:eastAsia="en-GB"/>
        </w:rPr>
        <w:t xml:space="preserve"> </w:t>
      </w:r>
      <w:r w:rsidRPr="00C07D98">
        <w:rPr>
          <w:rFonts w:eastAsia="Times New Roman"/>
          <w:lang w:val="ru-RU" w:eastAsia="en-GB"/>
        </w:rPr>
        <w:t xml:space="preserve">прав </w:t>
      </w:r>
      <w:r w:rsidR="009F4662">
        <w:rPr>
          <w:rFonts w:eastAsia="Times New Roman"/>
          <w:lang w:val="ru-RU" w:eastAsia="en-GB"/>
        </w:rPr>
        <w:t>авторов</w:t>
      </w:r>
      <w:r w:rsidRPr="00C07D98">
        <w:rPr>
          <w:rFonts w:eastAsia="Times New Roman"/>
          <w:lang w:val="ru-RU" w:eastAsia="en-GB"/>
        </w:rPr>
        <w:t xml:space="preserve"> защищенных авторским правом произведений. </w:t>
      </w:r>
      <w:r w:rsidR="009F4662">
        <w:rPr>
          <w:rFonts w:eastAsia="Times New Roman"/>
          <w:lang w:val="ru-RU" w:eastAsia="en-GB"/>
        </w:rPr>
        <w:t>В этой связи</w:t>
      </w:r>
      <w:r w:rsidR="00C569D6">
        <w:rPr>
          <w:rFonts w:eastAsia="Times New Roman"/>
          <w:lang w:val="ru-RU" w:eastAsia="en-GB"/>
        </w:rPr>
        <w:t xml:space="preserve"> </w:t>
      </w:r>
      <w:r w:rsidR="009F4662">
        <w:rPr>
          <w:rFonts w:eastAsia="Times New Roman"/>
          <w:lang w:val="ru-RU" w:eastAsia="en-GB"/>
        </w:rPr>
        <w:t>все ощущают нехватку</w:t>
      </w:r>
      <w:r w:rsidRPr="00C07D98">
        <w:rPr>
          <w:rFonts w:eastAsia="Times New Roman"/>
          <w:lang w:val="ru-RU" w:eastAsia="en-GB"/>
        </w:rPr>
        <w:t xml:space="preserve"> международного </w:t>
      </w:r>
      <w:r w:rsidR="009F4662">
        <w:rPr>
          <w:rFonts w:eastAsia="Times New Roman"/>
          <w:lang w:val="ru-RU" w:eastAsia="en-GB"/>
        </w:rPr>
        <w:t>документа</w:t>
      </w:r>
      <w:r w:rsidRPr="00C07D98">
        <w:rPr>
          <w:rFonts w:eastAsia="Times New Roman"/>
          <w:lang w:val="ru-RU" w:eastAsia="en-GB"/>
        </w:rPr>
        <w:t xml:space="preserve"> по ограничениям и исключениям.  Делегация </w:t>
      </w:r>
      <w:r w:rsidR="009F4662">
        <w:rPr>
          <w:rFonts w:eastAsia="Times New Roman"/>
          <w:lang w:val="ru-RU" w:eastAsia="en-GB"/>
        </w:rPr>
        <w:t>положительно восприняла предложение о</w:t>
      </w:r>
      <w:r w:rsidRPr="00C07D98">
        <w:rPr>
          <w:rFonts w:eastAsia="Times New Roman"/>
          <w:lang w:val="ru-RU" w:eastAsia="en-GB"/>
        </w:rPr>
        <w:t xml:space="preserve"> региональных консультаци</w:t>
      </w:r>
      <w:r w:rsidR="009F4662">
        <w:rPr>
          <w:rFonts w:eastAsia="Times New Roman"/>
          <w:lang w:val="ru-RU" w:eastAsia="en-GB"/>
        </w:rPr>
        <w:t>ях</w:t>
      </w:r>
      <w:r w:rsidRPr="00C07D98">
        <w:rPr>
          <w:rFonts w:eastAsia="Times New Roman"/>
          <w:lang w:val="ru-RU" w:eastAsia="en-GB"/>
        </w:rPr>
        <w:t xml:space="preserve"> для понимания состояния культурных, образовательных и исследовательских учреждений на местном уровне</w:t>
      </w:r>
      <w:r w:rsidR="00192729">
        <w:rPr>
          <w:rFonts w:eastAsia="Times New Roman"/>
          <w:lang w:val="ru-RU" w:eastAsia="en-GB"/>
        </w:rPr>
        <w:t xml:space="preserve"> </w:t>
      </w:r>
      <w:r w:rsidR="00192729" w:rsidRPr="00C07D98">
        <w:rPr>
          <w:rFonts w:eastAsia="Times New Roman"/>
          <w:lang w:val="ru-RU" w:eastAsia="en-GB"/>
        </w:rPr>
        <w:t xml:space="preserve">в свете пандемии </w:t>
      </w:r>
      <w:r w:rsidR="00192729" w:rsidRPr="00523CA4">
        <w:rPr>
          <w:rFonts w:eastAsia="Times New Roman"/>
          <w:lang w:val="en-GB" w:eastAsia="en-GB"/>
        </w:rPr>
        <w:t>COVID</w:t>
      </w:r>
      <w:r w:rsidR="00192729" w:rsidRPr="00C07D98">
        <w:rPr>
          <w:rFonts w:eastAsia="Times New Roman"/>
          <w:lang w:val="ru-RU" w:eastAsia="en-GB"/>
        </w:rPr>
        <w:t>-19</w:t>
      </w:r>
      <w:r w:rsidR="00192729">
        <w:rPr>
          <w:rFonts w:eastAsia="Times New Roman"/>
          <w:lang w:val="ru-RU" w:eastAsia="en-GB"/>
        </w:rPr>
        <w:t xml:space="preserve">, поскольку </w:t>
      </w:r>
      <w:r w:rsidRPr="00C07D98">
        <w:rPr>
          <w:rFonts w:eastAsia="Times New Roman"/>
          <w:lang w:val="ru-RU" w:eastAsia="en-GB"/>
        </w:rPr>
        <w:t>это позволит получить информацию о масштабах воздействия</w:t>
      </w:r>
      <w:r w:rsidR="00C569D6">
        <w:rPr>
          <w:rFonts w:eastAsia="Times New Roman"/>
          <w:lang w:val="ru-RU" w:eastAsia="en-GB"/>
        </w:rPr>
        <w:t xml:space="preserve"> пандемии</w:t>
      </w:r>
      <w:r w:rsidRPr="00C07D98">
        <w:rPr>
          <w:rFonts w:eastAsia="Times New Roman"/>
          <w:lang w:val="ru-RU" w:eastAsia="en-GB"/>
        </w:rPr>
        <w:t xml:space="preserve">. </w:t>
      </w:r>
      <w:r w:rsidR="007F271C">
        <w:rPr>
          <w:rFonts w:eastAsia="Times New Roman"/>
          <w:lang w:val="ru-RU" w:eastAsia="en-GB"/>
        </w:rPr>
        <w:t>Но</w:t>
      </w:r>
      <w:r w:rsidRPr="00C07D98">
        <w:rPr>
          <w:rFonts w:eastAsia="Times New Roman"/>
          <w:lang w:val="ru-RU" w:eastAsia="en-GB"/>
        </w:rPr>
        <w:t xml:space="preserve"> консультации должны проводиться во всех регионах и </w:t>
      </w:r>
      <w:r w:rsidR="007F271C">
        <w:rPr>
          <w:rFonts w:eastAsia="Times New Roman"/>
          <w:lang w:val="ru-RU" w:eastAsia="en-GB"/>
        </w:rPr>
        <w:t>с учетом интересов</w:t>
      </w:r>
      <w:r w:rsidRPr="00C07D98">
        <w:rPr>
          <w:rFonts w:eastAsia="Times New Roman"/>
          <w:lang w:val="ru-RU" w:eastAsia="en-GB"/>
        </w:rPr>
        <w:t xml:space="preserve"> государств-член</w:t>
      </w:r>
      <w:r w:rsidR="007F271C">
        <w:rPr>
          <w:rFonts w:eastAsia="Times New Roman"/>
          <w:lang w:val="ru-RU" w:eastAsia="en-GB"/>
        </w:rPr>
        <w:t>ов и</w:t>
      </w:r>
      <w:r w:rsidRPr="00C07D98">
        <w:rPr>
          <w:rFonts w:eastAsia="Times New Roman"/>
          <w:lang w:val="ru-RU" w:eastAsia="en-GB"/>
        </w:rPr>
        <w:t xml:space="preserve"> соответствующи</w:t>
      </w:r>
      <w:r w:rsidR="007F271C">
        <w:rPr>
          <w:rFonts w:eastAsia="Times New Roman"/>
          <w:lang w:val="ru-RU" w:eastAsia="en-GB"/>
        </w:rPr>
        <w:t>х</w:t>
      </w:r>
      <w:r w:rsidRPr="00C07D98">
        <w:rPr>
          <w:rFonts w:eastAsia="Times New Roman"/>
          <w:lang w:val="ru-RU" w:eastAsia="en-GB"/>
        </w:rPr>
        <w:t xml:space="preserve"> заинтересованны</w:t>
      </w:r>
      <w:r w:rsidR="007F271C">
        <w:rPr>
          <w:rFonts w:eastAsia="Times New Roman"/>
          <w:lang w:val="ru-RU" w:eastAsia="en-GB"/>
        </w:rPr>
        <w:t xml:space="preserve">х </w:t>
      </w:r>
      <w:r w:rsidRPr="00C07D98">
        <w:rPr>
          <w:rFonts w:eastAsia="Times New Roman"/>
          <w:lang w:val="ru-RU" w:eastAsia="en-GB"/>
        </w:rPr>
        <w:t xml:space="preserve">сторон.  Делегация предложила, чтобы инициативы не ограничивались только консультациями и </w:t>
      </w:r>
      <w:r w:rsidR="00C569D6">
        <w:rPr>
          <w:rFonts w:eastAsia="Times New Roman"/>
          <w:lang w:val="ru-RU" w:eastAsia="en-GB"/>
        </w:rPr>
        <w:t>отчетами</w:t>
      </w:r>
      <w:r w:rsidRPr="00C07D98">
        <w:rPr>
          <w:rFonts w:eastAsia="Times New Roman"/>
          <w:lang w:val="ru-RU" w:eastAsia="en-GB"/>
        </w:rPr>
        <w:t xml:space="preserve">.  Сфера действия авторских прав, ограничений и исключений очень широка, и </w:t>
      </w:r>
      <w:r w:rsidR="007F271C">
        <w:rPr>
          <w:rFonts w:eastAsia="Times New Roman"/>
          <w:lang w:val="ru-RU" w:eastAsia="en-GB"/>
        </w:rPr>
        <w:t>разные сегменты</w:t>
      </w:r>
      <w:r w:rsidRPr="00C07D98">
        <w:rPr>
          <w:rFonts w:eastAsia="Times New Roman"/>
          <w:lang w:val="ru-RU" w:eastAsia="en-GB"/>
        </w:rPr>
        <w:t xml:space="preserve"> авторского права</w:t>
      </w:r>
      <w:r w:rsidR="00C569D6">
        <w:rPr>
          <w:rFonts w:eastAsia="Times New Roman"/>
          <w:lang w:val="ru-RU" w:eastAsia="en-GB"/>
        </w:rPr>
        <w:t xml:space="preserve"> затрагивают многие проблемы</w:t>
      </w:r>
      <w:r w:rsidRPr="00C07D98">
        <w:rPr>
          <w:rFonts w:eastAsia="Times New Roman"/>
          <w:lang w:val="ru-RU" w:eastAsia="en-GB"/>
        </w:rPr>
        <w:t xml:space="preserve">.  Делегация отметила необходимость учитывать </w:t>
      </w:r>
      <w:r w:rsidR="007F271C">
        <w:rPr>
          <w:rFonts w:eastAsia="Times New Roman"/>
          <w:lang w:val="ru-RU" w:eastAsia="en-GB"/>
        </w:rPr>
        <w:t>необходимость безотлагательных мер</w:t>
      </w:r>
      <w:r w:rsidRPr="00C07D98">
        <w:rPr>
          <w:rFonts w:eastAsia="Times New Roman"/>
          <w:lang w:val="ru-RU" w:eastAsia="en-GB"/>
        </w:rPr>
        <w:t xml:space="preserve">.  </w:t>
      </w:r>
      <w:r w:rsidR="00FD4DD5">
        <w:rPr>
          <w:rFonts w:eastAsia="Times New Roman"/>
          <w:lang w:val="ru-RU" w:eastAsia="en-GB"/>
        </w:rPr>
        <w:t>Е</w:t>
      </w:r>
      <w:r w:rsidR="00560D46">
        <w:rPr>
          <w:rFonts w:eastAsia="Times New Roman"/>
          <w:lang w:val="ru-RU" w:eastAsia="en-GB"/>
        </w:rPr>
        <w:t xml:space="preserve">ще одним необходимым шагом будет </w:t>
      </w:r>
      <w:r w:rsidRPr="00C07D98">
        <w:rPr>
          <w:rFonts w:eastAsia="Times New Roman"/>
          <w:lang w:val="ru-RU" w:eastAsia="en-GB"/>
        </w:rPr>
        <w:t xml:space="preserve">проведение </w:t>
      </w:r>
      <w:r w:rsidR="009368C4">
        <w:rPr>
          <w:rFonts w:eastAsia="Times New Roman"/>
          <w:lang w:val="ru-RU" w:eastAsia="en-GB"/>
        </w:rPr>
        <w:t>информационного мероприятия</w:t>
      </w:r>
      <w:r w:rsidRPr="00C07D98">
        <w:rPr>
          <w:rFonts w:eastAsia="Times New Roman"/>
          <w:lang w:val="ru-RU" w:eastAsia="en-GB"/>
        </w:rPr>
        <w:t xml:space="preserve"> о влиянии </w:t>
      </w:r>
      <w:r w:rsidR="00C569D6">
        <w:rPr>
          <w:rFonts w:eastAsia="Times New Roman"/>
          <w:lang w:val="ru-RU" w:eastAsia="en-GB"/>
        </w:rPr>
        <w:t xml:space="preserve">пандемии </w:t>
      </w:r>
      <w:r w:rsidRPr="00523CA4">
        <w:rPr>
          <w:rFonts w:eastAsia="Times New Roman"/>
          <w:lang w:val="en-GB" w:eastAsia="en-GB"/>
        </w:rPr>
        <w:t>COVID</w:t>
      </w:r>
      <w:r w:rsidRPr="00C07D98">
        <w:rPr>
          <w:rFonts w:eastAsia="Times New Roman"/>
          <w:lang w:val="ru-RU" w:eastAsia="en-GB"/>
        </w:rPr>
        <w:t xml:space="preserve">-19 </w:t>
      </w:r>
      <w:r w:rsidRPr="00560D46">
        <w:rPr>
          <w:rFonts w:eastAsia="Times New Roman"/>
          <w:lang w:val="ru-RU" w:eastAsia="en-GB"/>
        </w:rPr>
        <w:t>на структуру авторского права</w:t>
      </w:r>
      <w:r w:rsidRPr="00C07D98">
        <w:rPr>
          <w:rFonts w:eastAsia="Times New Roman"/>
          <w:lang w:val="ru-RU" w:eastAsia="en-GB"/>
        </w:rPr>
        <w:t>, включая авторское право и смежные права, а также исключения и ограничени</w:t>
      </w:r>
      <w:r w:rsidR="00560D46">
        <w:rPr>
          <w:rFonts w:eastAsia="Times New Roman"/>
          <w:lang w:val="ru-RU" w:eastAsia="en-GB"/>
        </w:rPr>
        <w:t>я</w:t>
      </w:r>
      <w:r w:rsidR="004D45D3">
        <w:rPr>
          <w:rFonts w:eastAsia="Times New Roman"/>
          <w:lang w:val="ru-RU" w:eastAsia="en-GB"/>
        </w:rPr>
        <w:t xml:space="preserve"> </w:t>
      </w:r>
      <w:r w:rsidR="004D45D3" w:rsidRPr="00C07D98">
        <w:rPr>
          <w:rFonts w:eastAsia="Times New Roman"/>
          <w:lang w:val="ru-RU" w:eastAsia="en-GB"/>
        </w:rPr>
        <w:t xml:space="preserve">в ходе </w:t>
      </w:r>
      <w:r w:rsidR="009368C4">
        <w:rPr>
          <w:rFonts w:eastAsia="Times New Roman"/>
          <w:lang w:val="ru-RU" w:eastAsia="en-GB"/>
        </w:rPr>
        <w:t>сорок второй</w:t>
      </w:r>
      <w:r w:rsidR="004D45D3">
        <w:rPr>
          <w:rFonts w:eastAsia="Times New Roman"/>
          <w:lang w:val="ru-RU" w:eastAsia="en-GB"/>
        </w:rPr>
        <w:t xml:space="preserve"> сессии </w:t>
      </w:r>
      <w:r w:rsidR="004D45D3" w:rsidRPr="00C07D98">
        <w:rPr>
          <w:rFonts w:eastAsia="Times New Roman"/>
          <w:lang w:val="ru-RU" w:eastAsia="en-GB"/>
        </w:rPr>
        <w:t>ПКАП</w:t>
      </w:r>
      <w:r w:rsidRPr="00C07D98">
        <w:rPr>
          <w:rFonts w:eastAsia="Times New Roman"/>
          <w:lang w:val="ru-RU" w:eastAsia="en-GB"/>
        </w:rPr>
        <w:t>.  Это даст членам возможность</w:t>
      </w:r>
      <w:r w:rsidR="004D45D3">
        <w:rPr>
          <w:rFonts w:eastAsia="Times New Roman"/>
          <w:lang w:val="ru-RU" w:eastAsia="en-GB"/>
        </w:rPr>
        <w:t xml:space="preserve"> выслушать доклады</w:t>
      </w:r>
      <w:r w:rsidRPr="00C07D98">
        <w:rPr>
          <w:rFonts w:eastAsia="Times New Roman"/>
          <w:lang w:val="ru-RU" w:eastAsia="en-GB"/>
        </w:rPr>
        <w:t xml:space="preserve"> экспертов и заинтересованных сторон</w:t>
      </w:r>
      <w:r w:rsidR="00443164">
        <w:rPr>
          <w:rFonts w:eastAsia="Times New Roman"/>
          <w:lang w:val="ru-RU" w:eastAsia="en-GB"/>
        </w:rPr>
        <w:t xml:space="preserve"> и </w:t>
      </w:r>
      <w:r w:rsidRPr="00C07D98">
        <w:rPr>
          <w:rFonts w:eastAsia="Times New Roman"/>
          <w:lang w:val="ru-RU" w:eastAsia="en-GB"/>
        </w:rPr>
        <w:t xml:space="preserve">обменяться </w:t>
      </w:r>
      <w:r w:rsidR="00CA2EED">
        <w:rPr>
          <w:rFonts w:eastAsia="Times New Roman"/>
          <w:lang w:val="ru-RU" w:eastAsia="en-GB"/>
        </w:rPr>
        <w:t xml:space="preserve">с ними </w:t>
      </w:r>
      <w:r w:rsidRPr="00C07D98">
        <w:rPr>
          <w:rFonts w:eastAsia="Times New Roman"/>
          <w:lang w:val="ru-RU" w:eastAsia="en-GB"/>
        </w:rPr>
        <w:t>мнениями.  Делегация указала, что так</w:t>
      </w:r>
      <w:r w:rsidR="00CA2EED">
        <w:rPr>
          <w:rFonts w:eastAsia="Times New Roman"/>
          <w:lang w:val="ru-RU" w:eastAsia="en-GB"/>
        </w:rPr>
        <w:t>ая</w:t>
      </w:r>
      <w:r w:rsidRPr="00C07D98">
        <w:rPr>
          <w:rFonts w:eastAsia="Times New Roman"/>
          <w:lang w:val="ru-RU" w:eastAsia="en-GB"/>
        </w:rPr>
        <w:t xml:space="preserve"> информационн</w:t>
      </w:r>
      <w:r w:rsidR="00CA2EED">
        <w:rPr>
          <w:rFonts w:eastAsia="Times New Roman"/>
          <w:lang w:val="ru-RU" w:eastAsia="en-GB"/>
        </w:rPr>
        <w:t>ая</w:t>
      </w:r>
      <w:r w:rsidRPr="00C07D98">
        <w:rPr>
          <w:rFonts w:eastAsia="Times New Roman"/>
          <w:lang w:val="ru-RU" w:eastAsia="en-GB"/>
        </w:rPr>
        <w:t xml:space="preserve"> сесси</w:t>
      </w:r>
      <w:r w:rsidR="00CA2EED">
        <w:rPr>
          <w:rFonts w:eastAsia="Times New Roman"/>
          <w:lang w:val="ru-RU" w:eastAsia="en-GB"/>
        </w:rPr>
        <w:t>я</w:t>
      </w:r>
      <w:r w:rsidRPr="00C07D98">
        <w:rPr>
          <w:rFonts w:eastAsia="Times New Roman"/>
          <w:lang w:val="ru-RU" w:eastAsia="en-GB"/>
        </w:rPr>
        <w:t xml:space="preserve"> поможет членам выработать общее понимание для поиска решений текущих проблем, вызванных </w:t>
      </w:r>
      <w:r w:rsidR="00CA2EED">
        <w:rPr>
          <w:rFonts w:eastAsia="Times New Roman"/>
          <w:lang w:val="ru-RU" w:eastAsia="en-GB"/>
        </w:rPr>
        <w:t xml:space="preserve">пандемией </w:t>
      </w:r>
      <w:r w:rsidRPr="00523CA4">
        <w:rPr>
          <w:rFonts w:eastAsia="Times New Roman"/>
          <w:lang w:val="en-GB" w:eastAsia="en-GB"/>
        </w:rPr>
        <w:t>COVID</w:t>
      </w:r>
      <w:r w:rsidRPr="00C07D98">
        <w:rPr>
          <w:rFonts w:eastAsia="Times New Roman"/>
          <w:lang w:val="ru-RU" w:eastAsia="en-GB"/>
        </w:rPr>
        <w:t xml:space="preserve">-19, </w:t>
      </w:r>
      <w:r w:rsidRPr="003C18A0">
        <w:rPr>
          <w:rFonts w:eastAsia="Times New Roman"/>
          <w:lang w:val="ru-RU" w:eastAsia="en-GB"/>
        </w:rPr>
        <w:t xml:space="preserve">на местном </w:t>
      </w:r>
      <w:r w:rsidR="003C18A0">
        <w:rPr>
          <w:rFonts w:eastAsia="Times New Roman"/>
          <w:lang w:val="ru-RU" w:eastAsia="en-GB"/>
        </w:rPr>
        <w:t>уровне и не только</w:t>
      </w:r>
      <w:r w:rsidRPr="00C07D98">
        <w:rPr>
          <w:rFonts w:eastAsia="Times New Roman"/>
          <w:lang w:val="ru-RU" w:eastAsia="en-GB"/>
        </w:rPr>
        <w:t xml:space="preserve">.  </w:t>
      </w:r>
      <w:r w:rsidR="00CA2EED">
        <w:rPr>
          <w:rFonts w:eastAsia="Times New Roman"/>
          <w:lang w:val="ru-RU" w:eastAsia="en-GB"/>
        </w:rPr>
        <w:t>Она</w:t>
      </w:r>
      <w:r w:rsidRPr="00C07D98">
        <w:rPr>
          <w:rFonts w:eastAsia="Times New Roman"/>
          <w:lang w:val="ru-RU" w:eastAsia="en-GB"/>
        </w:rPr>
        <w:t xml:space="preserve"> обратилась к Председателю за </w:t>
      </w:r>
      <w:r w:rsidR="00CA2EED">
        <w:rPr>
          <w:rFonts w:eastAsia="Times New Roman"/>
          <w:lang w:val="ru-RU" w:eastAsia="en-GB"/>
        </w:rPr>
        <w:t>помощью</w:t>
      </w:r>
      <w:r w:rsidRPr="00C07D98">
        <w:rPr>
          <w:rFonts w:eastAsia="Times New Roman"/>
          <w:lang w:val="ru-RU" w:eastAsia="en-GB"/>
        </w:rPr>
        <w:t xml:space="preserve"> в принятии решения по запросу о проведении </w:t>
      </w:r>
      <w:r w:rsidR="009368C4">
        <w:rPr>
          <w:rFonts w:eastAsia="Times New Roman"/>
          <w:lang w:val="ru-RU" w:eastAsia="en-GB"/>
        </w:rPr>
        <w:t>информационного мероприятия</w:t>
      </w:r>
      <w:r w:rsidRPr="00C07D98">
        <w:rPr>
          <w:rFonts w:eastAsia="Times New Roman"/>
          <w:lang w:val="ru-RU" w:eastAsia="en-GB"/>
        </w:rPr>
        <w:t xml:space="preserve"> в течение </w:t>
      </w:r>
      <w:r w:rsidR="009368C4">
        <w:rPr>
          <w:rFonts w:eastAsia="Times New Roman"/>
          <w:lang w:val="ru-RU" w:eastAsia="en-GB"/>
        </w:rPr>
        <w:t>сорок второй</w:t>
      </w:r>
      <w:r w:rsidR="00CA2EED">
        <w:rPr>
          <w:rFonts w:eastAsia="Times New Roman"/>
          <w:lang w:val="ru-RU" w:eastAsia="en-GB"/>
        </w:rPr>
        <w:t xml:space="preserve"> сессии </w:t>
      </w:r>
      <w:r w:rsidRPr="00C07D98">
        <w:rPr>
          <w:rFonts w:eastAsia="Times New Roman"/>
          <w:lang w:val="ru-RU" w:eastAsia="en-GB"/>
        </w:rPr>
        <w:t>ПКАП</w:t>
      </w:r>
      <w:r w:rsidR="00443164">
        <w:rPr>
          <w:rFonts w:eastAsia="Times New Roman"/>
          <w:lang w:val="ru-RU" w:eastAsia="en-GB"/>
        </w:rPr>
        <w:t>, которая будет длиться неделю,</w:t>
      </w:r>
      <w:r w:rsidRPr="00C07D98">
        <w:rPr>
          <w:rFonts w:eastAsia="Times New Roman"/>
          <w:lang w:val="ru-RU" w:eastAsia="en-GB"/>
        </w:rPr>
        <w:t xml:space="preserve"> и выразила </w:t>
      </w:r>
      <w:r w:rsidR="00443164">
        <w:rPr>
          <w:rFonts w:eastAsia="Times New Roman"/>
          <w:lang w:val="ru-RU" w:eastAsia="en-GB"/>
        </w:rPr>
        <w:t>заинтересованность в</w:t>
      </w:r>
      <w:r w:rsidR="00CA2EED">
        <w:rPr>
          <w:rFonts w:eastAsia="Times New Roman"/>
          <w:lang w:val="ru-RU" w:eastAsia="en-GB"/>
        </w:rPr>
        <w:t xml:space="preserve"> </w:t>
      </w:r>
      <w:r w:rsidR="00443164">
        <w:rPr>
          <w:rFonts w:eastAsia="Times New Roman"/>
          <w:lang w:val="ru-RU" w:eastAsia="en-GB"/>
        </w:rPr>
        <w:t>том, чтобы ознакомиться с</w:t>
      </w:r>
      <w:r w:rsidRPr="00C07D98">
        <w:rPr>
          <w:rFonts w:eastAsia="Times New Roman"/>
          <w:lang w:val="ru-RU" w:eastAsia="en-GB"/>
        </w:rPr>
        <w:t xml:space="preserve"> </w:t>
      </w:r>
      <w:r w:rsidR="00443164">
        <w:rPr>
          <w:rFonts w:eastAsia="Times New Roman"/>
          <w:lang w:val="ru-RU" w:eastAsia="en-GB"/>
        </w:rPr>
        <w:t>предложениями</w:t>
      </w:r>
      <w:r w:rsidRPr="00C07D98">
        <w:rPr>
          <w:rFonts w:eastAsia="Times New Roman"/>
          <w:lang w:val="ru-RU" w:eastAsia="en-GB"/>
        </w:rPr>
        <w:t xml:space="preserve"> и мысл</w:t>
      </w:r>
      <w:r w:rsidR="00443164">
        <w:rPr>
          <w:rFonts w:eastAsia="Times New Roman"/>
          <w:lang w:val="ru-RU" w:eastAsia="en-GB"/>
        </w:rPr>
        <w:t>ями</w:t>
      </w:r>
      <w:r w:rsidRPr="00C07D98">
        <w:rPr>
          <w:rFonts w:eastAsia="Times New Roman"/>
          <w:lang w:val="ru-RU" w:eastAsia="en-GB"/>
        </w:rPr>
        <w:t xml:space="preserve"> региональных групп и государств-членов. </w:t>
      </w:r>
    </w:p>
    <w:p w14:paraId="29F92B95" w14:textId="77777777" w:rsidR="0038575E" w:rsidRPr="00523CA4" w:rsidRDefault="0038575E" w:rsidP="0038575E">
      <w:pPr>
        <w:widowControl w:val="0"/>
        <w:rPr>
          <w:rFonts w:ascii="Arial" w:hAnsi="Arial" w:cs="Arial"/>
        </w:rPr>
      </w:pPr>
    </w:p>
    <w:p w14:paraId="5709B31E" w14:textId="1113D6CE" w:rsidR="00AA1278" w:rsidRPr="00C07D98" w:rsidRDefault="00C07D98">
      <w:pPr>
        <w:pStyle w:val="ListParagraph"/>
        <w:widowControl w:val="0"/>
        <w:numPr>
          <w:ilvl w:val="0"/>
          <w:numId w:val="7"/>
        </w:numPr>
        <w:ind w:left="0" w:firstLine="0"/>
        <w:rPr>
          <w:lang w:val="ru-RU"/>
        </w:rPr>
      </w:pPr>
      <w:r w:rsidRPr="004F003C">
        <w:rPr>
          <w:rFonts w:eastAsia="Times New Roman"/>
          <w:lang w:val="ru-RU" w:eastAsia="en-GB"/>
        </w:rPr>
        <w:t xml:space="preserve">Председатель </w:t>
      </w:r>
      <w:r w:rsidR="004206A5">
        <w:rPr>
          <w:rFonts w:eastAsia="Times New Roman"/>
          <w:lang w:val="ru-RU" w:eastAsia="en-GB"/>
        </w:rPr>
        <w:t>принял к сведению</w:t>
      </w:r>
      <w:r w:rsidRPr="00C07D98">
        <w:rPr>
          <w:rFonts w:eastAsia="Times New Roman"/>
          <w:lang w:val="ru-RU" w:eastAsia="en-GB"/>
        </w:rPr>
        <w:t xml:space="preserve"> представленные делегацией Бангладеш</w:t>
      </w:r>
      <w:r w:rsidR="004F003C">
        <w:rPr>
          <w:rFonts w:eastAsia="Times New Roman"/>
          <w:lang w:val="ru-RU" w:eastAsia="en-GB"/>
        </w:rPr>
        <w:t xml:space="preserve"> </w:t>
      </w:r>
      <w:r w:rsidR="004F003C" w:rsidRPr="004F003C">
        <w:rPr>
          <w:rFonts w:eastAsia="Times New Roman"/>
          <w:lang w:val="ru-RU" w:eastAsia="en-GB"/>
        </w:rPr>
        <w:t>рекомендации</w:t>
      </w:r>
      <w:r w:rsidRPr="00C07D98">
        <w:rPr>
          <w:rFonts w:eastAsia="Times New Roman"/>
          <w:lang w:val="ru-RU" w:eastAsia="en-GB"/>
        </w:rPr>
        <w:t xml:space="preserve"> о проведении региональной консультативной конференции и</w:t>
      </w:r>
      <w:r w:rsidR="001F7921">
        <w:rPr>
          <w:rFonts w:eastAsia="Times New Roman"/>
          <w:lang w:val="ru-RU" w:eastAsia="en-GB"/>
        </w:rPr>
        <w:t xml:space="preserve"> замечание о</w:t>
      </w:r>
      <w:r w:rsidR="003C18A0">
        <w:rPr>
          <w:rFonts w:eastAsia="Times New Roman"/>
          <w:lang w:val="ru-RU" w:eastAsia="en-GB"/>
        </w:rPr>
        <w:t xml:space="preserve"> </w:t>
      </w:r>
      <w:r w:rsidR="001F7921">
        <w:rPr>
          <w:rFonts w:eastAsia="Times New Roman"/>
          <w:lang w:val="ru-RU" w:eastAsia="en-GB"/>
        </w:rPr>
        <w:t xml:space="preserve">настоятельной необходимости ее </w:t>
      </w:r>
      <w:r w:rsidR="003C18A0">
        <w:rPr>
          <w:rFonts w:eastAsia="Times New Roman"/>
          <w:lang w:val="ru-RU" w:eastAsia="en-GB"/>
        </w:rPr>
        <w:t>проведения</w:t>
      </w:r>
      <w:r w:rsidRPr="00C07D98">
        <w:rPr>
          <w:rFonts w:eastAsia="Times New Roman"/>
          <w:lang w:val="ru-RU" w:eastAsia="en-GB"/>
        </w:rPr>
        <w:t xml:space="preserve"> </w:t>
      </w:r>
      <w:r w:rsidR="001F7921">
        <w:rPr>
          <w:rFonts w:eastAsia="Times New Roman"/>
          <w:lang w:val="ru-RU" w:eastAsia="en-GB"/>
        </w:rPr>
        <w:t>в связи с</w:t>
      </w:r>
      <w:r w:rsidR="003C18A0">
        <w:rPr>
          <w:rFonts w:eastAsia="Times New Roman"/>
          <w:lang w:val="ru-RU" w:eastAsia="en-GB"/>
        </w:rPr>
        <w:t xml:space="preserve"> пандеми</w:t>
      </w:r>
      <w:r w:rsidR="001F7921">
        <w:rPr>
          <w:rFonts w:eastAsia="Times New Roman"/>
          <w:lang w:val="ru-RU" w:eastAsia="en-GB"/>
        </w:rPr>
        <w:t>ей</w:t>
      </w:r>
      <w:r w:rsidRPr="00C07D98">
        <w:rPr>
          <w:rFonts w:eastAsia="Times New Roman"/>
          <w:lang w:val="ru-RU" w:eastAsia="en-GB"/>
        </w:rPr>
        <w:t xml:space="preserve"> </w:t>
      </w:r>
      <w:r w:rsidRPr="00523CA4">
        <w:rPr>
          <w:rFonts w:eastAsia="Times New Roman"/>
          <w:lang w:val="en-GB" w:eastAsia="en-GB"/>
        </w:rPr>
        <w:t>COVID</w:t>
      </w:r>
      <w:r w:rsidR="003C18A0">
        <w:rPr>
          <w:rFonts w:eastAsia="Times New Roman"/>
          <w:lang w:val="ru-RU" w:eastAsia="en-GB"/>
        </w:rPr>
        <w:t>-19</w:t>
      </w:r>
      <w:r w:rsidRPr="00C07D98">
        <w:rPr>
          <w:rFonts w:eastAsia="Times New Roman"/>
          <w:lang w:val="ru-RU" w:eastAsia="en-GB"/>
        </w:rPr>
        <w:t xml:space="preserve">, а также о </w:t>
      </w:r>
      <w:r w:rsidR="002C05FF">
        <w:rPr>
          <w:rFonts w:eastAsia="Times New Roman"/>
          <w:lang w:val="ru-RU" w:eastAsia="en-GB"/>
        </w:rPr>
        <w:t xml:space="preserve">необходимости </w:t>
      </w:r>
      <w:r w:rsidRPr="00C07D98">
        <w:rPr>
          <w:rFonts w:eastAsia="Times New Roman"/>
          <w:lang w:val="ru-RU" w:eastAsia="en-GB"/>
        </w:rPr>
        <w:t>проведени</w:t>
      </w:r>
      <w:r w:rsidR="002C05FF">
        <w:rPr>
          <w:rFonts w:eastAsia="Times New Roman"/>
          <w:lang w:val="ru-RU" w:eastAsia="en-GB"/>
        </w:rPr>
        <w:t>я</w:t>
      </w:r>
      <w:r w:rsidRPr="00C07D98">
        <w:rPr>
          <w:rFonts w:eastAsia="Times New Roman"/>
          <w:lang w:val="ru-RU" w:eastAsia="en-GB"/>
        </w:rPr>
        <w:t xml:space="preserve"> информационной </w:t>
      </w:r>
      <w:r w:rsidR="009368C4">
        <w:rPr>
          <w:rFonts w:eastAsia="Times New Roman"/>
          <w:lang w:val="ru-RU" w:eastAsia="en-GB"/>
        </w:rPr>
        <w:t>сорок второй</w:t>
      </w:r>
      <w:r w:rsidR="003C18A0" w:rsidRPr="00C07D98">
        <w:rPr>
          <w:rFonts w:eastAsia="Times New Roman"/>
          <w:lang w:val="ru-RU" w:eastAsia="en-GB"/>
        </w:rPr>
        <w:t xml:space="preserve"> </w:t>
      </w:r>
      <w:r w:rsidRPr="00C07D98">
        <w:rPr>
          <w:rFonts w:eastAsia="Times New Roman"/>
          <w:lang w:val="ru-RU" w:eastAsia="en-GB"/>
        </w:rPr>
        <w:t>сессии</w:t>
      </w:r>
      <w:r w:rsidR="003C18A0">
        <w:rPr>
          <w:rFonts w:eastAsia="Times New Roman"/>
          <w:lang w:val="ru-RU" w:eastAsia="en-GB"/>
        </w:rPr>
        <w:t xml:space="preserve"> </w:t>
      </w:r>
      <w:r w:rsidR="003C18A0" w:rsidRPr="00C07D98">
        <w:rPr>
          <w:rFonts w:eastAsia="Times New Roman"/>
          <w:lang w:val="ru-RU" w:eastAsia="en-GB"/>
        </w:rPr>
        <w:t>ПКАП</w:t>
      </w:r>
      <w:r w:rsidRPr="00C07D98">
        <w:rPr>
          <w:rFonts w:eastAsia="Times New Roman"/>
          <w:lang w:val="ru-RU" w:eastAsia="en-GB"/>
        </w:rPr>
        <w:t xml:space="preserve">, </w:t>
      </w:r>
      <w:r w:rsidR="003C18A0">
        <w:rPr>
          <w:rFonts w:eastAsia="Times New Roman"/>
          <w:lang w:val="ru-RU" w:eastAsia="en-GB"/>
        </w:rPr>
        <w:t>которая</w:t>
      </w:r>
      <w:r w:rsidRPr="00C07D98">
        <w:rPr>
          <w:rFonts w:eastAsia="Times New Roman"/>
          <w:lang w:val="ru-RU" w:eastAsia="en-GB"/>
        </w:rPr>
        <w:t xml:space="preserve"> поможет лучше понять </w:t>
      </w:r>
      <w:r w:rsidR="00C9326E">
        <w:rPr>
          <w:rFonts w:eastAsia="Times New Roman"/>
          <w:lang w:val="ru-RU" w:eastAsia="en-GB"/>
        </w:rPr>
        <w:t xml:space="preserve">существующие </w:t>
      </w:r>
      <w:r w:rsidRPr="00C07D98">
        <w:rPr>
          <w:rFonts w:eastAsia="Times New Roman"/>
          <w:lang w:val="ru-RU" w:eastAsia="en-GB"/>
        </w:rPr>
        <w:t xml:space="preserve">проблемы. </w:t>
      </w:r>
    </w:p>
    <w:p w14:paraId="2A296462" w14:textId="77777777" w:rsidR="0038575E" w:rsidRPr="00C07D98" w:rsidRDefault="0038575E" w:rsidP="0038575E">
      <w:pPr>
        <w:pStyle w:val="ListParagraph"/>
        <w:rPr>
          <w:rFonts w:eastAsia="Times New Roman"/>
          <w:lang w:val="ru-RU" w:eastAsia="en-GB"/>
        </w:rPr>
      </w:pPr>
    </w:p>
    <w:p w14:paraId="10FCDF51" w14:textId="3380925D" w:rsidR="00AA1278" w:rsidRPr="00C07D98" w:rsidRDefault="00C07D98">
      <w:pPr>
        <w:pStyle w:val="ListParagraph"/>
        <w:widowControl w:val="0"/>
        <w:numPr>
          <w:ilvl w:val="0"/>
          <w:numId w:val="7"/>
        </w:numPr>
        <w:ind w:left="0" w:firstLine="0"/>
        <w:rPr>
          <w:lang w:val="ru-RU"/>
        </w:rPr>
      </w:pPr>
      <w:r w:rsidRPr="00C07D98">
        <w:rPr>
          <w:rFonts w:eastAsia="Times New Roman"/>
          <w:lang w:val="ru-RU" w:eastAsia="en-GB"/>
        </w:rPr>
        <w:t xml:space="preserve">Делегация Китая поблагодарила Секретариат за предоставление информации </w:t>
      </w:r>
      <w:r w:rsidR="00156A46">
        <w:rPr>
          <w:rFonts w:eastAsia="Times New Roman"/>
          <w:lang w:val="ru-RU" w:eastAsia="en-GB"/>
        </w:rPr>
        <w:t>по докладу</w:t>
      </w:r>
      <w:r w:rsidRPr="00C07D98">
        <w:rPr>
          <w:rFonts w:eastAsia="Times New Roman"/>
          <w:lang w:val="ru-RU" w:eastAsia="en-GB"/>
        </w:rPr>
        <w:t xml:space="preserve"> об исключениях и ограничениях.  Делегация считает, что библиотеки</w:t>
      </w:r>
      <w:r w:rsidR="00C1353C">
        <w:rPr>
          <w:rFonts w:eastAsia="Times New Roman"/>
          <w:lang w:val="ru-RU" w:eastAsia="en-GB"/>
        </w:rPr>
        <w:t xml:space="preserve"> и</w:t>
      </w:r>
      <w:r w:rsidRPr="00C07D98">
        <w:rPr>
          <w:rFonts w:eastAsia="Times New Roman"/>
          <w:lang w:val="ru-RU" w:eastAsia="en-GB"/>
        </w:rPr>
        <w:t xml:space="preserve"> образовательные учреждения предоставляют информацию, </w:t>
      </w:r>
      <w:r w:rsidR="00C9326E">
        <w:rPr>
          <w:rFonts w:eastAsia="Times New Roman"/>
          <w:lang w:val="ru-RU" w:eastAsia="en-GB"/>
        </w:rPr>
        <w:t xml:space="preserve">являющуюся общественным достоянием, </w:t>
      </w:r>
      <w:r w:rsidRPr="00C07D98">
        <w:rPr>
          <w:rFonts w:eastAsia="Times New Roman"/>
          <w:lang w:val="ru-RU" w:eastAsia="en-GB"/>
        </w:rPr>
        <w:t xml:space="preserve">а авторское право и исключения </w:t>
      </w:r>
      <w:r w:rsidR="00C9326E">
        <w:rPr>
          <w:rFonts w:eastAsia="Times New Roman"/>
          <w:lang w:val="ru-RU" w:eastAsia="en-GB"/>
        </w:rPr>
        <w:t xml:space="preserve">из него </w:t>
      </w:r>
      <w:r w:rsidRPr="00C07D98">
        <w:rPr>
          <w:rFonts w:eastAsia="Times New Roman"/>
          <w:lang w:val="ru-RU" w:eastAsia="en-GB"/>
        </w:rPr>
        <w:t xml:space="preserve">являются важными </w:t>
      </w:r>
      <w:r w:rsidR="00C1353C">
        <w:rPr>
          <w:rFonts w:eastAsia="Times New Roman"/>
          <w:lang w:val="ru-RU" w:eastAsia="en-GB"/>
        </w:rPr>
        <w:t>основами для такой работы</w:t>
      </w:r>
      <w:r w:rsidRPr="00C07D98">
        <w:rPr>
          <w:rFonts w:eastAsia="Times New Roman"/>
          <w:lang w:val="ru-RU" w:eastAsia="en-GB"/>
        </w:rPr>
        <w:t xml:space="preserve">.  Пандемия </w:t>
      </w:r>
      <w:r w:rsidR="00C9326E">
        <w:rPr>
          <w:rFonts w:eastAsia="Times New Roman"/>
          <w:lang w:val="ru-RU" w:eastAsia="en-GB"/>
        </w:rPr>
        <w:t>показала</w:t>
      </w:r>
      <w:r w:rsidR="004501D4">
        <w:rPr>
          <w:rFonts w:eastAsia="Times New Roman"/>
          <w:lang w:val="ru-RU" w:eastAsia="en-GB"/>
        </w:rPr>
        <w:t>,</w:t>
      </w:r>
      <w:r w:rsidR="00C9326E">
        <w:rPr>
          <w:rFonts w:eastAsia="Times New Roman"/>
          <w:lang w:val="ru-RU" w:eastAsia="en-GB"/>
        </w:rPr>
        <w:t xml:space="preserve"> </w:t>
      </w:r>
      <w:r w:rsidR="004501D4">
        <w:rPr>
          <w:rFonts w:eastAsia="Times New Roman"/>
          <w:lang w:val="ru-RU" w:eastAsia="en-GB"/>
        </w:rPr>
        <w:t>насколько полезны с точки зрения</w:t>
      </w:r>
      <w:r w:rsidRPr="00C07D98">
        <w:rPr>
          <w:rFonts w:eastAsia="Times New Roman"/>
          <w:lang w:val="ru-RU" w:eastAsia="en-GB"/>
        </w:rPr>
        <w:t xml:space="preserve"> </w:t>
      </w:r>
      <w:r w:rsidR="00C9326E">
        <w:rPr>
          <w:rFonts w:eastAsia="Times New Roman"/>
          <w:lang w:val="ru-RU" w:eastAsia="en-GB"/>
        </w:rPr>
        <w:t>общественны</w:t>
      </w:r>
      <w:r w:rsidR="004501D4">
        <w:rPr>
          <w:rFonts w:eastAsia="Times New Roman"/>
          <w:lang w:val="ru-RU" w:eastAsia="en-GB"/>
        </w:rPr>
        <w:t>х</w:t>
      </w:r>
      <w:r w:rsidR="00C9326E">
        <w:rPr>
          <w:rFonts w:eastAsia="Times New Roman"/>
          <w:lang w:val="ru-RU" w:eastAsia="en-GB"/>
        </w:rPr>
        <w:t xml:space="preserve"> интерес</w:t>
      </w:r>
      <w:r w:rsidR="004501D4">
        <w:rPr>
          <w:rFonts w:eastAsia="Times New Roman"/>
          <w:lang w:val="ru-RU" w:eastAsia="en-GB"/>
        </w:rPr>
        <w:t>ов</w:t>
      </w:r>
      <w:r w:rsidR="00C9326E">
        <w:rPr>
          <w:rFonts w:eastAsia="Times New Roman"/>
          <w:lang w:val="ru-RU" w:eastAsia="en-GB"/>
        </w:rPr>
        <w:t xml:space="preserve"> </w:t>
      </w:r>
      <w:r w:rsidRPr="00C07D98">
        <w:rPr>
          <w:rFonts w:eastAsia="Times New Roman"/>
          <w:lang w:val="ru-RU" w:eastAsia="en-GB"/>
        </w:rPr>
        <w:t xml:space="preserve">авторское право и исключения </w:t>
      </w:r>
      <w:r w:rsidR="00C9326E">
        <w:rPr>
          <w:rFonts w:eastAsia="Times New Roman"/>
          <w:lang w:val="ru-RU" w:eastAsia="en-GB"/>
        </w:rPr>
        <w:t>из него</w:t>
      </w:r>
      <w:r w:rsidRPr="00C07D98">
        <w:rPr>
          <w:rFonts w:eastAsia="Times New Roman"/>
          <w:lang w:val="ru-RU" w:eastAsia="en-GB"/>
        </w:rPr>
        <w:t xml:space="preserve">, </w:t>
      </w:r>
      <w:r w:rsidR="00C04C3E">
        <w:rPr>
          <w:rFonts w:eastAsia="Times New Roman"/>
          <w:lang w:val="ru-RU" w:eastAsia="en-GB"/>
        </w:rPr>
        <w:t>и</w:t>
      </w:r>
      <w:r w:rsidRPr="00C07D98">
        <w:rPr>
          <w:rFonts w:eastAsia="Times New Roman"/>
          <w:lang w:val="ru-RU" w:eastAsia="en-GB"/>
        </w:rPr>
        <w:t xml:space="preserve"> </w:t>
      </w:r>
      <w:r w:rsidR="00C04C3E">
        <w:rPr>
          <w:rFonts w:eastAsia="Times New Roman"/>
          <w:lang w:val="ru-RU" w:eastAsia="en-GB"/>
        </w:rPr>
        <w:t>насколько важен</w:t>
      </w:r>
      <w:r w:rsidRPr="00C07D98">
        <w:rPr>
          <w:rFonts w:eastAsia="Times New Roman"/>
          <w:lang w:val="ru-RU" w:eastAsia="en-GB"/>
        </w:rPr>
        <w:t xml:space="preserve"> баланс структуры прав общественного достояния и интересов правообладателей. </w:t>
      </w:r>
      <w:r w:rsidR="00760FD2">
        <w:rPr>
          <w:rFonts w:eastAsia="Times New Roman"/>
          <w:lang w:val="ru-RU" w:eastAsia="en-GB"/>
        </w:rPr>
        <w:t xml:space="preserve"> </w:t>
      </w:r>
      <w:r w:rsidR="00B579B4">
        <w:rPr>
          <w:rFonts w:eastAsia="Times New Roman"/>
          <w:lang w:val="ru-RU" w:eastAsia="en-GB"/>
        </w:rPr>
        <w:t>Д</w:t>
      </w:r>
      <w:r w:rsidRPr="00C07D98">
        <w:rPr>
          <w:rFonts w:eastAsia="Times New Roman"/>
          <w:lang w:val="ru-RU" w:eastAsia="en-GB"/>
        </w:rPr>
        <w:t xml:space="preserve">елегация </w:t>
      </w:r>
      <w:r w:rsidR="00B579B4">
        <w:rPr>
          <w:rFonts w:eastAsia="Times New Roman"/>
          <w:lang w:val="ru-RU" w:eastAsia="en-GB"/>
        </w:rPr>
        <w:t>обязалась</w:t>
      </w:r>
      <w:r w:rsidRPr="00C07D98">
        <w:rPr>
          <w:rFonts w:eastAsia="Times New Roman"/>
          <w:lang w:val="ru-RU" w:eastAsia="en-GB"/>
        </w:rPr>
        <w:t xml:space="preserve"> </w:t>
      </w:r>
      <w:r w:rsidR="00760FD2">
        <w:rPr>
          <w:rFonts w:eastAsia="Times New Roman"/>
          <w:lang w:val="ru-RU" w:eastAsia="en-GB"/>
        </w:rPr>
        <w:t>активно участвовать в</w:t>
      </w:r>
      <w:r w:rsidRPr="00C07D98">
        <w:rPr>
          <w:rFonts w:eastAsia="Times New Roman"/>
          <w:lang w:val="ru-RU" w:eastAsia="en-GB"/>
        </w:rPr>
        <w:t xml:space="preserve"> </w:t>
      </w:r>
      <w:r w:rsidR="00B579B4">
        <w:rPr>
          <w:rFonts w:eastAsia="Times New Roman"/>
          <w:lang w:val="ru-RU" w:eastAsia="en-GB"/>
        </w:rPr>
        <w:t xml:space="preserve">работе </w:t>
      </w:r>
      <w:r w:rsidRPr="00C07D98">
        <w:rPr>
          <w:rFonts w:eastAsia="Times New Roman"/>
          <w:lang w:val="ru-RU" w:eastAsia="en-GB"/>
        </w:rPr>
        <w:t>ПКАП</w:t>
      </w:r>
      <w:r w:rsidR="00B579B4">
        <w:rPr>
          <w:rFonts w:eastAsia="Times New Roman"/>
          <w:lang w:val="ru-RU" w:eastAsia="en-GB"/>
        </w:rPr>
        <w:t xml:space="preserve"> и</w:t>
      </w:r>
      <w:r w:rsidRPr="00C07D98">
        <w:rPr>
          <w:rFonts w:eastAsia="Times New Roman"/>
          <w:lang w:val="ru-RU" w:eastAsia="en-GB"/>
        </w:rPr>
        <w:t xml:space="preserve"> в других региональных консультациях и сессиях для </w:t>
      </w:r>
      <w:r w:rsidR="00744E3D">
        <w:rPr>
          <w:rFonts w:eastAsia="Times New Roman"/>
          <w:lang w:val="ru-RU" w:eastAsia="en-GB"/>
        </w:rPr>
        <w:t>более глубокого</w:t>
      </w:r>
      <w:r w:rsidRPr="00C07D98">
        <w:rPr>
          <w:rFonts w:eastAsia="Times New Roman"/>
          <w:lang w:val="ru-RU" w:eastAsia="en-GB"/>
        </w:rPr>
        <w:t xml:space="preserve"> </w:t>
      </w:r>
      <w:r w:rsidR="00744E3D">
        <w:rPr>
          <w:rFonts w:eastAsia="Times New Roman"/>
          <w:lang w:val="ru-RU" w:eastAsia="en-GB"/>
        </w:rPr>
        <w:t>изучения</w:t>
      </w:r>
      <w:r w:rsidRPr="00C07D98">
        <w:rPr>
          <w:rFonts w:eastAsia="Times New Roman"/>
          <w:lang w:val="ru-RU" w:eastAsia="en-GB"/>
        </w:rPr>
        <w:t xml:space="preserve"> </w:t>
      </w:r>
      <w:r w:rsidR="00760FD2">
        <w:rPr>
          <w:rFonts w:eastAsia="Times New Roman"/>
          <w:lang w:val="ru-RU" w:eastAsia="en-GB"/>
        </w:rPr>
        <w:t>учреждений культуры</w:t>
      </w:r>
      <w:r w:rsidRPr="00C07D98">
        <w:rPr>
          <w:rFonts w:eastAsia="Times New Roman"/>
          <w:lang w:val="ru-RU" w:eastAsia="en-GB"/>
        </w:rPr>
        <w:t xml:space="preserve"> </w:t>
      </w:r>
      <w:r w:rsidR="00744E3D">
        <w:rPr>
          <w:rFonts w:eastAsia="Times New Roman"/>
          <w:lang w:val="ru-RU" w:eastAsia="en-GB"/>
        </w:rPr>
        <w:t>и</w:t>
      </w:r>
      <w:r w:rsidRPr="00C07D98">
        <w:rPr>
          <w:rFonts w:eastAsia="Times New Roman"/>
          <w:lang w:val="ru-RU" w:eastAsia="en-GB"/>
        </w:rPr>
        <w:t xml:space="preserve"> достижения </w:t>
      </w:r>
      <w:r w:rsidR="00744E3D">
        <w:rPr>
          <w:rFonts w:eastAsia="Times New Roman"/>
          <w:lang w:val="ru-RU" w:eastAsia="en-GB"/>
        </w:rPr>
        <w:t>более полного</w:t>
      </w:r>
      <w:r w:rsidRPr="00C07D98">
        <w:rPr>
          <w:rFonts w:eastAsia="Times New Roman"/>
          <w:lang w:val="ru-RU" w:eastAsia="en-GB"/>
        </w:rPr>
        <w:t xml:space="preserve"> консенсуса по данному вопросу. </w:t>
      </w:r>
    </w:p>
    <w:p w14:paraId="500FE67D" w14:textId="77777777" w:rsidR="00FE3448" w:rsidRPr="00C07D98" w:rsidRDefault="00FE3448" w:rsidP="00FE3448">
      <w:pPr>
        <w:pStyle w:val="ListParagraph"/>
        <w:rPr>
          <w:rFonts w:eastAsia="Times New Roman"/>
          <w:lang w:val="ru-RU" w:eastAsia="en-GB"/>
        </w:rPr>
      </w:pPr>
    </w:p>
    <w:p w14:paraId="0D0A2EDE" w14:textId="0B3EE76D" w:rsidR="00AA1278" w:rsidRPr="003A6937" w:rsidRDefault="00C07D98">
      <w:pPr>
        <w:pStyle w:val="ListParagraph"/>
        <w:widowControl w:val="0"/>
        <w:numPr>
          <w:ilvl w:val="0"/>
          <w:numId w:val="7"/>
        </w:numPr>
        <w:ind w:left="0" w:firstLine="0"/>
        <w:rPr>
          <w:lang w:val="ru-RU"/>
        </w:rPr>
      </w:pPr>
      <w:r w:rsidRPr="00C07D98">
        <w:rPr>
          <w:rFonts w:eastAsia="Times New Roman"/>
          <w:lang w:val="ru-RU" w:eastAsia="en-GB"/>
        </w:rPr>
        <w:t xml:space="preserve">Делегация Южной Африки, выступая от имени Африканской группы, поблагодарила Секретариат за подготовку </w:t>
      </w:r>
      <w:r w:rsidR="00760FD2">
        <w:rPr>
          <w:rFonts w:eastAsia="Times New Roman"/>
          <w:lang w:val="ru-RU" w:eastAsia="en-GB"/>
        </w:rPr>
        <w:t>о</w:t>
      </w:r>
      <w:r w:rsidRPr="00C07D98">
        <w:rPr>
          <w:rFonts w:eastAsia="Times New Roman"/>
          <w:lang w:val="ru-RU" w:eastAsia="en-GB"/>
        </w:rPr>
        <w:t xml:space="preserve">тчета о региональных семинарах и международной конференции по ограничениям и исключениям.  </w:t>
      </w:r>
      <w:r w:rsidR="009B6A30">
        <w:rPr>
          <w:rFonts w:eastAsia="Times New Roman"/>
          <w:lang w:val="ru-RU" w:eastAsia="en-GB"/>
        </w:rPr>
        <w:t>Н</w:t>
      </w:r>
      <w:r w:rsidR="009B6A30" w:rsidRPr="00C07D98">
        <w:rPr>
          <w:rFonts w:eastAsia="Times New Roman"/>
          <w:lang w:val="ru-RU" w:eastAsia="en-GB"/>
        </w:rPr>
        <w:t xml:space="preserve">а предыдущей сессии ПКАП </w:t>
      </w:r>
      <w:r w:rsidRPr="00C07D98">
        <w:rPr>
          <w:rFonts w:eastAsia="Times New Roman"/>
          <w:lang w:val="ru-RU" w:eastAsia="en-GB"/>
        </w:rPr>
        <w:t xml:space="preserve">Комитет подробно обсудил </w:t>
      </w:r>
      <w:r w:rsidR="00760FD2">
        <w:rPr>
          <w:rFonts w:eastAsia="Times New Roman"/>
          <w:lang w:val="ru-RU" w:eastAsia="en-GB"/>
        </w:rPr>
        <w:t>о</w:t>
      </w:r>
      <w:r w:rsidRPr="00C07D98">
        <w:rPr>
          <w:rFonts w:eastAsia="Times New Roman"/>
          <w:lang w:val="ru-RU" w:eastAsia="en-GB"/>
        </w:rPr>
        <w:t xml:space="preserve">тчет, и Африканская группа выразила признательность всем государствам-членам и наблюдателям за то, что они поделились </w:t>
      </w:r>
      <w:r w:rsidR="00874609">
        <w:rPr>
          <w:rFonts w:eastAsia="Times New Roman"/>
          <w:lang w:val="ru-RU" w:eastAsia="en-GB"/>
        </w:rPr>
        <w:t>мнением по</w:t>
      </w:r>
      <w:r w:rsidRPr="00C07D98">
        <w:rPr>
          <w:rFonts w:eastAsia="Times New Roman"/>
          <w:lang w:val="ru-RU" w:eastAsia="en-GB"/>
        </w:rPr>
        <w:t xml:space="preserve"> </w:t>
      </w:r>
      <w:r w:rsidR="00816CDB">
        <w:rPr>
          <w:rFonts w:eastAsia="Times New Roman"/>
          <w:lang w:val="ru-RU" w:eastAsia="en-GB"/>
        </w:rPr>
        <w:t xml:space="preserve">его </w:t>
      </w:r>
      <w:r w:rsidRPr="00C07D98">
        <w:rPr>
          <w:rFonts w:eastAsia="Times New Roman"/>
          <w:lang w:val="ru-RU" w:eastAsia="en-GB"/>
        </w:rPr>
        <w:t>содержани</w:t>
      </w:r>
      <w:r w:rsidR="00874609">
        <w:rPr>
          <w:rFonts w:eastAsia="Times New Roman"/>
          <w:lang w:val="ru-RU" w:eastAsia="en-GB"/>
        </w:rPr>
        <w:t>ю</w:t>
      </w:r>
      <w:r w:rsidRPr="00C07D98">
        <w:rPr>
          <w:rFonts w:eastAsia="Times New Roman"/>
          <w:lang w:val="ru-RU" w:eastAsia="en-GB"/>
        </w:rPr>
        <w:t xml:space="preserve">.  </w:t>
      </w:r>
      <w:r w:rsidR="0064043D">
        <w:rPr>
          <w:rFonts w:eastAsia="Times New Roman"/>
          <w:lang w:val="ru-RU" w:eastAsia="en-GB"/>
        </w:rPr>
        <w:t>В своем</w:t>
      </w:r>
      <w:r w:rsidR="0064043D" w:rsidRPr="00C07D98">
        <w:rPr>
          <w:rFonts w:eastAsia="Times New Roman"/>
          <w:lang w:val="ru-RU" w:eastAsia="en-GB"/>
        </w:rPr>
        <w:t xml:space="preserve"> заявлении</w:t>
      </w:r>
      <w:r w:rsidR="0064043D">
        <w:rPr>
          <w:rFonts w:eastAsia="Times New Roman"/>
          <w:lang w:val="ru-RU" w:eastAsia="en-GB"/>
        </w:rPr>
        <w:t xml:space="preserve"> о</w:t>
      </w:r>
      <w:r w:rsidR="00874609">
        <w:rPr>
          <w:rFonts w:eastAsia="Times New Roman"/>
          <w:lang w:val="ru-RU" w:eastAsia="en-GB"/>
        </w:rPr>
        <w:t>на</w:t>
      </w:r>
      <w:r w:rsidRPr="00C07D98">
        <w:rPr>
          <w:rFonts w:eastAsia="Times New Roman"/>
          <w:lang w:val="ru-RU" w:eastAsia="en-GB"/>
        </w:rPr>
        <w:t xml:space="preserve"> также </w:t>
      </w:r>
      <w:r w:rsidR="00874609">
        <w:rPr>
          <w:rFonts w:eastAsia="Times New Roman"/>
          <w:lang w:val="ru-RU" w:eastAsia="en-GB"/>
        </w:rPr>
        <w:t>высказала</w:t>
      </w:r>
      <w:r w:rsidRPr="00C07D98">
        <w:rPr>
          <w:rFonts w:eastAsia="Times New Roman"/>
          <w:lang w:val="ru-RU" w:eastAsia="en-GB"/>
        </w:rPr>
        <w:t xml:space="preserve"> свои замечания по </w:t>
      </w:r>
      <w:r w:rsidR="00874609">
        <w:rPr>
          <w:rFonts w:eastAsia="Times New Roman"/>
          <w:lang w:val="ru-RU" w:eastAsia="en-GB"/>
        </w:rPr>
        <w:t>о</w:t>
      </w:r>
      <w:r w:rsidRPr="00C07D98">
        <w:rPr>
          <w:rFonts w:eastAsia="Times New Roman"/>
          <w:lang w:val="ru-RU" w:eastAsia="en-GB"/>
        </w:rPr>
        <w:t>тчету</w:t>
      </w:r>
      <w:r w:rsidR="00BB0BB0">
        <w:rPr>
          <w:rFonts w:eastAsia="Times New Roman"/>
          <w:lang w:val="ru-RU" w:eastAsia="en-GB"/>
        </w:rPr>
        <w:t xml:space="preserve"> </w:t>
      </w:r>
      <w:r w:rsidRPr="00C07D98">
        <w:rPr>
          <w:rFonts w:eastAsia="Times New Roman"/>
          <w:lang w:val="ru-RU" w:eastAsia="en-GB"/>
        </w:rPr>
        <w:t xml:space="preserve">и вновь подчеркнула, что ограничения и исключения являются существенными </w:t>
      </w:r>
      <w:r w:rsidR="00BB0BB0">
        <w:rPr>
          <w:rFonts w:eastAsia="Times New Roman"/>
          <w:lang w:val="ru-RU" w:eastAsia="en-GB"/>
        </w:rPr>
        <w:t>элементами</w:t>
      </w:r>
      <w:r w:rsidRPr="00C07D98">
        <w:rPr>
          <w:rFonts w:eastAsia="Times New Roman"/>
          <w:lang w:val="ru-RU" w:eastAsia="en-GB"/>
        </w:rPr>
        <w:t xml:space="preserve"> системы авторского права и имеют решающее значение </w:t>
      </w:r>
      <w:r w:rsidR="00894E3F">
        <w:rPr>
          <w:rFonts w:eastAsia="Times New Roman"/>
          <w:lang w:val="ru-RU" w:eastAsia="en-GB"/>
        </w:rPr>
        <w:t>для</w:t>
      </w:r>
      <w:r w:rsidR="0064043D">
        <w:rPr>
          <w:rFonts w:eastAsia="Times New Roman"/>
          <w:lang w:val="ru-RU" w:eastAsia="en-GB"/>
        </w:rPr>
        <w:t xml:space="preserve"> обеспечени</w:t>
      </w:r>
      <w:r w:rsidR="00894E3F">
        <w:rPr>
          <w:rFonts w:eastAsia="Times New Roman"/>
          <w:lang w:val="ru-RU" w:eastAsia="en-GB"/>
        </w:rPr>
        <w:t>я</w:t>
      </w:r>
      <w:r w:rsidRPr="00C07D98">
        <w:rPr>
          <w:rFonts w:eastAsia="Times New Roman"/>
          <w:lang w:val="ru-RU" w:eastAsia="en-GB"/>
        </w:rPr>
        <w:t xml:space="preserve"> сбалансированной системы авторского права, которая удовлетворя</w:t>
      </w:r>
      <w:r w:rsidR="00406DB8">
        <w:rPr>
          <w:rFonts w:eastAsia="Times New Roman"/>
          <w:lang w:val="ru-RU" w:eastAsia="en-GB"/>
        </w:rPr>
        <w:t xml:space="preserve">ла бы </w:t>
      </w:r>
      <w:r w:rsidRPr="00C07D98">
        <w:rPr>
          <w:rFonts w:eastAsia="Times New Roman"/>
          <w:lang w:val="ru-RU" w:eastAsia="en-GB"/>
        </w:rPr>
        <w:t>потребности всех заинтересованных сторон и способств</w:t>
      </w:r>
      <w:r w:rsidR="00406DB8">
        <w:rPr>
          <w:rFonts w:eastAsia="Times New Roman"/>
          <w:lang w:val="ru-RU" w:eastAsia="en-GB"/>
        </w:rPr>
        <w:t>овала бы</w:t>
      </w:r>
      <w:r w:rsidRPr="00C07D98">
        <w:rPr>
          <w:rFonts w:eastAsia="Times New Roman"/>
          <w:lang w:val="ru-RU" w:eastAsia="en-GB"/>
        </w:rPr>
        <w:t xml:space="preserve"> социальному, экономическому и культурному </w:t>
      </w:r>
      <w:r w:rsidR="0064043D">
        <w:rPr>
          <w:rFonts w:eastAsia="Times New Roman"/>
          <w:lang w:val="ru-RU" w:eastAsia="en-GB"/>
        </w:rPr>
        <w:t>развитию</w:t>
      </w:r>
      <w:r w:rsidR="002D5834">
        <w:rPr>
          <w:rFonts w:eastAsia="Times New Roman"/>
          <w:lang w:val="ru-RU" w:eastAsia="en-GB"/>
        </w:rPr>
        <w:t xml:space="preserve"> и</w:t>
      </w:r>
      <w:r w:rsidRPr="00C07D98">
        <w:rPr>
          <w:rFonts w:eastAsia="Times New Roman"/>
          <w:lang w:val="ru-RU" w:eastAsia="en-GB"/>
        </w:rPr>
        <w:t xml:space="preserve"> процветанию общества.  Группа отметила, что давно назревшие вопросы </w:t>
      </w:r>
      <w:r w:rsidR="0064043D">
        <w:rPr>
          <w:rFonts w:eastAsia="Times New Roman"/>
          <w:lang w:val="ru-RU" w:eastAsia="en-GB"/>
        </w:rPr>
        <w:t xml:space="preserve">установления </w:t>
      </w:r>
      <w:r w:rsidRPr="00C07D98">
        <w:rPr>
          <w:rFonts w:eastAsia="Times New Roman"/>
          <w:lang w:val="ru-RU" w:eastAsia="en-GB"/>
        </w:rPr>
        <w:t xml:space="preserve">ограничений и исключений требуют решения.  </w:t>
      </w:r>
      <w:r w:rsidR="0064043D">
        <w:rPr>
          <w:rFonts w:eastAsia="Times New Roman"/>
          <w:lang w:val="ru-RU" w:eastAsia="en-GB"/>
        </w:rPr>
        <w:t>Она</w:t>
      </w:r>
      <w:r w:rsidRPr="00C07D98">
        <w:rPr>
          <w:rFonts w:eastAsia="Times New Roman"/>
          <w:lang w:val="ru-RU" w:eastAsia="en-GB"/>
        </w:rPr>
        <w:t xml:space="preserve"> </w:t>
      </w:r>
      <w:r w:rsidR="0064043D">
        <w:rPr>
          <w:rFonts w:eastAsia="Times New Roman"/>
          <w:lang w:val="ru-RU" w:eastAsia="en-GB"/>
        </w:rPr>
        <w:t>с одобрением отметила</w:t>
      </w:r>
      <w:r w:rsidRPr="00C07D98">
        <w:rPr>
          <w:rFonts w:eastAsia="Times New Roman"/>
          <w:lang w:val="ru-RU" w:eastAsia="en-GB"/>
        </w:rPr>
        <w:t xml:space="preserve"> </w:t>
      </w:r>
      <w:r w:rsidR="0064043D">
        <w:rPr>
          <w:rFonts w:eastAsia="Times New Roman"/>
          <w:lang w:val="ru-RU" w:eastAsia="en-GB"/>
        </w:rPr>
        <w:t>обширную</w:t>
      </w:r>
      <w:r w:rsidRPr="00C07D98">
        <w:rPr>
          <w:rFonts w:eastAsia="Times New Roman"/>
          <w:lang w:val="ru-RU" w:eastAsia="en-GB"/>
        </w:rPr>
        <w:t xml:space="preserve"> информацию, собранную на региональных семинарах и во время международной конференции по ограничениям и исключениям, которая облегчит будущую работу.  Африканская группа </w:t>
      </w:r>
      <w:r w:rsidR="0064043D">
        <w:rPr>
          <w:rFonts w:eastAsia="Times New Roman"/>
          <w:lang w:val="ru-RU" w:eastAsia="en-GB"/>
        </w:rPr>
        <w:t>по-прежнему поддерживает</w:t>
      </w:r>
      <w:r w:rsidRPr="00C07D98">
        <w:rPr>
          <w:rFonts w:eastAsia="Times New Roman"/>
          <w:lang w:val="ru-RU" w:eastAsia="en-GB"/>
        </w:rPr>
        <w:t xml:space="preserve"> мандат Генеральной Ассамблеи 201</w:t>
      </w:r>
      <w:r w:rsidR="00A34719">
        <w:rPr>
          <w:rFonts w:eastAsia="Times New Roman"/>
          <w:lang w:val="ru-RU" w:eastAsia="en-GB"/>
        </w:rPr>
        <w:t>2 г</w:t>
      </w:r>
      <w:r w:rsidR="0064043D">
        <w:rPr>
          <w:rFonts w:eastAsia="Times New Roman"/>
          <w:lang w:val="ru-RU" w:eastAsia="en-GB"/>
        </w:rPr>
        <w:t>.</w:t>
      </w:r>
      <w:r w:rsidRPr="00C07D98">
        <w:rPr>
          <w:rFonts w:eastAsia="Times New Roman"/>
          <w:lang w:val="ru-RU" w:eastAsia="en-GB"/>
        </w:rPr>
        <w:t xml:space="preserve"> о продолжении обсуждений для работы над правовым документом или документами по ограничениям и исключениям.  Хотя отчет о региональных семинарах и международной конференции содержит </w:t>
      </w:r>
      <w:r w:rsidR="00F23FF8">
        <w:rPr>
          <w:rFonts w:eastAsia="Times New Roman"/>
          <w:lang w:val="ru-RU" w:eastAsia="en-GB"/>
        </w:rPr>
        <w:t>практические</w:t>
      </w:r>
      <w:r w:rsidRPr="00C07D98">
        <w:rPr>
          <w:rFonts w:eastAsia="Times New Roman"/>
          <w:lang w:val="ru-RU" w:eastAsia="en-GB"/>
        </w:rPr>
        <w:t xml:space="preserve"> </w:t>
      </w:r>
      <w:r w:rsidR="009256F1">
        <w:rPr>
          <w:rFonts w:eastAsia="Times New Roman"/>
          <w:lang w:val="ru-RU" w:eastAsia="en-GB"/>
        </w:rPr>
        <w:t>предложения</w:t>
      </w:r>
      <w:r w:rsidRPr="00C07D98">
        <w:rPr>
          <w:rFonts w:eastAsia="Times New Roman"/>
          <w:lang w:val="ru-RU" w:eastAsia="en-GB"/>
        </w:rPr>
        <w:t xml:space="preserve"> относительно </w:t>
      </w:r>
      <w:r w:rsidR="00D47EE5">
        <w:rPr>
          <w:rFonts w:eastAsia="Times New Roman"/>
          <w:lang w:val="ru-RU" w:eastAsia="en-GB"/>
        </w:rPr>
        <w:t>действий</w:t>
      </w:r>
      <w:r w:rsidRPr="00C07D98">
        <w:rPr>
          <w:rFonts w:eastAsia="Times New Roman"/>
          <w:lang w:val="ru-RU" w:eastAsia="en-GB"/>
        </w:rPr>
        <w:t>, которые необходимо предпринять в дальнейшем, следует отметить, что участник</w:t>
      </w:r>
      <w:r w:rsidR="004973CF">
        <w:rPr>
          <w:rFonts w:eastAsia="Times New Roman"/>
          <w:lang w:val="ru-RU" w:eastAsia="en-GB"/>
        </w:rPr>
        <w:t>и выразили</w:t>
      </w:r>
      <w:r w:rsidRPr="00C07D98">
        <w:rPr>
          <w:rFonts w:eastAsia="Times New Roman"/>
          <w:lang w:val="ru-RU" w:eastAsia="en-GB"/>
        </w:rPr>
        <w:t xml:space="preserve"> разнообраз</w:t>
      </w:r>
      <w:r w:rsidR="004973CF">
        <w:rPr>
          <w:rFonts w:eastAsia="Times New Roman"/>
          <w:lang w:val="ru-RU" w:eastAsia="en-GB"/>
        </w:rPr>
        <w:t>ные</w:t>
      </w:r>
      <w:r w:rsidRPr="00C07D98">
        <w:rPr>
          <w:rFonts w:eastAsia="Times New Roman"/>
          <w:lang w:val="ru-RU" w:eastAsia="en-GB"/>
        </w:rPr>
        <w:t xml:space="preserve"> мнени</w:t>
      </w:r>
      <w:r w:rsidR="004973CF">
        <w:rPr>
          <w:rFonts w:eastAsia="Times New Roman"/>
          <w:lang w:val="ru-RU" w:eastAsia="en-GB"/>
        </w:rPr>
        <w:t>я</w:t>
      </w:r>
      <w:r w:rsidRPr="00C07D98">
        <w:rPr>
          <w:rFonts w:eastAsia="Times New Roman"/>
          <w:lang w:val="ru-RU" w:eastAsia="en-GB"/>
        </w:rPr>
        <w:t xml:space="preserve"> на конференции</w:t>
      </w:r>
      <w:r w:rsidR="004973CF">
        <w:rPr>
          <w:rFonts w:eastAsia="Times New Roman"/>
          <w:lang w:val="ru-RU" w:eastAsia="en-GB"/>
        </w:rPr>
        <w:t xml:space="preserve"> </w:t>
      </w:r>
      <w:r w:rsidRPr="00C07D98">
        <w:rPr>
          <w:rFonts w:eastAsia="Times New Roman"/>
          <w:lang w:val="ru-RU" w:eastAsia="en-GB"/>
        </w:rPr>
        <w:t>и</w:t>
      </w:r>
      <w:r w:rsidR="004973CF">
        <w:rPr>
          <w:rFonts w:eastAsia="Times New Roman"/>
          <w:lang w:val="ru-RU" w:eastAsia="en-GB"/>
        </w:rPr>
        <w:t>,</w:t>
      </w:r>
      <w:r w:rsidRPr="00C07D98">
        <w:rPr>
          <w:rFonts w:eastAsia="Times New Roman"/>
          <w:lang w:val="ru-RU" w:eastAsia="en-GB"/>
        </w:rPr>
        <w:t xml:space="preserve"> </w:t>
      </w:r>
      <w:r w:rsidR="004973CF">
        <w:rPr>
          <w:rFonts w:eastAsia="Times New Roman"/>
          <w:lang w:val="ru-RU" w:eastAsia="en-GB"/>
        </w:rPr>
        <w:t>возможно, не все они</w:t>
      </w:r>
      <w:r w:rsidRPr="00C07D98">
        <w:rPr>
          <w:rFonts w:eastAsia="Times New Roman"/>
          <w:lang w:val="ru-RU" w:eastAsia="en-GB"/>
        </w:rPr>
        <w:t xml:space="preserve"> имели возможност</w:t>
      </w:r>
      <w:r w:rsidR="00167A93">
        <w:rPr>
          <w:rFonts w:eastAsia="Times New Roman"/>
          <w:lang w:val="ru-RU" w:eastAsia="en-GB"/>
        </w:rPr>
        <w:t>ь</w:t>
      </w:r>
      <w:r w:rsidRPr="00C07D98">
        <w:rPr>
          <w:rFonts w:eastAsia="Times New Roman"/>
          <w:lang w:val="ru-RU" w:eastAsia="en-GB"/>
        </w:rPr>
        <w:t xml:space="preserve"> внести вклад в</w:t>
      </w:r>
      <w:r w:rsidR="00167A93">
        <w:rPr>
          <w:rFonts w:eastAsia="Times New Roman"/>
          <w:lang w:val="ru-RU" w:eastAsia="en-GB"/>
        </w:rPr>
        <w:t xml:space="preserve"> </w:t>
      </w:r>
      <w:r w:rsidRPr="00C07D98">
        <w:rPr>
          <w:rFonts w:eastAsia="Times New Roman"/>
          <w:lang w:val="ru-RU" w:eastAsia="en-GB"/>
        </w:rPr>
        <w:t>полноценны</w:t>
      </w:r>
      <w:r w:rsidR="00167A93">
        <w:rPr>
          <w:rFonts w:eastAsia="Times New Roman"/>
          <w:lang w:val="ru-RU" w:eastAsia="en-GB"/>
        </w:rPr>
        <w:t>е</w:t>
      </w:r>
      <w:r w:rsidRPr="00C07D98">
        <w:rPr>
          <w:rFonts w:eastAsia="Times New Roman"/>
          <w:lang w:val="ru-RU" w:eastAsia="en-GB"/>
        </w:rPr>
        <w:t xml:space="preserve"> групповы</w:t>
      </w:r>
      <w:r w:rsidR="00167A93">
        <w:rPr>
          <w:rFonts w:eastAsia="Times New Roman"/>
          <w:lang w:val="ru-RU" w:eastAsia="en-GB"/>
        </w:rPr>
        <w:t>е</w:t>
      </w:r>
      <w:r w:rsidRPr="00C07D98">
        <w:rPr>
          <w:rFonts w:eastAsia="Times New Roman"/>
          <w:lang w:val="ru-RU" w:eastAsia="en-GB"/>
        </w:rPr>
        <w:t xml:space="preserve"> </w:t>
      </w:r>
      <w:r w:rsidR="00167A93">
        <w:rPr>
          <w:rFonts w:eastAsia="Times New Roman"/>
          <w:lang w:val="ru-RU" w:eastAsia="en-GB"/>
        </w:rPr>
        <w:t>обсуждения</w:t>
      </w:r>
      <w:r w:rsidRPr="00C07D98">
        <w:rPr>
          <w:rFonts w:eastAsia="Times New Roman"/>
          <w:lang w:val="ru-RU" w:eastAsia="en-GB"/>
        </w:rPr>
        <w:t xml:space="preserve">.  Поэтому, какими бы </w:t>
      </w:r>
      <w:r w:rsidR="00EC5B67">
        <w:rPr>
          <w:rFonts w:eastAsia="Times New Roman"/>
          <w:lang w:val="ru-RU" w:eastAsia="en-GB"/>
        </w:rPr>
        <w:t>полезными</w:t>
      </w:r>
      <w:r w:rsidRPr="00C07D98">
        <w:rPr>
          <w:rFonts w:eastAsia="Times New Roman"/>
          <w:lang w:val="ru-RU" w:eastAsia="en-GB"/>
        </w:rPr>
        <w:t xml:space="preserve"> ни были предложения, </w:t>
      </w:r>
      <w:r w:rsidR="00EC5B67">
        <w:rPr>
          <w:rFonts w:eastAsia="Times New Roman"/>
          <w:lang w:val="ru-RU" w:eastAsia="en-GB"/>
        </w:rPr>
        <w:t xml:space="preserve">внесенные на этой секции, </w:t>
      </w:r>
      <w:r w:rsidR="00EC5B67" w:rsidRPr="00C07D98">
        <w:rPr>
          <w:rFonts w:eastAsia="Times New Roman"/>
          <w:lang w:val="ru-RU" w:eastAsia="en-GB"/>
        </w:rPr>
        <w:t xml:space="preserve">Комитет не может </w:t>
      </w:r>
      <w:r w:rsidR="00EC5B67">
        <w:rPr>
          <w:rFonts w:eastAsia="Times New Roman"/>
          <w:lang w:val="ru-RU" w:eastAsia="en-GB"/>
        </w:rPr>
        <w:t>взять на себя обязательства по их воплощению в жизнь</w:t>
      </w:r>
      <w:r w:rsidRPr="00C07D98">
        <w:rPr>
          <w:rFonts w:eastAsia="Times New Roman"/>
          <w:lang w:val="ru-RU" w:eastAsia="en-GB"/>
        </w:rPr>
        <w:t xml:space="preserve">.  </w:t>
      </w:r>
      <w:r w:rsidR="00F23FF8">
        <w:rPr>
          <w:rFonts w:eastAsia="Times New Roman"/>
          <w:lang w:val="ru-RU" w:eastAsia="en-GB"/>
        </w:rPr>
        <w:t>И</w:t>
      </w:r>
      <w:r w:rsidRPr="00C07D98">
        <w:rPr>
          <w:rFonts w:eastAsia="Times New Roman"/>
          <w:lang w:val="ru-RU" w:eastAsia="en-GB"/>
        </w:rPr>
        <w:t xml:space="preserve">з доклада ясно, что необходимо </w:t>
      </w:r>
      <w:r w:rsidR="00F23FF8">
        <w:rPr>
          <w:rFonts w:eastAsia="Times New Roman"/>
          <w:lang w:val="ru-RU" w:eastAsia="en-GB"/>
        </w:rPr>
        <w:t>разработать</w:t>
      </w:r>
      <w:r w:rsidRPr="00C07D98">
        <w:rPr>
          <w:rFonts w:eastAsia="Times New Roman"/>
          <w:lang w:val="ru-RU" w:eastAsia="en-GB"/>
        </w:rPr>
        <w:t xml:space="preserve"> сбалансированн</w:t>
      </w:r>
      <w:r w:rsidR="00F23FF8">
        <w:rPr>
          <w:rFonts w:eastAsia="Times New Roman"/>
          <w:lang w:val="ru-RU" w:eastAsia="en-GB"/>
        </w:rPr>
        <w:t>ую</w:t>
      </w:r>
      <w:r w:rsidR="000D2CE8">
        <w:rPr>
          <w:rFonts w:eastAsia="Times New Roman"/>
          <w:lang w:val="ru-RU" w:eastAsia="en-GB"/>
        </w:rPr>
        <w:t xml:space="preserve"> </w:t>
      </w:r>
      <w:r w:rsidRPr="00C07D98">
        <w:rPr>
          <w:rFonts w:eastAsia="Times New Roman"/>
          <w:lang w:val="ru-RU" w:eastAsia="en-GB"/>
        </w:rPr>
        <w:t>систем</w:t>
      </w:r>
      <w:r w:rsidR="00F23FF8">
        <w:rPr>
          <w:rFonts w:eastAsia="Times New Roman"/>
          <w:lang w:val="ru-RU" w:eastAsia="en-GB"/>
        </w:rPr>
        <w:t>у</w:t>
      </w:r>
      <w:r w:rsidRPr="00C07D98">
        <w:rPr>
          <w:rFonts w:eastAsia="Times New Roman"/>
          <w:lang w:val="ru-RU" w:eastAsia="en-GB"/>
        </w:rPr>
        <w:t xml:space="preserve"> авторского права</w:t>
      </w:r>
      <w:r w:rsidR="000D2CE8">
        <w:rPr>
          <w:rFonts w:eastAsia="Times New Roman"/>
          <w:lang w:val="ru-RU" w:eastAsia="en-GB"/>
        </w:rPr>
        <w:t>,</w:t>
      </w:r>
      <w:r w:rsidR="000D2CE8" w:rsidRPr="00F23FF8">
        <w:rPr>
          <w:rFonts w:eastAsia="Times New Roman"/>
          <w:lang w:val="ru-RU" w:eastAsia="en-GB"/>
        </w:rPr>
        <w:t xml:space="preserve"> </w:t>
      </w:r>
      <w:r w:rsidR="000D2CE8" w:rsidRPr="00C07D98">
        <w:rPr>
          <w:rFonts w:eastAsia="Times New Roman"/>
          <w:lang w:val="ru-RU" w:eastAsia="en-GB"/>
        </w:rPr>
        <w:t>включающ</w:t>
      </w:r>
      <w:r w:rsidR="000D2CE8">
        <w:rPr>
          <w:rFonts w:eastAsia="Times New Roman"/>
          <w:lang w:val="ru-RU" w:eastAsia="en-GB"/>
        </w:rPr>
        <w:t>ую</w:t>
      </w:r>
      <w:r w:rsidR="000D2CE8" w:rsidRPr="00C07D98">
        <w:rPr>
          <w:rFonts w:eastAsia="Times New Roman"/>
          <w:lang w:val="ru-RU" w:eastAsia="en-GB"/>
        </w:rPr>
        <w:t xml:space="preserve"> ограничения и исключения</w:t>
      </w:r>
      <w:r w:rsidR="000D2CE8">
        <w:rPr>
          <w:rFonts w:eastAsia="Times New Roman"/>
          <w:lang w:val="ru-RU" w:eastAsia="en-GB"/>
        </w:rPr>
        <w:t>,</w:t>
      </w:r>
      <w:r w:rsidR="000D2CE8" w:rsidRPr="00C07D98">
        <w:rPr>
          <w:rFonts w:eastAsia="Times New Roman"/>
          <w:lang w:val="ru-RU" w:eastAsia="en-GB"/>
        </w:rPr>
        <w:t xml:space="preserve"> </w:t>
      </w:r>
      <w:r w:rsidR="00F23FF8">
        <w:rPr>
          <w:rFonts w:eastAsia="Times New Roman"/>
          <w:lang w:val="ru-RU" w:eastAsia="en-GB"/>
        </w:rPr>
        <w:t xml:space="preserve">и </w:t>
      </w:r>
      <w:r w:rsidRPr="00C07D98">
        <w:rPr>
          <w:rFonts w:eastAsia="Times New Roman"/>
          <w:lang w:val="ru-RU" w:eastAsia="en-GB"/>
        </w:rPr>
        <w:t>для решения проблем</w:t>
      </w:r>
      <w:r w:rsidR="007B4423">
        <w:rPr>
          <w:rFonts w:eastAsia="Times New Roman"/>
          <w:lang w:val="ru-RU" w:eastAsia="en-GB"/>
        </w:rPr>
        <w:t xml:space="preserve"> трансграничного характера</w:t>
      </w:r>
      <w:r w:rsidR="00D30B63">
        <w:rPr>
          <w:rFonts w:eastAsia="Times New Roman"/>
          <w:lang w:val="ru-RU" w:eastAsia="en-GB"/>
        </w:rPr>
        <w:t>, требующих</w:t>
      </w:r>
      <w:r w:rsidR="00CA3A5E">
        <w:rPr>
          <w:rFonts w:eastAsia="Times New Roman"/>
          <w:lang w:val="ru-RU" w:eastAsia="en-GB"/>
        </w:rPr>
        <w:t xml:space="preserve"> внимания мирового сообщества</w:t>
      </w:r>
      <w:r w:rsidR="00841BF1">
        <w:rPr>
          <w:rFonts w:eastAsia="Times New Roman"/>
          <w:lang w:val="ru-RU" w:eastAsia="en-GB"/>
        </w:rPr>
        <w:t xml:space="preserve">, </w:t>
      </w:r>
      <w:r w:rsidR="00841BF1" w:rsidRPr="00C07D98">
        <w:rPr>
          <w:rFonts w:eastAsia="Times New Roman"/>
          <w:lang w:val="ru-RU" w:eastAsia="en-GB"/>
        </w:rPr>
        <w:t>необходимы действия</w:t>
      </w:r>
      <w:r w:rsidR="00841BF1">
        <w:rPr>
          <w:rFonts w:eastAsia="Times New Roman"/>
          <w:lang w:val="ru-RU" w:eastAsia="en-GB"/>
        </w:rPr>
        <w:t xml:space="preserve"> на международном уровне</w:t>
      </w:r>
      <w:r w:rsidRPr="00C07D98">
        <w:rPr>
          <w:rFonts w:eastAsia="Times New Roman"/>
          <w:lang w:val="ru-RU" w:eastAsia="en-GB"/>
        </w:rPr>
        <w:t xml:space="preserve">.  </w:t>
      </w:r>
      <w:r w:rsidR="00CA3A5E">
        <w:rPr>
          <w:rFonts w:eastAsia="Times New Roman"/>
          <w:lang w:val="ru-RU" w:eastAsia="en-GB"/>
        </w:rPr>
        <w:t>В</w:t>
      </w:r>
      <w:r w:rsidRPr="00C07D98">
        <w:rPr>
          <w:rFonts w:eastAsia="Times New Roman"/>
          <w:lang w:val="ru-RU" w:eastAsia="en-GB"/>
        </w:rPr>
        <w:t>нимания Комитета</w:t>
      </w:r>
      <w:r w:rsidR="00CA3A5E">
        <w:rPr>
          <w:rFonts w:eastAsia="Times New Roman"/>
          <w:lang w:val="ru-RU" w:eastAsia="en-GB"/>
        </w:rPr>
        <w:t xml:space="preserve"> заслуживают вопросы</w:t>
      </w:r>
      <w:r w:rsidRPr="00C07D98">
        <w:rPr>
          <w:rFonts w:eastAsia="Times New Roman"/>
          <w:lang w:val="ru-RU" w:eastAsia="en-GB"/>
        </w:rPr>
        <w:t xml:space="preserve"> пользователей</w:t>
      </w:r>
      <w:r w:rsidR="00CA3A5E">
        <w:rPr>
          <w:rFonts w:eastAsia="Times New Roman"/>
          <w:lang w:val="ru-RU" w:eastAsia="en-GB"/>
        </w:rPr>
        <w:t xml:space="preserve"> онлайновых ресурсов</w:t>
      </w:r>
      <w:r w:rsidRPr="00C07D98">
        <w:rPr>
          <w:rFonts w:eastAsia="Times New Roman"/>
          <w:lang w:val="ru-RU" w:eastAsia="en-GB"/>
        </w:rPr>
        <w:t xml:space="preserve">.  Делегация поддержала предложение </w:t>
      </w:r>
      <w:r w:rsidR="00CA3A5E">
        <w:rPr>
          <w:rFonts w:eastAsia="Times New Roman"/>
          <w:lang w:val="ru-RU" w:eastAsia="en-GB"/>
        </w:rPr>
        <w:t>обсудить</w:t>
      </w:r>
      <w:r w:rsidRPr="00C07D98">
        <w:rPr>
          <w:rFonts w:eastAsia="Times New Roman"/>
          <w:lang w:val="ru-RU" w:eastAsia="en-GB"/>
        </w:rPr>
        <w:t xml:space="preserve"> дальнейшие действия и возможность проведения ряда региональных консультаций до начала следующей сессии для </w:t>
      </w:r>
      <w:r w:rsidR="00A23FB6">
        <w:rPr>
          <w:rFonts w:eastAsia="Times New Roman"/>
          <w:lang w:val="ru-RU" w:eastAsia="en-GB"/>
        </w:rPr>
        <w:t>лучшего</w:t>
      </w:r>
      <w:r w:rsidRPr="00C07D98">
        <w:rPr>
          <w:rFonts w:eastAsia="Times New Roman"/>
          <w:lang w:val="ru-RU" w:eastAsia="en-GB"/>
        </w:rPr>
        <w:t xml:space="preserve"> понимания ситуации с культурными, образовательными и исследовательскими учреждениями на местном уровне, особенно в свете пандемии </w:t>
      </w:r>
      <w:r w:rsidRPr="00523CA4">
        <w:rPr>
          <w:rFonts w:eastAsia="Times New Roman"/>
          <w:lang w:val="en-GB" w:eastAsia="en-GB"/>
        </w:rPr>
        <w:t>COVID</w:t>
      </w:r>
      <w:r w:rsidRPr="00C07D98">
        <w:rPr>
          <w:rFonts w:eastAsia="Times New Roman"/>
          <w:lang w:val="ru-RU" w:eastAsia="en-GB"/>
        </w:rPr>
        <w:t xml:space="preserve">-19.  </w:t>
      </w:r>
      <w:r w:rsidR="00A23FB6">
        <w:rPr>
          <w:rFonts w:eastAsia="Times New Roman"/>
          <w:lang w:val="ru-RU" w:eastAsia="en-GB"/>
        </w:rPr>
        <w:t>Она</w:t>
      </w:r>
      <w:r w:rsidRPr="00C07D98">
        <w:rPr>
          <w:rFonts w:eastAsia="Times New Roman"/>
          <w:lang w:val="ru-RU" w:eastAsia="en-GB"/>
        </w:rPr>
        <w:t xml:space="preserve"> высоко оценила </w:t>
      </w:r>
      <w:r w:rsidR="00A23FB6">
        <w:rPr>
          <w:rFonts w:eastAsia="Times New Roman"/>
          <w:lang w:val="ru-RU" w:eastAsia="en-GB"/>
        </w:rPr>
        <w:t>попытки</w:t>
      </w:r>
      <w:r w:rsidRPr="00C07D98">
        <w:rPr>
          <w:rFonts w:eastAsia="Times New Roman"/>
          <w:lang w:val="ru-RU" w:eastAsia="en-GB"/>
        </w:rPr>
        <w:t xml:space="preserve"> Председателя помочь Комитету в этом отношении.  </w:t>
      </w:r>
      <w:r w:rsidR="00BC4298">
        <w:rPr>
          <w:rFonts w:eastAsia="Times New Roman"/>
          <w:lang w:val="ru-RU" w:eastAsia="en-GB"/>
        </w:rPr>
        <w:t>Она отметила</w:t>
      </w:r>
      <w:r w:rsidR="00A23FB6">
        <w:rPr>
          <w:rFonts w:eastAsia="Times New Roman"/>
          <w:lang w:val="ru-RU" w:eastAsia="en-GB"/>
        </w:rPr>
        <w:t>,</w:t>
      </w:r>
      <w:r w:rsidRPr="00C07D98">
        <w:rPr>
          <w:rFonts w:eastAsia="Times New Roman"/>
          <w:lang w:val="ru-RU" w:eastAsia="en-GB"/>
        </w:rPr>
        <w:t xml:space="preserve"> </w:t>
      </w:r>
      <w:r w:rsidR="00BC4298">
        <w:rPr>
          <w:rFonts w:eastAsia="Times New Roman"/>
          <w:lang w:val="ru-RU" w:eastAsia="en-GB"/>
        </w:rPr>
        <w:t xml:space="preserve">что, по ее мнению, </w:t>
      </w:r>
      <w:r w:rsidRPr="00C07D98">
        <w:rPr>
          <w:rFonts w:eastAsia="Times New Roman"/>
          <w:lang w:val="ru-RU" w:eastAsia="en-GB"/>
        </w:rPr>
        <w:t xml:space="preserve">в ходе сессии ПКАП следует провести специальное заседание по оценке воздействия </w:t>
      </w:r>
      <w:r w:rsidRPr="00523CA4">
        <w:rPr>
          <w:rFonts w:eastAsia="Times New Roman"/>
          <w:lang w:val="en-GB" w:eastAsia="en-GB"/>
        </w:rPr>
        <w:t>COVID</w:t>
      </w:r>
      <w:r w:rsidRPr="00C07D98">
        <w:rPr>
          <w:rFonts w:eastAsia="Times New Roman"/>
          <w:lang w:val="ru-RU" w:eastAsia="en-GB"/>
        </w:rPr>
        <w:t xml:space="preserve">-19 </w:t>
      </w:r>
      <w:r w:rsidR="00A23FB6">
        <w:rPr>
          <w:rFonts w:eastAsia="Times New Roman"/>
          <w:lang w:val="ru-RU" w:eastAsia="en-GB"/>
        </w:rPr>
        <w:t xml:space="preserve">с участием максимально широкой </w:t>
      </w:r>
      <w:r w:rsidR="00CA3A5E">
        <w:rPr>
          <w:rFonts w:eastAsia="Times New Roman"/>
          <w:lang w:val="ru-RU" w:eastAsia="en-GB"/>
        </w:rPr>
        <w:t xml:space="preserve">международной </w:t>
      </w:r>
      <w:r w:rsidR="00A23FB6">
        <w:rPr>
          <w:rFonts w:eastAsia="Times New Roman"/>
          <w:lang w:val="ru-RU" w:eastAsia="en-GB"/>
        </w:rPr>
        <w:t>аудитории</w:t>
      </w:r>
      <w:r w:rsidR="00214BE8">
        <w:rPr>
          <w:rFonts w:eastAsia="Times New Roman"/>
          <w:lang w:val="ru-RU" w:eastAsia="en-GB"/>
        </w:rPr>
        <w:t xml:space="preserve"> и</w:t>
      </w:r>
      <w:r w:rsidR="003A6937">
        <w:rPr>
          <w:rFonts w:eastAsia="Times New Roman"/>
          <w:lang w:val="ru-RU" w:eastAsia="en-GB"/>
        </w:rPr>
        <w:t xml:space="preserve"> </w:t>
      </w:r>
      <w:r w:rsidRPr="00C07D98">
        <w:rPr>
          <w:rFonts w:eastAsia="Times New Roman"/>
          <w:lang w:val="ru-RU" w:eastAsia="en-GB"/>
        </w:rPr>
        <w:t xml:space="preserve">она понимает, что предлагаемая конференция может дать важную информацию для оценки воздействия </w:t>
      </w:r>
      <w:r w:rsidRPr="00523CA4">
        <w:rPr>
          <w:rFonts w:eastAsia="Times New Roman"/>
          <w:lang w:val="en-GB" w:eastAsia="en-GB"/>
        </w:rPr>
        <w:t>COVID</w:t>
      </w:r>
      <w:r w:rsidRPr="00C07D98">
        <w:rPr>
          <w:rFonts w:eastAsia="Times New Roman"/>
          <w:lang w:val="ru-RU" w:eastAsia="en-GB"/>
        </w:rPr>
        <w:t>-19 на учреждения в разных регионах.  Результаты региональных консультаций мог</w:t>
      </w:r>
      <w:r w:rsidR="00182A1E">
        <w:rPr>
          <w:rFonts w:eastAsia="Times New Roman"/>
          <w:lang w:val="ru-RU" w:eastAsia="en-GB"/>
        </w:rPr>
        <w:t>ут</w:t>
      </w:r>
      <w:r w:rsidRPr="00C07D98">
        <w:rPr>
          <w:rFonts w:eastAsia="Times New Roman"/>
          <w:lang w:val="ru-RU" w:eastAsia="en-GB"/>
        </w:rPr>
        <w:t xml:space="preserve"> </w:t>
      </w:r>
      <w:r w:rsidR="00182A1E">
        <w:rPr>
          <w:rFonts w:eastAsia="Times New Roman"/>
          <w:lang w:val="ru-RU" w:eastAsia="en-GB"/>
        </w:rPr>
        <w:t>использоваться</w:t>
      </w:r>
      <w:r w:rsidRPr="00C07D98">
        <w:rPr>
          <w:rFonts w:eastAsia="Times New Roman"/>
          <w:lang w:val="ru-RU" w:eastAsia="en-GB"/>
        </w:rPr>
        <w:t xml:space="preserve"> </w:t>
      </w:r>
      <w:r w:rsidR="00182A1E">
        <w:rPr>
          <w:rFonts w:eastAsia="Times New Roman"/>
          <w:lang w:val="ru-RU" w:eastAsia="en-GB"/>
        </w:rPr>
        <w:t>в более широких обсуждениях</w:t>
      </w:r>
      <w:r w:rsidRPr="00C07D98">
        <w:rPr>
          <w:rFonts w:eastAsia="Times New Roman"/>
          <w:lang w:val="ru-RU" w:eastAsia="en-GB"/>
        </w:rPr>
        <w:t xml:space="preserve"> в Женеве.  </w:t>
      </w:r>
      <w:r w:rsidR="004C02B6">
        <w:rPr>
          <w:rFonts w:eastAsia="Times New Roman"/>
          <w:lang w:val="ru-RU" w:eastAsia="en-GB"/>
        </w:rPr>
        <w:t>Для успешной реализации</w:t>
      </w:r>
      <w:r w:rsidRPr="00C07D98">
        <w:rPr>
          <w:rFonts w:eastAsia="Times New Roman"/>
          <w:lang w:val="ru-RU" w:eastAsia="en-GB"/>
        </w:rPr>
        <w:t xml:space="preserve"> предложения </w:t>
      </w:r>
      <w:r w:rsidR="004C02B6">
        <w:rPr>
          <w:rFonts w:eastAsia="Times New Roman"/>
          <w:lang w:val="ru-RU" w:eastAsia="en-GB"/>
        </w:rPr>
        <w:t>важно</w:t>
      </w:r>
      <w:r w:rsidRPr="00C07D98">
        <w:rPr>
          <w:rFonts w:eastAsia="Times New Roman"/>
          <w:lang w:val="ru-RU" w:eastAsia="en-GB"/>
        </w:rPr>
        <w:t xml:space="preserve"> обеспечение непосредственного участия государств-членов в определении порядка проведения таких консультаций.  </w:t>
      </w:r>
      <w:r w:rsidRPr="003A6937">
        <w:rPr>
          <w:rFonts w:eastAsia="Times New Roman"/>
          <w:lang w:val="ru-RU" w:eastAsia="en-GB"/>
        </w:rPr>
        <w:t xml:space="preserve">Делегация </w:t>
      </w:r>
      <w:r w:rsidR="004C02B6">
        <w:rPr>
          <w:rFonts w:eastAsia="Times New Roman"/>
          <w:lang w:val="ru-RU" w:eastAsia="en-GB"/>
        </w:rPr>
        <w:t xml:space="preserve">поддержала </w:t>
      </w:r>
      <w:r w:rsidRPr="003A6937">
        <w:rPr>
          <w:rFonts w:eastAsia="Times New Roman"/>
          <w:lang w:val="ru-RU" w:eastAsia="en-GB"/>
        </w:rPr>
        <w:t>предложен</w:t>
      </w:r>
      <w:r w:rsidR="004C02B6">
        <w:rPr>
          <w:rFonts w:eastAsia="Times New Roman"/>
          <w:lang w:val="ru-RU" w:eastAsia="en-GB"/>
        </w:rPr>
        <w:t>ие</w:t>
      </w:r>
      <w:r w:rsidRPr="003A6937">
        <w:rPr>
          <w:rFonts w:eastAsia="Times New Roman"/>
          <w:lang w:val="ru-RU" w:eastAsia="en-GB"/>
        </w:rPr>
        <w:t xml:space="preserve"> Азиатско-Тихоокеанской групп</w:t>
      </w:r>
      <w:r w:rsidR="004C02B6">
        <w:rPr>
          <w:rFonts w:eastAsia="Times New Roman"/>
          <w:lang w:val="ru-RU" w:eastAsia="en-GB"/>
        </w:rPr>
        <w:t>ы</w:t>
      </w:r>
      <w:r w:rsidRPr="003A6937">
        <w:rPr>
          <w:rFonts w:eastAsia="Times New Roman"/>
          <w:lang w:val="ru-RU" w:eastAsia="en-GB"/>
        </w:rPr>
        <w:t xml:space="preserve"> (АТГ)</w:t>
      </w:r>
      <w:r w:rsidR="004C02B6">
        <w:rPr>
          <w:rFonts w:eastAsia="Times New Roman"/>
          <w:lang w:val="ru-RU" w:eastAsia="en-GB"/>
        </w:rPr>
        <w:t xml:space="preserve"> об </w:t>
      </w:r>
      <w:r w:rsidR="009368C4">
        <w:rPr>
          <w:rFonts w:eastAsia="Times New Roman"/>
          <w:lang w:val="ru-RU" w:eastAsia="en-GB"/>
        </w:rPr>
        <w:t>информационного мероприятия</w:t>
      </w:r>
      <w:r w:rsidRPr="003A6937">
        <w:rPr>
          <w:rFonts w:eastAsia="Times New Roman"/>
          <w:lang w:val="ru-RU" w:eastAsia="en-GB"/>
        </w:rPr>
        <w:t xml:space="preserve">.  </w:t>
      </w:r>
    </w:p>
    <w:p w14:paraId="5AB4ABE0" w14:textId="77777777" w:rsidR="00FE3448" w:rsidRPr="003A6937" w:rsidRDefault="00FE3448" w:rsidP="00FE3448">
      <w:pPr>
        <w:widowControl w:val="0"/>
        <w:rPr>
          <w:rFonts w:ascii="Arial" w:hAnsi="Arial" w:cs="Arial"/>
          <w:lang w:val="ru-RU"/>
        </w:rPr>
      </w:pPr>
    </w:p>
    <w:p w14:paraId="6032972D" w14:textId="730C78F9" w:rsidR="00AA1278" w:rsidRPr="003A6937" w:rsidRDefault="00C07D98">
      <w:pPr>
        <w:pStyle w:val="ListParagraph"/>
        <w:widowControl w:val="0"/>
        <w:numPr>
          <w:ilvl w:val="0"/>
          <w:numId w:val="7"/>
        </w:numPr>
        <w:ind w:left="0" w:firstLine="0"/>
        <w:rPr>
          <w:rFonts w:eastAsia="Times New Roman"/>
          <w:lang w:val="ru-RU" w:eastAsia="en-GB"/>
        </w:rPr>
      </w:pPr>
      <w:r w:rsidRPr="00C07D98">
        <w:rPr>
          <w:rFonts w:eastAsia="Times New Roman"/>
          <w:lang w:val="ru-RU" w:eastAsia="en-GB"/>
        </w:rPr>
        <w:t xml:space="preserve"> Председатель принял к сведению выступление</w:t>
      </w:r>
      <w:r w:rsidR="003A6937">
        <w:rPr>
          <w:rFonts w:eastAsia="Times New Roman"/>
          <w:lang w:val="ru-RU" w:eastAsia="en-GB"/>
        </w:rPr>
        <w:t xml:space="preserve"> делегации</w:t>
      </w:r>
      <w:r w:rsidRPr="00C07D98">
        <w:rPr>
          <w:rFonts w:eastAsia="Times New Roman"/>
          <w:lang w:val="ru-RU" w:eastAsia="en-GB"/>
        </w:rPr>
        <w:t xml:space="preserve"> Южной Африки от имени Африканской группы.  </w:t>
      </w:r>
      <w:r w:rsidR="004C02B6">
        <w:rPr>
          <w:rFonts w:eastAsia="Times New Roman"/>
          <w:lang w:val="ru-RU" w:eastAsia="en-GB"/>
        </w:rPr>
        <w:t>Он</w:t>
      </w:r>
      <w:r w:rsidRPr="003A6937">
        <w:rPr>
          <w:rFonts w:eastAsia="Times New Roman"/>
          <w:lang w:val="ru-RU" w:eastAsia="en-GB"/>
        </w:rPr>
        <w:t xml:space="preserve"> отметил необходимость привлечения различных участников</w:t>
      </w:r>
      <w:r w:rsidR="004F6F07">
        <w:rPr>
          <w:rFonts w:eastAsia="Times New Roman"/>
          <w:lang w:val="ru-RU" w:eastAsia="en-GB"/>
        </w:rPr>
        <w:t>, чтобы</w:t>
      </w:r>
      <w:r w:rsidR="004C02B6">
        <w:rPr>
          <w:rFonts w:eastAsia="Times New Roman"/>
          <w:lang w:val="ru-RU" w:eastAsia="en-GB"/>
        </w:rPr>
        <w:t xml:space="preserve"> ознакомиться с</w:t>
      </w:r>
      <w:r w:rsidR="004F6F07">
        <w:rPr>
          <w:rFonts w:eastAsia="Times New Roman"/>
          <w:lang w:val="ru-RU" w:eastAsia="en-GB"/>
        </w:rPr>
        <w:t xml:space="preserve"> </w:t>
      </w:r>
      <w:r w:rsidR="004C02B6">
        <w:rPr>
          <w:rFonts w:eastAsia="Times New Roman"/>
          <w:lang w:val="ru-RU" w:eastAsia="en-GB"/>
        </w:rPr>
        <w:t>разнообразными</w:t>
      </w:r>
      <w:r w:rsidR="004F6F07">
        <w:rPr>
          <w:rFonts w:eastAsia="Times New Roman"/>
          <w:lang w:val="ru-RU" w:eastAsia="en-GB"/>
        </w:rPr>
        <w:t xml:space="preserve"> мнени</w:t>
      </w:r>
      <w:r w:rsidR="004C02B6">
        <w:rPr>
          <w:rFonts w:eastAsia="Times New Roman"/>
          <w:lang w:val="ru-RU" w:eastAsia="en-GB"/>
        </w:rPr>
        <w:t>ями</w:t>
      </w:r>
      <w:r w:rsidRPr="003A6937">
        <w:rPr>
          <w:rFonts w:eastAsia="Times New Roman"/>
          <w:lang w:val="ru-RU" w:eastAsia="en-GB"/>
        </w:rPr>
        <w:t xml:space="preserve">. </w:t>
      </w:r>
    </w:p>
    <w:p w14:paraId="0FDE7B48" w14:textId="77777777" w:rsidR="00FE3448" w:rsidRPr="003A6937" w:rsidRDefault="00FE3448" w:rsidP="00FE3448">
      <w:pPr>
        <w:pStyle w:val="ListParagraph"/>
        <w:widowControl w:val="0"/>
        <w:ind w:left="0"/>
        <w:rPr>
          <w:rFonts w:eastAsia="Times New Roman"/>
          <w:lang w:val="ru-RU" w:eastAsia="en-GB"/>
        </w:rPr>
      </w:pPr>
    </w:p>
    <w:p w14:paraId="652C3C24" w14:textId="5F8D4958" w:rsidR="00AA1278" w:rsidRPr="00C07D98" w:rsidRDefault="00C07D98">
      <w:pPr>
        <w:pStyle w:val="ListParagraph"/>
        <w:widowControl w:val="0"/>
        <w:numPr>
          <w:ilvl w:val="0"/>
          <w:numId w:val="7"/>
        </w:numPr>
        <w:ind w:left="0" w:firstLine="0"/>
        <w:rPr>
          <w:lang w:val="ru-RU"/>
        </w:rPr>
      </w:pPr>
      <w:r w:rsidRPr="00C07D98">
        <w:rPr>
          <w:rFonts w:eastAsia="Times New Roman"/>
          <w:lang w:val="ru-RU" w:eastAsia="en-GB"/>
        </w:rPr>
        <w:t xml:space="preserve"> Делегация Беларуси поблагодарила Секретариат за подготовку документов к сессии и за </w:t>
      </w:r>
      <w:r w:rsidR="004F432E">
        <w:rPr>
          <w:rFonts w:eastAsia="Times New Roman"/>
          <w:lang w:val="ru-RU" w:eastAsia="en-GB"/>
        </w:rPr>
        <w:t>обсуждение вопроса</w:t>
      </w:r>
      <w:r w:rsidRPr="00C07D98">
        <w:rPr>
          <w:rFonts w:eastAsia="Times New Roman"/>
          <w:lang w:val="ru-RU" w:eastAsia="en-GB"/>
        </w:rPr>
        <w:t xml:space="preserve">.  </w:t>
      </w:r>
      <w:r w:rsidR="001B60DE">
        <w:rPr>
          <w:rFonts w:eastAsia="Times New Roman"/>
          <w:lang w:val="ru-RU" w:eastAsia="en-GB"/>
        </w:rPr>
        <w:t>Она</w:t>
      </w:r>
      <w:r w:rsidRPr="00C07D98">
        <w:rPr>
          <w:rFonts w:eastAsia="Times New Roman"/>
          <w:lang w:val="ru-RU" w:eastAsia="en-GB"/>
        </w:rPr>
        <w:t xml:space="preserve"> </w:t>
      </w:r>
      <w:r w:rsidR="004F432E">
        <w:rPr>
          <w:rFonts w:eastAsia="Times New Roman"/>
          <w:lang w:val="ru-RU" w:eastAsia="en-GB"/>
        </w:rPr>
        <w:t>поддержала</w:t>
      </w:r>
      <w:r w:rsidRPr="00C07D98">
        <w:rPr>
          <w:rFonts w:eastAsia="Times New Roman"/>
          <w:lang w:val="ru-RU" w:eastAsia="en-GB"/>
        </w:rPr>
        <w:t xml:space="preserve"> предложение о проведении </w:t>
      </w:r>
      <w:r w:rsidR="009368C4">
        <w:rPr>
          <w:rFonts w:eastAsia="Times New Roman"/>
          <w:lang w:val="ru-RU" w:eastAsia="en-GB"/>
        </w:rPr>
        <w:t>информационного мероприятия</w:t>
      </w:r>
      <w:r w:rsidRPr="00C07D98">
        <w:rPr>
          <w:rFonts w:eastAsia="Times New Roman"/>
          <w:lang w:val="ru-RU" w:eastAsia="en-GB"/>
        </w:rPr>
        <w:t xml:space="preserve"> о влиянии </w:t>
      </w:r>
      <w:r w:rsidRPr="00523CA4">
        <w:rPr>
          <w:rFonts w:eastAsia="Times New Roman"/>
          <w:lang w:val="en-GB" w:eastAsia="en-GB"/>
        </w:rPr>
        <w:t>COVID</w:t>
      </w:r>
      <w:r w:rsidRPr="00C07D98">
        <w:rPr>
          <w:rFonts w:eastAsia="Times New Roman"/>
          <w:lang w:val="ru-RU" w:eastAsia="en-GB"/>
        </w:rPr>
        <w:t>-19 на систему авторского права</w:t>
      </w:r>
      <w:r w:rsidR="001B60DE">
        <w:rPr>
          <w:rFonts w:eastAsia="Times New Roman"/>
          <w:lang w:val="ru-RU" w:eastAsia="en-GB"/>
        </w:rPr>
        <w:t xml:space="preserve"> и </w:t>
      </w:r>
      <w:r w:rsidRPr="00C07D98">
        <w:rPr>
          <w:rFonts w:eastAsia="Times New Roman"/>
          <w:lang w:val="ru-RU" w:eastAsia="en-GB"/>
        </w:rPr>
        <w:t xml:space="preserve">отметила, что данное предложение не является </w:t>
      </w:r>
      <w:r w:rsidR="00CA7259">
        <w:rPr>
          <w:rFonts w:eastAsia="Times New Roman"/>
          <w:lang w:val="ru-RU" w:eastAsia="en-GB"/>
        </w:rPr>
        <w:t>уникальным</w:t>
      </w:r>
      <w:r w:rsidRPr="00C07D98">
        <w:rPr>
          <w:rFonts w:eastAsia="Times New Roman"/>
          <w:lang w:val="ru-RU" w:eastAsia="en-GB"/>
        </w:rPr>
        <w:t xml:space="preserve">, поскольку уже обсуждается в ряде других комитетов.  </w:t>
      </w:r>
      <w:r w:rsidR="00CA7259">
        <w:rPr>
          <w:rFonts w:eastAsia="Times New Roman"/>
          <w:lang w:val="ru-RU" w:eastAsia="en-GB"/>
        </w:rPr>
        <w:t>Н</w:t>
      </w:r>
      <w:r w:rsidR="00F9070F">
        <w:rPr>
          <w:rFonts w:eastAsia="Times New Roman"/>
          <w:lang w:val="ru-RU" w:eastAsia="en-GB"/>
        </w:rPr>
        <w:t xml:space="preserve">еобходимо </w:t>
      </w:r>
      <w:r w:rsidR="00CA7259">
        <w:rPr>
          <w:rFonts w:eastAsia="Times New Roman"/>
          <w:lang w:val="ru-RU" w:eastAsia="en-GB"/>
        </w:rPr>
        <w:t>определить структуру и формат</w:t>
      </w:r>
      <w:r w:rsidRPr="00C07D98">
        <w:rPr>
          <w:rFonts w:eastAsia="Times New Roman"/>
          <w:lang w:val="ru-RU" w:eastAsia="en-GB"/>
        </w:rPr>
        <w:t xml:space="preserve"> сесси</w:t>
      </w:r>
      <w:r w:rsidR="00CA7259">
        <w:rPr>
          <w:rFonts w:eastAsia="Times New Roman"/>
          <w:lang w:val="ru-RU" w:eastAsia="en-GB"/>
        </w:rPr>
        <w:t>и</w:t>
      </w:r>
      <w:r w:rsidRPr="00C07D98">
        <w:rPr>
          <w:rFonts w:eastAsia="Times New Roman"/>
          <w:lang w:val="ru-RU" w:eastAsia="en-GB"/>
        </w:rPr>
        <w:t xml:space="preserve"> </w:t>
      </w:r>
      <w:r w:rsidR="00F9070F">
        <w:rPr>
          <w:rFonts w:eastAsia="Times New Roman"/>
          <w:lang w:val="ru-RU" w:eastAsia="en-GB"/>
        </w:rPr>
        <w:t xml:space="preserve">и </w:t>
      </w:r>
      <w:r w:rsidR="00CA7259">
        <w:rPr>
          <w:rFonts w:eastAsia="Times New Roman"/>
          <w:lang w:val="ru-RU" w:eastAsia="en-GB"/>
        </w:rPr>
        <w:t xml:space="preserve">понять, </w:t>
      </w:r>
      <w:r w:rsidRPr="00C07D98">
        <w:rPr>
          <w:rFonts w:eastAsia="Times New Roman"/>
          <w:lang w:val="ru-RU" w:eastAsia="en-GB"/>
        </w:rPr>
        <w:t xml:space="preserve">будет ли она проходить как </w:t>
      </w:r>
      <w:r w:rsidR="0036168E">
        <w:rPr>
          <w:rFonts w:eastAsia="Times New Roman"/>
          <w:lang w:val="ru-RU" w:eastAsia="en-GB"/>
        </w:rPr>
        <w:t>одна из</w:t>
      </w:r>
      <w:r w:rsidRPr="00C07D98">
        <w:rPr>
          <w:rFonts w:eastAsia="Times New Roman"/>
          <w:lang w:val="ru-RU" w:eastAsia="en-GB"/>
        </w:rPr>
        <w:t xml:space="preserve"> сесси</w:t>
      </w:r>
      <w:r w:rsidR="0036168E">
        <w:rPr>
          <w:rFonts w:eastAsia="Times New Roman"/>
          <w:lang w:val="ru-RU" w:eastAsia="en-GB"/>
        </w:rPr>
        <w:t>й в рамках основной повестки Комитета</w:t>
      </w:r>
      <w:r w:rsidRPr="00C07D98">
        <w:rPr>
          <w:rFonts w:eastAsia="Times New Roman"/>
          <w:lang w:val="ru-RU" w:eastAsia="en-GB"/>
        </w:rPr>
        <w:t xml:space="preserve"> или как дополнительная сессия.  </w:t>
      </w:r>
    </w:p>
    <w:p w14:paraId="6D0C19C0" w14:textId="77777777" w:rsidR="00FE3448" w:rsidRPr="00C07D98" w:rsidRDefault="00FE3448" w:rsidP="00FE3448">
      <w:pPr>
        <w:pStyle w:val="ListParagraph"/>
        <w:rPr>
          <w:rFonts w:eastAsia="Times New Roman"/>
          <w:lang w:val="ru-RU" w:eastAsia="en-GB"/>
        </w:rPr>
      </w:pPr>
    </w:p>
    <w:p w14:paraId="0444D171" w14:textId="1E14FE00" w:rsidR="00AA1278" w:rsidRPr="00C07D98" w:rsidRDefault="00C07D98">
      <w:pPr>
        <w:pStyle w:val="ListParagraph"/>
        <w:widowControl w:val="0"/>
        <w:numPr>
          <w:ilvl w:val="0"/>
          <w:numId w:val="7"/>
        </w:numPr>
        <w:ind w:left="0" w:firstLine="0"/>
        <w:rPr>
          <w:lang w:val="ru-RU"/>
        </w:rPr>
      </w:pPr>
      <w:r w:rsidRPr="00C07D98">
        <w:rPr>
          <w:rFonts w:eastAsia="Times New Roman"/>
          <w:lang w:val="ru-RU" w:eastAsia="en-GB"/>
        </w:rPr>
        <w:t>Делегация Грузии, выступавшая от имени государств Центральной Европы и Балтии (</w:t>
      </w:r>
      <w:r w:rsidR="000C0B54" w:rsidRPr="000C0B54">
        <w:rPr>
          <w:rFonts w:eastAsia="Times New Roman"/>
          <w:lang w:val="ru-RU" w:eastAsia="en-GB"/>
        </w:rPr>
        <w:t>ГЦЕБ</w:t>
      </w:r>
      <w:r w:rsidRPr="00C07D98">
        <w:rPr>
          <w:rFonts w:eastAsia="Times New Roman"/>
          <w:lang w:val="ru-RU" w:eastAsia="en-GB"/>
        </w:rPr>
        <w:t xml:space="preserve">), </w:t>
      </w:r>
      <w:r w:rsidR="00F9070F">
        <w:rPr>
          <w:rFonts w:eastAsia="Times New Roman"/>
          <w:lang w:val="ru-RU" w:eastAsia="en-GB"/>
        </w:rPr>
        <w:t>отметила важность</w:t>
      </w:r>
      <w:r w:rsidRPr="00C07D98">
        <w:rPr>
          <w:rFonts w:eastAsia="Times New Roman"/>
          <w:lang w:val="ru-RU" w:eastAsia="en-GB"/>
        </w:rPr>
        <w:t xml:space="preserve"> библиотек, архивов и музеев, а также образовательных и исследовательских учреждений для социального и культурного развития общества и</w:t>
      </w:r>
      <w:r w:rsidR="00F9070F">
        <w:rPr>
          <w:rFonts w:eastAsia="Times New Roman"/>
          <w:lang w:val="ru-RU" w:eastAsia="en-GB"/>
        </w:rPr>
        <w:t xml:space="preserve"> одобрила</w:t>
      </w:r>
      <w:r w:rsidRPr="00C07D98">
        <w:rPr>
          <w:rFonts w:eastAsia="Times New Roman"/>
          <w:lang w:val="ru-RU" w:eastAsia="en-GB"/>
        </w:rPr>
        <w:t xml:space="preserve"> </w:t>
      </w:r>
      <w:r w:rsidR="00F9070F">
        <w:rPr>
          <w:rFonts w:eastAsia="Times New Roman"/>
          <w:lang w:val="ru-RU" w:eastAsia="en-GB"/>
        </w:rPr>
        <w:t>ведущуюся</w:t>
      </w:r>
      <w:r w:rsidRPr="00C07D98">
        <w:rPr>
          <w:rFonts w:eastAsia="Times New Roman"/>
          <w:lang w:val="ru-RU" w:eastAsia="en-GB"/>
        </w:rPr>
        <w:t xml:space="preserve"> работу.  </w:t>
      </w:r>
      <w:r w:rsidR="000C0B54" w:rsidRPr="000C0B54">
        <w:rPr>
          <w:rFonts w:eastAsia="Times New Roman"/>
          <w:lang w:val="ru-RU" w:eastAsia="en-GB"/>
        </w:rPr>
        <w:t>ГЦЕБ</w:t>
      </w:r>
      <w:r w:rsidRPr="00C07D98">
        <w:rPr>
          <w:rFonts w:eastAsia="Times New Roman"/>
          <w:lang w:val="ru-RU" w:eastAsia="en-GB"/>
        </w:rPr>
        <w:t xml:space="preserve"> с интересом отметила работу, уже проделанную в различных государствах-членах, которые недавно ввели исключения и ограничения в национальн</w:t>
      </w:r>
      <w:r w:rsidR="000840D2">
        <w:rPr>
          <w:rFonts w:eastAsia="Times New Roman"/>
          <w:lang w:val="ru-RU" w:eastAsia="en-GB"/>
        </w:rPr>
        <w:t>ые</w:t>
      </w:r>
      <w:r w:rsidRPr="00C07D98">
        <w:rPr>
          <w:rFonts w:eastAsia="Times New Roman"/>
          <w:lang w:val="ru-RU" w:eastAsia="en-GB"/>
        </w:rPr>
        <w:t xml:space="preserve"> систем</w:t>
      </w:r>
      <w:r w:rsidR="000840D2">
        <w:rPr>
          <w:rFonts w:eastAsia="Times New Roman"/>
          <w:lang w:val="ru-RU" w:eastAsia="en-GB"/>
        </w:rPr>
        <w:t>ы</w:t>
      </w:r>
      <w:r w:rsidRPr="00C07D98">
        <w:rPr>
          <w:rFonts w:eastAsia="Times New Roman"/>
          <w:lang w:val="ru-RU" w:eastAsia="en-GB"/>
        </w:rPr>
        <w:t xml:space="preserve">, и выразила надежду на продолжение </w:t>
      </w:r>
      <w:r w:rsidR="00335E1A">
        <w:rPr>
          <w:rFonts w:eastAsia="Times New Roman"/>
          <w:lang w:val="ru-RU" w:eastAsia="en-GB"/>
        </w:rPr>
        <w:t>обсуждения основанного на факт</w:t>
      </w:r>
      <w:r w:rsidR="00314BBC">
        <w:rPr>
          <w:rFonts w:eastAsia="Times New Roman"/>
          <w:lang w:val="ru-RU" w:eastAsia="en-GB"/>
        </w:rPr>
        <w:t>ических данных</w:t>
      </w:r>
      <w:r w:rsidR="00335E1A">
        <w:rPr>
          <w:rFonts w:eastAsia="Times New Roman"/>
          <w:lang w:val="ru-RU" w:eastAsia="en-GB"/>
        </w:rPr>
        <w:t xml:space="preserve"> подхода</w:t>
      </w:r>
      <w:r w:rsidRPr="00C07D98">
        <w:rPr>
          <w:rFonts w:eastAsia="Times New Roman"/>
          <w:lang w:val="ru-RU" w:eastAsia="en-GB"/>
        </w:rPr>
        <w:t>.  Группа поблагодарила Секретариат за подготовку документа</w:t>
      </w:r>
      <w:r w:rsidR="00465B7D">
        <w:rPr>
          <w:rFonts w:eastAsia="Times New Roman"/>
          <w:lang w:val="ru-RU" w:eastAsia="en-GB"/>
        </w:rPr>
        <w:t> </w:t>
      </w:r>
      <w:r w:rsidRPr="00523CA4">
        <w:rPr>
          <w:rFonts w:eastAsia="Times New Roman"/>
          <w:lang w:val="en-GB" w:eastAsia="en-GB"/>
        </w:rPr>
        <w:t>SCCR</w:t>
      </w:r>
      <w:r w:rsidRPr="00C07D98">
        <w:rPr>
          <w:rFonts w:eastAsia="Times New Roman"/>
          <w:lang w:val="ru-RU" w:eastAsia="en-GB"/>
        </w:rPr>
        <w:t xml:space="preserve">/40/2 </w:t>
      </w:r>
      <w:r w:rsidR="00335E1A">
        <w:rPr>
          <w:rFonts w:eastAsia="Times New Roman"/>
          <w:lang w:val="ru-RU" w:eastAsia="en-GB"/>
        </w:rPr>
        <w:t>«</w:t>
      </w:r>
      <w:r w:rsidRPr="00C07D98">
        <w:rPr>
          <w:rFonts w:eastAsia="Times New Roman"/>
          <w:lang w:val="ru-RU" w:eastAsia="en-GB"/>
        </w:rPr>
        <w:t>Отчет о региональных семинарах и международной конференции по ограничениям и исключениям</w:t>
      </w:r>
      <w:r w:rsidR="00335E1A">
        <w:rPr>
          <w:rFonts w:eastAsia="Times New Roman"/>
          <w:lang w:val="ru-RU" w:eastAsia="en-GB"/>
        </w:rPr>
        <w:t>»</w:t>
      </w:r>
      <w:r w:rsidRPr="00C07D98">
        <w:rPr>
          <w:rFonts w:eastAsia="Times New Roman"/>
          <w:lang w:val="ru-RU" w:eastAsia="en-GB"/>
        </w:rPr>
        <w:t>.</w:t>
      </w:r>
      <w:r w:rsidR="00465B7D">
        <w:rPr>
          <w:rFonts w:eastAsia="Times New Roman"/>
          <w:lang w:val="ru-RU" w:eastAsia="en-GB"/>
        </w:rPr>
        <w:t xml:space="preserve"> и отметила, что</w:t>
      </w:r>
      <w:r w:rsidRPr="00C07D98">
        <w:rPr>
          <w:rFonts w:eastAsia="Times New Roman"/>
          <w:lang w:val="ru-RU" w:eastAsia="en-GB"/>
        </w:rPr>
        <w:t xml:space="preserve"> </w:t>
      </w:r>
      <w:r w:rsidR="00465B7D">
        <w:rPr>
          <w:rFonts w:eastAsia="Times New Roman"/>
          <w:lang w:val="ru-RU" w:eastAsia="en-GB"/>
        </w:rPr>
        <w:t>представленная в нем</w:t>
      </w:r>
      <w:r w:rsidRPr="00C07D98">
        <w:rPr>
          <w:rFonts w:eastAsia="Times New Roman"/>
          <w:lang w:val="ru-RU" w:eastAsia="en-GB"/>
        </w:rPr>
        <w:t xml:space="preserve"> информация будет ценной для будущих обсуждений.  </w:t>
      </w:r>
      <w:r w:rsidR="000C0B54" w:rsidRPr="000C0B54">
        <w:rPr>
          <w:rFonts w:eastAsia="Times New Roman"/>
          <w:lang w:val="ru-RU" w:eastAsia="en-GB"/>
        </w:rPr>
        <w:t>ГЦЕБ</w:t>
      </w:r>
      <w:r w:rsidRPr="00C07D98">
        <w:rPr>
          <w:rFonts w:eastAsia="Times New Roman"/>
          <w:lang w:val="ru-RU" w:eastAsia="en-GB"/>
        </w:rPr>
        <w:t xml:space="preserve"> считает, что </w:t>
      </w:r>
      <w:r w:rsidR="006F76CF">
        <w:rPr>
          <w:rFonts w:eastAsia="Times New Roman"/>
          <w:lang w:val="ru-RU" w:eastAsia="en-GB"/>
        </w:rPr>
        <w:t xml:space="preserve">для дальнейшей работы </w:t>
      </w:r>
      <w:r w:rsidR="00335E1A">
        <w:rPr>
          <w:rFonts w:eastAsia="Times New Roman"/>
          <w:lang w:val="ru-RU" w:eastAsia="en-GB"/>
        </w:rPr>
        <w:t>будет</w:t>
      </w:r>
      <w:r w:rsidRPr="00C07D98">
        <w:rPr>
          <w:rFonts w:eastAsia="Times New Roman"/>
          <w:lang w:val="ru-RU" w:eastAsia="en-GB"/>
        </w:rPr>
        <w:t xml:space="preserve"> </w:t>
      </w:r>
      <w:r w:rsidR="006F76CF">
        <w:rPr>
          <w:rFonts w:eastAsia="Times New Roman"/>
          <w:lang w:val="ru-RU" w:eastAsia="en-GB"/>
        </w:rPr>
        <w:t xml:space="preserve">важно </w:t>
      </w:r>
      <w:r w:rsidRPr="00C07D98">
        <w:rPr>
          <w:rFonts w:eastAsia="Times New Roman"/>
          <w:lang w:val="ru-RU" w:eastAsia="en-GB"/>
        </w:rPr>
        <w:t>обмен</w:t>
      </w:r>
      <w:r w:rsidR="006F76CF">
        <w:rPr>
          <w:rFonts w:eastAsia="Times New Roman"/>
          <w:lang w:val="ru-RU" w:eastAsia="en-GB"/>
        </w:rPr>
        <w:t>иваться</w:t>
      </w:r>
      <w:r w:rsidRPr="00C07D98">
        <w:rPr>
          <w:rFonts w:eastAsia="Times New Roman"/>
          <w:lang w:val="ru-RU" w:eastAsia="en-GB"/>
        </w:rPr>
        <w:t xml:space="preserve"> передовым опытом </w:t>
      </w:r>
      <w:r w:rsidR="006F76CF">
        <w:rPr>
          <w:rFonts w:eastAsia="Times New Roman"/>
          <w:lang w:val="ru-RU" w:eastAsia="en-GB"/>
        </w:rPr>
        <w:t xml:space="preserve">стран </w:t>
      </w:r>
      <w:r w:rsidRPr="00C07D98">
        <w:rPr>
          <w:rFonts w:eastAsia="Times New Roman"/>
          <w:lang w:val="ru-RU" w:eastAsia="en-GB"/>
        </w:rPr>
        <w:t>и сосредоточ</w:t>
      </w:r>
      <w:r w:rsidR="006F76CF">
        <w:rPr>
          <w:rFonts w:eastAsia="Times New Roman"/>
          <w:lang w:val="ru-RU" w:eastAsia="en-GB"/>
        </w:rPr>
        <w:t>ить</w:t>
      </w:r>
      <w:r w:rsidRPr="00C07D98">
        <w:rPr>
          <w:rFonts w:eastAsia="Times New Roman"/>
          <w:lang w:val="ru-RU" w:eastAsia="en-GB"/>
        </w:rPr>
        <w:t xml:space="preserve"> внимани</w:t>
      </w:r>
      <w:r w:rsidR="006F76CF">
        <w:rPr>
          <w:rFonts w:eastAsia="Times New Roman"/>
          <w:lang w:val="ru-RU" w:eastAsia="en-GB"/>
        </w:rPr>
        <w:t>е</w:t>
      </w:r>
      <w:r w:rsidRPr="00C07D98">
        <w:rPr>
          <w:rFonts w:eastAsia="Times New Roman"/>
          <w:lang w:val="ru-RU" w:eastAsia="en-GB"/>
        </w:rPr>
        <w:t xml:space="preserve"> на том, как </w:t>
      </w:r>
      <w:r w:rsidR="00335E1A">
        <w:rPr>
          <w:rFonts w:eastAsia="Times New Roman"/>
          <w:lang w:val="ru-RU" w:eastAsia="en-GB"/>
        </w:rPr>
        <w:t xml:space="preserve">применяемый государствами-членами </w:t>
      </w:r>
      <w:r w:rsidRPr="00C07D98">
        <w:rPr>
          <w:rFonts w:eastAsia="Times New Roman"/>
          <w:lang w:val="ru-RU" w:eastAsia="en-GB"/>
        </w:rPr>
        <w:t>подход</w:t>
      </w:r>
      <w:r w:rsidR="00335E1A">
        <w:rPr>
          <w:rFonts w:eastAsia="Times New Roman"/>
          <w:lang w:val="ru-RU" w:eastAsia="en-GB"/>
        </w:rPr>
        <w:t xml:space="preserve"> </w:t>
      </w:r>
      <w:r w:rsidRPr="00C07D98">
        <w:rPr>
          <w:rFonts w:eastAsia="Times New Roman"/>
          <w:lang w:val="ru-RU" w:eastAsia="en-GB"/>
        </w:rPr>
        <w:t xml:space="preserve">может служить прочной основой для эффективного функционирования </w:t>
      </w:r>
      <w:r w:rsidR="006F76CF">
        <w:rPr>
          <w:rFonts w:eastAsia="Times New Roman"/>
          <w:lang w:val="ru-RU" w:eastAsia="en-GB"/>
        </w:rPr>
        <w:t>систем</w:t>
      </w:r>
      <w:r w:rsidR="00DD0396">
        <w:rPr>
          <w:rFonts w:eastAsia="Times New Roman"/>
          <w:lang w:val="ru-RU" w:eastAsia="en-GB"/>
        </w:rPr>
        <w:t xml:space="preserve">ы </w:t>
      </w:r>
      <w:r w:rsidRPr="00C07D98">
        <w:rPr>
          <w:rFonts w:eastAsia="Times New Roman"/>
          <w:lang w:val="ru-RU" w:eastAsia="en-GB"/>
        </w:rPr>
        <w:t xml:space="preserve">ограничений и исключений на национальном уровне в рамках существующих международных договоров.  </w:t>
      </w:r>
      <w:r w:rsidR="000C0B54" w:rsidRPr="000C0B54">
        <w:rPr>
          <w:rFonts w:eastAsia="Times New Roman"/>
          <w:lang w:val="ru-RU" w:eastAsia="en-GB"/>
        </w:rPr>
        <w:t>ГЦЕБ</w:t>
      </w:r>
      <w:r w:rsidRPr="00C07D98">
        <w:rPr>
          <w:rFonts w:eastAsia="Times New Roman"/>
          <w:lang w:val="ru-RU" w:eastAsia="en-GB"/>
        </w:rPr>
        <w:t xml:space="preserve"> считает, что существует достаточно возможностей для устранения потенциальных пробелов в существующей международной правовой баз</w:t>
      </w:r>
      <w:r w:rsidR="00DD0396">
        <w:rPr>
          <w:rFonts w:eastAsia="Times New Roman"/>
          <w:lang w:val="ru-RU" w:eastAsia="en-GB"/>
        </w:rPr>
        <w:t>е</w:t>
      </w:r>
      <w:r w:rsidRPr="00C07D98">
        <w:rPr>
          <w:rFonts w:eastAsia="Times New Roman"/>
          <w:lang w:val="ru-RU" w:eastAsia="en-GB"/>
        </w:rPr>
        <w:t xml:space="preserve"> без необходимости принятия международно-обязательного документа.  Группа приняла к сведению предложение Азиатско-Тихоокеанской группы (</w:t>
      </w:r>
      <w:r w:rsidR="000C0B54" w:rsidRPr="000C0B54">
        <w:rPr>
          <w:rFonts w:eastAsia="Times New Roman"/>
          <w:lang w:val="ru-RU" w:eastAsia="en-GB"/>
        </w:rPr>
        <w:t>АТГ</w:t>
      </w:r>
      <w:r w:rsidRPr="00C07D98">
        <w:rPr>
          <w:rFonts w:eastAsia="Times New Roman"/>
          <w:lang w:val="ru-RU" w:eastAsia="en-GB"/>
        </w:rPr>
        <w:t xml:space="preserve">) о проведении </w:t>
      </w:r>
      <w:r w:rsidR="009368C4">
        <w:rPr>
          <w:rFonts w:eastAsia="Times New Roman"/>
          <w:lang w:val="ru-RU" w:eastAsia="en-GB"/>
        </w:rPr>
        <w:t>информационного мероприятия</w:t>
      </w:r>
      <w:r w:rsidRPr="00C07D98">
        <w:rPr>
          <w:rFonts w:eastAsia="Times New Roman"/>
          <w:lang w:val="ru-RU" w:eastAsia="en-GB"/>
        </w:rPr>
        <w:t xml:space="preserve"> по </w:t>
      </w:r>
      <w:r w:rsidR="00E46DD8">
        <w:rPr>
          <w:rFonts w:eastAsia="Times New Roman"/>
          <w:lang w:val="ru-RU" w:eastAsia="en-GB"/>
        </w:rPr>
        <w:t>влиянию пандемии</w:t>
      </w:r>
      <w:r w:rsidRPr="00C07D98">
        <w:rPr>
          <w:rFonts w:eastAsia="Times New Roman"/>
          <w:lang w:val="ru-RU" w:eastAsia="en-GB"/>
        </w:rPr>
        <w:t xml:space="preserve"> </w:t>
      </w:r>
      <w:r w:rsidRPr="00523CA4">
        <w:rPr>
          <w:rFonts w:eastAsia="Times New Roman"/>
          <w:lang w:val="en-GB" w:eastAsia="en-GB"/>
        </w:rPr>
        <w:t>COVID</w:t>
      </w:r>
      <w:r w:rsidRPr="00C07D98">
        <w:rPr>
          <w:rFonts w:eastAsia="Times New Roman"/>
          <w:lang w:val="ru-RU" w:eastAsia="en-GB"/>
        </w:rPr>
        <w:t>-19.  Далеко</w:t>
      </w:r>
      <w:r w:rsidR="00E46DD8">
        <w:rPr>
          <w:rFonts w:eastAsia="Times New Roman"/>
          <w:lang w:val="ru-RU" w:eastAsia="en-GB"/>
        </w:rPr>
        <w:t xml:space="preserve"> </w:t>
      </w:r>
      <w:r w:rsidRPr="00C07D98">
        <w:rPr>
          <w:rFonts w:eastAsia="Times New Roman"/>
          <w:lang w:val="ru-RU" w:eastAsia="en-GB"/>
        </w:rPr>
        <w:t xml:space="preserve">идущие последствия пандемии могут ощущаться </w:t>
      </w:r>
      <w:r w:rsidR="00E46DD8" w:rsidRPr="00C07D98">
        <w:rPr>
          <w:rFonts w:eastAsia="Times New Roman"/>
          <w:lang w:val="ru-RU" w:eastAsia="en-GB"/>
        </w:rPr>
        <w:t xml:space="preserve">многими заинтересованными сторонами </w:t>
      </w:r>
      <w:r w:rsidRPr="00C07D98">
        <w:rPr>
          <w:rFonts w:eastAsia="Times New Roman"/>
          <w:lang w:val="ru-RU" w:eastAsia="en-GB"/>
        </w:rPr>
        <w:t xml:space="preserve">в различных областях. Учитывая это, </w:t>
      </w:r>
      <w:r w:rsidR="000C0B54" w:rsidRPr="000C0B54">
        <w:rPr>
          <w:rFonts w:eastAsia="Times New Roman"/>
          <w:lang w:val="ru-RU" w:eastAsia="en-GB"/>
        </w:rPr>
        <w:t>ГЦЕБ</w:t>
      </w:r>
      <w:r w:rsidRPr="00C07D98">
        <w:rPr>
          <w:rFonts w:eastAsia="Times New Roman"/>
          <w:lang w:val="ru-RU" w:eastAsia="en-GB"/>
        </w:rPr>
        <w:t xml:space="preserve"> считает, что обсуждение последствий пандемии должно охватывать </w:t>
      </w:r>
      <w:r w:rsidR="00DD0396">
        <w:rPr>
          <w:rFonts w:eastAsia="Times New Roman"/>
          <w:lang w:val="ru-RU" w:eastAsia="en-GB"/>
        </w:rPr>
        <w:t>максимально</w:t>
      </w:r>
      <w:r w:rsidRPr="00C07D98">
        <w:rPr>
          <w:rFonts w:eastAsia="Times New Roman"/>
          <w:lang w:val="ru-RU" w:eastAsia="en-GB"/>
        </w:rPr>
        <w:t xml:space="preserve"> широкий спектр </w:t>
      </w:r>
      <w:r w:rsidR="00DD0396">
        <w:rPr>
          <w:rFonts w:eastAsia="Times New Roman"/>
          <w:lang w:val="ru-RU" w:eastAsia="en-GB"/>
        </w:rPr>
        <w:t xml:space="preserve">вопросов </w:t>
      </w:r>
      <w:r w:rsidRPr="00C07D98">
        <w:rPr>
          <w:rFonts w:eastAsia="Times New Roman"/>
          <w:lang w:val="ru-RU" w:eastAsia="en-GB"/>
        </w:rPr>
        <w:t xml:space="preserve">авторских прав и </w:t>
      </w:r>
      <w:r w:rsidR="00DD0396">
        <w:rPr>
          <w:rFonts w:eastAsia="Times New Roman"/>
          <w:lang w:val="ru-RU" w:eastAsia="en-GB"/>
        </w:rPr>
        <w:t>других тем</w:t>
      </w:r>
      <w:r w:rsidRPr="00C07D98">
        <w:rPr>
          <w:rFonts w:eastAsia="Times New Roman"/>
          <w:lang w:val="ru-RU" w:eastAsia="en-GB"/>
        </w:rPr>
        <w:t xml:space="preserve">, не ограничиваясь исключениями и ограничениями.   </w:t>
      </w:r>
    </w:p>
    <w:p w14:paraId="5F2384BC" w14:textId="482A8B1B" w:rsidR="00FE3448" w:rsidRPr="00C07D98" w:rsidRDefault="00FE3448" w:rsidP="00FE3448">
      <w:pPr>
        <w:rPr>
          <w:rFonts w:ascii="Arial" w:hAnsi="Arial" w:cs="Arial"/>
          <w:lang w:val="ru-RU"/>
        </w:rPr>
      </w:pPr>
    </w:p>
    <w:p w14:paraId="70A81256" w14:textId="74F5C4F5" w:rsidR="00AA1278" w:rsidRPr="00B94897" w:rsidRDefault="00C07D98" w:rsidP="006B19BB">
      <w:pPr>
        <w:pStyle w:val="ListParagraph"/>
        <w:numPr>
          <w:ilvl w:val="0"/>
          <w:numId w:val="7"/>
        </w:numPr>
        <w:ind w:left="0" w:firstLine="0"/>
        <w:rPr>
          <w:rFonts w:eastAsia="Times New Roman"/>
          <w:lang w:val="ru-RU" w:eastAsia="en-GB"/>
        </w:rPr>
      </w:pPr>
      <w:r w:rsidRPr="00B94897">
        <w:rPr>
          <w:rFonts w:eastAsia="Times New Roman"/>
          <w:lang w:val="ru-RU" w:eastAsia="en-GB"/>
        </w:rPr>
        <w:t>Делегация Соединенного Королевства, выступая от имени Группы</w:t>
      </w:r>
      <w:r w:rsidR="007178FB">
        <w:rPr>
          <w:rFonts w:eastAsia="Times New Roman"/>
          <w:lang w:val="ru-RU" w:eastAsia="en-GB"/>
        </w:rPr>
        <w:t> </w:t>
      </w:r>
      <w:r w:rsidRPr="00B94897">
        <w:rPr>
          <w:rFonts w:eastAsia="Times New Roman"/>
          <w:lang w:val="ru-RU" w:eastAsia="en-GB"/>
        </w:rPr>
        <w:t xml:space="preserve">В, поблагодарила Секретариат за подготовку документа </w:t>
      </w:r>
      <w:r w:rsidRPr="00B94897">
        <w:rPr>
          <w:rFonts w:eastAsia="Times New Roman"/>
          <w:lang w:val="en-GB" w:eastAsia="en-GB"/>
        </w:rPr>
        <w:t>SCCR</w:t>
      </w:r>
      <w:r w:rsidRPr="00B94897">
        <w:rPr>
          <w:rFonts w:eastAsia="Times New Roman"/>
          <w:lang w:val="ru-RU" w:eastAsia="en-GB"/>
        </w:rPr>
        <w:t xml:space="preserve">/40/2 и </w:t>
      </w:r>
      <w:r w:rsidR="00E46DD8">
        <w:rPr>
          <w:rFonts w:eastAsia="Times New Roman"/>
          <w:lang w:val="ru-RU" w:eastAsia="en-GB"/>
        </w:rPr>
        <w:t>одобрила</w:t>
      </w:r>
      <w:r w:rsidRPr="00B94897">
        <w:rPr>
          <w:rFonts w:eastAsia="Times New Roman"/>
          <w:lang w:val="ru-RU" w:eastAsia="en-GB"/>
        </w:rPr>
        <w:t xml:space="preserve"> работу в рамках Комитета, которая позвол</w:t>
      </w:r>
      <w:r w:rsidR="00572107">
        <w:rPr>
          <w:rFonts w:eastAsia="Times New Roman"/>
          <w:lang w:val="ru-RU" w:eastAsia="en-GB"/>
        </w:rPr>
        <w:t>яет</w:t>
      </w:r>
      <w:r w:rsidRPr="00B94897">
        <w:rPr>
          <w:rFonts w:eastAsia="Times New Roman"/>
          <w:lang w:val="ru-RU" w:eastAsia="en-GB"/>
        </w:rPr>
        <w:t xml:space="preserve"> обмен</w:t>
      </w:r>
      <w:r w:rsidR="00572107">
        <w:rPr>
          <w:rFonts w:eastAsia="Times New Roman"/>
          <w:lang w:val="ru-RU" w:eastAsia="en-GB"/>
        </w:rPr>
        <w:t>ива</w:t>
      </w:r>
      <w:r w:rsidRPr="00B94897">
        <w:rPr>
          <w:rFonts w:eastAsia="Times New Roman"/>
          <w:lang w:val="ru-RU" w:eastAsia="en-GB"/>
        </w:rPr>
        <w:t xml:space="preserve">ться опытом по ограничениям и исключениям в отношении библиотек, архивов, музеев, образовательных и исследовательских учреждений.  </w:t>
      </w:r>
      <w:r w:rsidR="00B94897" w:rsidRPr="00B94897">
        <w:rPr>
          <w:rFonts w:eastAsia="Times New Roman"/>
          <w:lang w:val="ru-RU" w:eastAsia="en-GB"/>
        </w:rPr>
        <w:t xml:space="preserve">Группа приняла к сведению </w:t>
      </w:r>
      <w:r w:rsidR="00E46DD8" w:rsidRPr="00B94897">
        <w:rPr>
          <w:rFonts w:eastAsia="Times New Roman"/>
          <w:lang w:val="ru-RU" w:eastAsia="en-GB"/>
        </w:rPr>
        <w:t>изложенны</w:t>
      </w:r>
      <w:r w:rsidR="00E46DD8">
        <w:rPr>
          <w:rFonts w:eastAsia="Times New Roman"/>
          <w:lang w:val="ru-RU" w:eastAsia="en-GB"/>
        </w:rPr>
        <w:t>е</w:t>
      </w:r>
      <w:r w:rsidR="00E46DD8" w:rsidRPr="00B94897">
        <w:rPr>
          <w:rFonts w:eastAsia="Times New Roman"/>
          <w:lang w:val="ru-RU" w:eastAsia="en-GB"/>
        </w:rPr>
        <w:t xml:space="preserve"> в отчете </w:t>
      </w:r>
      <w:r w:rsidRPr="00B94897">
        <w:rPr>
          <w:rFonts w:eastAsia="Times New Roman"/>
          <w:lang w:val="ru-RU" w:eastAsia="en-GB"/>
        </w:rPr>
        <w:t>обсуждени</w:t>
      </w:r>
      <w:r w:rsidR="00E46DD8">
        <w:rPr>
          <w:rFonts w:eastAsia="Times New Roman"/>
          <w:lang w:val="ru-RU" w:eastAsia="en-GB"/>
        </w:rPr>
        <w:t>я</w:t>
      </w:r>
      <w:r w:rsidRPr="00B94897">
        <w:rPr>
          <w:rFonts w:eastAsia="Times New Roman"/>
          <w:lang w:val="ru-RU" w:eastAsia="en-GB"/>
        </w:rPr>
        <w:t xml:space="preserve"> и вывод</w:t>
      </w:r>
      <w:r w:rsidR="00E46DD8">
        <w:rPr>
          <w:rFonts w:eastAsia="Times New Roman"/>
          <w:lang w:val="ru-RU" w:eastAsia="en-GB"/>
        </w:rPr>
        <w:t>ы</w:t>
      </w:r>
      <w:r w:rsidR="00572107">
        <w:rPr>
          <w:rFonts w:eastAsia="Times New Roman"/>
          <w:lang w:val="ru-RU" w:eastAsia="en-GB"/>
        </w:rPr>
        <w:t xml:space="preserve"> и отметила, что д</w:t>
      </w:r>
      <w:r w:rsidR="004D706F">
        <w:rPr>
          <w:rFonts w:eastAsia="Times New Roman"/>
          <w:lang w:val="ru-RU" w:eastAsia="en-GB"/>
        </w:rPr>
        <w:t>ля дальнейшей работы очень ценен сбор информации</w:t>
      </w:r>
      <w:r w:rsidRPr="00B94897">
        <w:rPr>
          <w:rFonts w:eastAsia="Times New Roman"/>
          <w:lang w:val="ru-RU" w:eastAsia="en-GB"/>
        </w:rPr>
        <w:t xml:space="preserve">.  В частности, Группа внимательно изучила </w:t>
      </w:r>
      <w:r w:rsidR="004D706F">
        <w:rPr>
          <w:rFonts w:eastAsia="Times New Roman"/>
          <w:lang w:val="ru-RU" w:eastAsia="en-GB"/>
        </w:rPr>
        <w:t>выводы</w:t>
      </w:r>
      <w:r w:rsidRPr="00B94897">
        <w:rPr>
          <w:rFonts w:eastAsia="Times New Roman"/>
          <w:lang w:val="ru-RU" w:eastAsia="en-GB"/>
        </w:rPr>
        <w:t xml:space="preserve">, общие принципы и </w:t>
      </w:r>
      <w:r w:rsidR="008A22F4">
        <w:rPr>
          <w:rFonts w:eastAsia="Times New Roman"/>
          <w:lang w:val="ru-RU" w:eastAsia="en-GB"/>
        </w:rPr>
        <w:t>соображения</w:t>
      </w:r>
      <w:r w:rsidRPr="00B94897">
        <w:rPr>
          <w:rFonts w:eastAsia="Times New Roman"/>
          <w:lang w:val="ru-RU" w:eastAsia="en-GB"/>
        </w:rPr>
        <w:t xml:space="preserve">.  </w:t>
      </w:r>
      <w:r w:rsidR="004D706F">
        <w:rPr>
          <w:rFonts w:eastAsia="Times New Roman"/>
          <w:lang w:val="ru-RU" w:eastAsia="en-GB"/>
        </w:rPr>
        <w:t>Она</w:t>
      </w:r>
      <w:r w:rsidRPr="00B94897">
        <w:rPr>
          <w:rFonts w:eastAsia="Times New Roman"/>
          <w:lang w:val="ru-RU" w:eastAsia="en-GB"/>
        </w:rPr>
        <w:t xml:space="preserve"> </w:t>
      </w:r>
      <w:r w:rsidR="00F82340">
        <w:rPr>
          <w:rFonts w:eastAsia="Times New Roman"/>
          <w:lang w:val="ru-RU" w:eastAsia="en-GB"/>
        </w:rPr>
        <w:t>положительно восприняла</w:t>
      </w:r>
      <w:r w:rsidRPr="00B94897">
        <w:rPr>
          <w:rFonts w:eastAsia="Times New Roman"/>
          <w:lang w:val="ru-RU" w:eastAsia="en-GB"/>
        </w:rPr>
        <w:t xml:space="preserve"> оценку авторского права как важнейшего инструмента поддержки и поощрения творчества, а также ограничения и исключения как </w:t>
      </w:r>
      <w:r w:rsidR="004D706F">
        <w:rPr>
          <w:rFonts w:eastAsia="Times New Roman"/>
          <w:lang w:val="ru-RU" w:eastAsia="en-GB"/>
        </w:rPr>
        <w:t>неотъемлемую</w:t>
      </w:r>
      <w:r w:rsidRPr="00B94897">
        <w:rPr>
          <w:rFonts w:eastAsia="Times New Roman"/>
          <w:lang w:val="ru-RU" w:eastAsia="en-GB"/>
        </w:rPr>
        <w:t xml:space="preserve"> часть сбалансированной системы авторского права.  </w:t>
      </w:r>
      <w:r w:rsidR="004D706F">
        <w:rPr>
          <w:rFonts w:eastAsia="Times New Roman"/>
          <w:lang w:val="ru-RU" w:eastAsia="en-GB"/>
        </w:rPr>
        <w:t>Был</w:t>
      </w:r>
      <w:r w:rsidR="00AD73C8">
        <w:rPr>
          <w:rFonts w:eastAsia="Times New Roman"/>
          <w:lang w:val="ru-RU" w:eastAsia="en-GB"/>
        </w:rPr>
        <w:t>а</w:t>
      </w:r>
      <w:r w:rsidR="004D706F">
        <w:rPr>
          <w:rFonts w:eastAsia="Times New Roman"/>
          <w:lang w:val="ru-RU" w:eastAsia="en-GB"/>
        </w:rPr>
        <w:t xml:space="preserve"> отмечен</w:t>
      </w:r>
      <w:r w:rsidR="00AD73C8">
        <w:rPr>
          <w:rFonts w:eastAsia="Times New Roman"/>
          <w:lang w:val="ru-RU" w:eastAsia="en-GB"/>
        </w:rPr>
        <w:t>а</w:t>
      </w:r>
      <w:r w:rsidR="004D706F">
        <w:rPr>
          <w:rFonts w:eastAsia="Times New Roman"/>
          <w:lang w:val="ru-RU" w:eastAsia="en-GB"/>
        </w:rPr>
        <w:t xml:space="preserve"> </w:t>
      </w:r>
      <w:r w:rsidR="00AD73C8">
        <w:rPr>
          <w:rFonts w:eastAsia="Times New Roman"/>
          <w:lang w:val="ru-RU" w:eastAsia="en-GB"/>
        </w:rPr>
        <w:t xml:space="preserve">необходимость </w:t>
      </w:r>
      <w:r w:rsidRPr="00B94897">
        <w:rPr>
          <w:rFonts w:eastAsia="Times New Roman"/>
          <w:lang w:val="ru-RU" w:eastAsia="en-GB"/>
        </w:rPr>
        <w:t>доступ</w:t>
      </w:r>
      <w:r w:rsidR="00AD73C8">
        <w:rPr>
          <w:rFonts w:eastAsia="Times New Roman"/>
          <w:lang w:val="ru-RU" w:eastAsia="en-GB"/>
        </w:rPr>
        <w:t>а</w:t>
      </w:r>
      <w:r w:rsidRPr="00B94897">
        <w:rPr>
          <w:rFonts w:eastAsia="Times New Roman"/>
          <w:lang w:val="ru-RU" w:eastAsia="en-GB"/>
        </w:rPr>
        <w:t xml:space="preserve"> к </w:t>
      </w:r>
      <w:r w:rsidR="00F82340">
        <w:rPr>
          <w:rFonts w:eastAsia="Times New Roman"/>
          <w:lang w:val="ru-RU" w:eastAsia="en-GB"/>
        </w:rPr>
        <w:t>результатам</w:t>
      </w:r>
      <w:r w:rsidRPr="00B94897">
        <w:rPr>
          <w:rFonts w:eastAsia="Times New Roman"/>
          <w:lang w:val="ru-RU" w:eastAsia="en-GB"/>
        </w:rPr>
        <w:t xml:space="preserve"> творчес</w:t>
      </w:r>
      <w:r w:rsidR="00F82340">
        <w:rPr>
          <w:rFonts w:eastAsia="Times New Roman"/>
          <w:lang w:val="ru-RU" w:eastAsia="en-GB"/>
        </w:rPr>
        <w:t>кой деятельности</w:t>
      </w:r>
      <w:r w:rsidRPr="00B94897">
        <w:rPr>
          <w:rFonts w:eastAsia="Times New Roman"/>
          <w:lang w:val="ru-RU" w:eastAsia="en-GB"/>
        </w:rPr>
        <w:t xml:space="preserve"> через сбалансированный режим авторского права, </w:t>
      </w:r>
      <w:r w:rsidR="004D706F">
        <w:rPr>
          <w:rFonts w:eastAsia="Times New Roman"/>
          <w:lang w:val="ru-RU" w:eastAsia="en-GB"/>
        </w:rPr>
        <w:t xml:space="preserve">однако </w:t>
      </w:r>
      <w:r w:rsidR="0069035D">
        <w:rPr>
          <w:rFonts w:eastAsia="Times New Roman"/>
          <w:lang w:val="ru-RU" w:eastAsia="en-GB"/>
        </w:rPr>
        <w:t>он</w:t>
      </w:r>
      <w:r w:rsidRPr="00B94897">
        <w:rPr>
          <w:rFonts w:eastAsia="Times New Roman"/>
          <w:lang w:val="ru-RU" w:eastAsia="en-GB"/>
        </w:rPr>
        <w:t xml:space="preserve"> не должен </w:t>
      </w:r>
      <w:r w:rsidR="0069035D">
        <w:rPr>
          <w:rFonts w:eastAsia="Times New Roman"/>
          <w:lang w:val="ru-RU" w:eastAsia="en-GB"/>
        </w:rPr>
        <w:t>препятствовать возможности</w:t>
      </w:r>
      <w:r w:rsidRPr="00B94897">
        <w:rPr>
          <w:rFonts w:eastAsia="Times New Roman"/>
          <w:lang w:val="ru-RU" w:eastAsia="en-GB"/>
        </w:rPr>
        <w:t xml:space="preserve"> </w:t>
      </w:r>
      <w:r w:rsidR="0069035D">
        <w:rPr>
          <w:rFonts w:eastAsia="Times New Roman"/>
          <w:lang w:val="ru-RU" w:eastAsia="en-GB"/>
        </w:rPr>
        <w:t>авторов</w:t>
      </w:r>
      <w:r w:rsidRPr="00B94897">
        <w:rPr>
          <w:rFonts w:eastAsia="Times New Roman"/>
          <w:lang w:val="ru-RU" w:eastAsia="en-GB"/>
        </w:rPr>
        <w:t xml:space="preserve"> получать справедливое вознаграждение за свой труд.  Пандемия </w:t>
      </w:r>
      <w:r w:rsidRPr="00B94897">
        <w:rPr>
          <w:rFonts w:eastAsia="Times New Roman"/>
          <w:lang w:val="en-GB" w:eastAsia="en-GB"/>
        </w:rPr>
        <w:t>COVID</w:t>
      </w:r>
      <w:r w:rsidRPr="00B94897">
        <w:rPr>
          <w:rFonts w:eastAsia="Times New Roman"/>
          <w:lang w:val="ru-RU" w:eastAsia="en-GB"/>
        </w:rPr>
        <w:t xml:space="preserve">-19 сделала </w:t>
      </w:r>
      <w:r w:rsidR="0069035D">
        <w:rPr>
          <w:rFonts w:eastAsia="Times New Roman"/>
          <w:lang w:val="ru-RU" w:eastAsia="en-GB"/>
        </w:rPr>
        <w:t xml:space="preserve">нормой </w:t>
      </w:r>
      <w:r w:rsidRPr="00B94897">
        <w:rPr>
          <w:rFonts w:eastAsia="Times New Roman"/>
          <w:lang w:val="ru-RU" w:eastAsia="en-GB"/>
        </w:rPr>
        <w:t xml:space="preserve">цифровое взаимодействие во всех аспектах нашей жизни и </w:t>
      </w:r>
      <w:r w:rsidR="0069035D">
        <w:rPr>
          <w:rFonts w:eastAsia="Times New Roman"/>
          <w:lang w:val="ru-RU" w:eastAsia="en-GB"/>
        </w:rPr>
        <w:t>выделила</w:t>
      </w:r>
      <w:r w:rsidRPr="00B94897">
        <w:rPr>
          <w:rFonts w:eastAsia="Times New Roman"/>
          <w:lang w:val="ru-RU" w:eastAsia="en-GB"/>
        </w:rPr>
        <w:t xml:space="preserve"> </w:t>
      </w:r>
      <w:r w:rsidR="0069035D" w:rsidRPr="00B94897">
        <w:rPr>
          <w:rFonts w:eastAsia="Times New Roman"/>
          <w:lang w:val="ru-RU" w:eastAsia="en-GB"/>
        </w:rPr>
        <w:t xml:space="preserve">в решении вопросов авторского права </w:t>
      </w:r>
      <w:r w:rsidRPr="00B94897">
        <w:rPr>
          <w:rFonts w:eastAsia="Times New Roman"/>
          <w:lang w:val="ru-RU" w:eastAsia="en-GB"/>
        </w:rPr>
        <w:t xml:space="preserve">важность распространения </w:t>
      </w:r>
      <w:r w:rsidR="0069035D" w:rsidRPr="00B94897">
        <w:rPr>
          <w:rFonts w:eastAsia="Times New Roman"/>
          <w:lang w:val="ru-RU" w:eastAsia="en-GB"/>
        </w:rPr>
        <w:t xml:space="preserve">защищенных авторским правом </w:t>
      </w:r>
      <w:r w:rsidRPr="00B94897">
        <w:rPr>
          <w:rFonts w:eastAsia="Times New Roman"/>
          <w:lang w:val="ru-RU" w:eastAsia="en-GB"/>
        </w:rPr>
        <w:t xml:space="preserve">творческих произведений для всех заинтересованных сторон.  </w:t>
      </w:r>
      <w:r w:rsidR="00AD73C8">
        <w:rPr>
          <w:rFonts w:eastAsia="Times New Roman"/>
          <w:lang w:val="ru-RU" w:eastAsia="en-GB"/>
        </w:rPr>
        <w:t>Система авторского права необходима для того, чтобы а</w:t>
      </w:r>
      <w:r w:rsidRPr="00B94897">
        <w:rPr>
          <w:rFonts w:eastAsia="Times New Roman"/>
          <w:lang w:val="ru-RU" w:eastAsia="en-GB"/>
        </w:rPr>
        <w:t xml:space="preserve">вторы, музыканты и другие </w:t>
      </w:r>
      <w:r w:rsidR="00025374">
        <w:rPr>
          <w:rFonts w:eastAsia="Times New Roman"/>
          <w:lang w:val="ru-RU" w:eastAsia="en-GB"/>
        </w:rPr>
        <w:t>творческие работники</w:t>
      </w:r>
      <w:r w:rsidR="00AD73C8">
        <w:rPr>
          <w:rFonts w:eastAsia="Times New Roman"/>
          <w:lang w:val="ru-RU" w:eastAsia="en-GB"/>
        </w:rPr>
        <w:t xml:space="preserve"> могли</w:t>
      </w:r>
      <w:r w:rsidR="0069035D">
        <w:rPr>
          <w:rFonts w:eastAsia="Times New Roman"/>
          <w:lang w:val="ru-RU" w:eastAsia="en-GB"/>
        </w:rPr>
        <w:t xml:space="preserve"> зарабатыва</w:t>
      </w:r>
      <w:r w:rsidR="00AD73C8">
        <w:rPr>
          <w:rFonts w:eastAsia="Times New Roman"/>
          <w:lang w:val="ru-RU" w:eastAsia="en-GB"/>
        </w:rPr>
        <w:t>ть</w:t>
      </w:r>
      <w:r w:rsidR="0069035D">
        <w:rPr>
          <w:rFonts w:eastAsia="Times New Roman"/>
          <w:lang w:val="ru-RU" w:eastAsia="en-GB"/>
        </w:rPr>
        <w:t xml:space="preserve"> на жизнь во время пандемии</w:t>
      </w:r>
      <w:r w:rsidRPr="00B94897">
        <w:rPr>
          <w:rFonts w:eastAsia="Times New Roman"/>
          <w:lang w:val="ru-RU" w:eastAsia="en-GB"/>
        </w:rPr>
        <w:t xml:space="preserve">, в то время как </w:t>
      </w:r>
      <w:r w:rsidR="0069035D">
        <w:rPr>
          <w:rFonts w:eastAsia="Times New Roman"/>
          <w:lang w:val="ru-RU" w:eastAsia="en-GB"/>
        </w:rPr>
        <w:t>потребители</w:t>
      </w:r>
      <w:r w:rsidRPr="00B94897">
        <w:rPr>
          <w:rFonts w:eastAsia="Times New Roman"/>
          <w:lang w:val="ru-RU" w:eastAsia="en-GB"/>
        </w:rPr>
        <w:t xml:space="preserve"> защищенных авторским правом </w:t>
      </w:r>
      <w:r w:rsidR="0069035D">
        <w:rPr>
          <w:rFonts w:eastAsia="Times New Roman"/>
          <w:lang w:val="ru-RU" w:eastAsia="en-GB"/>
        </w:rPr>
        <w:t>произведений</w:t>
      </w:r>
      <w:r w:rsidRPr="00B94897">
        <w:rPr>
          <w:rFonts w:eastAsia="Times New Roman"/>
          <w:lang w:val="ru-RU" w:eastAsia="en-GB"/>
        </w:rPr>
        <w:t xml:space="preserve"> использ</w:t>
      </w:r>
      <w:r w:rsidR="00AD73C8">
        <w:rPr>
          <w:rFonts w:eastAsia="Times New Roman"/>
          <w:lang w:val="ru-RU" w:eastAsia="en-GB"/>
        </w:rPr>
        <w:t>уют</w:t>
      </w:r>
      <w:r w:rsidRPr="00B94897">
        <w:rPr>
          <w:rFonts w:eastAsia="Times New Roman"/>
          <w:lang w:val="ru-RU" w:eastAsia="en-GB"/>
        </w:rPr>
        <w:t xml:space="preserve"> авторское право и коллективное управление для получения доступа к </w:t>
      </w:r>
      <w:r w:rsidR="00AD73C8">
        <w:rPr>
          <w:rFonts w:eastAsia="Times New Roman"/>
          <w:lang w:val="ru-RU" w:eastAsia="en-GB"/>
        </w:rPr>
        <w:t>произведениям</w:t>
      </w:r>
      <w:r w:rsidRPr="00B94897">
        <w:rPr>
          <w:rFonts w:eastAsia="Times New Roman"/>
          <w:lang w:val="ru-RU" w:eastAsia="en-GB"/>
        </w:rPr>
        <w:t xml:space="preserve"> во время чрезвычайной ситуации в области здравоохранения.  Пандемия </w:t>
      </w:r>
      <w:r w:rsidR="00B81B4B">
        <w:rPr>
          <w:rFonts w:eastAsia="Times New Roman"/>
          <w:lang w:val="ru-RU" w:eastAsia="en-GB"/>
        </w:rPr>
        <w:t>высветила</w:t>
      </w:r>
      <w:r w:rsidRPr="00B94897">
        <w:rPr>
          <w:rFonts w:eastAsia="Times New Roman"/>
          <w:lang w:val="ru-RU" w:eastAsia="en-GB"/>
        </w:rPr>
        <w:t xml:space="preserve"> важность системы авторского права.  Группа </w:t>
      </w:r>
      <w:r w:rsidR="000526EE">
        <w:rPr>
          <w:rFonts w:eastAsia="Times New Roman"/>
          <w:lang w:val="ru-RU" w:eastAsia="en-GB"/>
        </w:rPr>
        <w:t>призвала</w:t>
      </w:r>
      <w:r w:rsidRPr="00B94897">
        <w:rPr>
          <w:rFonts w:eastAsia="Times New Roman"/>
          <w:lang w:val="ru-RU" w:eastAsia="en-GB"/>
        </w:rPr>
        <w:t xml:space="preserve"> ВОИС поощрять </w:t>
      </w:r>
      <w:r w:rsidR="000526EE">
        <w:rPr>
          <w:rFonts w:eastAsia="Times New Roman"/>
          <w:lang w:val="ru-RU" w:eastAsia="en-GB"/>
        </w:rPr>
        <w:t>наращивание</w:t>
      </w:r>
      <w:r w:rsidRPr="00B94897">
        <w:rPr>
          <w:rFonts w:eastAsia="Times New Roman"/>
          <w:lang w:val="ru-RU" w:eastAsia="en-GB"/>
        </w:rPr>
        <w:t xml:space="preserve"> потенциала, чтобы страны могли </w:t>
      </w:r>
      <w:r w:rsidR="00B81B4B">
        <w:rPr>
          <w:rFonts w:eastAsia="Times New Roman"/>
          <w:lang w:val="ru-RU" w:eastAsia="en-GB"/>
        </w:rPr>
        <w:t>полноценно</w:t>
      </w:r>
      <w:r w:rsidRPr="00B94897">
        <w:rPr>
          <w:rFonts w:eastAsia="Times New Roman"/>
          <w:lang w:val="ru-RU" w:eastAsia="en-GB"/>
        </w:rPr>
        <w:t xml:space="preserve"> </w:t>
      </w:r>
      <w:r w:rsidR="000526EE">
        <w:rPr>
          <w:rFonts w:eastAsia="Times New Roman"/>
          <w:lang w:val="ru-RU" w:eastAsia="en-GB"/>
        </w:rPr>
        <w:t>применять</w:t>
      </w:r>
      <w:r w:rsidRPr="00B94897">
        <w:rPr>
          <w:rFonts w:eastAsia="Times New Roman"/>
          <w:lang w:val="ru-RU" w:eastAsia="en-GB"/>
        </w:rPr>
        <w:t xml:space="preserve"> существующую международную структуру авторского права </w:t>
      </w:r>
      <w:r w:rsidR="00E94C55">
        <w:rPr>
          <w:rFonts w:eastAsia="Times New Roman"/>
          <w:lang w:val="ru-RU" w:eastAsia="en-GB"/>
        </w:rPr>
        <w:t>для</w:t>
      </w:r>
      <w:r w:rsidRPr="00B94897">
        <w:rPr>
          <w:rFonts w:eastAsia="Times New Roman"/>
          <w:lang w:val="ru-RU" w:eastAsia="en-GB"/>
        </w:rPr>
        <w:t xml:space="preserve"> удовлетворени</w:t>
      </w:r>
      <w:r w:rsidR="00E94C55">
        <w:rPr>
          <w:rFonts w:eastAsia="Times New Roman"/>
          <w:lang w:val="ru-RU" w:eastAsia="en-GB"/>
        </w:rPr>
        <w:t>я</w:t>
      </w:r>
      <w:r w:rsidRPr="00B94897">
        <w:rPr>
          <w:rFonts w:eastAsia="Times New Roman"/>
          <w:lang w:val="ru-RU" w:eastAsia="en-GB"/>
        </w:rPr>
        <w:t xml:space="preserve"> своих </w:t>
      </w:r>
      <w:r w:rsidR="003118E8">
        <w:rPr>
          <w:rFonts w:eastAsia="Times New Roman"/>
          <w:lang w:val="ru-RU" w:eastAsia="en-GB"/>
        </w:rPr>
        <w:t>стратегич</w:t>
      </w:r>
      <w:r w:rsidRPr="00B94897">
        <w:rPr>
          <w:rFonts w:eastAsia="Times New Roman"/>
          <w:lang w:val="ru-RU" w:eastAsia="en-GB"/>
        </w:rPr>
        <w:t xml:space="preserve">еских потребностей.  </w:t>
      </w:r>
      <w:r w:rsidR="00D86531" w:rsidRPr="00B94897">
        <w:rPr>
          <w:rFonts w:eastAsia="Times New Roman"/>
          <w:lang w:val="ru-RU" w:eastAsia="en-GB"/>
        </w:rPr>
        <w:t xml:space="preserve">Группа рассмотрела вопрос о целесообразности проведения </w:t>
      </w:r>
      <w:r w:rsidRPr="00B94897">
        <w:rPr>
          <w:rFonts w:eastAsia="Times New Roman"/>
          <w:lang w:val="ru-RU" w:eastAsia="en-GB"/>
        </w:rPr>
        <w:t>региональных консультаций</w:t>
      </w:r>
      <w:r w:rsidR="00D86531">
        <w:rPr>
          <w:rFonts w:eastAsia="Times New Roman"/>
          <w:lang w:val="ru-RU" w:eastAsia="en-GB"/>
        </w:rPr>
        <w:t xml:space="preserve"> </w:t>
      </w:r>
      <w:r w:rsidR="00F3154C">
        <w:rPr>
          <w:rFonts w:eastAsia="Times New Roman"/>
          <w:lang w:val="ru-RU" w:eastAsia="en-GB"/>
        </w:rPr>
        <w:t>в ближайшее время</w:t>
      </w:r>
      <w:r w:rsidRPr="00B94897">
        <w:rPr>
          <w:rFonts w:eastAsia="Times New Roman"/>
          <w:lang w:val="ru-RU" w:eastAsia="en-GB"/>
        </w:rPr>
        <w:t xml:space="preserve">, </w:t>
      </w:r>
      <w:r w:rsidR="00D86531">
        <w:rPr>
          <w:rFonts w:eastAsia="Times New Roman"/>
          <w:lang w:val="ru-RU" w:eastAsia="en-GB"/>
        </w:rPr>
        <w:t>с учетом важности</w:t>
      </w:r>
      <w:r w:rsidRPr="00B94897">
        <w:rPr>
          <w:rFonts w:eastAsia="Times New Roman"/>
          <w:lang w:val="ru-RU" w:eastAsia="en-GB"/>
        </w:rPr>
        <w:t xml:space="preserve"> понимани</w:t>
      </w:r>
      <w:r w:rsidR="00D86531">
        <w:rPr>
          <w:rFonts w:eastAsia="Times New Roman"/>
          <w:lang w:val="ru-RU" w:eastAsia="en-GB"/>
        </w:rPr>
        <w:t>я</w:t>
      </w:r>
      <w:r w:rsidRPr="00B94897">
        <w:rPr>
          <w:rFonts w:eastAsia="Times New Roman"/>
          <w:lang w:val="ru-RU" w:eastAsia="en-GB"/>
        </w:rPr>
        <w:t xml:space="preserve"> мнений тех, кто находится на местах.  </w:t>
      </w:r>
      <w:r w:rsidR="00F3154C">
        <w:rPr>
          <w:rFonts w:eastAsia="Times New Roman"/>
          <w:lang w:val="ru-RU" w:eastAsia="en-GB"/>
        </w:rPr>
        <w:t xml:space="preserve">Вероятно, </w:t>
      </w:r>
      <w:r w:rsidRPr="00B94897">
        <w:rPr>
          <w:rFonts w:eastAsia="Times New Roman"/>
          <w:lang w:val="ru-RU" w:eastAsia="en-GB"/>
        </w:rPr>
        <w:t>консультации</w:t>
      </w:r>
      <w:r w:rsidR="00F3154C">
        <w:rPr>
          <w:rFonts w:eastAsia="Times New Roman"/>
          <w:lang w:val="ru-RU" w:eastAsia="en-GB"/>
        </w:rPr>
        <w:t xml:space="preserve"> </w:t>
      </w:r>
      <w:r w:rsidRPr="00B94897">
        <w:rPr>
          <w:rFonts w:eastAsia="Times New Roman"/>
          <w:lang w:val="ru-RU" w:eastAsia="en-GB"/>
        </w:rPr>
        <w:t xml:space="preserve">придется проводить в виртуальном формате, и необходимо будет учесть соответствующие технические </w:t>
      </w:r>
      <w:r w:rsidR="00D86531">
        <w:rPr>
          <w:rFonts w:eastAsia="Times New Roman"/>
          <w:lang w:val="ru-RU" w:eastAsia="en-GB"/>
        </w:rPr>
        <w:t>аспекты</w:t>
      </w:r>
      <w:r w:rsidRPr="00B94897">
        <w:rPr>
          <w:rFonts w:eastAsia="Times New Roman"/>
          <w:lang w:val="ru-RU" w:eastAsia="en-GB"/>
        </w:rPr>
        <w:t>.  Группа</w:t>
      </w:r>
      <w:r w:rsidR="00F3154C">
        <w:rPr>
          <w:rFonts w:eastAsia="Times New Roman"/>
          <w:lang w:val="ru-RU" w:eastAsia="en-GB"/>
        </w:rPr>
        <w:t> </w:t>
      </w:r>
      <w:r w:rsidRPr="00B94897">
        <w:rPr>
          <w:rFonts w:eastAsia="Times New Roman"/>
          <w:lang w:val="en-GB" w:eastAsia="en-GB"/>
        </w:rPr>
        <w:t>B</w:t>
      </w:r>
      <w:r w:rsidR="007069DC">
        <w:rPr>
          <w:rFonts w:eastAsia="Times New Roman"/>
          <w:lang w:val="ru-RU" w:eastAsia="en-GB"/>
        </w:rPr>
        <w:t xml:space="preserve"> </w:t>
      </w:r>
      <w:r w:rsidR="00AC40E0">
        <w:rPr>
          <w:rFonts w:eastAsia="Times New Roman"/>
          <w:lang w:val="ru-RU" w:eastAsia="en-GB"/>
        </w:rPr>
        <w:t>указала на</w:t>
      </w:r>
      <w:r w:rsidRPr="00B94897">
        <w:rPr>
          <w:rFonts w:eastAsia="Times New Roman"/>
          <w:lang w:val="ru-RU" w:eastAsia="en-GB"/>
        </w:rPr>
        <w:t xml:space="preserve"> необходимость обеспечения эффективного взаимодействия и полно</w:t>
      </w:r>
      <w:r w:rsidR="00AC40E0">
        <w:rPr>
          <w:rFonts w:eastAsia="Times New Roman"/>
          <w:lang w:val="ru-RU" w:eastAsia="en-GB"/>
        </w:rPr>
        <w:t>ценного</w:t>
      </w:r>
      <w:r w:rsidRPr="00B94897">
        <w:rPr>
          <w:rFonts w:eastAsia="Times New Roman"/>
          <w:lang w:val="ru-RU" w:eastAsia="en-GB"/>
        </w:rPr>
        <w:t xml:space="preserve"> участия всех соответствующих заинтересованных сторон.  Кроме того, </w:t>
      </w:r>
      <w:r w:rsidR="00AC40E0">
        <w:rPr>
          <w:rFonts w:eastAsia="Times New Roman"/>
          <w:lang w:val="ru-RU" w:eastAsia="en-GB"/>
        </w:rPr>
        <w:t>в ходе</w:t>
      </w:r>
      <w:r w:rsidRPr="00B94897">
        <w:rPr>
          <w:rFonts w:eastAsia="Times New Roman"/>
          <w:lang w:val="ru-RU" w:eastAsia="en-GB"/>
        </w:rPr>
        <w:t xml:space="preserve"> дальнейши</w:t>
      </w:r>
      <w:r w:rsidR="00AC40E0">
        <w:rPr>
          <w:rFonts w:eastAsia="Times New Roman"/>
          <w:lang w:val="ru-RU" w:eastAsia="en-GB"/>
        </w:rPr>
        <w:t>х</w:t>
      </w:r>
      <w:r w:rsidRPr="00B94897">
        <w:rPr>
          <w:rFonts w:eastAsia="Times New Roman"/>
          <w:lang w:val="ru-RU" w:eastAsia="en-GB"/>
        </w:rPr>
        <w:t xml:space="preserve"> консультаци</w:t>
      </w:r>
      <w:r w:rsidR="00AC40E0">
        <w:rPr>
          <w:rFonts w:eastAsia="Times New Roman"/>
          <w:lang w:val="ru-RU" w:eastAsia="en-GB"/>
        </w:rPr>
        <w:t>й</w:t>
      </w:r>
      <w:r w:rsidRPr="00B94897">
        <w:rPr>
          <w:rFonts w:eastAsia="Times New Roman"/>
          <w:lang w:val="ru-RU" w:eastAsia="en-GB"/>
        </w:rPr>
        <w:t xml:space="preserve"> не должн</w:t>
      </w:r>
      <w:r w:rsidR="00AC40E0">
        <w:rPr>
          <w:rFonts w:eastAsia="Times New Roman"/>
          <w:lang w:val="ru-RU" w:eastAsia="en-GB"/>
        </w:rPr>
        <w:t>а</w:t>
      </w:r>
      <w:r w:rsidRPr="00B94897">
        <w:rPr>
          <w:rFonts w:eastAsia="Times New Roman"/>
          <w:lang w:val="ru-RU" w:eastAsia="en-GB"/>
        </w:rPr>
        <w:t xml:space="preserve"> </w:t>
      </w:r>
      <w:r w:rsidR="00AC40E0">
        <w:rPr>
          <w:rFonts w:eastAsia="Times New Roman"/>
          <w:lang w:val="ru-RU" w:eastAsia="en-GB"/>
        </w:rPr>
        <w:t>дублироваться</w:t>
      </w:r>
      <w:r w:rsidRPr="00B94897">
        <w:rPr>
          <w:rFonts w:eastAsia="Times New Roman"/>
          <w:lang w:val="ru-RU" w:eastAsia="en-GB"/>
        </w:rPr>
        <w:t xml:space="preserve"> уже проделанн</w:t>
      </w:r>
      <w:r w:rsidR="00AC40E0">
        <w:rPr>
          <w:rFonts w:eastAsia="Times New Roman"/>
          <w:lang w:val="ru-RU" w:eastAsia="en-GB"/>
        </w:rPr>
        <w:t>ая</w:t>
      </w:r>
      <w:r w:rsidRPr="00B94897">
        <w:rPr>
          <w:rFonts w:eastAsia="Times New Roman"/>
          <w:lang w:val="ru-RU" w:eastAsia="en-GB"/>
        </w:rPr>
        <w:t xml:space="preserve"> работ</w:t>
      </w:r>
      <w:r w:rsidR="00AC40E0">
        <w:rPr>
          <w:rFonts w:eastAsia="Times New Roman"/>
          <w:lang w:val="ru-RU" w:eastAsia="en-GB"/>
        </w:rPr>
        <w:t>а</w:t>
      </w:r>
      <w:r w:rsidRPr="00B94897">
        <w:rPr>
          <w:rFonts w:eastAsia="Times New Roman"/>
          <w:lang w:val="ru-RU" w:eastAsia="en-GB"/>
        </w:rPr>
        <w:t xml:space="preserve">.  </w:t>
      </w:r>
      <w:r w:rsidR="00993CAE">
        <w:rPr>
          <w:rFonts w:eastAsia="Times New Roman"/>
          <w:lang w:val="ru-RU" w:eastAsia="en-GB"/>
        </w:rPr>
        <w:t>Обсудив</w:t>
      </w:r>
      <w:r w:rsidRPr="00B94897">
        <w:rPr>
          <w:rFonts w:eastAsia="Times New Roman"/>
          <w:lang w:val="ru-RU" w:eastAsia="en-GB"/>
        </w:rPr>
        <w:t xml:space="preserve"> ход и результаты конференции, Группа</w:t>
      </w:r>
      <w:r w:rsidR="00D86531">
        <w:rPr>
          <w:rFonts w:eastAsia="Times New Roman"/>
          <w:lang w:val="ru-RU" w:eastAsia="en-GB"/>
        </w:rPr>
        <w:t> </w:t>
      </w:r>
      <w:r w:rsidRPr="00B94897">
        <w:rPr>
          <w:rFonts w:eastAsia="Times New Roman"/>
          <w:lang w:val="ru-RU" w:eastAsia="en-GB"/>
        </w:rPr>
        <w:t xml:space="preserve">В отметила, что наибольшее воздействие </w:t>
      </w:r>
      <w:r w:rsidR="00993CAE">
        <w:rPr>
          <w:rFonts w:eastAsia="Times New Roman"/>
          <w:lang w:val="ru-RU" w:eastAsia="en-GB"/>
        </w:rPr>
        <w:t>окажет</w:t>
      </w:r>
      <w:r w:rsidRPr="00B94897">
        <w:rPr>
          <w:rFonts w:eastAsia="Times New Roman"/>
          <w:lang w:val="ru-RU" w:eastAsia="en-GB"/>
        </w:rPr>
        <w:t xml:space="preserve"> поддержк</w:t>
      </w:r>
      <w:r w:rsidR="00993CAE">
        <w:rPr>
          <w:rFonts w:eastAsia="Times New Roman"/>
          <w:lang w:val="ru-RU" w:eastAsia="en-GB"/>
        </w:rPr>
        <w:t>а</w:t>
      </w:r>
      <w:r w:rsidRPr="00B94897">
        <w:rPr>
          <w:rFonts w:eastAsia="Times New Roman"/>
          <w:lang w:val="ru-RU" w:eastAsia="en-GB"/>
        </w:rPr>
        <w:t xml:space="preserve"> </w:t>
      </w:r>
      <w:r w:rsidR="003510D9">
        <w:rPr>
          <w:rFonts w:eastAsia="Times New Roman"/>
          <w:lang w:val="ru-RU" w:eastAsia="en-GB"/>
        </w:rPr>
        <w:t>директивных органов</w:t>
      </w:r>
      <w:r w:rsidRPr="00B94897">
        <w:rPr>
          <w:rFonts w:eastAsia="Times New Roman"/>
          <w:lang w:val="ru-RU" w:eastAsia="en-GB"/>
        </w:rPr>
        <w:t xml:space="preserve">, направленная на создание ими </w:t>
      </w:r>
      <w:r w:rsidR="003510D9" w:rsidRPr="00B94897">
        <w:rPr>
          <w:rFonts w:eastAsia="Times New Roman"/>
          <w:lang w:val="ru-RU" w:eastAsia="en-GB"/>
        </w:rPr>
        <w:t xml:space="preserve">отвечающих конкретным национальным потребностям </w:t>
      </w:r>
      <w:r w:rsidRPr="00B94897">
        <w:rPr>
          <w:rFonts w:eastAsia="Times New Roman"/>
          <w:lang w:val="ru-RU" w:eastAsia="en-GB"/>
        </w:rPr>
        <w:t xml:space="preserve">национальных экосистем авторского права.  </w:t>
      </w:r>
      <w:r w:rsidR="00993CAE">
        <w:rPr>
          <w:rFonts w:eastAsia="Times New Roman"/>
          <w:lang w:val="ru-RU" w:eastAsia="en-GB"/>
        </w:rPr>
        <w:t xml:space="preserve">Этот вывод, в частности, был сделан с учетом того, что на </w:t>
      </w:r>
      <w:r w:rsidR="008E66D1" w:rsidRPr="00B94897">
        <w:rPr>
          <w:rFonts w:eastAsia="Times New Roman"/>
          <w:lang w:val="ru-RU" w:eastAsia="en-GB"/>
        </w:rPr>
        <w:t>конференции</w:t>
      </w:r>
      <w:r w:rsidR="008E66D1">
        <w:rPr>
          <w:rFonts w:eastAsia="Times New Roman"/>
          <w:lang w:val="ru-RU" w:eastAsia="en-GB"/>
        </w:rPr>
        <w:t xml:space="preserve"> </w:t>
      </w:r>
      <w:r w:rsidR="00993CAE">
        <w:rPr>
          <w:rFonts w:eastAsia="Times New Roman"/>
          <w:lang w:val="ru-RU" w:eastAsia="en-GB"/>
        </w:rPr>
        <w:t xml:space="preserve">не был достигнут </w:t>
      </w:r>
      <w:r w:rsidRPr="00B94897">
        <w:rPr>
          <w:rFonts w:eastAsia="Times New Roman"/>
          <w:lang w:val="ru-RU" w:eastAsia="en-GB"/>
        </w:rPr>
        <w:t>консенсус в отношении международной нормотворческой деятельности.  Группа</w:t>
      </w:r>
      <w:r w:rsidR="00993CAE">
        <w:rPr>
          <w:rFonts w:eastAsia="Times New Roman"/>
          <w:lang w:val="ru-RU" w:eastAsia="en-GB"/>
        </w:rPr>
        <w:t> </w:t>
      </w:r>
      <w:r w:rsidRPr="00B94897">
        <w:rPr>
          <w:rFonts w:eastAsia="Times New Roman"/>
          <w:lang w:val="ru-RU" w:eastAsia="en-GB"/>
        </w:rPr>
        <w:t xml:space="preserve">В </w:t>
      </w:r>
      <w:r w:rsidR="00993CAE">
        <w:rPr>
          <w:rFonts w:eastAsia="Times New Roman"/>
          <w:lang w:val="ru-RU" w:eastAsia="en-GB"/>
        </w:rPr>
        <w:t>выразила надежду</w:t>
      </w:r>
      <w:r w:rsidR="008E66D1">
        <w:rPr>
          <w:rFonts w:eastAsia="Times New Roman"/>
          <w:lang w:val="ru-RU" w:eastAsia="en-GB"/>
        </w:rPr>
        <w:t xml:space="preserve"> получить</w:t>
      </w:r>
      <w:r w:rsidRPr="00B94897">
        <w:rPr>
          <w:rFonts w:eastAsia="Times New Roman"/>
          <w:lang w:val="ru-RU" w:eastAsia="en-GB"/>
        </w:rPr>
        <w:t xml:space="preserve"> </w:t>
      </w:r>
      <w:r w:rsidR="008E66D1">
        <w:rPr>
          <w:rFonts w:eastAsia="Times New Roman"/>
          <w:lang w:val="ru-RU" w:eastAsia="en-GB"/>
        </w:rPr>
        <w:t xml:space="preserve">от </w:t>
      </w:r>
      <w:r w:rsidR="008E66D1" w:rsidRPr="00B94897">
        <w:rPr>
          <w:rFonts w:eastAsia="Times New Roman"/>
          <w:lang w:val="ru-RU" w:eastAsia="en-GB"/>
        </w:rPr>
        <w:t xml:space="preserve">Секретариата </w:t>
      </w:r>
      <w:r w:rsidRPr="00B94897">
        <w:rPr>
          <w:rFonts w:eastAsia="Times New Roman"/>
          <w:lang w:val="ru-RU" w:eastAsia="en-GB"/>
        </w:rPr>
        <w:t xml:space="preserve">дальнейшую информацию по этим конкретным </w:t>
      </w:r>
      <w:r w:rsidR="008E66D1">
        <w:rPr>
          <w:rFonts w:eastAsia="Times New Roman"/>
          <w:lang w:val="ru-RU" w:eastAsia="en-GB"/>
        </w:rPr>
        <w:t>вопросам</w:t>
      </w:r>
      <w:r w:rsidRPr="00B94897">
        <w:rPr>
          <w:rFonts w:eastAsia="Times New Roman"/>
          <w:lang w:val="ru-RU" w:eastAsia="en-GB"/>
        </w:rPr>
        <w:t xml:space="preserve">.  Группа поблагодарила Азиатско-Тихоокеанскую группу (АТГ) за предложение о проведении </w:t>
      </w:r>
      <w:r w:rsidR="009368C4">
        <w:rPr>
          <w:rFonts w:eastAsia="Times New Roman"/>
          <w:lang w:val="ru-RU" w:eastAsia="en-GB"/>
        </w:rPr>
        <w:t>информационного мероприятия</w:t>
      </w:r>
      <w:r w:rsidRPr="00B94897">
        <w:rPr>
          <w:rFonts w:eastAsia="Times New Roman"/>
          <w:lang w:val="ru-RU" w:eastAsia="en-GB"/>
        </w:rPr>
        <w:t xml:space="preserve"> по </w:t>
      </w:r>
      <w:r w:rsidR="008E66D1">
        <w:rPr>
          <w:rFonts w:eastAsia="Times New Roman"/>
          <w:lang w:val="ru-RU" w:eastAsia="en-GB"/>
        </w:rPr>
        <w:t xml:space="preserve">вопросам пандемии </w:t>
      </w:r>
      <w:r w:rsidRPr="00B94897">
        <w:rPr>
          <w:rFonts w:eastAsia="Times New Roman"/>
          <w:lang w:val="en-GB" w:eastAsia="en-GB"/>
        </w:rPr>
        <w:t>COVID</w:t>
      </w:r>
      <w:r w:rsidRPr="00B94897">
        <w:rPr>
          <w:rFonts w:eastAsia="Times New Roman"/>
          <w:lang w:val="ru-RU" w:eastAsia="en-GB"/>
        </w:rPr>
        <w:t>-19, включая смежные права, ограничения и исключения, и за взаимодействие с Группой</w:t>
      </w:r>
      <w:r w:rsidR="00993CAE">
        <w:rPr>
          <w:rFonts w:eastAsia="Times New Roman"/>
          <w:lang w:val="ru-RU" w:eastAsia="en-GB"/>
        </w:rPr>
        <w:t> </w:t>
      </w:r>
      <w:r w:rsidRPr="00B94897">
        <w:rPr>
          <w:rFonts w:eastAsia="Times New Roman"/>
          <w:lang w:val="ru-RU" w:eastAsia="en-GB"/>
        </w:rPr>
        <w:t xml:space="preserve">В во время этой сессии.  </w:t>
      </w:r>
      <w:r w:rsidR="00993CAE">
        <w:rPr>
          <w:rFonts w:eastAsia="Times New Roman"/>
          <w:lang w:val="ru-RU" w:eastAsia="en-GB"/>
        </w:rPr>
        <w:t>Но</w:t>
      </w:r>
      <w:r w:rsidRPr="00B94897">
        <w:rPr>
          <w:rFonts w:eastAsia="Times New Roman"/>
          <w:lang w:val="ru-RU" w:eastAsia="en-GB"/>
        </w:rPr>
        <w:t xml:space="preserve"> </w:t>
      </w:r>
      <w:r w:rsidR="008E66D1">
        <w:rPr>
          <w:rFonts w:eastAsia="Times New Roman"/>
          <w:lang w:val="ru-RU" w:eastAsia="en-GB"/>
        </w:rPr>
        <w:t>она</w:t>
      </w:r>
      <w:r w:rsidRPr="00B94897">
        <w:rPr>
          <w:rFonts w:eastAsia="Times New Roman"/>
          <w:lang w:val="ru-RU" w:eastAsia="en-GB"/>
        </w:rPr>
        <w:t xml:space="preserve"> выразила сожаление, что </w:t>
      </w:r>
      <w:r w:rsidR="00E97E57">
        <w:rPr>
          <w:rFonts w:eastAsia="Times New Roman"/>
          <w:lang w:val="ru-RU" w:eastAsia="en-GB"/>
        </w:rPr>
        <w:t xml:space="preserve">это </w:t>
      </w:r>
      <w:r w:rsidRPr="00B94897">
        <w:rPr>
          <w:rFonts w:eastAsia="Times New Roman"/>
          <w:lang w:val="ru-RU" w:eastAsia="en-GB"/>
        </w:rPr>
        <w:t xml:space="preserve">предложение не было </w:t>
      </w:r>
      <w:r w:rsidR="00993CAE">
        <w:rPr>
          <w:rFonts w:eastAsia="Times New Roman"/>
          <w:lang w:val="ru-RU" w:eastAsia="en-GB"/>
        </w:rPr>
        <w:t>направлено</w:t>
      </w:r>
      <w:r w:rsidRPr="00B94897">
        <w:rPr>
          <w:rFonts w:eastAsia="Times New Roman"/>
          <w:lang w:val="ru-RU" w:eastAsia="en-GB"/>
        </w:rPr>
        <w:t xml:space="preserve"> в письменном виде до начала сессии</w:t>
      </w:r>
      <w:r w:rsidR="008E66D1">
        <w:rPr>
          <w:rFonts w:eastAsia="Times New Roman"/>
          <w:lang w:val="ru-RU" w:eastAsia="en-GB"/>
        </w:rPr>
        <w:t xml:space="preserve"> для облегчения</w:t>
      </w:r>
      <w:r w:rsidRPr="00B94897">
        <w:rPr>
          <w:rFonts w:eastAsia="Times New Roman"/>
          <w:lang w:val="ru-RU" w:eastAsia="en-GB"/>
        </w:rPr>
        <w:t xml:space="preserve"> дальнейше</w:t>
      </w:r>
      <w:r w:rsidR="008E66D1">
        <w:rPr>
          <w:rFonts w:eastAsia="Times New Roman"/>
          <w:lang w:val="ru-RU" w:eastAsia="en-GB"/>
        </w:rPr>
        <w:t>го</w:t>
      </w:r>
      <w:r w:rsidRPr="00B94897">
        <w:rPr>
          <w:rFonts w:eastAsia="Times New Roman"/>
          <w:lang w:val="ru-RU" w:eastAsia="en-GB"/>
        </w:rPr>
        <w:t xml:space="preserve"> обсуждени</w:t>
      </w:r>
      <w:r w:rsidR="008E66D1">
        <w:rPr>
          <w:rFonts w:eastAsia="Times New Roman"/>
          <w:lang w:val="ru-RU" w:eastAsia="en-GB"/>
        </w:rPr>
        <w:t>я</w:t>
      </w:r>
      <w:r w:rsidRPr="00B94897">
        <w:rPr>
          <w:rFonts w:eastAsia="Times New Roman"/>
          <w:lang w:val="ru-RU" w:eastAsia="en-GB"/>
        </w:rPr>
        <w:t>.  Группа</w:t>
      </w:r>
      <w:r w:rsidR="00993CAE">
        <w:rPr>
          <w:rFonts w:eastAsia="Times New Roman"/>
          <w:lang w:val="ru-RU" w:eastAsia="en-GB"/>
        </w:rPr>
        <w:t> </w:t>
      </w:r>
      <w:r w:rsidRPr="00B94897">
        <w:rPr>
          <w:rFonts w:eastAsia="Times New Roman"/>
          <w:lang w:val="ru-RU" w:eastAsia="en-GB"/>
        </w:rPr>
        <w:t xml:space="preserve">В отметила, что </w:t>
      </w:r>
      <w:r w:rsidR="00460D28">
        <w:rPr>
          <w:rFonts w:eastAsia="Times New Roman"/>
          <w:lang w:val="ru-RU" w:eastAsia="en-GB"/>
        </w:rPr>
        <w:t>пандемия оказывает</w:t>
      </w:r>
      <w:r w:rsidRPr="00B94897">
        <w:rPr>
          <w:rFonts w:eastAsia="Times New Roman"/>
          <w:lang w:val="ru-RU" w:eastAsia="en-GB"/>
        </w:rPr>
        <w:t xml:space="preserve"> влияние на вс</w:t>
      </w:r>
      <w:r w:rsidR="008E66D1">
        <w:rPr>
          <w:rFonts w:eastAsia="Times New Roman"/>
          <w:lang w:val="ru-RU" w:eastAsia="en-GB"/>
        </w:rPr>
        <w:t>ю область</w:t>
      </w:r>
      <w:r w:rsidRPr="00B94897">
        <w:rPr>
          <w:rFonts w:eastAsia="Times New Roman"/>
          <w:lang w:val="ru-RU" w:eastAsia="en-GB"/>
        </w:rPr>
        <w:t xml:space="preserve"> авторск</w:t>
      </w:r>
      <w:r w:rsidR="008E66D1">
        <w:rPr>
          <w:rFonts w:eastAsia="Times New Roman"/>
          <w:lang w:val="ru-RU" w:eastAsia="en-GB"/>
        </w:rPr>
        <w:t>ого</w:t>
      </w:r>
      <w:r w:rsidRPr="00B94897">
        <w:rPr>
          <w:rFonts w:eastAsia="Times New Roman"/>
          <w:lang w:val="ru-RU" w:eastAsia="en-GB"/>
        </w:rPr>
        <w:t xml:space="preserve"> права и </w:t>
      </w:r>
      <w:r w:rsidR="008E66D1">
        <w:rPr>
          <w:rFonts w:eastAsia="Times New Roman"/>
          <w:lang w:val="ru-RU" w:eastAsia="en-GB"/>
        </w:rPr>
        <w:t xml:space="preserve">все </w:t>
      </w:r>
      <w:r w:rsidRPr="00B94897">
        <w:rPr>
          <w:rFonts w:eastAsia="Times New Roman"/>
          <w:lang w:val="ru-RU" w:eastAsia="en-GB"/>
        </w:rPr>
        <w:t xml:space="preserve">заинтересованные стороны.  </w:t>
      </w:r>
      <w:r w:rsidR="008E66D1">
        <w:rPr>
          <w:rFonts w:eastAsia="Times New Roman"/>
          <w:lang w:val="ru-RU" w:eastAsia="en-GB"/>
        </w:rPr>
        <w:t>Она</w:t>
      </w:r>
      <w:r w:rsidRPr="00B94897">
        <w:rPr>
          <w:rFonts w:eastAsia="Times New Roman"/>
          <w:lang w:val="ru-RU" w:eastAsia="en-GB"/>
        </w:rPr>
        <w:t xml:space="preserve"> признала необходимость </w:t>
      </w:r>
      <w:r w:rsidR="00E97E57">
        <w:rPr>
          <w:rFonts w:eastAsia="Times New Roman"/>
          <w:lang w:val="ru-RU" w:eastAsia="en-GB"/>
        </w:rPr>
        <w:t>взаимодействия</w:t>
      </w:r>
      <w:r w:rsidRPr="00B94897">
        <w:rPr>
          <w:rFonts w:eastAsia="Times New Roman"/>
          <w:lang w:val="ru-RU" w:eastAsia="en-GB"/>
        </w:rPr>
        <w:t xml:space="preserve"> в любом согласованном формате</w:t>
      </w:r>
      <w:r w:rsidR="008E66D1">
        <w:rPr>
          <w:rFonts w:eastAsia="Times New Roman"/>
          <w:lang w:val="ru-RU" w:eastAsia="en-GB"/>
        </w:rPr>
        <w:t xml:space="preserve"> с применением</w:t>
      </w:r>
      <w:r w:rsidRPr="00B94897">
        <w:rPr>
          <w:rFonts w:eastAsia="Times New Roman"/>
          <w:lang w:val="ru-RU" w:eastAsia="en-GB"/>
        </w:rPr>
        <w:t xml:space="preserve"> </w:t>
      </w:r>
      <w:r w:rsidR="008E66D1">
        <w:rPr>
          <w:rFonts w:eastAsia="Times New Roman"/>
          <w:lang w:val="ru-RU" w:eastAsia="en-GB"/>
        </w:rPr>
        <w:t>комплексного</w:t>
      </w:r>
      <w:r w:rsidRPr="00B94897">
        <w:rPr>
          <w:rFonts w:eastAsia="Times New Roman"/>
          <w:lang w:val="ru-RU" w:eastAsia="en-GB"/>
        </w:rPr>
        <w:t xml:space="preserve"> подход</w:t>
      </w:r>
      <w:r w:rsidR="008E66D1">
        <w:rPr>
          <w:rFonts w:eastAsia="Times New Roman"/>
          <w:lang w:val="ru-RU" w:eastAsia="en-GB"/>
        </w:rPr>
        <w:t>а</w:t>
      </w:r>
      <w:r w:rsidRPr="00B94897">
        <w:rPr>
          <w:rFonts w:eastAsia="Times New Roman"/>
          <w:lang w:val="ru-RU" w:eastAsia="en-GB"/>
        </w:rPr>
        <w:t xml:space="preserve"> и </w:t>
      </w:r>
      <w:r w:rsidR="008E66D1">
        <w:rPr>
          <w:rFonts w:eastAsia="Times New Roman"/>
          <w:lang w:val="ru-RU" w:eastAsia="en-GB"/>
        </w:rPr>
        <w:t>охватом всей</w:t>
      </w:r>
      <w:r w:rsidRPr="00B94897">
        <w:rPr>
          <w:rFonts w:eastAsia="Times New Roman"/>
          <w:lang w:val="ru-RU" w:eastAsia="en-GB"/>
        </w:rPr>
        <w:t xml:space="preserve"> </w:t>
      </w:r>
      <w:r w:rsidR="00782C84">
        <w:rPr>
          <w:rFonts w:eastAsia="Times New Roman"/>
          <w:lang w:val="ru-RU" w:eastAsia="en-GB"/>
        </w:rPr>
        <w:t>системы</w:t>
      </w:r>
      <w:r w:rsidRPr="00B94897">
        <w:rPr>
          <w:rFonts w:eastAsia="Times New Roman"/>
          <w:lang w:val="ru-RU" w:eastAsia="en-GB"/>
        </w:rPr>
        <w:t xml:space="preserve"> авторского права.  </w:t>
      </w:r>
      <w:r w:rsidR="006B19BB">
        <w:rPr>
          <w:rFonts w:eastAsia="Times New Roman"/>
          <w:lang w:val="ru-RU" w:eastAsia="en-GB"/>
        </w:rPr>
        <w:t xml:space="preserve">Для этого </w:t>
      </w:r>
      <w:r w:rsidRPr="00B94897">
        <w:rPr>
          <w:rFonts w:eastAsia="Times New Roman"/>
          <w:lang w:val="ru-RU" w:eastAsia="en-GB"/>
        </w:rPr>
        <w:t xml:space="preserve">Группа предложила представить новый инструмент </w:t>
      </w:r>
      <w:r w:rsidR="006B19BB">
        <w:rPr>
          <w:rFonts w:eastAsia="Times New Roman"/>
          <w:lang w:val="ru-RU" w:eastAsia="en-GB"/>
        </w:rPr>
        <w:t>«ВОИС для авторов»</w:t>
      </w:r>
      <w:r w:rsidRPr="00B94897">
        <w:rPr>
          <w:rFonts w:eastAsia="Times New Roman"/>
          <w:lang w:val="ru-RU" w:eastAsia="en-GB"/>
        </w:rPr>
        <w:t xml:space="preserve">.  </w:t>
      </w:r>
      <w:r w:rsidR="006B19BB">
        <w:rPr>
          <w:rFonts w:eastAsia="Times New Roman"/>
          <w:lang w:val="ru-RU" w:eastAsia="en-GB"/>
        </w:rPr>
        <w:t>Она</w:t>
      </w:r>
      <w:r w:rsidR="008A1BB3">
        <w:rPr>
          <w:rFonts w:eastAsia="Times New Roman"/>
          <w:lang w:val="ru-RU" w:eastAsia="en-GB"/>
        </w:rPr>
        <w:t xml:space="preserve"> высказалась за</w:t>
      </w:r>
      <w:r w:rsidR="006B19BB">
        <w:rPr>
          <w:rFonts w:eastAsia="Times New Roman"/>
          <w:lang w:val="ru-RU" w:eastAsia="en-GB"/>
        </w:rPr>
        <w:t xml:space="preserve"> </w:t>
      </w:r>
      <w:r w:rsidR="008A1BB3">
        <w:rPr>
          <w:rFonts w:eastAsia="Times New Roman"/>
          <w:lang w:val="ru-RU" w:eastAsia="en-GB"/>
        </w:rPr>
        <w:t>анализ</w:t>
      </w:r>
      <w:r w:rsidRPr="00B94897">
        <w:rPr>
          <w:rFonts w:eastAsia="Times New Roman"/>
          <w:lang w:val="ru-RU" w:eastAsia="en-GB"/>
        </w:rPr>
        <w:t xml:space="preserve"> конструктивного </w:t>
      </w:r>
      <w:r w:rsidR="00E97E57">
        <w:rPr>
          <w:rFonts w:eastAsia="Times New Roman"/>
          <w:lang w:val="ru-RU" w:eastAsia="en-GB"/>
        </w:rPr>
        <w:t>взаимодействия</w:t>
      </w:r>
      <w:r w:rsidRPr="00B94897">
        <w:rPr>
          <w:rFonts w:eastAsia="Times New Roman"/>
          <w:lang w:val="ru-RU" w:eastAsia="en-GB"/>
        </w:rPr>
        <w:t xml:space="preserve"> по этой теме для содействия </w:t>
      </w:r>
      <w:r w:rsidR="00E97E57">
        <w:rPr>
          <w:rFonts w:eastAsia="Times New Roman"/>
          <w:lang w:val="ru-RU" w:eastAsia="en-GB"/>
        </w:rPr>
        <w:t>в дальнейших обсуждениях</w:t>
      </w:r>
      <w:r w:rsidRPr="00B94897">
        <w:rPr>
          <w:rFonts w:eastAsia="Times New Roman"/>
          <w:lang w:val="ru-RU" w:eastAsia="en-GB"/>
        </w:rPr>
        <w:t>.</w:t>
      </w:r>
    </w:p>
    <w:p w14:paraId="7AD4589C" w14:textId="77777777" w:rsidR="00FE3448" w:rsidRPr="00C07D98" w:rsidRDefault="00FE3448" w:rsidP="00FE3448">
      <w:pPr>
        <w:widowControl w:val="0"/>
        <w:rPr>
          <w:rFonts w:ascii="Arial" w:hAnsi="Arial" w:cs="Arial"/>
          <w:lang w:val="ru-RU"/>
        </w:rPr>
      </w:pPr>
    </w:p>
    <w:p w14:paraId="3F58641D" w14:textId="40E7092D" w:rsidR="00AA1278" w:rsidRPr="00C07D98" w:rsidRDefault="00C07D98">
      <w:pPr>
        <w:pStyle w:val="ListParagraph"/>
        <w:widowControl w:val="0"/>
        <w:numPr>
          <w:ilvl w:val="0"/>
          <w:numId w:val="7"/>
        </w:numPr>
        <w:ind w:left="0" w:firstLine="0"/>
        <w:rPr>
          <w:lang w:val="ru-RU"/>
        </w:rPr>
      </w:pPr>
      <w:r w:rsidRPr="00C07D98">
        <w:rPr>
          <w:rFonts w:eastAsia="Times New Roman"/>
          <w:lang w:val="ru-RU" w:eastAsia="en-GB"/>
        </w:rPr>
        <w:t xml:space="preserve"> Председатель принял к сведению три основные </w:t>
      </w:r>
      <w:r w:rsidR="00D538FE">
        <w:rPr>
          <w:rFonts w:eastAsia="Times New Roman"/>
          <w:lang w:val="ru-RU" w:eastAsia="en-GB"/>
        </w:rPr>
        <w:t xml:space="preserve">мысли, </w:t>
      </w:r>
      <w:r w:rsidR="009368C4">
        <w:rPr>
          <w:rFonts w:eastAsia="Times New Roman"/>
          <w:lang w:val="ru-RU" w:eastAsia="en-GB"/>
        </w:rPr>
        <w:t>высказанные</w:t>
      </w:r>
      <w:r w:rsidRPr="00C07D98">
        <w:rPr>
          <w:rFonts w:eastAsia="Times New Roman"/>
          <w:lang w:val="ru-RU" w:eastAsia="en-GB"/>
        </w:rPr>
        <w:t xml:space="preserve"> </w:t>
      </w:r>
      <w:r w:rsidR="009368C4">
        <w:rPr>
          <w:rFonts w:eastAsia="Times New Roman"/>
          <w:lang w:val="ru-RU" w:eastAsia="en-GB"/>
        </w:rPr>
        <w:t xml:space="preserve">в </w:t>
      </w:r>
      <w:r w:rsidRPr="00C07D98">
        <w:rPr>
          <w:rFonts w:eastAsia="Times New Roman"/>
          <w:lang w:val="ru-RU" w:eastAsia="en-GB"/>
        </w:rPr>
        <w:t>выступлени</w:t>
      </w:r>
      <w:r w:rsidR="009368C4">
        <w:rPr>
          <w:rFonts w:eastAsia="Times New Roman"/>
          <w:lang w:val="ru-RU" w:eastAsia="en-GB"/>
        </w:rPr>
        <w:t xml:space="preserve">и </w:t>
      </w:r>
      <w:r w:rsidRPr="00C07D98">
        <w:rPr>
          <w:rFonts w:eastAsia="Times New Roman"/>
          <w:lang w:val="ru-RU" w:eastAsia="en-GB"/>
        </w:rPr>
        <w:t>Группы</w:t>
      </w:r>
      <w:r w:rsidR="009368C4">
        <w:rPr>
          <w:rFonts w:eastAsia="Times New Roman"/>
          <w:lang w:val="ru-RU" w:eastAsia="en-GB"/>
        </w:rPr>
        <w:t> </w:t>
      </w:r>
      <w:r w:rsidRPr="00C07D98">
        <w:rPr>
          <w:rFonts w:eastAsia="Times New Roman"/>
          <w:lang w:val="ru-RU" w:eastAsia="en-GB"/>
        </w:rPr>
        <w:t xml:space="preserve">В: доступ к </w:t>
      </w:r>
      <w:r w:rsidR="00E97E57">
        <w:rPr>
          <w:rFonts w:eastAsia="Times New Roman"/>
          <w:lang w:val="ru-RU" w:eastAsia="en-GB"/>
        </w:rPr>
        <w:t>произведениям</w:t>
      </w:r>
      <w:r w:rsidRPr="00C07D98">
        <w:rPr>
          <w:rFonts w:eastAsia="Times New Roman"/>
          <w:lang w:val="ru-RU" w:eastAsia="en-GB"/>
        </w:rPr>
        <w:t xml:space="preserve"> не должен </w:t>
      </w:r>
      <w:r w:rsidR="00E97E57">
        <w:rPr>
          <w:rFonts w:eastAsia="Times New Roman"/>
          <w:lang w:val="ru-RU" w:eastAsia="en-GB"/>
        </w:rPr>
        <w:t>препятствовать получению</w:t>
      </w:r>
      <w:r w:rsidRPr="00C07D98">
        <w:rPr>
          <w:rFonts w:eastAsia="Times New Roman"/>
          <w:lang w:val="ru-RU" w:eastAsia="en-GB"/>
        </w:rPr>
        <w:t xml:space="preserve"> создател</w:t>
      </w:r>
      <w:r w:rsidR="00E97E57">
        <w:rPr>
          <w:rFonts w:eastAsia="Times New Roman"/>
          <w:lang w:val="ru-RU" w:eastAsia="en-GB"/>
        </w:rPr>
        <w:t xml:space="preserve">ями </w:t>
      </w:r>
      <w:r w:rsidR="00E97E57" w:rsidRPr="00C07D98">
        <w:rPr>
          <w:rFonts w:eastAsia="Times New Roman"/>
          <w:lang w:val="ru-RU" w:eastAsia="en-GB"/>
        </w:rPr>
        <w:t>вознаграждени</w:t>
      </w:r>
      <w:r w:rsidR="00E97E57">
        <w:rPr>
          <w:rFonts w:eastAsia="Times New Roman"/>
          <w:lang w:val="ru-RU" w:eastAsia="en-GB"/>
        </w:rPr>
        <w:t>я</w:t>
      </w:r>
      <w:r w:rsidRPr="00C07D98">
        <w:rPr>
          <w:rFonts w:eastAsia="Times New Roman"/>
          <w:lang w:val="ru-RU" w:eastAsia="en-GB"/>
        </w:rPr>
        <w:t xml:space="preserve">, региональные консультации не должны </w:t>
      </w:r>
      <w:r w:rsidR="00D538FE">
        <w:rPr>
          <w:rFonts w:eastAsia="Times New Roman"/>
          <w:lang w:val="ru-RU" w:eastAsia="en-GB"/>
        </w:rPr>
        <w:t>дублировать</w:t>
      </w:r>
      <w:r w:rsidRPr="00C07D98">
        <w:rPr>
          <w:rFonts w:eastAsia="Times New Roman"/>
          <w:lang w:val="ru-RU" w:eastAsia="en-GB"/>
        </w:rPr>
        <w:t xml:space="preserve"> уже проделанную работу</w:t>
      </w:r>
      <w:r w:rsidR="009368C4">
        <w:rPr>
          <w:rFonts w:eastAsia="Times New Roman"/>
          <w:lang w:val="ru-RU" w:eastAsia="en-GB"/>
        </w:rPr>
        <w:t>,</w:t>
      </w:r>
      <w:r w:rsidRPr="00C07D98">
        <w:rPr>
          <w:rFonts w:eastAsia="Times New Roman"/>
          <w:lang w:val="ru-RU" w:eastAsia="en-GB"/>
        </w:rPr>
        <w:t xml:space="preserve"> </w:t>
      </w:r>
      <w:r w:rsidR="009368C4">
        <w:rPr>
          <w:rFonts w:eastAsia="Times New Roman"/>
          <w:lang w:val="ru-RU" w:eastAsia="en-GB"/>
        </w:rPr>
        <w:t>кроме того,</w:t>
      </w:r>
      <w:r w:rsidR="00E97E57">
        <w:rPr>
          <w:rFonts w:eastAsia="Times New Roman"/>
          <w:lang w:val="ru-RU" w:eastAsia="en-GB"/>
        </w:rPr>
        <w:t xml:space="preserve"> необходимо включ</w:t>
      </w:r>
      <w:r w:rsidR="009368C4">
        <w:rPr>
          <w:rFonts w:eastAsia="Times New Roman"/>
          <w:lang w:val="ru-RU" w:eastAsia="en-GB"/>
        </w:rPr>
        <w:t>ить</w:t>
      </w:r>
      <w:r w:rsidR="00E97E57">
        <w:rPr>
          <w:rFonts w:eastAsia="Times New Roman"/>
          <w:lang w:val="ru-RU" w:eastAsia="en-GB"/>
        </w:rPr>
        <w:t xml:space="preserve"> в</w:t>
      </w:r>
      <w:r w:rsidRPr="00C07D98">
        <w:rPr>
          <w:rFonts w:eastAsia="Times New Roman"/>
          <w:lang w:val="ru-RU" w:eastAsia="en-GB"/>
        </w:rPr>
        <w:t xml:space="preserve"> </w:t>
      </w:r>
      <w:r w:rsidR="009368C4">
        <w:rPr>
          <w:rFonts w:eastAsia="Times New Roman"/>
          <w:lang w:val="ru-RU" w:eastAsia="en-GB"/>
        </w:rPr>
        <w:t>сорок вторую</w:t>
      </w:r>
      <w:r w:rsidRPr="00C07D98">
        <w:rPr>
          <w:rFonts w:eastAsia="Times New Roman"/>
          <w:lang w:val="ru-RU" w:eastAsia="en-GB"/>
        </w:rPr>
        <w:t xml:space="preserve"> сесси</w:t>
      </w:r>
      <w:r w:rsidR="00E97E57">
        <w:rPr>
          <w:rFonts w:eastAsia="Times New Roman"/>
          <w:lang w:val="ru-RU" w:eastAsia="en-GB"/>
        </w:rPr>
        <w:t>ю</w:t>
      </w:r>
      <w:r w:rsidRPr="00C07D98">
        <w:rPr>
          <w:rFonts w:eastAsia="Times New Roman"/>
          <w:lang w:val="ru-RU" w:eastAsia="en-GB"/>
        </w:rPr>
        <w:t xml:space="preserve"> </w:t>
      </w:r>
      <w:r w:rsidR="009368C4">
        <w:rPr>
          <w:rFonts w:eastAsia="Times New Roman"/>
          <w:lang w:val="ru-RU" w:eastAsia="en-GB"/>
        </w:rPr>
        <w:t>информационное мероприятие</w:t>
      </w:r>
      <w:r w:rsidRPr="00C07D98">
        <w:rPr>
          <w:rFonts w:eastAsia="Times New Roman"/>
          <w:lang w:val="ru-RU" w:eastAsia="en-GB"/>
        </w:rPr>
        <w:t xml:space="preserve"> по </w:t>
      </w:r>
      <w:r w:rsidR="00E97E57">
        <w:rPr>
          <w:rFonts w:eastAsia="Times New Roman"/>
          <w:lang w:val="ru-RU" w:eastAsia="en-GB"/>
        </w:rPr>
        <w:t xml:space="preserve">вопросам влияния пандемии </w:t>
      </w:r>
      <w:r w:rsidRPr="00523CA4">
        <w:rPr>
          <w:rFonts w:eastAsia="Times New Roman"/>
          <w:lang w:val="en-GB" w:eastAsia="en-GB"/>
        </w:rPr>
        <w:t>COVID</w:t>
      </w:r>
      <w:r w:rsidRPr="00C07D98">
        <w:rPr>
          <w:rFonts w:eastAsia="Times New Roman"/>
          <w:lang w:val="ru-RU" w:eastAsia="en-GB"/>
        </w:rPr>
        <w:t xml:space="preserve">-19 и </w:t>
      </w:r>
      <w:r w:rsidR="00E97E57">
        <w:rPr>
          <w:rFonts w:eastAsia="Times New Roman"/>
          <w:lang w:val="ru-RU" w:eastAsia="en-GB"/>
        </w:rPr>
        <w:t>обсу</w:t>
      </w:r>
      <w:r w:rsidR="004C035A">
        <w:rPr>
          <w:rFonts w:eastAsia="Times New Roman"/>
          <w:lang w:val="ru-RU" w:eastAsia="en-GB"/>
        </w:rPr>
        <w:t>дить</w:t>
      </w:r>
      <w:r w:rsidR="00E97E57">
        <w:rPr>
          <w:rFonts w:eastAsia="Times New Roman"/>
          <w:lang w:val="ru-RU" w:eastAsia="en-GB"/>
        </w:rPr>
        <w:t xml:space="preserve"> </w:t>
      </w:r>
      <w:r w:rsidR="004C035A">
        <w:rPr>
          <w:rFonts w:eastAsia="Times New Roman"/>
          <w:lang w:val="ru-RU" w:eastAsia="en-GB"/>
        </w:rPr>
        <w:t>эту тему в комплексе</w:t>
      </w:r>
      <w:r w:rsidRPr="00C07D98">
        <w:rPr>
          <w:rFonts w:eastAsia="Times New Roman"/>
          <w:lang w:val="ru-RU" w:eastAsia="en-GB"/>
        </w:rPr>
        <w:t xml:space="preserve">. </w:t>
      </w:r>
    </w:p>
    <w:p w14:paraId="3D0587B9" w14:textId="77777777" w:rsidR="00FE3448" w:rsidRPr="00C07D98" w:rsidRDefault="00FE3448" w:rsidP="00FE3448">
      <w:pPr>
        <w:rPr>
          <w:rFonts w:ascii="Arial" w:hAnsi="Arial" w:cs="Arial"/>
          <w:lang w:val="ru-RU"/>
        </w:rPr>
      </w:pPr>
    </w:p>
    <w:p w14:paraId="1834A039" w14:textId="6E597F27" w:rsidR="00AA1278" w:rsidRPr="00C07D98" w:rsidRDefault="00C07D98">
      <w:pPr>
        <w:pStyle w:val="ListParagraph"/>
        <w:widowControl w:val="0"/>
        <w:numPr>
          <w:ilvl w:val="0"/>
          <w:numId w:val="7"/>
        </w:numPr>
        <w:ind w:left="0" w:firstLine="0"/>
        <w:rPr>
          <w:lang w:val="ru-RU"/>
        </w:rPr>
      </w:pPr>
      <w:r w:rsidRPr="00C07D98">
        <w:rPr>
          <w:rFonts w:eastAsia="Times New Roman"/>
          <w:lang w:val="ru-RU" w:eastAsia="en-GB"/>
        </w:rPr>
        <w:t xml:space="preserve">Делегация Европейского </w:t>
      </w:r>
      <w:r w:rsidR="00E63016">
        <w:rPr>
          <w:rFonts w:eastAsia="Times New Roman"/>
          <w:lang w:val="ru-RU" w:eastAsia="en-GB"/>
        </w:rPr>
        <w:t>с</w:t>
      </w:r>
      <w:r w:rsidRPr="00C07D98">
        <w:rPr>
          <w:rFonts w:eastAsia="Times New Roman"/>
          <w:lang w:val="ru-RU" w:eastAsia="en-GB"/>
        </w:rPr>
        <w:t xml:space="preserve">оюза и его государств-членов </w:t>
      </w:r>
      <w:r w:rsidR="003524DB">
        <w:rPr>
          <w:rFonts w:eastAsia="Times New Roman"/>
          <w:lang w:val="ru-RU" w:eastAsia="en-GB"/>
        </w:rPr>
        <w:t xml:space="preserve">заявила, что </w:t>
      </w:r>
      <w:r w:rsidRPr="00C07D98">
        <w:rPr>
          <w:rFonts w:eastAsia="Times New Roman"/>
          <w:lang w:val="ru-RU" w:eastAsia="en-GB"/>
        </w:rPr>
        <w:t xml:space="preserve">по-прежнему </w:t>
      </w:r>
      <w:r w:rsidR="008B3A9C">
        <w:rPr>
          <w:rFonts w:eastAsia="Times New Roman"/>
          <w:lang w:val="ru-RU" w:eastAsia="en-GB"/>
        </w:rPr>
        <w:t>заинтересована в</w:t>
      </w:r>
      <w:r w:rsidRPr="00C07D98">
        <w:rPr>
          <w:rFonts w:eastAsia="Times New Roman"/>
          <w:lang w:val="ru-RU" w:eastAsia="en-GB"/>
        </w:rPr>
        <w:t xml:space="preserve"> обсуждени</w:t>
      </w:r>
      <w:r w:rsidR="008B3A9C">
        <w:rPr>
          <w:rFonts w:eastAsia="Times New Roman"/>
          <w:lang w:val="ru-RU" w:eastAsia="en-GB"/>
        </w:rPr>
        <w:t>и</w:t>
      </w:r>
      <w:r w:rsidRPr="00C07D98">
        <w:rPr>
          <w:rFonts w:eastAsia="Times New Roman"/>
          <w:lang w:val="ru-RU" w:eastAsia="en-GB"/>
        </w:rPr>
        <w:t xml:space="preserve">.  </w:t>
      </w:r>
      <w:r w:rsidR="003524DB">
        <w:rPr>
          <w:rFonts w:eastAsia="Times New Roman"/>
          <w:lang w:val="ru-RU" w:eastAsia="en-GB"/>
        </w:rPr>
        <w:t>Она</w:t>
      </w:r>
      <w:r w:rsidRPr="00C07D98">
        <w:rPr>
          <w:rFonts w:eastAsia="Times New Roman"/>
          <w:lang w:val="ru-RU" w:eastAsia="en-GB"/>
        </w:rPr>
        <w:t xml:space="preserve"> </w:t>
      </w:r>
      <w:r w:rsidR="003524DB">
        <w:rPr>
          <w:rFonts w:eastAsia="Times New Roman"/>
          <w:lang w:val="ru-RU" w:eastAsia="en-GB"/>
        </w:rPr>
        <w:t>указал</w:t>
      </w:r>
      <w:r w:rsidRPr="00C07D98">
        <w:rPr>
          <w:rFonts w:eastAsia="Times New Roman"/>
          <w:lang w:val="ru-RU" w:eastAsia="en-GB"/>
        </w:rPr>
        <w:t>, что библиотеки, архивы и музеи играют важнейшую роль в распространении знаний, информации и культуры, а также в сохранении истори</w:t>
      </w:r>
      <w:r w:rsidR="003524DB">
        <w:rPr>
          <w:rFonts w:eastAsia="Times New Roman"/>
          <w:lang w:val="ru-RU" w:eastAsia="en-GB"/>
        </w:rPr>
        <w:t>ческой памяти</w:t>
      </w:r>
      <w:r w:rsidRPr="00C07D98">
        <w:rPr>
          <w:rFonts w:eastAsia="Times New Roman"/>
          <w:lang w:val="ru-RU" w:eastAsia="en-GB"/>
        </w:rPr>
        <w:t>.  Делегация отметила важность поддержки образовательных и исследовательских учреждений</w:t>
      </w:r>
      <w:r w:rsidR="009A4CC9">
        <w:rPr>
          <w:rFonts w:eastAsia="Times New Roman"/>
          <w:lang w:val="ru-RU" w:eastAsia="en-GB"/>
        </w:rPr>
        <w:t xml:space="preserve"> и</w:t>
      </w:r>
      <w:r w:rsidRPr="00C07D98">
        <w:rPr>
          <w:rFonts w:eastAsia="Times New Roman"/>
          <w:lang w:val="ru-RU" w:eastAsia="en-GB"/>
        </w:rPr>
        <w:t xml:space="preserve"> людей с ограниченными возможностями</w:t>
      </w:r>
      <w:r w:rsidR="009A4CC9">
        <w:rPr>
          <w:rFonts w:eastAsia="Times New Roman"/>
          <w:lang w:val="ru-RU" w:eastAsia="en-GB"/>
        </w:rPr>
        <w:t xml:space="preserve"> </w:t>
      </w:r>
      <w:r w:rsidRPr="00C07D98">
        <w:rPr>
          <w:rFonts w:eastAsia="Times New Roman"/>
          <w:lang w:val="ru-RU" w:eastAsia="en-GB"/>
        </w:rPr>
        <w:t>как в цифрово</w:t>
      </w:r>
      <w:r w:rsidR="008B3A9C">
        <w:rPr>
          <w:rFonts w:eastAsia="Times New Roman"/>
          <w:lang w:val="ru-RU" w:eastAsia="en-GB"/>
        </w:rPr>
        <w:t>й среде</w:t>
      </w:r>
      <w:r w:rsidRPr="00C07D98">
        <w:rPr>
          <w:rFonts w:eastAsia="Times New Roman"/>
          <w:lang w:val="ru-RU" w:eastAsia="en-GB"/>
        </w:rPr>
        <w:t xml:space="preserve">, так и </w:t>
      </w:r>
      <w:r w:rsidR="008B3A9C">
        <w:rPr>
          <w:rFonts w:eastAsia="Times New Roman"/>
          <w:lang w:val="ru-RU" w:eastAsia="en-GB"/>
        </w:rPr>
        <w:t xml:space="preserve">в </w:t>
      </w:r>
      <w:r w:rsidRPr="00C07D98">
        <w:rPr>
          <w:rFonts w:eastAsia="Times New Roman"/>
          <w:lang w:val="ru-RU" w:eastAsia="en-GB"/>
        </w:rPr>
        <w:t xml:space="preserve">рамках </w:t>
      </w:r>
      <w:r w:rsidR="008B3A9C">
        <w:rPr>
          <w:rFonts w:eastAsia="Times New Roman"/>
          <w:lang w:val="ru-RU" w:eastAsia="en-GB"/>
        </w:rPr>
        <w:t>существующе</w:t>
      </w:r>
      <w:r w:rsidR="009A4CC9">
        <w:rPr>
          <w:rFonts w:eastAsia="Times New Roman"/>
          <w:lang w:val="ru-RU" w:eastAsia="en-GB"/>
        </w:rPr>
        <w:t>й системы</w:t>
      </w:r>
      <w:r w:rsidR="008B3A9C">
        <w:rPr>
          <w:rFonts w:eastAsia="Times New Roman"/>
          <w:lang w:val="ru-RU" w:eastAsia="en-GB"/>
        </w:rPr>
        <w:t xml:space="preserve"> </w:t>
      </w:r>
      <w:r w:rsidRPr="00C07D98">
        <w:rPr>
          <w:rFonts w:eastAsia="Times New Roman"/>
          <w:lang w:val="ru-RU" w:eastAsia="en-GB"/>
        </w:rPr>
        <w:t>авторского права.  В документе</w:t>
      </w:r>
      <w:r w:rsidR="009A4CC9">
        <w:rPr>
          <w:rFonts w:eastAsia="Times New Roman"/>
          <w:lang w:val="ru-RU" w:eastAsia="en-GB"/>
        </w:rPr>
        <w:t> </w:t>
      </w:r>
      <w:r w:rsidRPr="00523CA4">
        <w:rPr>
          <w:rFonts w:eastAsia="Times New Roman"/>
          <w:lang w:val="en-GB" w:eastAsia="en-GB"/>
        </w:rPr>
        <w:t>SCCR</w:t>
      </w:r>
      <w:r w:rsidRPr="00C07D98">
        <w:rPr>
          <w:rFonts w:eastAsia="Times New Roman"/>
          <w:lang w:val="ru-RU" w:eastAsia="en-GB"/>
        </w:rPr>
        <w:t xml:space="preserve">/36/7 содержится полезная информация для работы Комитета, которая </w:t>
      </w:r>
      <w:r w:rsidR="009A4CC9">
        <w:rPr>
          <w:rFonts w:eastAsia="Times New Roman"/>
          <w:lang w:val="ru-RU" w:eastAsia="en-GB"/>
        </w:rPr>
        <w:t>была использована</w:t>
      </w:r>
      <w:r w:rsidR="008B3A9C">
        <w:rPr>
          <w:rFonts w:eastAsia="Times New Roman"/>
          <w:lang w:val="ru-RU" w:eastAsia="en-GB"/>
        </w:rPr>
        <w:t xml:space="preserve"> </w:t>
      </w:r>
      <w:r w:rsidR="009A4CC9">
        <w:rPr>
          <w:rFonts w:eastAsia="Times New Roman"/>
          <w:lang w:val="ru-RU" w:eastAsia="en-GB"/>
        </w:rPr>
        <w:t>при</w:t>
      </w:r>
      <w:r w:rsidRPr="00C07D98">
        <w:rPr>
          <w:rFonts w:eastAsia="Times New Roman"/>
          <w:lang w:val="ru-RU" w:eastAsia="en-GB"/>
        </w:rPr>
        <w:t xml:space="preserve"> организаци</w:t>
      </w:r>
      <w:r w:rsidR="00C41AAC">
        <w:rPr>
          <w:rFonts w:eastAsia="Times New Roman"/>
          <w:lang w:val="ru-RU" w:eastAsia="en-GB"/>
        </w:rPr>
        <w:t>и</w:t>
      </w:r>
      <w:r w:rsidRPr="00C07D98">
        <w:rPr>
          <w:rFonts w:eastAsia="Times New Roman"/>
          <w:lang w:val="ru-RU" w:eastAsia="en-GB"/>
        </w:rPr>
        <w:t xml:space="preserve"> трех региональных семинаров и Международной конференции по </w:t>
      </w:r>
      <w:r w:rsidR="008B3A9C">
        <w:rPr>
          <w:rFonts w:eastAsia="Times New Roman"/>
          <w:lang w:val="ru-RU" w:eastAsia="en-GB"/>
        </w:rPr>
        <w:t>ограничениям и исключениям</w:t>
      </w:r>
      <w:r w:rsidRPr="00C07D98">
        <w:rPr>
          <w:rFonts w:eastAsia="Times New Roman"/>
          <w:lang w:val="ru-RU" w:eastAsia="en-GB"/>
        </w:rPr>
        <w:t xml:space="preserve"> </w:t>
      </w:r>
      <w:r w:rsidR="008B3A9C">
        <w:rPr>
          <w:rFonts w:eastAsia="Times New Roman"/>
          <w:lang w:val="ru-RU" w:eastAsia="en-GB"/>
        </w:rPr>
        <w:t>авторских</w:t>
      </w:r>
      <w:r w:rsidRPr="00C07D98">
        <w:rPr>
          <w:rFonts w:eastAsia="Times New Roman"/>
          <w:lang w:val="ru-RU" w:eastAsia="en-GB"/>
        </w:rPr>
        <w:t xml:space="preserve"> прав библиотек, архивов, музеев </w:t>
      </w:r>
      <w:r w:rsidR="008B3A9C">
        <w:rPr>
          <w:rFonts w:eastAsia="Times New Roman"/>
          <w:lang w:val="ru-RU" w:eastAsia="en-GB"/>
        </w:rPr>
        <w:t>а также</w:t>
      </w:r>
      <w:r w:rsidRPr="00C07D98">
        <w:rPr>
          <w:rFonts w:eastAsia="Times New Roman"/>
          <w:lang w:val="ru-RU" w:eastAsia="en-GB"/>
        </w:rPr>
        <w:t xml:space="preserve"> образовательных </w:t>
      </w:r>
      <w:r w:rsidR="008B3A9C">
        <w:rPr>
          <w:rFonts w:eastAsia="Times New Roman"/>
          <w:lang w:val="ru-RU" w:eastAsia="en-GB"/>
        </w:rPr>
        <w:t>и научно-</w:t>
      </w:r>
      <w:r w:rsidRPr="00C07D98">
        <w:rPr>
          <w:rFonts w:eastAsia="Times New Roman"/>
          <w:lang w:val="ru-RU" w:eastAsia="en-GB"/>
        </w:rPr>
        <w:t xml:space="preserve">исследовательских учреждений.  </w:t>
      </w:r>
      <w:r w:rsidR="00A70720" w:rsidRPr="00A70720">
        <w:rPr>
          <w:rFonts w:eastAsia="Times New Roman"/>
          <w:lang w:val="ru-RU" w:eastAsia="en-GB"/>
        </w:rPr>
        <w:t xml:space="preserve">Делегация согласилась с </w:t>
      </w:r>
      <w:r w:rsidR="007115DB">
        <w:rPr>
          <w:rFonts w:eastAsia="Times New Roman"/>
          <w:lang w:val="ru-RU" w:eastAsia="en-GB"/>
        </w:rPr>
        <w:t xml:space="preserve">содержащимися в </w:t>
      </w:r>
      <w:r w:rsidR="00A70720" w:rsidRPr="00A70720">
        <w:rPr>
          <w:rFonts w:eastAsia="Times New Roman"/>
          <w:lang w:val="ru-RU" w:eastAsia="en-GB"/>
        </w:rPr>
        <w:t>отчет</w:t>
      </w:r>
      <w:r w:rsidR="007115DB">
        <w:rPr>
          <w:rFonts w:eastAsia="Times New Roman"/>
          <w:lang w:val="ru-RU" w:eastAsia="en-GB"/>
        </w:rPr>
        <w:t>е</w:t>
      </w:r>
      <w:r w:rsidR="00A70720" w:rsidRPr="00A70720">
        <w:rPr>
          <w:rFonts w:eastAsia="Times New Roman"/>
          <w:lang w:val="ru-RU" w:eastAsia="en-GB"/>
        </w:rPr>
        <w:t xml:space="preserve"> об исследовании </w:t>
      </w:r>
      <w:r w:rsidR="007115DB">
        <w:rPr>
          <w:rFonts w:eastAsia="Times New Roman"/>
          <w:lang w:val="ru-RU" w:eastAsia="en-GB"/>
        </w:rPr>
        <w:t xml:space="preserve">выводами </w:t>
      </w:r>
      <w:r w:rsidR="00A70720" w:rsidRPr="00A70720">
        <w:rPr>
          <w:rFonts w:eastAsia="Times New Roman"/>
          <w:lang w:val="ru-RU" w:eastAsia="en-GB"/>
        </w:rPr>
        <w:t>о важности сосредоточения внимания на дальнейшей работе по наращиванию потенциала и совершенствованию законодательства членов национального и регионального уровн</w:t>
      </w:r>
      <w:r w:rsidR="00716E27">
        <w:rPr>
          <w:rFonts w:eastAsia="Times New Roman"/>
          <w:lang w:val="ru-RU" w:eastAsia="en-GB"/>
        </w:rPr>
        <w:t>ей</w:t>
      </w:r>
      <w:r w:rsidR="00A70720" w:rsidRPr="00A70720">
        <w:rPr>
          <w:rFonts w:eastAsia="Times New Roman"/>
          <w:lang w:val="ru-RU" w:eastAsia="en-GB"/>
        </w:rPr>
        <w:t>, сочетая руководство и поддержку</w:t>
      </w:r>
      <w:r w:rsidRPr="00C07D98">
        <w:rPr>
          <w:rFonts w:eastAsia="Times New Roman"/>
          <w:lang w:val="ru-RU" w:eastAsia="en-GB"/>
        </w:rPr>
        <w:t xml:space="preserve">.  </w:t>
      </w:r>
      <w:r w:rsidR="007115DB">
        <w:rPr>
          <w:rFonts w:eastAsia="Times New Roman"/>
          <w:lang w:val="ru-RU" w:eastAsia="en-GB"/>
        </w:rPr>
        <w:t>К</w:t>
      </w:r>
      <w:r w:rsidRPr="00C07D98">
        <w:rPr>
          <w:rFonts w:eastAsia="Times New Roman"/>
          <w:lang w:val="ru-RU" w:eastAsia="en-GB"/>
        </w:rPr>
        <w:t xml:space="preserve">ак </w:t>
      </w:r>
      <w:r w:rsidR="00C41AAC">
        <w:rPr>
          <w:rFonts w:eastAsia="Times New Roman"/>
          <w:lang w:val="ru-RU" w:eastAsia="en-GB"/>
        </w:rPr>
        <w:t>уже неоднократно отмечалось</w:t>
      </w:r>
      <w:r w:rsidRPr="00C07D98">
        <w:rPr>
          <w:rFonts w:eastAsia="Times New Roman"/>
          <w:lang w:val="ru-RU" w:eastAsia="en-GB"/>
        </w:rPr>
        <w:t xml:space="preserve">, Европейский </w:t>
      </w:r>
      <w:r w:rsidR="00E63016">
        <w:rPr>
          <w:rFonts w:eastAsia="Times New Roman"/>
          <w:lang w:val="ru-RU" w:eastAsia="en-GB"/>
        </w:rPr>
        <w:t>с</w:t>
      </w:r>
      <w:r w:rsidRPr="00C07D98">
        <w:rPr>
          <w:rFonts w:eastAsia="Times New Roman"/>
          <w:lang w:val="ru-RU" w:eastAsia="en-GB"/>
        </w:rPr>
        <w:t xml:space="preserve">оюз и его государства-члены не могут поддержать юридически </w:t>
      </w:r>
      <w:r w:rsidR="004242D3">
        <w:rPr>
          <w:rFonts w:eastAsia="Times New Roman"/>
          <w:lang w:val="ru-RU" w:eastAsia="en-GB"/>
        </w:rPr>
        <w:t>обязывающие</w:t>
      </w:r>
      <w:r w:rsidRPr="00C07D98">
        <w:rPr>
          <w:rFonts w:eastAsia="Times New Roman"/>
          <w:lang w:val="ru-RU" w:eastAsia="en-GB"/>
        </w:rPr>
        <w:t xml:space="preserve"> </w:t>
      </w:r>
      <w:r w:rsidR="004242D3" w:rsidRPr="00C07D98">
        <w:rPr>
          <w:rFonts w:eastAsia="Times New Roman"/>
          <w:lang w:val="ru-RU" w:eastAsia="en-GB"/>
        </w:rPr>
        <w:t xml:space="preserve">на международном уровне </w:t>
      </w:r>
      <w:r w:rsidRPr="00C07D98">
        <w:rPr>
          <w:rFonts w:eastAsia="Times New Roman"/>
          <w:lang w:val="ru-RU" w:eastAsia="en-GB"/>
        </w:rPr>
        <w:t xml:space="preserve">документы или </w:t>
      </w:r>
      <w:r w:rsidR="00FC4F81">
        <w:rPr>
          <w:rFonts w:eastAsia="Times New Roman"/>
          <w:lang w:val="ru-RU" w:eastAsia="en-GB"/>
        </w:rPr>
        <w:t>их подготовку</w:t>
      </w:r>
      <w:r w:rsidRPr="00C07D98">
        <w:rPr>
          <w:rFonts w:eastAsia="Times New Roman"/>
          <w:lang w:val="ru-RU" w:eastAsia="en-GB"/>
        </w:rPr>
        <w:t xml:space="preserve">, </w:t>
      </w:r>
      <w:r w:rsidR="00873D48">
        <w:rPr>
          <w:rFonts w:eastAsia="Times New Roman"/>
          <w:lang w:val="ru-RU" w:eastAsia="en-GB"/>
        </w:rPr>
        <w:t>но</w:t>
      </w:r>
      <w:r w:rsidRPr="00C07D98">
        <w:rPr>
          <w:rFonts w:eastAsia="Times New Roman"/>
          <w:lang w:val="ru-RU" w:eastAsia="en-GB"/>
        </w:rPr>
        <w:t xml:space="preserve"> делегация готова продолжать </w:t>
      </w:r>
      <w:r w:rsidR="004242D3">
        <w:rPr>
          <w:rFonts w:eastAsia="Times New Roman"/>
          <w:lang w:val="ru-RU" w:eastAsia="en-GB"/>
        </w:rPr>
        <w:t>участие в обсуждении</w:t>
      </w:r>
      <w:r w:rsidRPr="00C07D98">
        <w:rPr>
          <w:rFonts w:eastAsia="Times New Roman"/>
          <w:lang w:val="ru-RU" w:eastAsia="en-GB"/>
        </w:rPr>
        <w:t xml:space="preserve"> для дальнейшего понимания проблем</w:t>
      </w:r>
      <w:r w:rsidR="004242D3">
        <w:rPr>
          <w:rFonts w:eastAsia="Times New Roman"/>
          <w:lang w:val="ru-RU" w:eastAsia="en-GB"/>
        </w:rPr>
        <w:t xml:space="preserve"> в сферах</w:t>
      </w:r>
      <w:r w:rsidRPr="00C07D98">
        <w:rPr>
          <w:rFonts w:eastAsia="Times New Roman"/>
          <w:lang w:val="ru-RU" w:eastAsia="en-GB"/>
        </w:rPr>
        <w:t xml:space="preserve"> </w:t>
      </w:r>
      <w:r w:rsidR="004242D3">
        <w:rPr>
          <w:rFonts w:eastAsia="Times New Roman"/>
          <w:lang w:val="ru-RU" w:eastAsia="en-GB"/>
        </w:rPr>
        <w:t xml:space="preserve">сохранения </w:t>
      </w:r>
      <w:r w:rsidRPr="00C07D98">
        <w:rPr>
          <w:rFonts w:eastAsia="Times New Roman"/>
          <w:lang w:val="ru-RU" w:eastAsia="en-GB"/>
        </w:rPr>
        <w:t>культурно</w:t>
      </w:r>
      <w:r w:rsidR="004242D3">
        <w:rPr>
          <w:rFonts w:eastAsia="Times New Roman"/>
          <w:lang w:val="ru-RU" w:eastAsia="en-GB"/>
        </w:rPr>
        <w:t>го</w:t>
      </w:r>
      <w:r w:rsidRPr="00C07D98">
        <w:rPr>
          <w:rFonts w:eastAsia="Times New Roman"/>
          <w:lang w:val="ru-RU" w:eastAsia="en-GB"/>
        </w:rPr>
        <w:t xml:space="preserve"> наследи</w:t>
      </w:r>
      <w:r w:rsidR="004242D3">
        <w:rPr>
          <w:rFonts w:eastAsia="Times New Roman"/>
          <w:lang w:val="ru-RU" w:eastAsia="en-GB"/>
        </w:rPr>
        <w:t>я</w:t>
      </w:r>
      <w:r w:rsidRPr="00C07D98">
        <w:rPr>
          <w:rFonts w:eastAsia="Times New Roman"/>
          <w:lang w:val="ru-RU" w:eastAsia="en-GB"/>
        </w:rPr>
        <w:t>, образовани</w:t>
      </w:r>
      <w:r w:rsidR="004242D3">
        <w:rPr>
          <w:rFonts w:eastAsia="Times New Roman"/>
          <w:lang w:val="ru-RU" w:eastAsia="en-GB"/>
        </w:rPr>
        <w:t>я</w:t>
      </w:r>
      <w:r w:rsidRPr="00C07D98">
        <w:rPr>
          <w:rFonts w:eastAsia="Times New Roman"/>
          <w:lang w:val="ru-RU" w:eastAsia="en-GB"/>
        </w:rPr>
        <w:t xml:space="preserve">, </w:t>
      </w:r>
      <w:r w:rsidR="004242D3">
        <w:rPr>
          <w:rFonts w:eastAsia="Times New Roman"/>
          <w:lang w:val="ru-RU" w:eastAsia="en-GB"/>
        </w:rPr>
        <w:t>научно-</w:t>
      </w:r>
      <w:r w:rsidRPr="00C07D98">
        <w:rPr>
          <w:rFonts w:eastAsia="Times New Roman"/>
          <w:lang w:val="ru-RU" w:eastAsia="en-GB"/>
        </w:rPr>
        <w:t>исследовательски</w:t>
      </w:r>
      <w:r w:rsidR="004242D3">
        <w:rPr>
          <w:rFonts w:eastAsia="Times New Roman"/>
          <w:lang w:val="ru-RU" w:eastAsia="en-GB"/>
        </w:rPr>
        <w:t>х</w:t>
      </w:r>
      <w:r w:rsidRPr="00C07D98">
        <w:rPr>
          <w:rFonts w:eastAsia="Times New Roman"/>
          <w:lang w:val="ru-RU" w:eastAsia="en-GB"/>
        </w:rPr>
        <w:t xml:space="preserve"> учреждени</w:t>
      </w:r>
      <w:r w:rsidR="004242D3">
        <w:rPr>
          <w:rFonts w:eastAsia="Times New Roman"/>
          <w:lang w:val="ru-RU" w:eastAsia="en-GB"/>
        </w:rPr>
        <w:t>й</w:t>
      </w:r>
      <w:r w:rsidRPr="00C07D98">
        <w:rPr>
          <w:rFonts w:eastAsia="Times New Roman"/>
          <w:lang w:val="ru-RU" w:eastAsia="en-GB"/>
        </w:rPr>
        <w:t xml:space="preserve"> и люд</w:t>
      </w:r>
      <w:r w:rsidR="004242D3">
        <w:rPr>
          <w:rFonts w:eastAsia="Times New Roman"/>
          <w:lang w:val="ru-RU" w:eastAsia="en-GB"/>
        </w:rPr>
        <w:t>ей</w:t>
      </w:r>
      <w:r w:rsidRPr="00C07D98">
        <w:rPr>
          <w:rFonts w:eastAsia="Times New Roman"/>
          <w:lang w:val="ru-RU" w:eastAsia="en-GB"/>
        </w:rPr>
        <w:t xml:space="preserve"> с ограниченными возможностями, и</w:t>
      </w:r>
      <w:r w:rsidR="00873D48">
        <w:rPr>
          <w:rFonts w:eastAsia="Times New Roman"/>
          <w:lang w:val="ru-RU" w:eastAsia="en-GB"/>
        </w:rPr>
        <w:t xml:space="preserve"> при необходимости </w:t>
      </w:r>
      <w:r w:rsidR="009F437F">
        <w:rPr>
          <w:rFonts w:eastAsia="Times New Roman"/>
          <w:lang w:val="ru-RU" w:eastAsia="en-GB"/>
        </w:rPr>
        <w:t>предоставлять</w:t>
      </w:r>
      <w:r w:rsidRPr="00C07D98">
        <w:rPr>
          <w:rFonts w:eastAsia="Times New Roman"/>
          <w:lang w:val="ru-RU" w:eastAsia="en-GB"/>
        </w:rPr>
        <w:t xml:space="preserve"> рекомендаци</w:t>
      </w:r>
      <w:r w:rsidR="009F437F">
        <w:rPr>
          <w:rFonts w:eastAsia="Times New Roman"/>
          <w:lang w:val="ru-RU" w:eastAsia="en-GB"/>
        </w:rPr>
        <w:t>и</w:t>
      </w:r>
      <w:r w:rsidRPr="00C07D98">
        <w:rPr>
          <w:rFonts w:eastAsia="Times New Roman"/>
          <w:lang w:val="ru-RU" w:eastAsia="en-GB"/>
        </w:rPr>
        <w:t xml:space="preserve"> и помощь государствам-членам</w:t>
      </w:r>
      <w:r w:rsidR="00952F45">
        <w:rPr>
          <w:rFonts w:eastAsia="Times New Roman"/>
          <w:lang w:val="ru-RU" w:eastAsia="en-GB"/>
        </w:rPr>
        <w:t xml:space="preserve"> </w:t>
      </w:r>
      <w:r w:rsidRPr="00C07D98">
        <w:rPr>
          <w:rFonts w:eastAsia="Times New Roman"/>
          <w:lang w:val="ru-RU" w:eastAsia="en-GB"/>
        </w:rPr>
        <w:t xml:space="preserve">в рамках региональных консультаций.  </w:t>
      </w:r>
      <w:r w:rsidR="00952F45">
        <w:rPr>
          <w:rFonts w:eastAsia="Times New Roman"/>
          <w:lang w:val="ru-RU" w:eastAsia="en-GB"/>
        </w:rPr>
        <w:t>Р</w:t>
      </w:r>
      <w:r w:rsidRPr="00C07D98">
        <w:rPr>
          <w:rFonts w:eastAsia="Times New Roman"/>
          <w:lang w:val="ru-RU" w:eastAsia="en-GB"/>
        </w:rPr>
        <w:t xml:space="preserve">егиональные консультации </w:t>
      </w:r>
      <w:r w:rsidR="009F437F">
        <w:rPr>
          <w:rFonts w:eastAsia="Times New Roman"/>
          <w:lang w:val="ru-RU" w:eastAsia="en-GB"/>
        </w:rPr>
        <w:t>могут</w:t>
      </w:r>
      <w:r w:rsidRPr="00C07D98">
        <w:rPr>
          <w:rFonts w:eastAsia="Times New Roman"/>
          <w:lang w:val="ru-RU" w:eastAsia="en-GB"/>
        </w:rPr>
        <w:t xml:space="preserve"> </w:t>
      </w:r>
      <w:r w:rsidR="00952F45">
        <w:rPr>
          <w:rFonts w:eastAsia="Times New Roman"/>
          <w:lang w:val="ru-RU" w:eastAsia="en-GB"/>
        </w:rPr>
        <w:t>стать</w:t>
      </w:r>
      <w:r w:rsidRPr="00C07D98">
        <w:rPr>
          <w:rFonts w:eastAsia="Times New Roman"/>
          <w:lang w:val="ru-RU" w:eastAsia="en-GB"/>
        </w:rPr>
        <w:t xml:space="preserve"> форумом для обсуждения </w:t>
      </w:r>
      <w:r w:rsidR="009F437F">
        <w:rPr>
          <w:rFonts w:eastAsia="Times New Roman"/>
          <w:lang w:val="ru-RU" w:eastAsia="en-GB"/>
        </w:rPr>
        <w:t>воздействия</w:t>
      </w:r>
      <w:r w:rsidRPr="00C07D98">
        <w:rPr>
          <w:rFonts w:eastAsia="Times New Roman"/>
          <w:lang w:val="ru-RU" w:eastAsia="en-GB"/>
        </w:rPr>
        <w:t xml:space="preserve"> пандемии </w:t>
      </w:r>
      <w:r w:rsidRPr="00523CA4">
        <w:rPr>
          <w:rFonts w:eastAsia="Times New Roman"/>
          <w:lang w:val="en-GB" w:eastAsia="en-GB"/>
        </w:rPr>
        <w:t>COVID</w:t>
      </w:r>
      <w:r w:rsidRPr="00C07D98">
        <w:rPr>
          <w:rFonts w:eastAsia="Times New Roman"/>
          <w:lang w:val="ru-RU" w:eastAsia="en-GB"/>
        </w:rPr>
        <w:t xml:space="preserve">-19 </w:t>
      </w:r>
      <w:r w:rsidR="00952F45">
        <w:rPr>
          <w:rFonts w:eastAsia="Times New Roman"/>
          <w:lang w:val="ru-RU" w:eastAsia="en-GB"/>
        </w:rPr>
        <w:t>на сохранение</w:t>
      </w:r>
      <w:r w:rsidRPr="00C07D98">
        <w:rPr>
          <w:rFonts w:eastAsia="Times New Roman"/>
          <w:lang w:val="ru-RU" w:eastAsia="en-GB"/>
        </w:rPr>
        <w:t xml:space="preserve"> культурного наследия, образовательны</w:t>
      </w:r>
      <w:r w:rsidR="00952F45">
        <w:rPr>
          <w:rFonts w:eastAsia="Times New Roman"/>
          <w:lang w:val="ru-RU" w:eastAsia="en-GB"/>
        </w:rPr>
        <w:t>е</w:t>
      </w:r>
      <w:r w:rsidRPr="00C07D98">
        <w:rPr>
          <w:rFonts w:eastAsia="Times New Roman"/>
          <w:lang w:val="ru-RU" w:eastAsia="en-GB"/>
        </w:rPr>
        <w:t xml:space="preserve"> и </w:t>
      </w:r>
      <w:r w:rsidR="00952F45">
        <w:rPr>
          <w:rFonts w:eastAsia="Times New Roman"/>
          <w:lang w:val="ru-RU" w:eastAsia="en-GB"/>
        </w:rPr>
        <w:t>научно-</w:t>
      </w:r>
      <w:r w:rsidRPr="00C07D98">
        <w:rPr>
          <w:rFonts w:eastAsia="Times New Roman"/>
          <w:lang w:val="ru-RU" w:eastAsia="en-GB"/>
        </w:rPr>
        <w:t>исследовательски</w:t>
      </w:r>
      <w:r w:rsidR="00952F45">
        <w:rPr>
          <w:rFonts w:eastAsia="Times New Roman"/>
          <w:lang w:val="ru-RU" w:eastAsia="en-GB"/>
        </w:rPr>
        <w:t>е</w:t>
      </w:r>
      <w:r w:rsidRPr="00C07D98">
        <w:rPr>
          <w:rFonts w:eastAsia="Times New Roman"/>
          <w:lang w:val="ru-RU" w:eastAsia="en-GB"/>
        </w:rPr>
        <w:t xml:space="preserve"> учреждени</w:t>
      </w:r>
      <w:r w:rsidR="00952F45">
        <w:rPr>
          <w:rFonts w:eastAsia="Times New Roman"/>
          <w:lang w:val="ru-RU" w:eastAsia="en-GB"/>
        </w:rPr>
        <w:t>я</w:t>
      </w:r>
      <w:r w:rsidRPr="00C07D98">
        <w:rPr>
          <w:rFonts w:eastAsia="Times New Roman"/>
          <w:lang w:val="ru-RU" w:eastAsia="en-GB"/>
        </w:rPr>
        <w:t xml:space="preserve">, как </w:t>
      </w:r>
      <w:r w:rsidR="00952F45">
        <w:rPr>
          <w:rFonts w:eastAsia="Times New Roman"/>
          <w:lang w:val="ru-RU" w:eastAsia="en-GB"/>
        </w:rPr>
        <w:t>и</w:t>
      </w:r>
      <w:r w:rsidRPr="00C07D98">
        <w:rPr>
          <w:rFonts w:eastAsia="Times New Roman"/>
          <w:lang w:val="ru-RU" w:eastAsia="en-GB"/>
        </w:rPr>
        <w:t xml:space="preserve"> </w:t>
      </w:r>
      <w:r w:rsidR="00952F45">
        <w:rPr>
          <w:rFonts w:eastAsia="Times New Roman"/>
          <w:lang w:val="ru-RU" w:eastAsia="en-GB"/>
        </w:rPr>
        <w:t>предложено</w:t>
      </w:r>
      <w:r w:rsidRPr="00C07D98">
        <w:rPr>
          <w:rFonts w:eastAsia="Times New Roman"/>
          <w:lang w:val="ru-RU" w:eastAsia="en-GB"/>
        </w:rPr>
        <w:t xml:space="preserve"> в аннотированном проекте.  </w:t>
      </w:r>
      <w:r w:rsidR="002F3726" w:rsidRPr="002F3726">
        <w:rPr>
          <w:rFonts w:eastAsia="Times New Roman"/>
          <w:lang w:val="ru-RU" w:eastAsia="en-GB"/>
        </w:rPr>
        <w:t xml:space="preserve">Существуют и другие форматы для </w:t>
      </w:r>
      <w:r w:rsidR="001E1E05">
        <w:rPr>
          <w:rFonts w:eastAsia="Times New Roman"/>
          <w:lang w:val="ru-RU" w:eastAsia="en-GB"/>
        </w:rPr>
        <w:t>обсуждения</w:t>
      </w:r>
      <w:r w:rsidR="002F3726" w:rsidRPr="002F3726">
        <w:rPr>
          <w:rFonts w:eastAsia="Times New Roman"/>
          <w:lang w:val="ru-RU" w:eastAsia="en-GB"/>
        </w:rPr>
        <w:t xml:space="preserve"> этой темы при условии целостного подхода, не ограничивающегося исключениями и ограничениями.  Необходимо помнить, что пандемия повлияла на весь творческий и культурный сектор, включая правообладателей и творческие индустрии.</w:t>
      </w:r>
      <w:r w:rsidRPr="00C07D98">
        <w:rPr>
          <w:rFonts w:eastAsia="Times New Roman"/>
          <w:lang w:val="ru-RU" w:eastAsia="en-GB"/>
        </w:rPr>
        <w:t xml:space="preserve">  Поэтому важно оценить влияние</w:t>
      </w:r>
      <w:r w:rsidR="00952F45">
        <w:rPr>
          <w:rFonts w:eastAsia="Times New Roman"/>
          <w:lang w:val="ru-RU" w:eastAsia="en-GB"/>
        </w:rPr>
        <w:t xml:space="preserve"> пандемии</w:t>
      </w:r>
      <w:r w:rsidRPr="00C07D98">
        <w:rPr>
          <w:rFonts w:eastAsia="Times New Roman"/>
          <w:lang w:val="ru-RU" w:eastAsia="en-GB"/>
        </w:rPr>
        <w:t xml:space="preserve"> </w:t>
      </w:r>
      <w:r w:rsidRPr="00523CA4">
        <w:rPr>
          <w:rFonts w:eastAsia="Times New Roman"/>
          <w:lang w:val="en-GB" w:eastAsia="en-GB"/>
        </w:rPr>
        <w:t>COVID</w:t>
      </w:r>
      <w:r w:rsidRPr="00C07D98">
        <w:rPr>
          <w:rFonts w:eastAsia="Times New Roman"/>
          <w:lang w:val="ru-RU" w:eastAsia="en-GB"/>
        </w:rPr>
        <w:t>-19 на учреждения культуры</w:t>
      </w:r>
      <w:r w:rsidR="00D9533D">
        <w:rPr>
          <w:rFonts w:eastAsia="Times New Roman"/>
          <w:lang w:val="ru-RU" w:eastAsia="en-GB"/>
        </w:rPr>
        <w:t xml:space="preserve"> и</w:t>
      </w:r>
      <w:r w:rsidRPr="00C07D98">
        <w:rPr>
          <w:rFonts w:eastAsia="Times New Roman"/>
          <w:lang w:val="ru-RU" w:eastAsia="en-GB"/>
        </w:rPr>
        <w:t xml:space="preserve"> на творческий сектор в целом. </w:t>
      </w:r>
    </w:p>
    <w:p w14:paraId="35F36048" w14:textId="77777777" w:rsidR="00FE3448" w:rsidRPr="00C07D98" w:rsidRDefault="00FE3448" w:rsidP="00FE3448">
      <w:pPr>
        <w:widowControl w:val="0"/>
        <w:rPr>
          <w:rFonts w:ascii="Arial" w:hAnsi="Arial" w:cs="Arial"/>
          <w:lang w:val="ru-RU"/>
        </w:rPr>
      </w:pPr>
    </w:p>
    <w:p w14:paraId="54C17F20" w14:textId="7C5DCCB1" w:rsidR="00AA1278" w:rsidRPr="00C07D98" w:rsidRDefault="00C07D98">
      <w:pPr>
        <w:pStyle w:val="ListParagraph"/>
        <w:widowControl w:val="0"/>
        <w:numPr>
          <w:ilvl w:val="0"/>
          <w:numId w:val="7"/>
        </w:numPr>
        <w:ind w:left="0" w:firstLine="0"/>
        <w:rPr>
          <w:rFonts w:eastAsia="Times New Roman"/>
          <w:lang w:val="ru-RU" w:eastAsia="en-GB"/>
        </w:rPr>
      </w:pPr>
      <w:r w:rsidRPr="00C07D98">
        <w:rPr>
          <w:rFonts w:eastAsia="Times New Roman"/>
          <w:lang w:val="ru-RU" w:eastAsia="en-GB"/>
        </w:rPr>
        <w:t xml:space="preserve"> </w:t>
      </w:r>
      <w:r w:rsidR="00FF5E77" w:rsidRPr="00FF5E77">
        <w:rPr>
          <w:rFonts w:eastAsia="Times New Roman"/>
          <w:lang w:val="ru-RU" w:eastAsia="en-GB"/>
        </w:rPr>
        <w:t xml:space="preserve">Председатель </w:t>
      </w:r>
      <w:r w:rsidR="00FF5E77">
        <w:rPr>
          <w:rFonts w:eastAsia="Times New Roman"/>
          <w:lang w:val="ru-RU" w:eastAsia="en-GB"/>
        </w:rPr>
        <w:t>принял к сведению</w:t>
      </w:r>
      <w:r w:rsidR="00FF5E77" w:rsidRPr="00FF5E77">
        <w:rPr>
          <w:rFonts w:eastAsia="Times New Roman"/>
          <w:lang w:val="ru-RU" w:eastAsia="en-GB"/>
        </w:rPr>
        <w:t xml:space="preserve"> несогласие Европейского Союза и его государств-членов с </w:t>
      </w:r>
      <w:r w:rsidR="004C68F5">
        <w:rPr>
          <w:rFonts w:eastAsia="Times New Roman"/>
          <w:lang w:val="ru-RU" w:eastAsia="en-GB"/>
        </w:rPr>
        <w:t>мыслью об</w:t>
      </w:r>
      <w:r w:rsidR="00FF5E77" w:rsidRPr="00FF5E77">
        <w:rPr>
          <w:rFonts w:eastAsia="Times New Roman"/>
          <w:lang w:val="ru-RU" w:eastAsia="en-GB"/>
        </w:rPr>
        <w:t xml:space="preserve"> обязательно</w:t>
      </w:r>
      <w:r w:rsidR="004C68F5">
        <w:rPr>
          <w:rFonts w:eastAsia="Times New Roman"/>
          <w:lang w:val="ru-RU" w:eastAsia="en-GB"/>
        </w:rPr>
        <w:t>м</w:t>
      </w:r>
      <w:r w:rsidR="00FF5E77" w:rsidRPr="00FF5E77">
        <w:rPr>
          <w:rFonts w:eastAsia="Times New Roman"/>
          <w:lang w:val="ru-RU" w:eastAsia="en-GB"/>
        </w:rPr>
        <w:t xml:space="preserve"> правово</w:t>
      </w:r>
      <w:r w:rsidR="004C68F5">
        <w:rPr>
          <w:rFonts w:eastAsia="Times New Roman"/>
          <w:lang w:val="ru-RU" w:eastAsia="en-GB"/>
        </w:rPr>
        <w:t>м</w:t>
      </w:r>
      <w:r w:rsidR="00FF5E77" w:rsidRPr="00FF5E77">
        <w:rPr>
          <w:rFonts w:eastAsia="Times New Roman"/>
          <w:lang w:val="ru-RU" w:eastAsia="en-GB"/>
        </w:rPr>
        <w:t xml:space="preserve"> документ</w:t>
      </w:r>
      <w:r w:rsidR="004C68F5">
        <w:rPr>
          <w:rFonts w:eastAsia="Times New Roman"/>
          <w:lang w:val="ru-RU" w:eastAsia="en-GB"/>
        </w:rPr>
        <w:t>е</w:t>
      </w:r>
      <w:r w:rsidR="00FF5E77" w:rsidRPr="00FF5E77">
        <w:rPr>
          <w:rFonts w:eastAsia="Times New Roman"/>
          <w:lang w:val="ru-RU" w:eastAsia="en-GB"/>
        </w:rPr>
        <w:t xml:space="preserve"> по исключениям.  Тем не менее</w:t>
      </w:r>
      <w:r w:rsidR="004C68F5">
        <w:rPr>
          <w:rFonts w:eastAsia="Times New Roman"/>
          <w:lang w:val="ru-RU" w:eastAsia="en-GB"/>
        </w:rPr>
        <w:t xml:space="preserve"> он</w:t>
      </w:r>
      <w:r w:rsidR="00FF5E77" w:rsidRPr="00FF5E77">
        <w:rPr>
          <w:rFonts w:eastAsia="Times New Roman"/>
          <w:lang w:val="ru-RU" w:eastAsia="en-GB"/>
        </w:rPr>
        <w:t xml:space="preserve"> подчеркнул </w:t>
      </w:r>
      <w:r w:rsidR="00F50046">
        <w:rPr>
          <w:rFonts w:eastAsia="Times New Roman"/>
          <w:lang w:val="ru-RU" w:eastAsia="en-GB"/>
        </w:rPr>
        <w:t>важность</w:t>
      </w:r>
      <w:r w:rsidR="00FF5E77" w:rsidRPr="00FF5E77">
        <w:rPr>
          <w:rFonts w:eastAsia="Times New Roman"/>
          <w:lang w:val="ru-RU" w:eastAsia="en-GB"/>
        </w:rPr>
        <w:t xml:space="preserve"> изучения существующего опыта и обмена опытом в рамках региональных консультаций в отношении влияния COVID-19, однако </w:t>
      </w:r>
      <w:r w:rsidR="00F50046">
        <w:rPr>
          <w:rFonts w:eastAsia="Times New Roman"/>
          <w:lang w:val="ru-RU" w:eastAsia="en-GB"/>
        </w:rPr>
        <w:t xml:space="preserve">отметил, что </w:t>
      </w:r>
      <w:r w:rsidR="00FF5E77" w:rsidRPr="00FF5E77">
        <w:rPr>
          <w:rFonts w:eastAsia="Times New Roman"/>
          <w:lang w:val="ru-RU" w:eastAsia="en-GB"/>
        </w:rPr>
        <w:t>эти вопросы должны рассматриваться комплексно.</w:t>
      </w:r>
    </w:p>
    <w:p w14:paraId="1E36C7B8" w14:textId="77777777" w:rsidR="00FE3448" w:rsidRPr="00C07D98" w:rsidRDefault="00FE3448" w:rsidP="00FE3448">
      <w:pPr>
        <w:pStyle w:val="ListParagraph"/>
        <w:widowControl w:val="0"/>
        <w:ind w:left="0"/>
        <w:rPr>
          <w:rFonts w:eastAsia="Times New Roman"/>
          <w:lang w:val="ru-RU" w:eastAsia="en-GB"/>
        </w:rPr>
      </w:pPr>
    </w:p>
    <w:p w14:paraId="36989032" w14:textId="28DFFC32" w:rsidR="00AA1278" w:rsidRPr="00C07D98" w:rsidRDefault="00C07D98">
      <w:pPr>
        <w:pStyle w:val="ListParagraph"/>
        <w:widowControl w:val="0"/>
        <w:numPr>
          <w:ilvl w:val="0"/>
          <w:numId w:val="7"/>
        </w:numPr>
        <w:ind w:left="0" w:firstLine="0"/>
        <w:rPr>
          <w:lang w:val="ru-RU"/>
        </w:rPr>
      </w:pPr>
      <w:r w:rsidRPr="00C07D98">
        <w:rPr>
          <w:rFonts w:eastAsia="Times New Roman"/>
          <w:lang w:val="ru-RU" w:eastAsia="en-GB"/>
        </w:rPr>
        <w:t xml:space="preserve">  Делегация Соединенных Штатов Америки </w:t>
      </w:r>
      <w:r w:rsidR="005E3A3F">
        <w:rPr>
          <w:rFonts w:eastAsia="Times New Roman"/>
          <w:lang w:val="ru-RU" w:eastAsia="en-GB"/>
        </w:rPr>
        <w:t>высказала мнение</w:t>
      </w:r>
      <w:r w:rsidRPr="00C07D98">
        <w:rPr>
          <w:rFonts w:eastAsia="Times New Roman"/>
          <w:lang w:val="ru-RU" w:eastAsia="en-GB"/>
        </w:rPr>
        <w:t xml:space="preserve">, что существующая международная </w:t>
      </w:r>
      <w:r w:rsidR="00781B8F">
        <w:rPr>
          <w:rFonts w:eastAsia="Times New Roman"/>
          <w:lang w:val="ru-RU" w:eastAsia="en-GB"/>
        </w:rPr>
        <w:t>система</w:t>
      </w:r>
      <w:r w:rsidRPr="00C07D98">
        <w:rPr>
          <w:rFonts w:eastAsia="Times New Roman"/>
          <w:lang w:val="ru-RU" w:eastAsia="en-GB"/>
        </w:rPr>
        <w:t xml:space="preserve"> исключени</w:t>
      </w:r>
      <w:r w:rsidR="00781B8F">
        <w:rPr>
          <w:rFonts w:eastAsia="Times New Roman"/>
          <w:lang w:val="ru-RU" w:eastAsia="en-GB"/>
        </w:rPr>
        <w:t>й</w:t>
      </w:r>
      <w:r w:rsidRPr="00C07D98">
        <w:rPr>
          <w:rFonts w:eastAsia="Times New Roman"/>
          <w:lang w:val="ru-RU" w:eastAsia="en-GB"/>
        </w:rPr>
        <w:t xml:space="preserve"> и ограничени</w:t>
      </w:r>
      <w:r w:rsidR="00781B8F">
        <w:rPr>
          <w:rFonts w:eastAsia="Times New Roman"/>
          <w:lang w:val="ru-RU" w:eastAsia="en-GB"/>
        </w:rPr>
        <w:t>й</w:t>
      </w:r>
      <w:r w:rsidRPr="00C07D98">
        <w:rPr>
          <w:rFonts w:eastAsia="Times New Roman"/>
          <w:lang w:val="ru-RU" w:eastAsia="en-GB"/>
        </w:rPr>
        <w:t xml:space="preserve"> авторского права обеспечивает гибкость в соответствии с устоявшимися международными стандартами, позволяющими странам принимать исключения и ограничения для</w:t>
      </w:r>
      <w:r w:rsidR="00D63CFA">
        <w:rPr>
          <w:rFonts w:eastAsia="Times New Roman"/>
          <w:lang w:val="ru-RU" w:eastAsia="en-GB"/>
        </w:rPr>
        <w:t xml:space="preserve"> развития</w:t>
      </w:r>
      <w:r w:rsidRPr="00C07D98">
        <w:rPr>
          <w:rFonts w:eastAsia="Times New Roman"/>
          <w:lang w:val="ru-RU" w:eastAsia="en-GB"/>
        </w:rPr>
        <w:t xml:space="preserve"> своей социальной, культурной и экономической политики.  Делегация указала, что для ВОИС нежелательно заниматься нормотворческой деятельностью, которая налагала бы обязательства в </w:t>
      </w:r>
      <w:r w:rsidR="00A73308">
        <w:rPr>
          <w:rFonts w:eastAsia="Times New Roman"/>
          <w:lang w:val="ru-RU" w:eastAsia="en-GB"/>
        </w:rPr>
        <w:t>данной</w:t>
      </w:r>
      <w:r w:rsidRPr="00C07D98">
        <w:rPr>
          <w:rFonts w:eastAsia="Times New Roman"/>
          <w:lang w:val="ru-RU" w:eastAsia="en-GB"/>
        </w:rPr>
        <w:t xml:space="preserve"> области.  В то же время, по мнению делегации, информированное обсуждение исключений и ограничений в рамках ПКАП </w:t>
      </w:r>
      <w:r w:rsidR="00A73308">
        <w:rPr>
          <w:rFonts w:eastAsia="Times New Roman"/>
          <w:lang w:val="ru-RU" w:eastAsia="en-GB"/>
        </w:rPr>
        <w:t>приносит пользу</w:t>
      </w:r>
      <w:r w:rsidRPr="00C07D98">
        <w:rPr>
          <w:rFonts w:eastAsia="Times New Roman"/>
          <w:lang w:val="ru-RU" w:eastAsia="en-GB"/>
        </w:rPr>
        <w:t xml:space="preserve"> государств</w:t>
      </w:r>
      <w:r w:rsidR="00A73308">
        <w:rPr>
          <w:rFonts w:eastAsia="Times New Roman"/>
          <w:lang w:val="ru-RU" w:eastAsia="en-GB"/>
        </w:rPr>
        <w:t>ам</w:t>
      </w:r>
      <w:r w:rsidRPr="00C07D98">
        <w:rPr>
          <w:rFonts w:eastAsia="Times New Roman"/>
          <w:lang w:val="ru-RU" w:eastAsia="en-GB"/>
        </w:rPr>
        <w:t>-член</w:t>
      </w:r>
      <w:r w:rsidR="00A73308">
        <w:rPr>
          <w:rFonts w:eastAsia="Times New Roman"/>
          <w:lang w:val="ru-RU" w:eastAsia="en-GB"/>
        </w:rPr>
        <w:t>ам</w:t>
      </w:r>
      <w:r w:rsidRPr="00C07D98">
        <w:rPr>
          <w:rFonts w:eastAsia="Times New Roman"/>
          <w:lang w:val="ru-RU" w:eastAsia="en-GB"/>
        </w:rPr>
        <w:t xml:space="preserve">, </w:t>
      </w:r>
      <w:r w:rsidR="00A73308">
        <w:rPr>
          <w:rFonts w:eastAsia="Times New Roman"/>
          <w:lang w:val="ru-RU" w:eastAsia="en-GB"/>
        </w:rPr>
        <w:t>заинтересованным</w:t>
      </w:r>
      <w:r w:rsidRPr="00C07D98">
        <w:rPr>
          <w:rFonts w:eastAsia="Times New Roman"/>
          <w:lang w:val="ru-RU" w:eastAsia="en-GB"/>
        </w:rPr>
        <w:t xml:space="preserve"> в </w:t>
      </w:r>
      <w:r w:rsidR="00EB0EB5">
        <w:rPr>
          <w:rFonts w:eastAsia="Times New Roman"/>
          <w:lang w:val="ru-RU" w:eastAsia="en-GB"/>
        </w:rPr>
        <w:t>согласовании</w:t>
      </w:r>
      <w:r w:rsidRPr="00C07D98">
        <w:rPr>
          <w:rFonts w:eastAsia="Times New Roman"/>
          <w:lang w:val="ru-RU" w:eastAsia="en-GB"/>
        </w:rPr>
        <w:t xml:space="preserve"> исключений и ограничений </w:t>
      </w:r>
      <w:r w:rsidR="00EB0EB5">
        <w:rPr>
          <w:rFonts w:eastAsia="Times New Roman"/>
          <w:lang w:val="ru-RU" w:eastAsia="en-GB"/>
        </w:rPr>
        <w:t>со</w:t>
      </w:r>
      <w:r w:rsidRPr="00C07D98">
        <w:rPr>
          <w:rFonts w:eastAsia="Times New Roman"/>
          <w:lang w:val="ru-RU" w:eastAsia="en-GB"/>
        </w:rPr>
        <w:t xml:space="preserve"> своим</w:t>
      </w:r>
      <w:r w:rsidR="00EB0EB5">
        <w:rPr>
          <w:rFonts w:eastAsia="Times New Roman"/>
          <w:lang w:val="ru-RU" w:eastAsia="en-GB"/>
        </w:rPr>
        <w:t>и</w:t>
      </w:r>
      <w:r w:rsidRPr="00C07D98">
        <w:rPr>
          <w:rFonts w:eastAsia="Times New Roman"/>
          <w:lang w:val="ru-RU" w:eastAsia="en-GB"/>
        </w:rPr>
        <w:t xml:space="preserve"> потребностям</w:t>
      </w:r>
      <w:r w:rsidR="00EB0EB5">
        <w:rPr>
          <w:rFonts w:eastAsia="Times New Roman"/>
          <w:lang w:val="ru-RU" w:eastAsia="en-GB"/>
        </w:rPr>
        <w:t>и</w:t>
      </w:r>
      <w:r w:rsidRPr="00C07D98">
        <w:rPr>
          <w:rFonts w:eastAsia="Times New Roman"/>
          <w:lang w:val="ru-RU" w:eastAsia="en-GB"/>
        </w:rPr>
        <w:t xml:space="preserve"> и </w:t>
      </w:r>
      <w:r w:rsidR="00A73308">
        <w:rPr>
          <w:rFonts w:eastAsia="Times New Roman"/>
          <w:lang w:val="ru-RU" w:eastAsia="en-GB"/>
        </w:rPr>
        <w:t>ситуаци</w:t>
      </w:r>
      <w:r w:rsidR="00EB0EB5">
        <w:rPr>
          <w:rFonts w:eastAsia="Times New Roman"/>
          <w:lang w:val="ru-RU" w:eastAsia="en-GB"/>
        </w:rPr>
        <w:t>ей</w:t>
      </w:r>
      <w:r w:rsidRPr="00C07D98">
        <w:rPr>
          <w:rFonts w:eastAsia="Times New Roman"/>
          <w:lang w:val="ru-RU" w:eastAsia="en-GB"/>
        </w:rPr>
        <w:t xml:space="preserve">.  </w:t>
      </w:r>
      <w:r w:rsidR="0099684C">
        <w:rPr>
          <w:rFonts w:eastAsia="Times New Roman"/>
          <w:lang w:val="ru-RU" w:eastAsia="en-GB"/>
        </w:rPr>
        <w:t>Поэтому</w:t>
      </w:r>
      <w:r w:rsidRPr="00C07D98">
        <w:rPr>
          <w:rFonts w:eastAsia="Times New Roman"/>
          <w:lang w:val="ru-RU" w:eastAsia="en-GB"/>
        </w:rPr>
        <w:t xml:space="preserve"> </w:t>
      </w:r>
      <w:r w:rsidR="00A73308">
        <w:rPr>
          <w:rFonts w:eastAsia="Times New Roman"/>
          <w:lang w:val="ru-RU" w:eastAsia="en-GB"/>
        </w:rPr>
        <w:t>США</w:t>
      </w:r>
      <w:r w:rsidRPr="00C07D98">
        <w:rPr>
          <w:rFonts w:eastAsia="Times New Roman"/>
          <w:lang w:val="ru-RU" w:eastAsia="en-GB"/>
        </w:rPr>
        <w:t xml:space="preserve"> </w:t>
      </w:r>
      <w:r w:rsidR="00A73308">
        <w:rPr>
          <w:rFonts w:eastAsia="Times New Roman"/>
          <w:lang w:val="ru-RU" w:eastAsia="en-GB"/>
        </w:rPr>
        <w:t xml:space="preserve">с </w:t>
      </w:r>
      <w:r w:rsidR="0099684C">
        <w:rPr>
          <w:rFonts w:eastAsia="Times New Roman"/>
          <w:lang w:val="ru-RU" w:eastAsia="en-GB"/>
        </w:rPr>
        <w:t>готовностью</w:t>
      </w:r>
      <w:r w:rsidR="00A73308">
        <w:rPr>
          <w:rFonts w:eastAsia="Times New Roman"/>
          <w:lang w:val="ru-RU" w:eastAsia="en-GB"/>
        </w:rPr>
        <w:t xml:space="preserve"> участвовали </w:t>
      </w:r>
      <w:r w:rsidRPr="00C07D98">
        <w:rPr>
          <w:rFonts w:eastAsia="Times New Roman"/>
          <w:lang w:val="ru-RU" w:eastAsia="en-GB"/>
        </w:rPr>
        <w:t>во всех трех региональных семинарах ВОИС по исключениям и ограничениям в 201</w:t>
      </w:r>
      <w:r w:rsidR="00557E80">
        <w:rPr>
          <w:rFonts w:eastAsia="Times New Roman"/>
          <w:lang w:val="ru-RU" w:eastAsia="en-GB"/>
        </w:rPr>
        <w:t>9 г.</w:t>
      </w:r>
      <w:r w:rsidR="00A73308">
        <w:rPr>
          <w:rFonts w:eastAsia="Times New Roman"/>
          <w:lang w:val="ru-RU" w:eastAsia="en-GB"/>
        </w:rPr>
        <w:t xml:space="preserve"> в качестве наблюдателей.</w:t>
      </w:r>
      <w:r w:rsidRPr="00C07D98">
        <w:rPr>
          <w:rFonts w:eastAsia="Times New Roman"/>
          <w:lang w:val="ru-RU" w:eastAsia="en-GB"/>
        </w:rPr>
        <w:t xml:space="preserve">  Делегация поблагодарила Секретариат за полезный отчет о региональных семинарах и международной конференции</w:t>
      </w:r>
      <w:r w:rsidR="0099684C">
        <w:rPr>
          <w:rFonts w:eastAsia="Times New Roman"/>
          <w:lang w:val="ru-RU" w:eastAsia="en-GB"/>
        </w:rPr>
        <w:t xml:space="preserve"> с содержательным</w:t>
      </w:r>
      <w:r w:rsidRPr="00C07D98">
        <w:rPr>
          <w:rFonts w:eastAsia="Times New Roman"/>
          <w:lang w:val="ru-RU" w:eastAsia="en-GB"/>
        </w:rPr>
        <w:t xml:space="preserve"> </w:t>
      </w:r>
      <w:r w:rsidR="0099684C">
        <w:rPr>
          <w:rFonts w:eastAsia="Times New Roman"/>
          <w:lang w:val="ru-RU" w:eastAsia="en-GB"/>
        </w:rPr>
        <w:t>описанием</w:t>
      </w:r>
      <w:r w:rsidRPr="00C07D98">
        <w:rPr>
          <w:rFonts w:eastAsia="Times New Roman"/>
          <w:lang w:val="ru-RU" w:eastAsia="en-GB"/>
        </w:rPr>
        <w:t xml:space="preserve"> семинаров</w:t>
      </w:r>
      <w:r w:rsidR="0099684C">
        <w:rPr>
          <w:rFonts w:eastAsia="Times New Roman"/>
          <w:lang w:val="ru-RU" w:eastAsia="en-GB"/>
        </w:rPr>
        <w:t>,</w:t>
      </w:r>
      <w:r w:rsidRPr="00C07D98">
        <w:rPr>
          <w:rFonts w:eastAsia="Times New Roman"/>
          <w:lang w:val="ru-RU" w:eastAsia="en-GB"/>
        </w:rPr>
        <w:t xml:space="preserve"> </w:t>
      </w:r>
      <w:r w:rsidR="0099684C">
        <w:rPr>
          <w:rFonts w:eastAsia="Times New Roman"/>
          <w:lang w:val="ru-RU" w:eastAsia="en-GB"/>
        </w:rPr>
        <w:t>который</w:t>
      </w:r>
      <w:r w:rsidRPr="00C07D98">
        <w:rPr>
          <w:rFonts w:eastAsia="Times New Roman"/>
          <w:lang w:val="ru-RU" w:eastAsia="en-GB"/>
        </w:rPr>
        <w:t xml:space="preserve"> станет полезным ресурсом для Комитета</w:t>
      </w:r>
      <w:r w:rsidR="001D0BA8">
        <w:rPr>
          <w:rFonts w:eastAsia="Times New Roman"/>
          <w:lang w:val="ru-RU" w:eastAsia="en-GB"/>
        </w:rPr>
        <w:t>.</w:t>
      </w:r>
      <w:r w:rsidRPr="00C07D98">
        <w:rPr>
          <w:rFonts w:eastAsia="Times New Roman"/>
          <w:lang w:val="ru-RU" w:eastAsia="en-GB"/>
        </w:rPr>
        <w:t xml:space="preserve"> </w:t>
      </w:r>
      <w:r w:rsidR="001D0BA8">
        <w:rPr>
          <w:rFonts w:eastAsia="Times New Roman"/>
          <w:lang w:val="ru-RU" w:eastAsia="en-GB"/>
        </w:rPr>
        <w:t>Основываясь</w:t>
      </w:r>
      <w:r w:rsidRPr="00C07D98">
        <w:rPr>
          <w:rFonts w:eastAsia="Times New Roman"/>
          <w:lang w:val="ru-RU" w:eastAsia="en-GB"/>
        </w:rPr>
        <w:t xml:space="preserve"> на продуктивны</w:t>
      </w:r>
      <w:r w:rsidR="001D0BA8">
        <w:rPr>
          <w:rFonts w:eastAsia="Times New Roman"/>
          <w:lang w:val="ru-RU" w:eastAsia="en-GB"/>
        </w:rPr>
        <w:t>х</w:t>
      </w:r>
      <w:r w:rsidRPr="00C07D98">
        <w:rPr>
          <w:rFonts w:eastAsia="Times New Roman"/>
          <w:lang w:val="ru-RU" w:eastAsia="en-GB"/>
        </w:rPr>
        <w:t xml:space="preserve"> обсуждения</w:t>
      </w:r>
      <w:r w:rsidR="001D0BA8">
        <w:rPr>
          <w:rFonts w:eastAsia="Times New Roman"/>
          <w:lang w:val="ru-RU" w:eastAsia="en-GB"/>
        </w:rPr>
        <w:t>х</w:t>
      </w:r>
      <w:r w:rsidRPr="00C07D98">
        <w:rPr>
          <w:rFonts w:eastAsia="Times New Roman"/>
          <w:lang w:val="ru-RU" w:eastAsia="en-GB"/>
        </w:rPr>
        <w:t xml:space="preserve"> исключений и ограничений в Сингапуре, Найроби, Санто-Доминго и на международной конференции, делегация </w:t>
      </w:r>
      <w:r w:rsidR="007F3B2F">
        <w:rPr>
          <w:rFonts w:eastAsia="Times New Roman"/>
          <w:lang w:val="ru-RU" w:eastAsia="en-GB"/>
        </w:rPr>
        <w:t>высказала мнение</w:t>
      </w:r>
      <w:r w:rsidRPr="00C07D98">
        <w:rPr>
          <w:rFonts w:eastAsia="Times New Roman"/>
          <w:lang w:val="ru-RU" w:eastAsia="en-GB"/>
        </w:rPr>
        <w:t xml:space="preserve">, что проведение ряда региональных консультаций для </w:t>
      </w:r>
      <w:r w:rsidR="00125A2D">
        <w:rPr>
          <w:rFonts w:eastAsia="Times New Roman"/>
          <w:lang w:val="ru-RU" w:eastAsia="en-GB"/>
        </w:rPr>
        <w:t>лучшего</w:t>
      </w:r>
      <w:r w:rsidRPr="00C07D98">
        <w:rPr>
          <w:rFonts w:eastAsia="Times New Roman"/>
          <w:lang w:val="ru-RU" w:eastAsia="en-GB"/>
        </w:rPr>
        <w:t xml:space="preserve"> понимания государств-член</w:t>
      </w:r>
      <w:r w:rsidR="00125A2D">
        <w:rPr>
          <w:rFonts w:eastAsia="Times New Roman"/>
          <w:lang w:val="ru-RU" w:eastAsia="en-GB"/>
        </w:rPr>
        <w:t>ов</w:t>
      </w:r>
      <w:r w:rsidRPr="00C07D98">
        <w:rPr>
          <w:rFonts w:eastAsia="Times New Roman"/>
          <w:lang w:val="ru-RU" w:eastAsia="en-GB"/>
        </w:rPr>
        <w:t xml:space="preserve"> и действия авторского права, смежных прав, исключений и ограничений во время пандемии на национальном уровне может стать основанием для дальнейших обсуждений на будущих сессиях ПКАП.  Делегация также </w:t>
      </w:r>
      <w:r w:rsidR="00125A2D">
        <w:rPr>
          <w:rFonts w:eastAsia="Times New Roman"/>
          <w:lang w:val="ru-RU" w:eastAsia="en-GB"/>
        </w:rPr>
        <w:t xml:space="preserve">выразила </w:t>
      </w:r>
      <w:r w:rsidR="000F3203">
        <w:rPr>
          <w:rFonts w:eastAsia="Times New Roman"/>
          <w:lang w:val="ru-RU" w:eastAsia="en-GB"/>
        </w:rPr>
        <w:t>поддержку</w:t>
      </w:r>
      <w:r w:rsidRPr="00C07D98">
        <w:rPr>
          <w:rFonts w:eastAsia="Times New Roman"/>
          <w:lang w:val="ru-RU" w:eastAsia="en-GB"/>
        </w:rPr>
        <w:t xml:space="preserve"> </w:t>
      </w:r>
      <w:r w:rsidR="00125A2D" w:rsidRPr="00C07D98">
        <w:rPr>
          <w:rFonts w:eastAsia="Times New Roman"/>
          <w:lang w:val="ru-RU" w:eastAsia="en-GB"/>
        </w:rPr>
        <w:t>представленн</w:t>
      </w:r>
      <w:r w:rsidR="00125A2D">
        <w:rPr>
          <w:rFonts w:eastAsia="Times New Roman"/>
          <w:lang w:val="ru-RU" w:eastAsia="en-GB"/>
        </w:rPr>
        <w:t>ому</w:t>
      </w:r>
      <w:r w:rsidR="00125A2D" w:rsidRPr="00C07D98">
        <w:rPr>
          <w:rFonts w:eastAsia="Times New Roman"/>
          <w:lang w:val="ru-RU" w:eastAsia="en-GB"/>
        </w:rPr>
        <w:t xml:space="preserve"> Азиатско-Тихоокеанской группой (АТГ)</w:t>
      </w:r>
      <w:r w:rsidR="00125A2D">
        <w:rPr>
          <w:rFonts w:eastAsia="Times New Roman"/>
          <w:lang w:val="ru-RU" w:eastAsia="en-GB"/>
        </w:rPr>
        <w:t xml:space="preserve"> </w:t>
      </w:r>
      <w:r w:rsidRPr="00C07D98">
        <w:rPr>
          <w:rFonts w:eastAsia="Times New Roman"/>
          <w:lang w:val="ru-RU" w:eastAsia="en-GB"/>
        </w:rPr>
        <w:t>предложени</w:t>
      </w:r>
      <w:r w:rsidR="00125A2D">
        <w:rPr>
          <w:rFonts w:eastAsia="Times New Roman"/>
          <w:lang w:val="ru-RU" w:eastAsia="en-GB"/>
        </w:rPr>
        <w:t>ю</w:t>
      </w:r>
      <w:r w:rsidRPr="00C07D98">
        <w:rPr>
          <w:rFonts w:eastAsia="Times New Roman"/>
          <w:lang w:val="ru-RU" w:eastAsia="en-GB"/>
        </w:rPr>
        <w:t xml:space="preserve"> о</w:t>
      </w:r>
      <w:r w:rsidR="00125A2D">
        <w:rPr>
          <w:rFonts w:eastAsia="Times New Roman"/>
          <w:lang w:val="ru-RU" w:eastAsia="en-GB"/>
        </w:rPr>
        <w:t>бсудить</w:t>
      </w:r>
      <w:r w:rsidRPr="00C07D98">
        <w:rPr>
          <w:rFonts w:eastAsia="Times New Roman"/>
          <w:lang w:val="ru-RU" w:eastAsia="en-GB"/>
        </w:rPr>
        <w:t xml:space="preserve"> влияни</w:t>
      </w:r>
      <w:r w:rsidR="00125A2D">
        <w:rPr>
          <w:rFonts w:eastAsia="Times New Roman"/>
          <w:lang w:val="ru-RU" w:eastAsia="en-GB"/>
        </w:rPr>
        <w:t xml:space="preserve">е пандемии </w:t>
      </w:r>
      <w:r w:rsidRPr="00C07D98">
        <w:rPr>
          <w:rFonts w:eastAsia="Times New Roman"/>
          <w:lang w:val="ru-RU" w:eastAsia="en-GB"/>
        </w:rPr>
        <w:t xml:space="preserve"> </w:t>
      </w:r>
      <w:r w:rsidRPr="00523CA4">
        <w:rPr>
          <w:rFonts w:eastAsia="Times New Roman"/>
          <w:lang w:val="en-GB" w:eastAsia="en-GB"/>
        </w:rPr>
        <w:t>COVID</w:t>
      </w:r>
      <w:r w:rsidRPr="00C07D98">
        <w:rPr>
          <w:rFonts w:eastAsia="Times New Roman"/>
          <w:lang w:val="ru-RU" w:eastAsia="en-GB"/>
        </w:rPr>
        <w:t xml:space="preserve">-19 на </w:t>
      </w:r>
      <w:r w:rsidR="00125A2D">
        <w:rPr>
          <w:rFonts w:eastAsia="Times New Roman"/>
          <w:lang w:val="ru-RU" w:eastAsia="en-GB"/>
        </w:rPr>
        <w:t>область</w:t>
      </w:r>
      <w:r w:rsidRPr="00C07D98">
        <w:rPr>
          <w:rFonts w:eastAsia="Times New Roman"/>
          <w:lang w:val="ru-RU" w:eastAsia="en-GB"/>
        </w:rPr>
        <w:t xml:space="preserve"> авторского права.  Делегация считает, что </w:t>
      </w:r>
      <w:r w:rsidR="00125A2D">
        <w:rPr>
          <w:rFonts w:eastAsia="Times New Roman"/>
          <w:lang w:val="ru-RU" w:eastAsia="en-GB"/>
        </w:rPr>
        <w:t>это</w:t>
      </w:r>
      <w:r w:rsidRPr="00C07D98">
        <w:rPr>
          <w:rFonts w:eastAsia="Times New Roman"/>
          <w:lang w:val="ru-RU" w:eastAsia="en-GB"/>
        </w:rPr>
        <w:t xml:space="preserve"> </w:t>
      </w:r>
      <w:r w:rsidR="004A4D52">
        <w:rPr>
          <w:rFonts w:eastAsia="Times New Roman"/>
          <w:lang w:val="ru-RU" w:eastAsia="en-GB"/>
        </w:rPr>
        <w:t xml:space="preserve">предложение </w:t>
      </w:r>
      <w:r w:rsidRPr="00C07D98">
        <w:rPr>
          <w:rFonts w:eastAsia="Times New Roman"/>
          <w:lang w:val="ru-RU" w:eastAsia="en-GB"/>
        </w:rPr>
        <w:t>заслуживает внимания, как это отражено в заявлении Группы</w:t>
      </w:r>
      <w:r w:rsidR="00927E58">
        <w:rPr>
          <w:rFonts w:eastAsia="Times New Roman"/>
          <w:lang w:val="ru-RU" w:eastAsia="en-GB"/>
        </w:rPr>
        <w:t> </w:t>
      </w:r>
      <w:r w:rsidRPr="00C07D98">
        <w:rPr>
          <w:rFonts w:eastAsia="Times New Roman"/>
          <w:lang w:val="ru-RU" w:eastAsia="en-GB"/>
        </w:rPr>
        <w:t xml:space="preserve">В, и полагает, что </w:t>
      </w:r>
      <w:r w:rsidR="00927E58">
        <w:rPr>
          <w:rFonts w:eastAsia="Times New Roman"/>
          <w:lang w:val="ru-RU" w:eastAsia="en-GB"/>
        </w:rPr>
        <w:t xml:space="preserve">необходимо представлять </w:t>
      </w:r>
      <w:r w:rsidRPr="00C07D98">
        <w:rPr>
          <w:rFonts w:eastAsia="Times New Roman"/>
          <w:lang w:val="ru-RU" w:eastAsia="en-GB"/>
        </w:rPr>
        <w:t>информаци</w:t>
      </w:r>
      <w:r w:rsidR="00927E58">
        <w:rPr>
          <w:rFonts w:eastAsia="Times New Roman"/>
          <w:lang w:val="ru-RU" w:eastAsia="en-GB"/>
        </w:rPr>
        <w:t>ю</w:t>
      </w:r>
      <w:r w:rsidRPr="00C07D98">
        <w:rPr>
          <w:rFonts w:eastAsia="Times New Roman"/>
          <w:lang w:val="ru-RU" w:eastAsia="en-GB"/>
        </w:rPr>
        <w:t xml:space="preserve"> </w:t>
      </w:r>
      <w:r w:rsidR="00927E58">
        <w:rPr>
          <w:rFonts w:eastAsia="Times New Roman"/>
          <w:lang w:val="ru-RU" w:eastAsia="en-GB"/>
        </w:rPr>
        <w:t>в комплексе</w:t>
      </w:r>
      <w:r w:rsidR="00125A2D">
        <w:rPr>
          <w:rFonts w:eastAsia="Times New Roman"/>
          <w:lang w:val="ru-RU" w:eastAsia="en-GB"/>
        </w:rPr>
        <w:t xml:space="preserve"> и</w:t>
      </w:r>
      <w:r w:rsidRPr="00C07D98">
        <w:rPr>
          <w:rFonts w:eastAsia="Times New Roman"/>
          <w:lang w:val="ru-RU" w:eastAsia="en-GB"/>
        </w:rPr>
        <w:t xml:space="preserve"> </w:t>
      </w:r>
      <w:r w:rsidR="00927E58">
        <w:rPr>
          <w:rFonts w:eastAsia="Times New Roman"/>
          <w:lang w:val="ru-RU" w:eastAsia="en-GB"/>
        </w:rPr>
        <w:t>с учетом</w:t>
      </w:r>
      <w:r w:rsidRPr="00C07D98">
        <w:rPr>
          <w:rFonts w:eastAsia="Times New Roman"/>
          <w:lang w:val="ru-RU" w:eastAsia="en-GB"/>
        </w:rPr>
        <w:t xml:space="preserve"> все</w:t>
      </w:r>
      <w:r w:rsidR="00927E58">
        <w:rPr>
          <w:rFonts w:eastAsia="Times New Roman"/>
          <w:lang w:val="ru-RU" w:eastAsia="en-GB"/>
        </w:rPr>
        <w:t>х</w:t>
      </w:r>
      <w:r w:rsidRPr="00C07D98">
        <w:rPr>
          <w:rFonts w:eastAsia="Times New Roman"/>
          <w:lang w:val="ru-RU" w:eastAsia="en-GB"/>
        </w:rPr>
        <w:t xml:space="preserve"> элемент</w:t>
      </w:r>
      <w:r w:rsidR="00927E58">
        <w:rPr>
          <w:rFonts w:eastAsia="Times New Roman"/>
          <w:lang w:val="ru-RU" w:eastAsia="en-GB"/>
        </w:rPr>
        <w:t>ов</w:t>
      </w:r>
      <w:r w:rsidRPr="00C07D98">
        <w:rPr>
          <w:rFonts w:eastAsia="Times New Roman"/>
          <w:lang w:val="ru-RU" w:eastAsia="en-GB"/>
        </w:rPr>
        <w:t xml:space="preserve"> системы авторского права. </w:t>
      </w:r>
    </w:p>
    <w:p w14:paraId="15E0AA67" w14:textId="77777777" w:rsidR="00FE3448" w:rsidRPr="00C07D98" w:rsidRDefault="00FE3448" w:rsidP="00FE3448">
      <w:pPr>
        <w:pStyle w:val="ListParagraph"/>
        <w:widowControl w:val="0"/>
        <w:ind w:left="0"/>
        <w:rPr>
          <w:lang w:val="ru-RU"/>
        </w:rPr>
      </w:pPr>
    </w:p>
    <w:p w14:paraId="66F5FBE5" w14:textId="6262891D" w:rsidR="00AA1278" w:rsidRPr="00C07D98" w:rsidRDefault="00C07D98">
      <w:pPr>
        <w:pStyle w:val="ListParagraph"/>
        <w:widowControl w:val="0"/>
        <w:numPr>
          <w:ilvl w:val="0"/>
          <w:numId w:val="7"/>
        </w:numPr>
        <w:ind w:left="0" w:firstLine="0"/>
        <w:rPr>
          <w:lang w:val="ru-RU"/>
        </w:rPr>
      </w:pPr>
      <w:r w:rsidRPr="00C07D98">
        <w:rPr>
          <w:rFonts w:eastAsia="Times New Roman"/>
          <w:lang w:val="ru-RU" w:eastAsia="en-GB"/>
        </w:rPr>
        <w:t xml:space="preserve">  </w:t>
      </w:r>
      <w:r w:rsidR="00F45FA9" w:rsidRPr="00F45FA9">
        <w:rPr>
          <w:rFonts w:eastAsia="Times New Roman"/>
          <w:lang w:val="ru-RU" w:eastAsia="en-GB"/>
        </w:rPr>
        <w:t>Председатель вновь подтвердил, что Группа В</w:t>
      </w:r>
      <w:r w:rsidR="00272C3A">
        <w:rPr>
          <w:rFonts w:eastAsia="Times New Roman"/>
          <w:lang w:val="ru-RU" w:eastAsia="en-GB"/>
        </w:rPr>
        <w:t> </w:t>
      </w:r>
      <w:r w:rsidR="00F45FA9" w:rsidRPr="00F45FA9">
        <w:rPr>
          <w:rFonts w:eastAsia="Times New Roman"/>
          <w:lang w:val="ru-RU" w:eastAsia="en-GB"/>
        </w:rPr>
        <w:t xml:space="preserve">считает, что нынешняя структура обладает достаточной гибкостью и нецелесообразно </w:t>
      </w:r>
      <w:r w:rsidR="00272C3A">
        <w:rPr>
          <w:rFonts w:eastAsia="Times New Roman"/>
          <w:lang w:val="ru-RU" w:eastAsia="en-GB"/>
        </w:rPr>
        <w:t>установить</w:t>
      </w:r>
      <w:r w:rsidR="00F45FA9" w:rsidRPr="00F45FA9">
        <w:rPr>
          <w:rFonts w:eastAsia="Times New Roman"/>
          <w:lang w:val="ru-RU" w:eastAsia="en-GB"/>
        </w:rPr>
        <w:t xml:space="preserve"> обязательные стандарты в отношении предлагаемых консультаций на региональном уровне, которые могут касаться авторского права и смежных прав в целом, и что на следующей сессии можно провести информационную сессию, но она должна быть подготовлена заранее.</w:t>
      </w:r>
    </w:p>
    <w:p w14:paraId="05CD6F2A" w14:textId="77777777" w:rsidR="00FE3448" w:rsidRPr="00C07D98" w:rsidRDefault="00FE3448" w:rsidP="00FE3448">
      <w:pPr>
        <w:pStyle w:val="ListParagraph"/>
        <w:rPr>
          <w:rFonts w:eastAsia="Times New Roman"/>
          <w:lang w:val="ru-RU" w:eastAsia="en-GB"/>
        </w:rPr>
      </w:pPr>
    </w:p>
    <w:p w14:paraId="352E521C" w14:textId="363A5880" w:rsidR="00AA1278" w:rsidRPr="00C07D98" w:rsidRDefault="00C07D98">
      <w:pPr>
        <w:pStyle w:val="ListParagraph"/>
        <w:widowControl w:val="0"/>
        <w:numPr>
          <w:ilvl w:val="0"/>
          <w:numId w:val="7"/>
        </w:numPr>
        <w:ind w:left="0" w:firstLine="0"/>
        <w:rPr>
          <w:lang w:val="ru-RU"/>
        </w:rPr>
      </w:pPr>
      <w:r w:rsidRPr="00C07D98">
        <w:rPr>
          <w:rFonts w:eastAsia="Times New Roman"/>
          <w:lang w:val="ru-RU" w:eastAsia="en-GB"/>
        </w:rPr>
        <w:t xml:space="preserve">  Делегация Российской Федерации поблагодарила Секретариат за работу по подготовке </w:t>
      </w:r>
      <w:r w:rsidR="00F0070B">
        <w:rPr>
          <w:rFonts w:eastAsia="Times New Roman"/>
          <w:lang w:val="ru-RU" w:eastAsia="en-GB"/>
        </w:rPr>
        <w:t>о</w:t>
      </w:r>
      <w:r w:rsidRPr="00C07D98">
        <w:rPr>
          <w:rFonts w:eastAsia="Times New Roman"/>
          <w:lang w:val="ru-RU" w:eastAsia="en-GB"/>
        </w:rPr>
        <w:t xml:space="preserve">тчета о </w:t>
      </w:r>
      <w:r w:rsidR="00F0070B">
        <w:rPr>
          <w:rFonts w:eastAsia="Times New Roman"/>
          <w:lang w:val="ru-RU" w:eastAsia="en-GB"/>
        </w:rPr>
        <w:t xml:space="preserve">проведении </w:t>
      </w:r>
      <w:r w:rsidRPr="00C07D98">
        <w:rPr>
          <w:rFonts w:eastAsia="Times New Roman"/>
          <w:lang w:val="ru-RU" w:eastAsia="en-GB"/>
        </w:rPr>
        <w:t>региональных семинар</w:t>
      </w:r>
      <w:r w:rsidR="00F0070B">
        <w:rPr>
          <w:rFonts w:eastAsia="Times New Roman"/>
          <w:lang w:val="ru-RU" w:eastAsia="en-GB"/>
        </w:rPr>
        <w:t>ов</w:t>
      </w:r>
      <w:r w:rsidRPr="00C07D98">
        <w:rPr>
          <w:rFonts w:eastAsia="Times New Roman"/>
          <w:lang w:val="ru-RU" w:eastAsia="en-GB"/>
        </w:rPr>
        <w:t xml:space="preserve"> и </w:t>
      </w:r>
      <w:r w:rsidR="00F0070B">
        <w:rPr>
          <w:rFonts w:eastAsia="Times New Roman"/>
          <w:lang w:val="ru-RU" w:eastAsia="en-GB"/>
        </w:rPr>
        <w:t>м</w:t>
      </w:r>
      <w:r w:rsidRPr="00C07D98">
        <w:rPr>
          <w:rFonts w:eastAsia="Times New Roman"/>
          <w:lang w:val="ru-RU" w:eastAsia="en-GB"/>
        </w:rPr>
        <w:t xml:space="preserve">еждународной конференции по ограничениям и исключениям авторского права для библиотек, архивов, музеев, образовательных и </w:t>
      </w:r>
      <w:r w:rsidR="00F0070B">
        <w:rPr>
          <w:rFonts w:eastAsia="Times New Roman"/>
          <w:lang w:val="ru-RU" w:eastAsia="en-GB"/>
        </w:rPr>
        <w:t>научно-</w:t>
      </w:r>
      <w:r w:rsidRPr="00C07D98">
        <w:rPr>
          <w:rFonts w:eastAsia="Times New Roman"/>
          <w:lang w:val="ru-RU" w:eastAsia="en-GB"/>
        </w:rPr>
        <w:t xml:space="preserve">исследовательских учреждений.  Делегация </w:t>
      </w:r>
      <w:r w:rsidR="00B8020D">
        <w:rPr>
          <w:rFonts w:eastAsia="Times New Roman"/>
          <w:lang w:val="ru-RU" w:eastAsia="en-GB"/>
        </w:rPr>
        <w:t>отметила</w:t>
      </w:r>
      <w:r w:rsidRPr="00C07D98">
        <w:rPr>
          <w:rFonts w:eastAsia="Times New Roman"/>
          <w:lang w:val="ru-RU" w:eastAsia="en-GB"/>
        </w:rPr>
        <w:t>, что</w:t>
      </w:r>
      <w:r w:rsidR="00B8020D">
        <w:rPr>
          <w:rFonts w:eastAsia="Times New Roman"/>
          <w:lang w:val="ru-RU" w:eastAsia="en-GB"/>
        </w:rPr>
        <w:t>, по ее мнению,</w:t>
      </w:r>
      <w:r w:rsidRPr="00C07D98">
        <w:rPr>
          <w:rFonts w:eastAsia="Times New Roman"/>
          <w:lang w:val="ru-RU" w:eastAsia="en-GB"/>
        </w:rPr>
        <w:t xml:space="preserve"> </w:t>
      </w:r>
      <w:r w:rsidR="00A017FD">
        <w:rPr>
          <w:rFonts w:eastAsia="Times New Roman"/>
          <w:lang w:val="ru-RU" w:eastAsia="en-GB"/>
        </w:rPr>
        <w:t xml:space="preserve">будет полезно ознакомиться с </w:t>
      </w:r>
      <w:r w:rsidRPr="00C07D98">
        <w:rPr>
          <w:rFonts w:eastAsia="Times New Roman"/>
          <w:lang w:val="ru-RU" w:eastAsia="en-GB"/>
        </w:rPr>
        <w:t>результат</w:t>
      </w:r>
      <w:r w:rsidR="00A017FD">
        <w:rPr>
          <w:rFonts w:eastAsia="Times New Roman"/>
          <w:lang w:val="ru-RU" w:eastAsia="en-GB"/>
        </w:rPr>
        <w:t>ами</w:t>
      </w:r>
      <w:r w:rsidRPr="00C07D98">
        <w:rPr>
          <w:rFonts w:eastAsia="Times New Roman"/>
          <w:lang w:val="ru-RU" w:eastAsia="en-GB"/>
        </w:rPr>
        <w:t xml:space="preserve"> </w:t>
      </w:r>
      <w:r w:rsidR="00B8020D">
        <w:rPr>
          <w:rFonts w:eastAsia="Times New Roman"/>
          <w:lang w:val="ru-RU" w:eastAsia="en-GB"/>
        </w:rPr>
        <w:t>анализа, проведенного</w:t>
      </w:r>
      <w:r w:rsidRPr="00C07D98">
        <w:rPr>
          <w:rFonts w:eastAsia="Times New Roman"/>
          <w:lang w:val="ru-RU" w:eastAsia="en-GB"/>
        </w:rPr>
        <w:t xml:space="preserve"> эксперт</w:t>
      </w:r>
      <w:r w:rsidR="00B8020D">
        <w:rPr>
          <w:rFonts w:eastAsia="Times New Roman"/>
          <w:lang w:val="ru-RU" w:eastAsia="en-GB"/>
        </w:rPr>
        <w:t>ами</w:t>
      </w:r>
      <w:r w:rsidRPr="00C07D98">
        <w:rPr>
          <w:rFonts w:eastAsia="Times New Roman"/>
          <w:lang w:val="ru-RU" w:eastAsia="en-GB"/>
        </w:rPr>
        <w:t xml:space="preserve"> в государствах-членах.  </w:t>
      </w:r>
      <w:r w:rsidR="00617957">
        <w:rPr>
          <w:rFonts w:eastAsia="Times New Roman"/>
          <w:lang w:val="ru-RU" w:eastAsia="en-GB"/>
        </w:rPr>
        <w:t>Она</w:t>
      </w:r>
      <w:r w:rsidRPr="00C07D98">
        <w:rPr>
          <w:rFonts w:eastAsia="Times New Roman"/>
          <w:lang w:val="ru-RU" w:eastAsia="en-GB"/>
        </w:rPr>
        <w:t xml:space="preserve"> с интересом отметила, что из обсуждений и заявлений на мероприятиях стало ясно, что государства-члены испытывают трудности. </w:t>
      </w:r>
      <w:r w:rsidR="00801971">
        <w:rPr>
          <w:rFonts w:eastAsia="Times New Roman"/>
          <w:lang w:val="ru-RU" w:eastAsia="en-GB"/>
        </w:rPr>
        <w:t>Они</w:t>
      </w:r>
      <w:r w:rsidRPr="00C07D98">
        <w:rPr>
          <w:rFonts w:eastAsia="Times New Roman"/>
          <w:lang w:val="ru-RU" w:eastAsia="en-GB"/>
        </w:rPr>
        <w:t xml:space="preserve"> </w:t>
      </w:r>
      <w:r w:rsidR="00801971">
        <w:rPr>
          <w:rFonts w:eastAsia="Times New Roman"/>
          <w:lang w:val="ru-RU" w:eastAsia="en-GB"/>
        </w:rPr>
        <w:t>дали</w:t>
      </w:r>
      <w:r w:rsidRPr="00C07D98">
        <w:rPr>
          <w:rFonts w:eastAsia="Times New Roman"/>
          <w:lang w:val="ru-RU" w:eastAsia="en-GB"/>
        </w:rPr>
        <w:t xml:space="preserve"> </w:t>
      </w:r>
      <w:r w:rsidR="00D35F36">
        <w:rPr>
          <w:rFonts w:eastAsia="Times New Roman"/>
          <w:lang w:val="ru-RU" w:eastAsia="en-GB"/>
        </w:rPr>
        <w:t>ей</w:t>
      </w:r>
      <w:r w:rsidRPr="00C07D98">
        <w:rPr>
          <w:rFonts w:eastAsia="Times New Roman"/>
          <w:lang w:val="ru-RU" w:eastAsia="en-GB"/>
        </w:rPr>
        <w:t xml:space="preserve"> </w:t>
      </w:r>
      <w:r w:rsidR="00801971">
        <w:rPr>
          <w:rFonts w:eastAsia="Times New Roman"/>
          <w:lang w:val="ru-RU" w:eastAsia="en-GB"/>
        </w:rPr>
        <w:t xml:space="preserve">возможность </w:t>
      </w:r>
      <w:r w:rsidRPr="00C07D98">
        <w:rPr>
          <w:rFonts w:eastAsia="Times New Roman"/>
          <w:lang w:val="ru-RU" w:eastAsia="en-GB"/>
        </w:rPr>
        <w:t xml:space="preserve">понять, что происходит в государствах-членах, </w:t>
      </w:r>
      <w:r w:rsidR="00D35F36">
        <w:rPr>
          <w:rFonts w:eastAsia="Times New Roman"/>
          <w:lang w:val="ru-RU" w:eastAsia="en-GB"/>
        </w:rPr>
        <w:t>и</w:t>
      </w:r>
      <w:r w:rsidRPr="00C07D98">
        <w:rPr>
          <w:rFonts w:eastAsia="Times New Roman"/>
          <w:lang w:val="ru-RU" w:eastAsia="en-GB"/>
        </w:rPr>
        <w:t xml:space="preserve"> сформулировать общие принципы, на основе которых можно б</w:t>
      </w:r>
      <w:r w:rsidR="00801971">
        <w:rPr>
          <w:rFonts w:eastAsia="Times New Roman"/>
          <w:lang w:val="ru-RU" w:eastAsia="en-GB"/>
        </w:rPr>
        <w:t>удет</w:t>
      </w:r>
      <w:r w:rsidRPr="00C07D98">
        <w:rPr>
          <w:rFonts w:eastAsia="Times New Roman"/>
          <w:lang w:val="ru-RU" w:eastAsia="en-GB"/>
        </w:rPr>
        <w:t xml:space="preserve"> </w:t>
      </w:r>
      <w:r w:rsidR="00801971">
        <w:rPr>
          <w:rFonts w:eastAsia="Times New Roman"/>
          <w:lang w:val="ru-RU" w:eastAsia="en-GB"/>
        </w:rPr>
        <w:t>с</w:t>
      </w:r>
      <w:r w:rsidR="00D35F36">
        <w:rPr>
          <w:rFonts w:eastAsia="Times New Roman"/>
          <w:lang w:val="ru-RU" w:eastAsia="en-GB"/>
        </w:rPr>
        <w:t>корректировать</w:t>
      </w:r>
      <w:r w:rsidRPr="00C07D98">
        <w:rPr>
          <w:rFonts w:eastAsia="Times New Roman"/>
          <w:lang w:val="ru-RU" w:eastAsia="en-GB"/>
        </w:rPr>
        <w:t xml:space="preserve"> подход и </w:t>
      </w:r>
      <w:r w:rsidR="00801971">
        <w:rPr>
          <w:rFonts w:eastAsia="Times New Roman"/>
          <w:lang w:val="ru-RU" w:eastAsia="en-GB"/>
        </w:rPr>
        <w:t>разработать</w:t>
      </w:r>
      <w:r w:rsidRPr="00C07D98">
        <w:rPr>
          <w:rFonts w:eastAsia="Times New Roman"/>
          <w:lang w:val="ru-RU" w:eastAsia="en-GB"/>
        </w:rPr>
        <w:t xml:space="preserve"> международный </w:t>
      </w:r>
      <w:r w:rsidR="00801971">
        <w:rPr>
          <w:rFonts w:eastAsia="Times New Roman"/>
          <w:lang w:val="ru-RU" w:eastAsia="en-GB"/>
        </w:rPr>
        <w:t>документ</w:t>
      </w:r>
      <w:r w:rsidRPr="00C07D98">
        <w:rPr>
          <w:rFonts w:eastAsia="Times New Roman"/>
          <w:lang w:val="ru-RU" w:eastAsia="en-GB"/>
        </w:rPr>
        <w:t>, которы</w:t>
      </w:r>
      <w:r w:rsidR="00497AB3">
        <w:rPr>
          <w:rFonts w:eastAsia="Times New Roman"/>
          <w:lang w:val="ru-RU" w:eastAsia="en-GB"/>
        </w:rPr>
        <w:t>м</w:t>
      </w:r>
      <w:r w:rsidRPr="00C07D98">
        <w:rPr>
          <w:rFonts w:eastAsia="Times New Roman"/>
          <w:lang w:val="ru-RU" w:eastAsia="en-GB"/>
        </w:rPr>
        <w:t xml:space="preserve"> </w:t>
      </w:r>
      <w:r w:rsidR="00497AB3">
        <w:rPr>
          <w:rFonts w:eastAsia="Times New Roman"/>
          <w:lang w:val="ru-RU" w:eastAsia="en-GB"/>
        </w:rPr>
        <w:t>можно будет руководствоваться</w:t>
      </w:r>
      <w:r w:rsidR="00D35F36">
        <w:rPr>
          <w:rFonts w:eastAsia="Times New Roman"/>
          <w:lang w:val="ru-RU" w:eastAsia="en-GB"/>
        </w:rPr>
        <w:t xml:space="preserve"> </w:t>
      </w:r>
      <w:r w:rsidR="00497AB3">
        <w:rPr>
          <w:rFonts w:eastAsia="Times New Roman"/>
          <w:lang w:val="ru-RU" w:eastAsia="en-GB"/>
        </w:rPr>
        <w:t>для</w:t>
      </w:r>
      <w:r w:rsidR="00D35F36">
        <w:rPr>
          <w:rFonts w:eastAsia="Times New Roman"/>
          <w:lang w:val="ru-RU" w:eastAsia="en-GB"/>
        </w:rPr>
        <w:t xml:space="preserve"> более эффективно</w:t>
      </w:r>
      <w:r w:rsidR="00497AB3">
        <w:rPr>
          <w:rFonts w:eastAsia="Times New Roman"/>
          <w:lang w:val="ru-RU" w:eastAsia="en-GB"/>
        </w:rPr>
        <w:t>го</w:t>
      </w:r>
      <w:r w:rsidR="00D35F36">
        <w:rPr>
          <w:rFonts w:eastAsia="Times New Roman"/>
          <w:lang w:val="ru-RU" w:eastAsia="en-GB"/>
        </w:rPr>
        <w:t xml:space="preserve"> решени</w:t>
      </w:r>
      <w:r w:rsidR="00497AB3">
        <w:rPr>
          <w:rFonts w:eastAsia="Times New Roman"/>
          <w:lang w:val="ru-RU" w:eastAsia="en-GB"/>
        </w:rPr>
        <w:t>я</w:t>
      </w:r>
      <w:r w:rsidRPr="00C07D98">
        <w:rPr>
          <w:rFonts w:eastAsia="Times New Roman"/>
          <w:lang w:val="ru-RU" w:eastAsia="en-GB"/>
        </w:rPr>
        <w:t xml:space="preserve"> общей задачи.  По итогам конференции был составлен план будущей работы, особенно в отношении исключений и ограничений.  Делегация подчеркнула, что крайне важно решить трансграничны</w:t>
      </w:r>
      <w:r w:rsidR="00A017FD">
        <w:rPr>
          <w:rFonts w:eastAsia="Times New Roman"/>
          <w:lang w:val="ru-RU" w:eastAsia="en-GB"/>
        </w:rPr>
        <w:t>е</w:t>
      </w:r>
      <w:r w:rsidRPr="00C07D98">
        <w:rPr>
          <w:rFonts w:eastAsia="Times New Roman"/>
          <w:lang w:val="ru-RU" w:eastAsia="en-GB"/>
        </w:rPr>
        <w:t xml:space="preserve"> проблем</w:t>
      </w:r>
      <w:r w:rsidR="00A017FD">
        <w:rPr>
          <w:rFonts w:eastAsia="Times New Roman"/>
          <w:lang w:val="ru-RU" w:eastAsia="en-GB"/>
        </w:rPr>
        <w:t>ы</w:t>
      </w:r>
      <w:r w:rsidRPr="00C07D98">
        <w:rPr>
          <w:rFonts w:eastAsia="Times New Roman"/>
          <w:lang w:val="ru-RU" w:eastAsia="en-GB"/>
        </w:rPr>
        <w:t xml:space="preserve"> и </w:t>
      </w:r>
      <w:r w:rsidR="00A017FD">
        <w:rPr>
          <w:rFonts w:eastAsia="Times New Roman"/>
          <w:lang w:val="ru-RU" w:eastAsia="en-GB"/>
        </w:rPr>
        <w:t>вопросы</w:t>
      </w:r>
      <w:r w:rsidRPr="00C07D98">
        <w:rPr>
          <w:rFonts w:eastAsia="Times New Roman"/>
          <w:lang w:val="ru-RU" w:eastAsia="en-GB"/>
        </w:rPr>
        <w:t xml:space="preserve"> правов</w:t>
      </w:r>
      <w:r w:rsidR="00A017FD">
        <w:rPr>
          <w:rFonts w:eastAsia="Times New Roman"/>
          <w:lang w:val="ru-RU" w:eastAsia="en-GB"/>
        </w:rPr>
        <w:t>ой</w:t>
      </w:r>
      <w:r w:rsidRPr="00C07D98">
        <w:rPr>
          <w:rFonts w:eastAsia="Times New Roman"/>
          <w:lang w:val="ru-RU" w:eastAsia="en-GB"/>
        </w:rPr>
        <w:t xml:space="preserve"> неопределенност</w:t>
      </w:r>
      <w:r w:rsidR="00A017FD">
        <w:rPr>
          <w:rFonts w:eastAsia="Times New Roman"/>
          <w:lang w:val="ru-RU" w:eastAsia="en-GB"/>
        </w:rPr>
        <w:t>и</w:t>
      </w:r>
      <w:r w:rsidRPr="00C07D98">
        <w:rPr>
          <w:rFonts w:eastAsia="Times New Roman"/>
          <w:lang w:val="ru-RU" w:eastAsia="en-GB"/>
        </w:rPr>
        <w:t xml:space="preserve"> и различи</w:t>
      </w:r>
      <w:r w:rsidR="00A017FD">
        <w:rPr>
          <w:rFonts w:eastAsia="Times New Roman"/>
          <w:lang w:val="ru-RU" w:eastAsia="en-GB"/>
        </w:rPr>
        <w:t>й</w:t>
      </w:r>
      <w:r w:rsidRPr="00C07D98">
        <w:rPr>
          <w:rFonts w:eastAsia="Times New Roman"/>
          <w:lang w:val="ru-RU" w:eastAsia="en-GB"/>
        </w:rPr>
        <w:t xml:space="preserve"> в законодательстве разных стран, в частности, рассмотреть вопрос сохранения культурного наследия в цифрово</w:t>
      </w:r>
      <w:r w:rsidR="00724265">
        <w:rPr>
          <w:rFonts w:eastAsia="Times New Roman"/>
          <w:lang w:val="ru-RU" w:eastAsia="en-GB"/>
        </w:rPr>
        <w:t>м</w:t>
      </w:r>
      <w:r w:rsidRPr="00C07D98">
        <w:rPr>
          <w:rFonts w:eastAsia="Times New Roman"/>
          <w:lang w:val="ru-RU" w:eastAsia="en-GB"/>
        </w:rPr>
        <w:t xml:space="preserve"> форм</w:t>
      </w:r>
      <w:r w:rsidR="00724265">
        <w:rPr>
          <w:rFonts w:eastAsia="Times New Roman"/>
          <w:lang w:val="ru-RU" w:eastAsia="en-GB"/>
        </w:rPr>
        <w:t>ате</w:t>
      </w:r>
      <w:r w:rsidR="007A29B6">
        <w:rPr>
          <w:rFonts w:eastAsia="Times New Roman"/>
          <w:lang w:val="ru-RU" w:eastAsia="en-GB"/>
        </w:rPr>
        <w:t>,</w:t>
      </w:r>
      <w:r w:rsidRPr="00C07D98">
        <w:rPr>
          <w:rFonts w:eastAsia="Times New Roman"/>
          <w:lang w:val="ru-RU" w:eastAsia="en-GB"/>
        </w:rPr>
        <w:t xml:space="preserve"> </w:t>
      </w:r>
      <w:r w:rsidR="00724265">
        <w:rPr>
          <w:rFonts w:eastAsia="Times New Roman"/>
          <w:lang w:val="ru-RU" w:eastAsia="en-GB"/>
        </w:rPr>
        <w:t>действовать</w:t>
      </w:r>
      <w:r w:rsidRPr="00C07D98">
        <w:rPr>
          <w:rFonts w:eastAsia="Times New Roman"/>
          <w:lang w:val="ru-RU" w:eastAsia="en-GB"/>
        </w:rPr>
        <w:t xml:space="preserve"> в соответствии с международными принципами и </w:t>
      </w:r>
      <w:r w:rsidR="007A29B6">
        <w:rPr>
          <w:rFonts w:eastAsia="Times New Roman"/>
          <w:lang w:val="ru-RU" w:eastAsia="en-GB"/>
        </w:rPr>
        <w:t xml:space="preserve">определить </w:t>
      </w:r>
      <w:r w:rsidRPr="00C07D98">
        <w:rPr>
          <w:rFonts w:eastAsia="Times New Roman"/>
          <w:lang w:val="ru-RU" w:eastAsia="en-GB"/>
        </w:rPr>
        <w:t>систем</w:t>
      </w:r>
      <w:r w:rsidR="007A29B6">
        <w:rPr>
          <w:rFonts w:eastAsia="Times New Roman"/>
          <w:lang w:val="ru-RU" w:eastAsia="en-GB"/>
        </w:rPr>
        <w:t>у</w:t>
      </w:r>
      <w:r w:rsidRPr="00C07D98">
        <w:rPr>
          <w:rFonts w:eastAsia="Times New Roman"/>
          <w:lang w:val="ru-RU" w:eastAsia="en-GB"/>
        </w:rPr>
        <w:t xml:space="preserve">, </w:t>
      </w:r>
      <w:r w:rsidR="008F47D4">
        <w:rPr>
          <w:rFonts w:eastAsia="Times New Roman"/>
          <w:lang w:val="ru-RU" w:eastAsia="en-GB"/>
        </w:rPr>
        <w:t>к</w:t>
      </w:r>
      <w:r w:rsidRPr="00C07D98">
        <w:rPr>
          <w:rFonts w:eastAsia="Times New Roman"/>
          <w:lang w:val="ru-RU" w:eastAsia="en-GB"/>
        </w:rPr>
        <w:t xml:space="preserve">оторая будет </w:t>
      </w:r>
      <w:r w:rsidR="00D35F36">
        <w:rPr>
          <w:rFonts w:eastAsia="Times New Roman"/>
          <w:lang w:val="ru-RU" w:eastAsia="en-GB"/>
        </w:rPr>
        <w:t>применяться</w:t>
      </w:r>
      <w:r w:rsidRPr="00C07D98">
        <w:rPr>
          <w:rFonts w:eastAsia="Times New Roman"/>
          <w:lang w:val="ru-RU" w:eastAsia="en-GB"/>
        </w:rPr>
        <w:t xml:space="preserve"> для библиотек, архивов, музеев, образовательных и </w:t>
      </w:r>
      <w:r w:rsidR="00D35F36">
        <w:rPr>
          <w:rFonts w:eastAsia="Times New Roman"/>
          <w:lang w:val="ru-RU" w:eastAsia="en-GB"/>
        </w:rPr>
        <w:t>научно-</w:t>
      </w:r>
      <w:r w:rsidRPr="00C07D98">
        <w:rPr>
          <w:rFonts w:eastAsia="Times New Roman"/>
          <w:lang w:val="ru-RU" w:eastAsia="en-GB"/>
        </w:rPr>
        <w:t xml:space="preserve">исследовательских учреждений и может стать </w:t>
      </w:r>
      <w:r w:rsidR="008F47D4">
        <w:rPr>
          <w:rFonts w:eastAsia="Times New Roman"/>
          <w:lang w:val="ru-RU" w:eastAsia="en-GB"/>
        </w:rPr>
        <w:t>основой</w:t>
      </w:r>
      <w:r w:rsidRPr="00C07D98">
        <w:rPr>
          <w:rFonts w:eastAsia="Times New Roman"/>
          <w:lang w:val="ru-RU" w:eastAsia="en-GB"/>
        </w:rPr>
        <w:t xml:space="preserve"> для </w:t>
      </w:r>
      <w:r w:rsidR="008F47D4">
        <w:rPr>
          <w:rFonts w:eastAsia="Times New Roman"/>
          <w:lang w:val="ru-RU" w:eastAsia="en-GB"/>
        </w:rPr>
        <w:t xml:space="preserve">разработки </w:t>
      </w:r>
      <w:r w:rsidRPr="00C07D98">
        <w:rPr>
          <w:rFonts w:eastAsia="Times New Roman"/>
          <w:lang w:val="ru-RU" w:eastAsia="en-GB"/>
        </w:rPr>
        <w:t xml:space="preserve">национального законодательства и </w:t>
      </w:r>
      <w:r w:rsidR="008F47D4">
        <w:rPr>
          <w:rFonts w:eastAsia="Times New Roman"/>
          <w:lang w:val="ru-RU" w:eastAsia="en-GB"/>
        </w:rPr>
        <w:t>функционирования</w:t>
      </w:r>
      <w:r w:rsidRPr="00C07D98">
        <w:rPr>
          <w:rFonts w:eastAsia="Times New Roman"/>
          <w:lang w:val="ru-RU" w:eastAsia="en-GB"/>
        </w:rPr>
        <w:t xml:space="preserve"> существующей системы авторского права и смежных прав.  Делегация отметила, что пандемия коронавируса наглядно продемонстрировала всему миру значимость цифровых технологий, включая </w:t>
      </w:r>
      <w:r w:rsidR="00D35F36">
        <w:rPr>
          <w:rFonts w:eastAsia="Times New Roman"/>
          <w:lang w:val="ru-RU" w:eastAsia="en-GB"/>
        </w:rPr>
        <w:t xml:space="preserve">удаленный </w:t>
      </w:r>
      <w:r w:rsidRPr="00C07D98">
        <w:rPr>
          <w:rFonts w:eastAsia="Times New Roman"/>
          <w:lang w:val="ru-RU" w:eastAsia="en-GB"/>
        </w:rPr>
        <w:t>доступ к контенту и</w:t>
      </w:r>
      <w:r w:rsidR="00D35F36">
        <w:rPr>
          <w:rFonts w:eastAsia="Times New Roman"/>
          <w:lang w:val="ru-RU" w:eastAsia="en-GB"/>
        </w:rPr>
        <w:t xml:space="preserve"> его</w:t>
      </w:r>
      <w:r w:rsidRPr="00C07D98">
        <w:rPr>
          <w:rFonts w:eastAsia="Times New Roman"/>
          <w:lang w:val="ru-RU" w:eastAsia="en-GB"/>
        </w:rPr>
        <w:t xml:space="preserve"> трансграничное использование. </w:t>
      </w:r>
      <w:r w:rsidR="00920902">
        <w:rPr>
          <w:rFonts w:eastAsia="Times New Roman"/>
          <w:lang w:val="ru-RU" w:eastAsia="en-GB"/>
        </w:rPr>
        <w:t>Поэтому создание</w:t>
      </w:r>
      <w:r w:rsidRPr="00C07D98">
        <w:rPr>
          <w:rFonts w:eastAsia="Times New Roman"/>
          <w:lang w:val="ru-RU" w:eastAsia="en-GB"/>
        </w:rPr>
        <w:t xml:space="preserve"> материалов в цифровом формате должно стать нормой. Пандемия показала </w:t>
      </w:r>
      <w:r w:rsidR="00073B09">
        <w:rPr>
          <w:rFonts w:eastAsia="Times New Roman"/>
          <w:lang w:val="ru-RU" w:eastAsia="en-GB"/>
        </w:rPr>
        <w:t xml:space="preserve">и </w:t>
      </w:r>
      <w:r w:rsidR="002227A9">
        <w:rPr>
          <w:rFonts w:eastAsia="Times New Roman"/>
          <w:lang w:val="ru-RU" w:eastAsia="en-GB"/>
        </w:rPr>
        <w:t>не</w:t>
      </w:r>
      <w:r w:rsidR="00073B09">
        <w:rPr>
          <w:rFonts w:eastAsia="Times New Roman"/>
          <w:lang w:val="ru-RU" w:eastAsia="en-GB"/>
        </w:rPr>
        <w:t>достатки существующего положения и нехватку</w:t>
      </w:r>
      <w:r w:rsidRPr="00C07D98">
        <w:rPr>
          <w:rFonts w:eastAsia="Times New Roman"/>
          <w:lang w:val="ru-RU" w:eastAsia="en-GB"/>
        </w:rPr>
        <w:t xml:space="preserve"> </w:t>
      </w:r>
      <w:r w:rsidR="00073B09">
        <w:rPr>
          <w:rFonts w:eastAsia="Times New Roman"/>
          <w:lang w:val="ru-RU" w:eastAsia="en-GB"/>
        </w:rPr>
        <w:t>эффективного</w:t>
      </w:r>
      <w:r w:rsidRPr="00C07D98">
        <w:rPr>
          <w:rFonts w:eastAsia="Times New Roman"/>
          <w:lang w:val="ru-RU" w:eastAsia="en-GB"/>
        </w:rPr>
        <w:t xml:space="preserve"> международного </w:t>
      </w:r>
      <w:r w:rsidR="00BB1CEA">
        <w:rPr>
          <w:rFonts w:eastAsia="Times New Roman"/>
          <w:lang w:val="ru-RU" w:eastAsia="en-GB"/>
        </w:rPr>
        <w:t>документа</w:t>
      </w:r>
      <w:r w:rsidRPr="00C07D98">
        <w:rPr>
          <w:rFonts w:eastAsia="Times New Roman"/>
          <w:lang w:val="ru-RU" w:eastAsia="en-GB"/>
        </w:rPr>
        <w:t xml:space="preserve"> </w:t>
      </w:r>
      <w:r w:rsidR="002227A9">
        <w:rPr>
          <w:rFonts w:eastAsia="Times New Roman"/>
          <w:lang w:val="ru-RU" w:eastAsia="en-GB"/>
        </w:rPr>
        <w:t>в области авторского права</w:t>
      </w:r>
      <w:r w:rsidRPr="00C07D98">
        <w:rPr>
          <w:rFonts w:eastAsia="Times New Roman"/>
          <w:lang w:val="ru-RU" w:eastAsia="en-GB"/>
        </w:rPr>
        <w:t xml:space="preserve"> и смежны</w:t>
      </w:r>
      <w:r w:rsidR="002227A9">
        <w:rPr>
          <w:rFonts w:eastAsia="Times New Roman"/>
          <w:lang w:val="ru-RU" w:eastAsia="en-GB"/>
        </w:rPr>
        <w:t>х</w:t>
      </w:r>
      <w:r w:rsidRPr="00C07D98">
        <w:rPr>
          <w:rFonts w:eastAsia="Times New Roman"/>
          <w:lang w:val="ru-RU" w:eastAsia="en-GB"/>
        </w:rPr>
        <w:t xml:space="preserve"> прав</w:t>
      </w:r>
      <w:r w:rsidR="000A008B">
        <w:rPr>
          <w:rFonts w:eastAsia="Times New Roman"/>
          <w:lang w:val="ru-RU" w:eastAsia="en-GB"/>
        </w:rPr>
        <w:t xml:space="preserve"> </w:t>
      </w:r>
      <w:r w:rsidRPr="00C07D98">
        <w:rPr>
          <w:rFonts w:eastAsia="Times New Roman"/>
          <w:lang w:val="ru-RU" w:eastAsia="en-GB"/>
        </w:rPr>
        <w:t>в</w:t>
      </w:r>
      <w:r w:rsidR="000A008B">
        <w:rPr>
          <w:rFonts w:eastAsia="Times New Roman"/>
          <w:lang w:val="ru-RU" w:eastAsia="en-GB"/>
        </w:rPr>
        <w:t xml:space="preserve"> период</w:t>
      </w:r>
      <w:r w:rsidRPr="00C07D98">
        <w:rPr>
          <w:rFonts w:eastAsia="Times New Roman"/>
          <w:lang w:val="ru-RU" w:eastAsia="en-GB"/>
        </w:rPr>
        <w:t xml:space="preserve">, когда работа миллионов библиотек и архивов в традиционном формате </w:t>
      </w:r>
      <w:r w:rsidR="000A008B" w:rsidRPr="00C07D98">
        <w:rPr>
          <w:rFonts w:eastAsia="Times New Roman"/>
          <w:lang w:val="ru-RU" w:eastAsia="en-GB"/>
        </w:rPr>
        <w:t xml:space="preserve">невозможна </w:t>
      </w:r>
      <w:r w:rsidRPr="00C07D98">
        <w:rPr>
          <w:rFonts w:eastAsia="Times New Roman"/>
          <w:lang w:val="ru-RU" w:eastAsia="en-GB"/>
        </w:rPr>
        <w:t xml:space="preserve">и </w:t>
      </w:r>
      <w:r w:rsidR="007D2839">
        <w:rPr>
          <w:rFonts w:eastAsia="Times New Roman"/>
          <w:lang w:val="ru-RU" w:eastAsia="en-GB"/>
        </w:rPr>
        <w:t>может прекратиться в целом</w:t>
      </w:r>
      <w:r w:rsidRPr="00C07D98">
        <w:rPr>
          <w:rFonts w:eastAsia="Times New Roman"/>
          <w:lang w:val="ru-RU" w:eastAsia="en-GB"/>
        </w:rPr>
        <w:t xml:space="preserve">.  Делегация подчеркнула, что принятые международные </w:t>
      </w:r>
      <w:r w:rsidR="002227A9">
        <w:rPr>
          <w:rFonts w:eastAsia="Times New Roman"/>
          <w:lang w:val="ru-RU" w:eastAsia="en-GB"/>
        </w:rPr>
        <w:t>руководящие принципы</w:t>
      </w:r>
      <w:r w:rsidRPr="00C07D98">
        <w:rPr>
          <w:rFonts w:eastAsia="Times New Roman"/>
          <w:lang w:val="ru-RU" w:eastAsia="en-GB"/>
        </w:rPr>
        <w:t xml:space="preserve"> показывают значительные различия в авторском праве и смежных правах, </w:t>
      </w:r>
      <w:r w:rsidR="009B5DCD">
        <w:rPr>
          <w:rFonts w:eastAsia="Times New Roman"/>
          <w:lang w:val="ru-RU" w:eastAsia="en-GB"/>
        </w:rPr>
        <w:t>что</w:t>
      </w:r>
      <w:r w:rsidRPr="00C07D98">
        <w:rPr>
          <w:rFonts w:eastAsia="Times New Roman"/>
          <w:lang w:val="ru-RU" w:eastAsia="en-GB"/>
        </w:rPr>
        <w:t xml:space="preserve"> затрудняет трансграничный доступ и создает проблемы.</w:t>
      </w:r>
    </w:p>
    <w:p w14:paraId="4D10CA52" w14:textId="77777777" w:rsidR="00FE3448" w:rsidRPr="00C07D98" w:rsidRDefault="00FE3448" w:rsidP="00FE3448">
      <w:pPr>
        <w:widowControl w:val="0"/>
        <w:rPr>
          <w:rFonts w:ascii="Arial" w:hAnsi="Arial" w:cs="Arial"/>
          <w:lang w:val="ru-RU"/>
        </w:rPr>
      </w:pPr>
    </w:p>
    <w:p w14:paraId="182E96F0" w14:textId="0F1CC6C2" w:rsidR="00AA1278" w:rsidRPr="00C07D98" w:rsidRDefault="00B97090" w:rsidP="002227A9">
      <w:pPr>
        <w:pStyle w:val="ListParagraph"/>
        <w:numPr>
          <w:ilvl w:val="0"/>
          <w:numId w:val="7"/>
        </w:numPr>
        <w:ind w:left="0" w:firstLine="0"/>
        <w:rPr>
          <w:lang w:val="ru-RU"/>
        </w:rPr>
      </w:pPr>
      <w:r w:rsidRPr="00B97090">
        <w:rPr>
          <w:rFonts w:eastAsia="Times New Roman"/>
          <w:lang w:val="ru-RU" w:eastAsia="en-GB"/>
        </w:rPr>
        <w:t xml:space="preserve">Председатель поблагодарил делегацию за оценку международного воздействия и </w:t>
      </w:r>
      <w:r w:rsidR="00B33FB7">
        <w:rPr>
          <w:rFonts w:eastAsia="Times New Roman"/>
          <w:lang w:val="ru-RU" w:eastAsia="en-GB"/>
        </w:rPr>
        <w:t xml:space="preserve">указание на </w:t>
      </w:r>
      <w:r w:rsidRPr="00B97090">
        <w:rPr>
          <w:rFonts w:eastAsia="Times New Roman"/>
          <w:lang w:val="ru-RU" w:eastAsia="en-GB"/>
        </w:rPr>
        <w:t>необходимост</w:t>
      </w:r>
      <w:r w:rsidR="00B33FB7">
        <w:rPr>
          <w:rFonts w:eastAsia="Times New Roman"/>
          <w:lang w:val="ru-RU" w:eastAsia="en-GB"/>
        </w:rPr>
        <w:t>ь</w:t>
      </w:r>
      <w:r w:rsidRPr="00B97090">
        <w:rPr>
          <w:rFonts w:eastAsia="Times New Roman"/>
          <w:lang w:val="ru-RU" w:eastAsia="en-GB"/>
        </w:rPr>
        <w:t xml:space="preserve"> работы над преодолением различий с акцентом на сохранени</w:t>
      </w:r>
      <w:r w:rsidR="00246D97">
        <w:rPr>
          <w:rFonts w:eastAsia="Times New Roman"/>
          <w:lang w:val="ru-RU" w:eastAsia="en-GB"/>
        </w:rPr>
        <w:t>е</w:t>
      </w:r>
      <w:r w:rsidRPr="00B97090">
        <w:rPr>
          <w:rFonts w:eastAsia="Times New Roman"/>
          <w:lang w:val="ru-RU" w:eastAsia="en-GB"/>
        </w:rPr>
        <w:t xml:space="preserve"> наследия в библиотеках</w:t>
      </w:r>
      <w:r w:rsidR="007A0969">
        <w:rPr>
          <w:rFonts w:eastAsia="Times New Roman"/>
          <w:lang w:val="ru-RU" w:eastAsia="en-GB"/>
        </w:rPr>
        <w:t xml:space="preserve"> и</w:t>
      </w:r>
      <w:r w:rsidRPr="00B97090">
        <w:rPr>
          <w:rFonts w:eastAsia="Times New Roman"/>
          <w:lang w:val="ru-RU" w:eastAsia="en-GB"/>
        </w:rPr>
        <w:t xml:space="preserve"> архивах</w:t>
      </w:r>
      <w:r w:rsidR="007A0969">
        <w:rPr>
          <w:rFonts w:eastAsia="Times New Roman"/>
          <w:lang w:val="ru-RU" w:eastAsia="en-GB"/>
        </w:rPr>
        <w:t>,</w:t>
      </w:r>
      <w:r w:rsidRPr="00B97090">
        <w:rPr>
          <w:rFonts w:eastAsia="Times New Roman"/>
          <w:lang w:val="ru-RU" w:eastAsia="en-GB"/>
        </w:rPr>
        <w:t xml:space="preserve"> особенно с учетом национальных реалий</w:t>
      </w:r>
      <w:r w:rsidR="007A0969">
        <w:rPr>
          <w:rFonts w:eastAsia="Times New Roman"/>
          <w:lang w:val="ru-RU" w:eastAsia="en-GB"/>
        </w:rPr>
        <w:t xml:space="preserve"> и</w:t>
      </w:r>
      <w:r w:rsidRPr="00B97090">
        <w:rPr>
          <w:rFonts w:eastAsia="Times New Roman"/>
          <w:lang w:val="ru-RU" w:eastAsia="en-GB"/>
        </w:rPr>
        <w:t xml:space="preserve"> влияния COVID-19 на ситуацию.</w:t>
      </w:r>
    </w:p>
    <w:p w14:paraId="4E614549" w14:textId="77777777" w:rsidR="00FE3448" w:rsidRPr="00C07D98" w:rsidRDefault="00FE3448" w:rsidP="00FE3448">
      <w:pPr>
        <w:pStyle w:val="ListParagraph"/>
        <w:rPr>
          <w:rFonts w:eastAsia="Times New Roman"/>
          <w:lang w:val="ru-RU" w:eastAsia="en-GB"/>
        </w:rPr>
      </w:pPr>
    </w:p>
    <w:p w14:paraId="04ABE208" w14:textId="56E226D2" w:rsidR="00AA1278" w:rsidRPr="00C07D98" w:rsidRDefault="00C07D98">
      <w:pPr>
        <w:pStyle w:val="ListParagraph"/>
        <w:widowControl w:val="0"/>
        <w:numPr>
          <w:ilvl w:val="0"/>
          <w:numId w:val="7"/>
        </w:numPr>
        <w:ind w:left="0" w:firstLine="0"/>
        <w:rPr>
          <w:lang w:val="ru-RU"/>
        </w:rPr>
      </w:pPr>
      <w:r w:rsidRPr="00C07D98">
        <w:rPr>
          <w:rFonts w:eastAsia="Times New Roman"/>
          <w:lang w:val="ru-RU" w:eastAsia="en-GB"/>
        </w:rPr>
        <w:t xml:space="preserve">  </w:t>
      </w:r>
      <w:r w:rsidR="009E44AF" w:rsidRPr="009E44AF">
        <w:rPr>
          <w:rFonts w:eastAsia="Times New Roman"/>
          <w:lang w:val="ru-RU" w:eastAsia="en-GB"/>
        </w:rPr>
        <w:t xml:space="preserve">Делегация Пакистана присоединилась к выступлению делегации Бангладеш от имени Азиатско-Тихоокеанской группы (АТГ).  Делегация </w:t>
      </w:r>
      <w:r w:rsidR="00864126">
        <w:rPr>
          <w:rFonts w:eastAsia="Times New Roman"/>
          <w:lang w:val="ru-RU" w:eastAsia="en-GB"/>
        </w:rPr>
        <w:t>выразила признательность за</w:t>
      </w:r>
      <w:r w:rsidR="009E44AF" w:rsidRPr="009E44AF">
        <w:rPr>
          <w:rFonts w:eastAsia="Times New Roman"/>
          <w:lang w:val="ru-RU" w:eastAsia="en-GB"/>
        </w:rPr>
        <w:t xml:space="preserve"> </w:t>
      </w:r>
      <w:r w:rsidR="00864126">
        <w:rPr>
          <w:rFonts w:eastAsia="Times New Roman"/>
          <w:lang w:val="ru-RU" w:eastAsia="en-GB"/>
        </w:rPr>
        <w:t xml:space="preserve">огромную </w:t>
      </w:r>
      <w:r w:rsidR="009E44AF" w:rsidRPr="009E44AF">
        <w:rPr>
          <w:rFonts w:eastAsia="Times New Roman"/>
          <w:lang w:val="ru-RU" w:eastAsia="en-GB"/>
        </w:rPr>
        <w:t>работ</w:t>
      </w:r>
      <w:r w:rsidR="00864126">
        <w:rPr>
          <w:rFonts w:eastAsia="Times New Roman"/>
          <w:lang w:val="ru-RU" w:eastAsia="en-GB"/>
        </w:rPr>
        <w:t>у по</w:t>
      </w:r>
      <w:r w:rsidR="009E44AF" w:rsidRPr="009E44AF">
        <w:rPr>
          <w:rFonts w:eastAsia="Times New Roman"/>
          <w:lang w:val="ru-RU" w:eastAsia="en-GB"/>
        </w:rPr>
        <w:t xml:space="preserve"> изучени</w:t>
      </w:r>
      <w:r w:rsidR="00864126">
        <w:rPr>
          <w:rFonts w:eastAsia="Times New Roman"/>
          <w:lang w:val="ru-RU" w:eastAsia="en-GB"/>
        </w:rPr>
        <w:t>ю</w:t>
      </w:r>
      <w:r w:rsidR="009E44AF" w:rsidRPr="009E44AF">
        <w:rPr>
          <w:rFonts w:eastAsia="Times New Roman"/>
          <w:lang w:val="ru-RU" w:eastAsia="en-GB"/>
        </w:rPr>
        <w:t xml:space="preserve"> вопроса об исключениях и ограничениях.  Как подчеркивается в отчете, исключения и ограничения являются неотъемлемой, естественной частью сбалансированной системы авторского права.  </w:t>
      </w:r>
      <w:r w:rsidR="002066DA">
        <w:rPr>
          <w:rFonts w:eastAsia="Times New Roman"/>
          <w:lang w:val="ru-RU" w:eastAsia="en-GB"/>
        </w:rPr>
        <w:t>На</w:t>
      </w:r>
      <w:r w:rsidR="009E44AF" w:rsidRPr="009E44AF">
        <w:rPr>
          <w:rFonts w:eastAsia="Times New Roman"/>
          <w:lang w:val="ru-RU" w:eastAsia="en-GB"/>
        </w:rPr>
        <w:t xml:space="preserve"> практике </w:t>
      </w:r>
      <w:r w:rsidR="002066DA">
        <w:rPr>
          <w:rFonts w:eastAsia="Times New Roman"/>
          <w:lang w:val="ru-RU" w:eastAsia="en-GB"/>
        </w:rPr>
        <w:t>есть</w:t>
      </w:r>
      <w:r w:rsidR="009E44AF" w:rsidRPr="009E44AF">
        <w:rPr>
          <w:rFonts w:eastAsia="Times New Roman"/>
          <w:lang w:val="ru-RU" w:eastAsia="en-GB"/>
        </w:rPr>
        <w:t xml:space="preserve"> понимание того, что ограничения и исключения из авторского права в разных странах различны, поэтому делегация подчеркнула важность </w:t>
      </w:r>
      <w:r w:rsidR="00A81E1E">
        <w:rPr>
          <w:rFonts w:eastAsia="Times New Roman"/>
          <w:lang w:val="ru-RU" w:eastAsia="en-GB"/>
        </w:rPr>
        <w:t>разработки</w:t>
      </w:r>
      <w:r w:rsidR="009E44AF" w:rsidRPr="009E44AF">
        <w:rPr>
          <w:rFonts w:eastAsia="Times New Roman"/>
          <w:lang w:val="ru-RU" w:eastAsia="en-GB"/>
        </w:rPr>
        <w:t xml:space="preserve"> базового международного документа, который будет </w:t>
      </w:r>
      <w:r w:rsidR="00D36506">
        <w:rPr>
          <w:rFonts w:eastAsia="Times New Roman"/>
          <w:lang w:val="ru-RU" w:eastAsia="en-GB"/>
        </w:rPr>
        <w:t>помогать</w:t>
      </w:r>
      <w:r w:rsidR="009E44AF" w:rsidRPr="009E44AF">
        <w:rPr>
          <w:rFonts w:eastAsia="Times New Roman"/>
          <w:lang w:val="ru-RU" w:eastAsia="en-GB"/>
        </w:rPr>
        <w:t xml:space="preserve"> законодателя</w:t>
      </w:r>
      <w:r w:rsidR="00D36506">
        <w:rPr>
          <w:rFonts w:eastAsia="Times New Roman"/>
          <w:lang w:val="ru-RU" w:eastAsia="en-GB"/>
        </w:rPr>
        <w:t>м</w:t>
      </w:r>
      <w:r w:rsidR="009E44AF" w:rsidRPr="009E44AF">
        <w:rPr>
          <w:rFonts w:eastAsia="Times New Roman"/>
          <w:lang w:val="ru-RU" w:eastAsia="en-GB"/>
        </w:rPr>
        <w:t xml:space="preserve"> и </w:t>
      </w:r>
      <w:r w:rsidR="00D36506">
        <w:rPr>
          <w:rFonts w:eastAsia="Times New Roman"/>
          <w:lang w:val="ru-RU" w:eastAsia="en-GB"/>
        </w:rPr>
        <w:t>служить общим</w:t>
      </w:r>
      <w:r w:rsidR="009E44AF" w:rsidRPr="009E44AF">
        <w:rPr>
          <w:rFonts w:eastAsia="Times New Roman"/>
          <w:lang w:val="ru-RU" w:eastAsia="en-GB"/>
        </w:rPr>
        <w:t xml:space="preserve"> руководство</w:t>
      </w:r>
      <w:r w:rsidR="00D36506">
        <w:rPr>
          <w:rFonts w:eastAsia="Times New Roman"/>
          <w:lang w:val="ru-RU" w:eastAsia="en-GB"/>
        </w:rPr>
        <w:t>м</w:t>
      </w:r>
      <w:r w:rsidR="009E44AF" w:rsidRPr="009E44AF">
        <w:rPr>
          <w:rFonts w:eastAsia="Times New Roman"/>
          <w:lang w:val="ru-RU" w:eastAsia="en-GB"/>
        </w:rPr>
        <w:t xml:space="preserve"> для </w:t>
      </w:r>
      <w:r w:rsidR="00E20E83">
        <w:rPr>
          <w:rFonts w:eastAsia="Times New Roman"/>
          <w:lang w:val="ru-RU" w:eastAsia="en-GB"/>
        </w:rPr>
        <w:t>разработки законодательных актов</w:t>
      </w:r>
      <w:r w:rsidR="009E44AF" w:rsidRPr="009E44AF">
        <w:rPr>
          <w:rFonts w:eastAsia="Times New Roman"/>
          <w:lang w:val="ru-RU" w:eastAsia="en-GB"/>
        </w:rPr>
        <w:t xml:space="preserve">.  Делегация выразила оптимизм по поводу того, что отчет Секретариата воплотится в значимую программу по вопросам ограничений и исключений.  </w:t>
      </w:r>
      <w:r w:rsidR="0024288D">
        <w:rPr>
          <w:rFonts w:eastAsia="Times New Roman"/>
          <w:lang w:val="ru-RU" w:eastAsia="en-GB"/>
        </w:rPr>
        <w:t>Она</w:t>
      </w:r>
      <w:r w:rsidR="009E44AF" w:rsidRPr="009E44AF">
        <w:rPr>
          <w:rFonts w:eastAsia="Times New Roman"/>
          <w:lang w:val="ru-RU" w:eastAsia="en-GB"/>
        </w:rPr>
        <w:t xml:space="preserve"> отметила, что воздействие COVID-19 усугубило проблемы, связанные с исключениями и ограничениями авторского права в условиях пандемии.  Закрытие учебных заведений во время пандемии и переход на системы электронного обучения привели к тому, что ситуация с исключениями и ограничениями, особенно в развивающихся странах, стала </w:t>
      </w:r>
      <w:r w:rsidR="0024288D">
        <w:rPr>
          <w:rFonts w:eastAsia="Times New Roman"/>
          <w:lang w:val="ru-RU" w:eastAsia="en-GB"/>
        </w:rPr>
        <w:t>еще более</w:t>
      </w:r>
      <w:r w:rsidR="009E44AF" w:rsidRPr="009E44AF">
        <w:rPr>
          <w:rFonts w:eastAsia="Times New Roman"/>
          <w:lang w:val="ru-RU" w:eastAsia="en-GB"/>
        </w:rPr>
        <w:t xml:space="preserve"> нестабильной.  Как было подчеркнуто, трансграничное сотрудничество или международная норма могут помочь странам выйти из этой ситуации.  Делегация приветствовала </w:t>
      </w:r>
      <w:r w:rsidR="003B76B9">
        <w:rPr>
          <w:rFonts w:eastAsia="Times New Roman"/>
          <w:lang w:val="ru-RU" w:eastAsia="en-GB"/>
        </w:rPr>
        <w:t>предложение о</w:t>
      </w:r>
      <w:r w:rsidR="009E44AF" w:rsidRPr="009E44AF">
        <w:rPr>
          <w:rFonts w:eastAsia="Times New Roman"/>
          <w:lang w:val="ru-RU" w:eastAsia="en-GB"/>
        </w:rPr>
        <w:t xml:space="preserve"> региональных консультаци</w:t>
      </w:r>
      <w:r w:rsidR="003B76B9">
        <w:rPr>
          <w:rFonts w:eastAsia="Times New Roman"/>
          <w:lang w:val="ru-RU" w:eastAsia="en-GB"/>
        </w:rPr>
        <w:t>ях</w:t>
      </w:r>
      <w:r w:rsidR="009E44AF" w:rsidRPr="009E44AF">
        <w:rPr>
          <w:rFonts w:eastAsia="Times New Roman"/>
          <w:lang w:val="ru-RU" w:eastAsia="en-GB"/>
        </w:rPr>
        <w:t xml:space="preserve"> перед следующей сессией ПКАП</w:t>
      </w:r>
      <w:r w:rsidR="004C4CD8">
        <w:rPr>
          <w:rFonts w:eastAsia="Times New Roman"/>
          <w:lang w:val="ru-RU" w:eastAsia="en-GB"/>
        </w:rPr>
        <w:t xml:space="preserve"> и отметила, что</w:t>
      </w:r>
      <w:r w:rsidR="009E44AF" w:rsidRPr="009E44AF">
        <w:rPr>
          <w:rFonts w:eastAsia="Times New Roman"/>
          <w:lang w:val="ru-RU" w:eastAsia="en-GB"/>
        </w:rPr>
        <w:t xml:space="preserve"> такие консультации могут быть инклюзивными</w:t>
      </w:r>
      <w:r w:rsidR="00D42ECA">
        <w:rPr>
          <w:rFonts w:eastAsia="Times New Roman"/>
          <w:lang w:val="ru-RU" w:eastAsia="en-GB"/>
        </w:rPr>
        <w:t>,</w:t>
      </w:r>
      <w:r w:rsidR="009E44AF" w:rsidRPr="009E44AF">
        <w:rPr>
          <w:rFonts w:eastAsia="Times New Roman"/>
          <w:lang w:val="ru-RU" w:eastAsia="en-GB"/>
        </w:rPr>
        <w:t xml:space="preserve"> с </w:t>
      </w:r>
      <w:r w:rsidR="00D42ECA">
        <w:rPr>
          <w:rFonts w:eastAsia="Times New Roman"/>
          <w:lang w:val="ru-RU" w:eastAsia="en-GB"/>
        </w:rPr>
        <w:t>привлечением представителей</w:t>
      </w:r>
      <w:r w:rsidR="009E44AF" w:rsidRPr="009E44AF">
        <w:rPr>
          <w:rFonts w:eastAsia="Times New Roman"/>
          <w:lang w:val="ru-RU" w:eastAsia="en-GB"/>
        </w:rPr>
        <w:t xml:space="preserve"> </w:t>
      </w:r>
      <w:r w:rsidR="00D42ECA">
        <w:rPr>
          <w:rFonts w:eastAsia="Times New Roman"/>
          <w:lang w:val="ru-RU" w:eastAsia="en-GB"/>
        </w:rPr>
        <w:t xml:space="preserve">субъектов </w:t>
      </w:r>
      <w:r w:rsidR="009E44AF" w:rsidRPr="009E44AF">
        <w:rPr>
          <w:rFonts w:eastAsia="Times New Roman"/>
          <w:lang w:val="ru-RU" w:eastAsia="en-GB"/>
        </w:rPr>
        <w:t>гражданского общества</w:t>
      </w:r>
      <w:r w:rsidR="00D42ECA">
        <w:rPr>
          <w:rFonts w:eastAsia="Times New Roman"/>
          <w:lang w:val="ru-RU" w:eastAsia="en-GB"/>
        </w:rPr>
        <w:t xml:space="preserve"> – </w:t>
      </w:r>
      <w:r w:rsidR="00D42ECA" w:rsidRPr="009E44AF">
        <w:rPr>
          <w:rFonts w:eastAsia="Times New Roman"/>
          <w:lang w:val="ru-RU" w:eastAsia="en-GB"/>
        </w:rPr>
        <w:t>бенефициаро</w:t>
      </w:r>
      <w:r w:rsidR="00D42ECA">
        <w:rPr>
          <w:rFonts w:eastAsia="Times New Roman"/>
          <w:lang w:val="ru-RU" w:eastAsia="en-GB"/>
        </w:rPr>
        <w:t>в</w:t>
      </w:r>
      <w:r w:rsidR="009E44AF" w:rsidRPr="009E44AF">
        <w:rPr>
          <w:rFonts w:eastAsia="Times New Roman"/>
          <w:lang w:val="ru-RU" w:eastAsia="en-GB"/>
        </w:rPr>
        <w:t>, особенно тех, к</w:t>
      </w:r>
      <w:r w:rsidR="00D42ECA">
        <w:rPr>
          <w:rFonts w:eastAsia="Times New Roman"/>
          <w:lang w:val="ru-RU" w:eastAsia="en-GB"/>
        </w:rPr>
        <w:t>ому</w:t>
      </w:r>
      <w:r w:rsidR="009E44AF" w:rsidRPr="009E44AF">
        <w:rPr>
          <w:rFonts w:eastAsia="Times New Roman"/>
          <w:lang w:val="ru-RU" w:eastAsia="en-GB"/>
        </w:rPr>
        <w:t xml:space="preserve"> </w:t>
      </w:r>
      <w:r w:rsidR="00D42ECA">
        <w:rPr>
          <w:rFonts w:eastAsia="Times New Roman"/>
          <w:lang w:val="ru-RU" w:eastAsia="en-GB"/>
        </w:rPr>
        <w:t>необходимы</w:t>
      </w:r>
      <w:r w:rsidR="009E44AF" w:rsidRPr="009E44AF">
        <w:rPr>
          <w:rFonts w:eastAsia="Times New Roman"/>
          <w:lang w:val="ru-RU" w:eastAsia="en-GB"/>
        </w:rPr>
        <w:t xml:space="preserve"> исключения и ограничения авторского права для доступа к критически важной информации и знаниям во время пандемии.  Делегация предложила провести информационн</w:t>
      </w:r>
      <w:r w:rsidR="00D42ECA">
        <w:rPr>
          <w:rFonts w:eastAsia="Times New Roman"/>
          <w:lang w:val="ru-RU" w:eastAsia="en-GB"/>
        </w:rPr>
        <w:t>ое</w:t>
      </w:r>
      <w:r w:rsidR="009E44AF" w:rsidRPr="009E44AF">
        <w:rPr>
          <w:rFonts w:eastAsia="Times New Roman"/>
          <w:lang w:val="ru-RU" w:eastAsia="en-GB"/>
        </w:rPr>
        <w:t xml:space="preserve"> </w:t>
      </w:r>
      <w:r w:rsidR="00D42ECA">
        <w:rPr>
          <w:rFonts w:eastAsia="Times New Roman"/>
          <w:lang w:val="ru-RU" w:eastAsia="en-GB"/>
        </w:rPr>
        <w:t>мероприятие</w:t>
      </w:r>
      <w:r w:rsidR="009E44AF" w:rsidRPr="009E44AF">
        <w:rPr>
          <w:rFonts w:eastAsia="Times New Roman"/>
          <w:lang w:val="ru-RU" w:eastAsia="en-GB"/>
        </w:rPr>
        <w:t xml:space="preserve"> о влиянии COVID-19 на исключения и ограничения в режиме авторского права во время следующей сессии ПКАП.</w:t>
      </w:r>
      <w:r w:rsidRPr="00C07D98">
        <w:rPr>
          <w:rFonts w:eastAsia="Times New Roman"/>
          <w:lang w:val="ru-RU" w:eastAsia="en-GB"/>
        </w:rPr>
        <w:t xml:space="preserve"> </w:t>
      </w:r>
    </w:p>
    <w:p w14:paraId="510AFE95" w14:textId="77777777" w:rsidR="00FE3448" w:rsidRPr="00C07D98" w:rsidRDefault="00FE3448" w:rsidP="00FE3448">
      <w:pPr>
        <w:pStyle w:val="ListParagraph"/>
        <w:rPr>
          <w:rFonts w:eastAsia="Times New Roman"/>
          <w:lang w:val="ru-RU" w:eastAsia="en-GB"/>
        </w:rPr>
      </w:pPr>
    </w:p>
    <w:p w14:paraId="5AD22443" w14:textId="53DDCA11" w:rsidR="00583105" w:rsidRDefault="00583105" w:rsidP="00583105">
      <w:pPr>
        <w:pStyle w:val="ListParagraph"/>
        <w:widowControl w:val="0"/>
        <w:numPr>
          <w:ilvl w:val="0"/>
          <w:numId w:val="7"/>
        </w:numPr>
        <w:spacing w:after="220"/>
        <w:ind w:left="0" w:firstLine="0"/>
        <w:rPr>
          <w:szCs w:val="22"/>
          <w:shd w:val="clear" w:color="auto" w:fill="FAFAFA"/>
          <w:lang w:val="ru-RU"/>
        </w:rPr>
      </w:pPr>
      <w:r w:rsidRPr="00583105">
        <w:rPr>
          <w:szCs w:val="22"/>
          <w:shd w:val="clear" w:color="auto" w:fill="FAFAFA"/>
          <w:lang w:val="ru-RU"/>
        </w:rPr>
        <w:t xml:space="preserve">Делегация Индонезии присоединилась к заявлению, сделанному ранее делегацией Бангладеш от имени Азиатско-Тихоокеанской группы (АТГ).  Делегация подчеркнула, что пандемия COVID-19 нарушила </w:t>
      </w:r>
      <w:r w:rsidR="000647A7">
        <w:rPr>
          <w:szCs w:val="22"/>
          <w:shd w:val="clear" w:color="auto" w:fill="FAFAFA"/>
          <w:lang w:val="ru-RU"/>
        </w:rPr>
        <w:t xml:space="preserve">привычное течение </w:t>
      </w:r>
      <w:r w:rsidRPr="00583105">
        <w:rPr>
          <w:szCs w:val="22"/>
          <w:shd w:val="clear" w:color="auto" w:fill="FAFAFA"/>
          <w:lang w:val="ru-RU"/>
        </w:rPr>
        <w:t>жизн</w:t>
      </w:r>
      <w:r w:rsidR="000647A7">
        <w:rPr>
          <w:szCs w:val="22"/>
          <w:shd w:val="clear" w:color="auto" w:fill="FAFAFA"/>
          <w:lang w:val="ru-RU"/>
        </w:rPr>
        <w:t xml:space="preserve">и </w:t>
      </w:r>
      <w:r w:rsidRPr="00583105">
        <w:rPr>
          <w:szCs w:val="22"/>
          <w:shd w:val="clear" w:color="auto" w:fill="FAFAFA"/>
          <w:lang w:val="ru-RU"/>
        </w:rPr>
        <w:t xml:space="preserve">и многие </w:t>
      </w:r>
      <w:r w:rsidR="000647A7">
        <w:rPr>
          <w:szCs w:val="22"/>
          <w:shd w:val="clear" w:color="auto" w:fill="FAFAFA"/>
          <w:lang w:val="ru-RU"/>
        </w:rPr>
        <w:t>районы</w:t>
      </w:r>
      <w:r w:rsidRPr="00583105">
        <w:rPr>
          <w:szCs w:val="22"/>
          <w:shd w:val="clear" w:color="auto" w:fill="FAFAFA"/>
          <w:lang w:val="ru-RU"/>
        </w:rPr>
        <w:t xml:space="preserve"> мира все еще </w:t>
      </w:r>
      <w:r w:rsidR="004E0BE0">
        <w:rPr>
          <w:szCs w:val="22"/>
          <w:shd w:val="clear" w:color="auto" w:fill="FAFAFA"/>
          <w:lang w:val="ru-RU"/>
        </w:rPr>
        <w:t>с трудом справляются</w:t>
      </w:r>
      <w:r w:rsidRPr="00583105">
        <w:rPr>
          <w:szCs w:val="22"/>
          <w:shd w:val="clear" w:color="auto" w:fill="FAFAFA"/>
          <w:lang w:val="ru-RU"/>
        </w:rPr>
        <w:t xml:space="preserve"> с этими новыми условиями.  Делегация признала, что библиотеки, архивы и музеи были закрыты или вынуждены адаптироваться к новым условиям, в то время как образовательные и исследовательские учреждения должны были адаптироваться к онлайновому обучению и удаленной работе. Ставя во главу угла здоровье и безопасность населения, правительствам необходимо обеспечить всем заинтересованным сторонам доступ к знаниям, образованию, исследованиям и культуре.  Учитывая это, делегация призвала членов поддержать предложение о проведении на сорок второй сессии ПКАП информационной сессии о влиянии COVID-19 на структуру авторского права, включая права, смежные права, а также ограничения и исключения.  Делегация считает, что тема по своей сути является сбалансированной, поскольку она подходит к вопросу комплексно, вполне в рамках мандата ПКАП.  Делегация </w:t>
      </w:r>
      <w:r w:rsidR="004E0BE0">
        <w:rPr>
          <w:szCs w:val="22"/>
          <w:shd w:val="clear" w:color="auto" w:fill="FAFAFA"/>
          <w:lang w:val="ru-RU"/>
        </w:rPr>
        <w:t>высказала мнение</w:t>
      </w:r>
      <w:r w:rsidRPr="00583105">
        <w:rPr>
          <w:szCs w:val="22"/>
          <w:shd w:val="clear" w:color="auto" w:fill="FAFAFA"/>
          <w:lang w:val="ru-RU"/>
        </w:rPr>
        <w:t>, что Секретариат, эксперты и соответствующие заинтересованные стороны могут многому научиться в стремлении справиться с беспрецедентн</w:t>
      </w:r>
      <w:r w:rsidR="0016537A">
        <w:rPr>
          <w:szCs w:val="22"/>
          <w:shd w:val="clear" w:color="auto" w:fill="FAFAFA"/>
          <w:lang w:val="ru-RU"/>
        </w:rPr>
        <w:t>ой проблемой</w:t>
      </w:r>
      <w:r w:rsidRPr="00583105">
        <w:rPr>
          <w:szCs w:val="22"/>
          <w:shd w:val="clear" w:color="auto" w:fill="FAFAFA"/>
          <w:lang w:val="ru-RU"/>
        </w:rPr>
        <w:t xml:space="preserve">.  Что касается повестки дня об ограничениях и исключениях, </w:t>
      </w:r>
      <w:r w:rsidR="0016537A">
        <w:rPr>
          <w:szCs w:val="22"/>
          <w:shd w:val="clear" w:color="auto" w:fill="FAFAFA"/>
          <w:lang w:val="ru-RU"/>
        </w:rPr>
        <w:t xml:space="preserve">то </w:t>
      </w:r>
      <w:r w:rsidRPr="00583105">
        <w:rPr>
          <w:szCs w:val="22"/>
          <w:shd w:val="clear" w:color="auto" w:fill="FAFAFA"/>
          <w:lang w:val="ru-RU"/>
        </w:rPr>
        <w:t>делегация твердо убеждена, что важно продолжать работу над повестками дня об ограничениях и исключениях в соответствии с мандатом Генеральной Ассамблеи 2012</w:t>
      </w:r>
      <w:r w:rsidR="002E7485">
        <w:rPr>
          <w:szCs w:val="22"/>
          <w:shd w:val="clear" w:color="auto" w:fill="FAFAFA"/>
          <w:lang w:val="ru-RU"/>
        </w:rPr>
        <w:t> </w:t>
      </w:r>
      <w:r w:rsidRPr="00583105">
        <w:rPr>
          <w:szCs w:val="22"/>
          <w:shd w:val="clear" w:color="auto" w:fill="FAFAFA"/>
          <w:lang w:val="ru-RU"/>
        </w:rPr>
        <w:t>г</w:t>
      </w:r>
      <w:r w:rsidR="002E7485">
        <w:rPr>
          <w:szCs w:val="22"/>
          <w:shd w:val="clear" w:color="auto" w:fill="FAFAFA"/>
          <w:lang w:val="ru-RU"/>
        </w:rPr>
        <w:t>.</w:t>
      </w:r>
      <w:r w:rsidRPr="00583105">
        <w:rPr>
          <w:szCs w:val="22"/>
          <w:shd w:val="clear" w:color="auto" w:fill="FAFAFA"/>
          <w:lang w:val="ru-RU"/>
        </w:rPr>
        <w:t xml:space="preserve"> </w:t>
      </w:r>
      <w:r w:rsidR="002E7485">
        <w:rPr>
          <w:szCs w:val="22"/>
          <w:shd w:val="clear" w:color="auto" w:fill="FAFAFA"/>
          <w:lang w:val="ru-RU"/>
        </w:rPr>
        <w:t>о работе</w:t>
      </w:r>
      <w:r w:rsidRPr="00583105">
        <w:rPr>
          <w:szCs w:val="22"/>
          <w:shd w:val="clear" w:color="auto" w:fill="FAFAFA"/>
          <w:lang w:val="ru-RU"/>
        </w:rPr>
        <w:t xml:space="preserve"> ПКАП над соответствующим международно-правовым </w:t>
      </w:r>
      <w:r w:rsidR="005271A4">
        <w:rPr>
          <w:szCs w:val="22"/>
          <w:shd w:val="clear" w:color="auto" w:fill="FAFAFA"/>
          <w:lang w:val="ru-RU"/>
        </w:rPr>
        <w:t>документом</w:t>
      </w:r>
      <w:r w:rsidRPr="00583105">
        <w:rPr>
          <w:szCs w:val="22"/>
          <w:shd w:val="clear" w:color="auto" w:fill="FAFAFA"/>
          <w:lang w:val="ru-RU"/>
        </w:rPr>
        <w:t xml:space="preserve"> или </w:t>
      </w:r>
      <w:r w:rsidR="005271A4">
        <w:rPr>
          <w:szCs w:val="22"/>
          <w:shd w:val="clear" w:color="auto" w:fill="FAFAFA"/>
          <w:lang w:val="ru-RU"/>
        </w:rPr>
        <w:t>документами</w:t>
      </w:r>
      <w:r w:rsidRPr="00583105">
        <w:rPr>
          <w:szCs w:val="22"/>
          <w:shd w:val="clear" w:color="auto" w:fill="FAFAFA"/>
          <w:lang w:val="ru-RU"/>
        </w:rPr>
        <w:t xml:space="preserve"> по теме ограничений и исключений.  </w:t>
      </w:r>
      <w:r w:rsidR="005271A4">
        <w:rPr>
          <w:szCs w:val="22"/>
          <w:shd w:val="clear" w:color="auto" w:fill="FAFAFA"/>
          <w:lang w:val="ru-RU"/>
        </w:rPr>
        <w:t>Д</w:t>
      </w:r>
      <w:r w:rsidRPr="00583105">
        <w:rPr>
          <w:szCs w:val="22"/>
          <w:shd w:val="clear" w:color="auto" w:fill="FAFAFA"/>
          <w:lang w:val="ru-RU"/>
        </w:rPr>
        <w:t xml:space="preserve">елегация предложила </w:t>
      </w:r>
      <w:r w:rsidR="005271A4">
        <w:rPr>
          <w:szCs w:val="22"/>
          <w:shd w:val="clear" w:color="auto" w:fill="FAFAFA"/>
          <w:lang w:val="ru-RU"/>
        </w:rPr>
        <w:t>п</w:t>
      </w:r>
      <w:r w:rsidR="005271A4" w:rsidRPr="00583105">
        <w:rPr>
          <w:szCs w:val="22"/>
          <w:shd w:val="clear" w:color="auto" w:fill="FAFAFA"/>
          <w:lang w:val="ru-RU"/>
        </w:rPr>
        <w:t xml:space="preserve">осле </w:t>
      </w:r>
      <w:r w:rsidR="005271A4">
        <w:rPr>
          <w:szCs w:val="22"/>
          <w:shd w:val="clear" w:color="auto" w:fill="FAFAFA"/>
          <w:lang w:val="ru-RU"/>
        </w:rPr>
        <w:t>выполнения</w:t>
      </w:r>
      <w:r w:rsidR="005271A4" w:rsidRPr="00583105">
        <w:rPr>
          <w:szCs w:val="22"/>
          <w:shd w:val="clear" w:color="auto" w:fill="FAFAFA"/>
          <w:lang w:val="ru-RU"/>
        </w:rPr>
        <w:t xml:space="preserve"> плана действий </w:t>
      </w:r>
      <w:r w:rsidR="005271A4">
        <w:rPr>
          <w:szCs w:val="22"/>
          <w:shd w:val="clear" w:color="auto" w:fill="FAFAFA"/>
          <w:lang w:val="ru-RU"/>
        </w:rPr>
        <w:t xml:space="preserve">разработать </w:t>
      </w:r>
      <w:r w:rsidRPr="00583105">
        <w:rPr>
          <w:szCs w:val="22"/>
          <w:shd w:val="clear" w:color="auto" w:fill="FAFAFA"/>
          <w:lang w:val="ru-RU"/>
        </w:rPr>
        <w:t xml:space="preserve">новый план работы по </w:t>
      </w:r>
      <w:r w:rsidR="005271A4">
        <w:rPr>
          <w:szCs w:val="22"/>
          <w:shd w:val="clear" w:color="auto" w:fill="FAFAFA"/>
          <w:lang w:val="ru-RU"/>
        </w:rPr>
        <w:t>решению</w:t>
      </w:r>
      <w:r w:rsidRPr="00583105">
        <w:rPr>
          <w:szCs w:val="22"/>
          <w:shd w:val="clear" w:color="auto" w:fill="FAFAFA"/>
          <w:lang w:val="ru-RU"/>
        </w:rPr>
        <w:t xml:space="preserve"> вопроса об ограничениях и исключениях.  В этой связи делегация указала на необходимость опираться на предыдущий план работы, в котором были определены приоритетные темы для работы на международном уровне в направлении</w:t>
      </w:r>
      <w:r w:rsidR="00200188">
        <w:rPr>
          <w:szCs w:val="22"/>
          <w:shd w:val="clear" w:color="auto" w:fill="FAFAFA"/>
          <w:lang w:val="ru-RU"/>
        </w:rPr>
        <w:t xml:space="preserve"> согласования</w:t>
      </w:r>
      <w:r w:rsidRPr="00583105">
        <w:rPr>
          <w:szCs w:val="22"/>
          <w:shd w:val="clear" w:color="auto" w:fill="FAFAFA"/>
          <w:lang w:val="ru-RU"/>
        </w:rPr>
        <w:t xml:space="preserve">, включая сохранение, трансграничное использование и использование в Интернете.  Что касается возможного следующего шага </w:t>
      </w:r>
      <w:r w:rsidR="00200188">
        <w:rPr>
          <w:szCs w:val="22"/>
          <w:shd w:val="clear" w:color="auto" w:fill="FAFAFA"/>
          <w:lang w:val="ru-RU"/>
        </w:rPr>
        <w:t>–</w:t>
      </w:r>
      <w:r w:rsidRPr="00583105">
        <w:rPr>
          <w:szCs w:val="22"/>
          <w:shd w:val="clear" w:color="auto" w:fill="FAFAFA"/>
          <w:lang w:val="ru-RU"/>
        </w:rPr>
        <w:t xml:space="preserve"> проведения </w:t>
      </w:r>
      <w:r w:rsidR="00200188">
        <w:rPr>
          <w:szCs w:val="22"/>
          <w:shd w:val="clear" w:color="auto" w:fill="FAFAFA"/>
          <w:lang w:val="ru-RU"/>
        </w:rPr>
        <w:t>серии</w:t>
      </w:r>
      <w:r w:rsidRPr="00583105">
        <w:rPr>
          <w:szCs w:val="22"/>
          <w:shd w:val="clear" w:color="auto" w:fill="FAFAFA"/>
          <w:lang w:val="ru-RU"/>
        </w:rPr>
        <w:t xml:space="preserve"> региональных консультаций до следующей сессии ПКАП, </w:t>
      </w:r>
      <w:r w:rsidR="00200188">
        <w:rPr>
          <w:szCs w:val="22"/>
          <w:shd w:val="clear" w:color="auto" w:fill="FAFAFA"/>
          <w:lang w:val="ru-RU"/>
        </w:rPr>
        <w:t xml:space="preserve">то </w:t>
      </w:r>
      <w:r w:rsidRPr="00583105">
        <w:rPr>
          <w:szCs w:val="22"/>
          <w:shd w:val="clear" w:color="auto" w:fill="FAFAFA"/>
          <w:lang w:val="ru-RU"/>
        </w:rPr>
        <w:t>делегация подчеркнула два важных момента:  Во-первых, в таких региональных консультациях должны участвовать все соответствующие заинтересованные стороны, включая государства-члены, библиотеки, музеи, архивы, образовательные и исследовательские учреждения, преподавателей и так далее.  Во-вторых, региональные консультации не должны быть единственн</w:t>
      </w:r>
      <w:r w:rsidR="00200188">
        <w:rPr>
          <w:szCs w:val="22"/>
          <w:shd w:val="clear" w:color="auto" w:fill="FAFAFA"/>
          <w:lang w:val="ru-RU"/>
        </w:rPr>
        <w:t>ой</w:t>
      </w:r>
      <w:r w:rsidRPr="00583105">
        <w:rPr>
          <w:szCs w:val="22"/>
          <w:shd w:val="clear" w:color="auto" w:fill="FAFAFA"/>
          <w:lang w:val="ru-RU"/>
        </w:rPr>
        <w:t xml:space="preserve"> </w:t>
      </w:r>
      <w:r w:rsidR="00200188">
        <w:rPr>
          <w:szCs w:val="22"/>
          <w:shd w:val="clear" w:color="auto" w:fill="FAFAFA"/>
          <w:lang w:val="ru-RU"/>
        </w:rPr>
        <w:t>дополнительной мерой</w:t>
      </w:r>
      <w:r w:rsidRPr="00583105">
        <w:rPr>
          <w:szCs w:val="22"/>
          <w:shd w:val="clear" w:color="auto" w:fill="FAFAFA"/>
          <w:lang w:val="ru-RU"/>
        </w:rPr>
        <w:t xml:space="preserve"> </w:t>
      </w:r>
      <w:r w:rsidR="00200188">
        <w:rPr>
          <w:szCs w:val="22"/>
          <w:shd w:val="clear" w:color="auto" w:fill="FAFAFA"/>
          <w:lang w:val="ru-RU"/>
        </w:rPr>
        <w:t xml:space="preserve">к выполнению </w:t>
      </w:r>
      <w:r w:rsidRPr="00583105">
        <w:rPr>
          <w:szCs w:val="22"/>
          <w:shd w:val="clear" w:color="auto" w:fill="FAFAFA"/>
          <w:lang w:val="ru-RU"/>
        </w:rPr>
        <w:t xml:space="preserve">плана работы Комитета по ограничениям и исключениям.  </w:t>
      </w:r>
      <w:r w:rsidR="00200188">
        <w:rPr>
          <w:szCs w:val="22"/>
          <w:shd w:val="clear" w:color="auto" w:fill="FAFAFA"/>
          <w:lang w:val="ru-RU"/>
        </w:rPr>
        <w:t>В</w:t>
      </w:r>
      <w:r w:rsidRPr="00583105">
        <w:rPr>
          <w:szCs w:val="22"/>
          <w:shd w:val="clear" w:color="auto" w:fill="FAFAFA"/>
          <w:lang w:val="ru-RU"/>
        </w:rPr>
        <w:t>ажно начать конкретную работу по выполнению мандата Генеральной Ассамблеи 2012</w:t>
      </w:r>
      <w:r w:rsidR="00200188">
        <w:rPr>
          <w:szCs w:val="22"/>
          <w:shd w:val="clear" w:color="auto" w:fill="FAFAFA"/>
          <w:lang w:val="ru-RU"/>
        </w:rPr>
        <w:t> </w:t>
      </w:r>
      <w:r w:rsidRPr="00583105">
        <w:rPr>
          <w:szCs w:val="22"/>
          <w:shd w:val="clear" w:color="auto" w:fill="FAFAFA"/>
          <w:lang w:val="ru-RU"/>
        </w:rPr>
        <w:t xml:space="preserve">г.  Это можно сделать путем </w:t>
      </w:r>
      <w:r w:rsidR="00200188">
        <w:rPr>
          <w:szCs w:val="22"/>
          <w:shd w:val="clear" w:color="auto" w:fill="FAFAFA"/>
          <w:lang w:val="ru-RU"/>
        </w:rPr>
        <w:t>принятия</w:t>
      </w:r>
      <w:r w:rsidRPr="00583105">
        <w:rPr>
          <w:szCs w:val="22"/>
          <w:shd w:val="clear" w:color="auto" w:fill="FAFAFA"/>
          <w:lang w:val="ru-RU"/>
        </w:rPr>
        <w:t xml:space="preserve"> конкретного плана работы с соответствующими результатами,</w:t>
      </w:r>
      <w:r w:rsidR="00665C4D">
        <w:rPr>
          <w:szCs w:val="22"/>
          <w:shd w:val="clear" w:color="auto" w:fill="FAFAFA"/>
          <w:lang w:val="ru-RU"/>
        </w:rPr>
        <w:t xml:space="preserve"> включая</w:t>
      </w:r>
      <w:r w:rsidRPr="00583105">
        <w:rPr>
          <w:szCs w:val="22"/>
          <w:shd w:val="clear" w:color="auto" w:fill="FAFAFA"/>
          <w:lang w:val="ru-RU"/>
        </w:rPr>
        <w:t xml:space="preserve"> типовы</w:t>
      </w:r>
      <w:r w:rsidR="00665C4D">
        <w:rPr>
          <w:szCs w:val="22"/>
          <w:shd w:val="clear" w:color="auto" w:fill="FAFAFA"/>
          <w:lang w:val="ru-RU"/>
        </w:rPr>
        <w:t>е</w:t>
      </w:r>
      <w:r w:rsidRPr="00583105">
        <w:rPr>
          <w:szCs w:val="22"/>
          <w:shd w:val="clear" w:color="auto" w:fill="FAFAFA"/>
          <w:lang w:val="ru-RU"/>
        </w:rPr>
        <w:t xml:space="preserve"> закон</w:t>
      </w:r>
      <w:r w:rsidR="00665C4D">
        <w:rPr>
          <w:szCs w:val="22"/>
          <w:shd w:val="clear" w:color="auto" w:fill="FAFAFA"/>
          <w:lang w:val="ru-RU"/>
        </w:rPr>
        <w:t>ы</w:t>
      </w:r>
      <w:r w:rsidRPr="00583105">
        <w:rPr>
          <w:szCs w:val="22"/>
          <w:shd w:val="clear" w:color="auto" w:fill="FAFAFA"/>
          <w:lang w:val="ru-RU"/>
        </w:rPr>
        <w:t>, толковани</w:t>
      </w:r>
      <w:r w:rsidR="00665C4D">
        <w:rPr>
          <w:szCs w:val="22"/>
          <w:shd w:val="clear" w:color="auto" w:fill="FAFAFA"/>
          <w:lang w:val="ru-RU"/>
        </w:rPr>
        <w:t>я</w:t>
      </w:r>
      <w:r w:rsidRPr="00583105">
        <w:rPr>
          <w:szCs w:val="22"/>
          <w:shd w:val="clear" w:color="auto" w:fill="FAFAFA"/>
          <w:lang w:val="ru-RU"/>
        </w:rPr>
        <w:t>, декларац</w:t>
      </w:r>
      <w:r w:rsidR="00665C4D">
        <w:rPr>
          <w:szCs w:val="22"/>
          <w:shd w:val="clear" w:color="auto" w:fill="FAFAFA"/>
          <w:lang w:val="ru-RU"/>
        </w:rPr>
        <w:t>ии</w:t>
      </w:r>
      <w:r w:rsidRPr="00583105">
        <w:rPr>
          <w:szCs w:val="22"/>
          <w:shd w:val="clear" w:color="auto" w:fill="FAFAFA"/>
          <w:lang w:val="ru-RU"/>
        </w:rPr>
        <w:t xml:space="preserve"> или друго</w:t>
      </w:r>
      <w:r w:rsidR="00665C4D">
        <w:rPr>
          <w:szCs w:val="22"/>
          <w:shd w:val="clear" w:color="auto" w:fill="FAFAFA"/>
          <w:lang w:val="ru-RU"/>
        </w:rPr>
        <w:t>й</w:t>
      </w:r>
      <w:r w:rsidRPr="00583105">
        <w:rPr>
          <w:szCs w:val="22"/>
          <w:shd w:val="clear" w:color="auto" w:fill="FAFAFA"/>
          <w:lang w:val="ru-RU"/>
        </w:rPr>
        <w:t xml:space="preserve"> соответствующ</w:t>
      </w:r>
      <w:r w:rsidR="00665C4D">
        <w:rPr>
          <w:szCs w:val="22"/>
          <w:shd w:val="clear" w:color="auto" w:fill="FAFAFA"/>
          <w:lang w:val="ru-RU"/>
        </w:rPr>
        <w:t>ий</w:t>
      </w:r>
      <w:r w:rsidRPr="00583105">
        <w:rPr>
          <w:szCs w:val="22"/>
          <w:shd w:val="clear" w:color="auto" w:fill="FAFAFA"/>
          <w:lang w:val="ru-RU"/>
        </w:rPr>
        <w:t xml:space="preserve"> </w:t>
      </w:r>
      <w:r w:rsidR="00665C4D">
        <w:rPr>
          <w:szCs w:val="22"/>
          <w:shd w:val="clear" w:color="auto" w:fill="FAFAFA"/>
          <w:lang w:val="ru-RU"/>
        </w:rPr>
        <w:t>документ</w:t>
      </w:r>
      <w:r w:rsidRPr="00583105">
        <w:rPr>
          <w:szCs w:val="22"/>
          <w:shd w:val="clear" w:color="auto" w:fill="FAFAFA"/>
          <w:lang w:val="ru-RU"/>
        </w:rPr>
        <w:t xml:space="preserve"> или </w:t>
      </w:r>
      <w:r w:rsidR="00665C4D">
        <w:rPr>
          <w:szCs w:val="22"/>
          <w:shd w:val="clear" w:color="auto" w:fill="FAFAFA"/>
          <w:lang w:val="ru-RU"/>
        </w:rPr>
        <w:t>документы</w:t>
      </w:r>
      <w:r w:rsidRPr="00583105">
        <w:rPr>
          <w:szCs w:val="22"/>
          <w:shd w:val="clear" w:color="auto" w:fill="FAFAFA"/>
          <w:lang w:val="ru-RU"/>
        </w:rPr>
        <w:t xml:space="preserve">.  Кроме того, делегация </w:t>
      </w:r>
      <w:r w:rsidR="00B73CDF">
        <w:rPr>
          <w:szCs w:val="22"/>
          <w:shd w:val="clear" w:color="auto" w:fill="FAFAFA"/>
          <w:lang w:val="ru-RU"/>
        </w:rPr>
        <w:t>рекомендовала разрабатывать</w:t>
      </w:r>
      <w:r w:rsidRPr="00583105">
        <w:rPr>
          <w:szCs w:val="22"/>
          <w:shd w:val="clear" w:color="auto" w:fill="FAFAFA"/>
          <w:lang w:val="ru-RU"/>
        </w:rPr>
        <w:t xml:space="preserve"> руководств</w:t>
      </w:r>
      <w:r w:rsidR="00B73CDF">
        <w:rPr>
          <w:szCs w:val="22"/>
          <w:shd w:val="clear" w:color="auto" w:fill="FAFAFA"/>
          <w:lang w:val="ru-RU"/>
        </w:rPr>
        <w:t>а</w:t>
      </w:r>
      <w:r w:rsidRPr="00583105">
        <w:rPr>
          <w:szCs w:val="22"/>
          <w:shd w:val="clear" w:color="auto" w:fill="FAFAFA"/>
          <w:lang w:val="ru-RU"/>
        </w:rPr>
        <w:t>, инструмент</w:t>
      </w:r>
      <w:r w:rsidR="00B73CDF">
        <w:rPr>
          <w:szCs w:val="22"/>
          <w:shd w:val="clear" w:color="auto" w:fill="FAFAFA"/>
          <w:lang w:val="ru-RU"/>
        </w:rPr>
        <w:t>арии</w:t>
      </w:r>
      <w:r w:rsidRPr="00583105">
        <w:rPr>
          <w:szCs w:val="22"/>
          <w:shd w:val="clear" w:color="auto" w:fill="FAFAFA"/>
          <w:lang w:val="ru-RU"/>
        </w:rPr>
        <w:t xml:space="preserve"> и</w:t>
      </w:r>
      <w:r w:rsidR="00B73CDF">
        <w:rPr>
          <w:szCs w:val="22"/>
          <w:shd w:val="clear" w:color="auto" w:fill="FAFAFA"/>
          <w:lang w:val="ru-RU"/>
        </w:rPr>
        <w:t xml:space="preserve"> </w:t>
      </w:r>
      <w:r w:rsidRPr="00583105">
        <w:rPr>
          <w:szCs w:val="22"/>
          <w:shd w:val="clear" w:color="auto" w:fill="FAFAFA"/>
          <w:lang w:val="ru-RU"/>
        </w:rPr>
        <w:t>други</w:t>
      </w:r>
      <w:r w:rsidR="00B73CDF">
        <w:rPr>
          <w:szCs w:val="22"/>
          <w:shd w:val="clear" w:color="auto" w:fill="FAFAFA"/>
          <w:lang w:val="ru-RU"/>
        </w:rPr>
        <w:t>е</w:t>
      </w:r>
      <w:r w:rsidRPr="00583105">
        <w:rPr>
          <w:szCs w:val="22"/>
          <w:shd w:val="clear" w:color="auto" w:fill="FAFAFA"/>
          <w:lang w:val="ru-RU"/>
        </w:rPr>
        <w:t xml:space="preserve"> </w:t>
      </w:r>
      <w:r w:rsidR="00B73CDF">
        <w:rPr>
          <w:szCs w:val="22"/>
          <w:shd w:val="clear" w:color="auto" w:fill="FAFAFA"/>
          <w:lang w:val="ru-RU"/>
        </w:rPr>
        <w:t>средства</w:t>
      </w:r>
      <w:r w:rsidRPr="00583105">
        <w:rPr>
          <w:szCs w:val="22"/>
          <w:shd w:val="clear" w:color="auto" w:fill="FAFAFA"/>
          <w:lang w:val="ru-RU"/>
        </w:rPr>
        <w:t>, которые могут быть использованы государствами-членами в качестве справочных материалов для внедрения международных принципов и конвенций в свою национальную практику.  Делегация</w:t>
      </w:r>
      <w:r w:rsidR="00B73CDF">
        <w:rPr>
          <w:szCs w:val="22"/>
          <w:shd w:val="clear" w:color="auto" w:fill="FAFAFA"/>
          <w:lang w:val="ru-RU"/>
        </w:rPr>
        <w:t xml:space="preserve"> выразила готовность</w:t>
      </w:r>
      <w:r w:rsidRPr="00583105">
        <w:rPr>
          <w:szCs w:val="22"/>
          <w:shd w:val="clear" w:color="auto" w:fill="FAFAFA"/>
          <w:lang w:val="ru-RU"/>
        </w:rPr>
        <w:t xml:space="preserve"> </w:t>
      </w:r>
      <w:r w:rsidR="00B73CDF">
        <w:rPr>
          <w:szCs w:val="22"/>
          <w:shd w:val="clear" w:color="auto" w:fill="FAFAFA"/>
          <w:lang w:val="ru-RU"/>
        </w:rPr>
        <w:t>плодотворно участвовать</w:t>
      </w:r>
      <w:r w:rsidRPr="00583105">
        <w:rPr>
          <w:szCs w:val="22"/>
          <w:shd w:val="clear" w:color="auto" w:fill="FAFAFA"/>
          <w:lang w:val="ru-RU"/>
        </w:rPr>
        <w:t xml:space="preserve"> во всех будущих обсуждениях нового плана работы по ограничениям и исключениям</w:t>
      </w:r>
      <w:r w:rsidR="00B73CDF">
        <w:rPr>
          <w:szCs w:val="22"/>
          <w:shd w:val="clear" w:color="auto" w:fill="FAFAFA"/>
          <w:lang w:val="ru-RU"/>
        </w:rPr>
        <w:t xml:space="preserve"> </w:t>
      </w:r>
      <w:r w:rsidR="00B73CDF" w:rsidRPr="00583105">
        <w:rPr>
          <w:szCs w:val="22"/>
          <w:shd w:val="clear" w:color="auto" w:fill="FAFAFA"/>
          <w:lang w:val="ru-RU"/>
        </w:rPr>
        <w:t>в ПКАП</w:t>
      </w:r>
      <w:r w:rsidRPr="00583105">
        <w:rPr>
          <w:szCs w:val="22"/>
          <w:shd w:val="clear" w:color="auto" w:fill="FAFAFA"/>
          <w:lang w:val="ru-RU"/>
        </w:rPr>
        <w:t>.</w:t>
      </w:r>
    </w:p>
    <w:p w14:paraId="7E9DBE7F" w14:textId="77777777" w:rsidR="00B73CDF" w:rsidRPr="00583105" w:rsidRDefault="00B73CDF" w:rsidP="00B73CDF">
      <w:pPr>
        <w:pStyle w:val="ListParagraph"/>
        <w:widowControl w:val="0"/>
        <w:spacing w:after="220"/>
        <w:ind w:left="0"/>
        <w:rPr>
          <w:szCs w:val="22"/>
          <w:shd w:val="clear" w:color="auto" w:fill="FAFAFA"/>
          <w:lang w:val="ru-RU"/>
        </w:rPr>
      </w:pPr>
    </w:p>
    <w:p w14:paraId="73444671" w14:textId="5E3A565C" w:rsidR="00AA1278" w:rsidRPr="00C07D98" w:rsidRDefault="00C07D98">
      <w:pPr>
        <w:pStyle w:val="ListParagraph"/>
        <w:widowControl w:val="0"/>
        <w:numPr>
          <w:ilvl w:val="0"/>
          <w:numId w:val="7"/>
        </w:numPr>
        <w:ind w:left="0" w:firstLine="0"/>
        <w:rPr>
          <w:lang w:val="ru-RU"/>
        </w:rPr>
      </w:pPr>
      <w:r w:rsidRPr="00C07D98">
        <w:rPr>
          <w:rFonts w:eastAsia="Times New Roman"/>
          <w:lang w:val="ru-RU" w:eastAsia="en-GB"/>
        </w:rPr>
        <w:t xml:space="preserve"> </w:t>
      </w:r>
      <w:r w:rsidR="001E2B81" w:rsidRPr="001E2B81">
        <w:rPr>
          <w:rFonts w:eastAsia="Times New Roman"/>
          <w:lang w:val="ru-RU" w:eastAsia="en-GB"/>
        </w:rPr>
        <w:t xml:space="preserve">Делегация Бразилии внимательно изучила дебаты и предложения, содержащиеся в разделах </w:t>
      </w:r>
      <w:r w:rsidR="001E2B81">
        <w:rPr>
          <w:rFonts w:eastAsia="Times New Roman"/>
          <w:lang w:val="ru-RU" w:eastAsia="en-GB"/>
        </w:rPr>
        <w:t>«Дальнейшая работа»</w:t>
      </w:r>
      <w:r w:rsidR="001E2B81" w:rsidRPr="001E2B81">
        <w:rPr>
          <w:rFonts w:eastAsia="Times New Roman"/>
          <w:lang w:val="ru-RU" w:eastAsia="en-GB"/>
        </w:rPr>
        <w:t xml:space="preserve"> и </w:t>
      </w:r>
      <w:r w:rsidR="001E2B81">
        <w:rPr>
          <w:rFonts w:eastAsia="Times New Roman"/>
          <w:lang w:val="ru-RU" w:eastAsia="en-GB"/>
        </w:rPr>
        <w:t>«</w:t>
      </w:r>
      <w:r w:rsidR="001E2B81" w:rsidRPr="001E2B81">
        <w:rPr>
          <w:rFonts w:eastAsia="Times New Roman"/>
          <w:lang w:val="ru-RU" w:eastAsia="en-GB"/>
        </w:rPr>
        <w:t>Выводы</w:t>
      </w:r>
      <w:r w:rsidR="001E2B81">
        <w:rPr>
          <w:rFonts w:eastAsia="Times New Roman"/>
          <w:lang w:val="ru-RU" w:eastAsia="en-GB"/>
        </w:rPr>
        <w:t>»</w:t>
      </w:r>
      <w:r w:rsidR="001E2B81" w:rsidRPr="001E2B81">
        <w:rPr>
          <w:rFonts w:eastAsia="Times New Roman"/>
          <w:lang w:val="ru-RU" w:eastAsia="en-GB"/>
        </w:rPr>
        <w:t xml:space="preserve"> отчета о региональных семинарах и международной конференции по ограничениям и исключениям для библиотек, архивов, музеев, образовательных и исследовательских учреждений, состоявшихся в 2019</w:t>
      </w:r>
      <w:r w:rsidR="00E952DC">
        <w:rPr>
          <w:rFonts w:eastAsia="Times New Roman"/>
          <w:lang w:val="ru-RU" w:eastAsia="en-GB"/>
        </w:rPr>
        <w:t> </w:t>
      </w:r>
      <w:r w:rsidR="001E2B81" w:rsidRPr="001E2B81">
        <w:rPr>
          <w:rFonts w:eastAsia="Times New Roman"/>
          <w:lang w:val="ru-RU" w:eastAsia="en-GB"/>
        </w:rPr>
        <w:t xml:space="preserve">г.  Делегация предложила продолжить </w:t>
      </w:r>
      <w:r w:rsidR="00E952DC">
        <w:rPr>
          <w:rFonts w:eastAsia="Times New Roman"/>
          <w:lang w:val="ru-RU" w:eastAsia="en-GB"/>
        </w:rPr>
        <w:t>работу над вопросами</w:t>
      </w:r>
      <w:r w:rsidR="00EB2453">
        <w:rPr>
          <w:rFonts w:eastAsia="Times New Roman"/>
          <w:lang w:val="ru-RU" w:eastAsia="en-GB"/>
        </w:rPr>
        <w:t xml:space="preserve"> на повестке дня</w:t>
      </w:r>
      <w:r w:rsidR="001E2B81" w:rsidRPr="001E2B81">
        <w:rPr>
          <w:rFonts w:eastAsia="Times New Roman"/>
          <w:lang w:val="ru-RU" w:eastAsia="en-GB"/>
        </w:rPr>
        <w:t>, сосредоточившись на пункте, по которому</w:t>
      </w:r>
      <w:r w:rsidR="00EB2453">
        <w:rPr>
          <w:rFonts w:eastAsia="Times New Roman"/>
          <w:lang w:val="ru-RU" w:eastAsia="en-GB"/>
        </w:rPr>
        <w:t xml:space="preserve"> уже</w:t>
      </w:r>
      <w:r w:rsidR="001E2B81" w:rsidRPr="001E2B81">
        <w:rPr>
          <w:rFonts w:eastAsia="Times New Roman"/>
          <w:lang w:val="ru-RU" w:eastAsia="en-GB"/>
        </w:rPr>
        <w:t xml:space="preserve"> достигнут определенный консенсус</w:t>
      </w:r>
      <w:r w:rsidR="00EB2453">
        <w:rPr>
          <w:rFonts w:eastAsia="Times New Roman"/>
          <w:lang w:val="ru-RU" w:eastAsia="en-GB"/>
        </w:rPr>
        <w:t xml:space="preserve"> – </w:t>
      </w:r>
      <w:r w:rsidR="001E2B81" w:rsidRPr="001E2B81">
        <w:rPr>
          <w:rFonts w:eastAsia="Times New Roman"/>
          <w:lang w:val="ru-RU" w:eastAsia="en-GB"/>
        </w:rPr>
        <w:t xml:space="preserve">на сохранении и трансграничных вопросах.  Это не помешает принятию национальных или региональных решений по этим и другим вопросам повестки дня об ограничениях и исключениях.  В </w:t>
      </w:r>
      <w:r w:rsidR="00EB2453">
        <w:rPr>
          <w:rFonts w:eastAsia="Times New Roman"/>
          <w:lang w:val="ru-RU" w:eastAsia="en-GB"/>
        </w:rPr>
        <w:t>ходе сороковой сессии Комитета</w:t>
      </w:r>
      <w:r w:rsidR="001E2B81" w:rsidRPr="001E2B81">
        <w:rPr>
          <w:rFonts w:eastAsia="Times New Roman"/>
          <w:lang w:val="ru-RU" w:eastAsia="en-GB"/>
        </w:rPr>
        <w:t xml:space="preserve"> делегация подняла вопрос об ограничениях и исключениях </w:t>
      </w:r>
      <w:r w:rsidR="00EB2453">
        <w:rPr>
          <w:rFonts w:eastAsia="Times New Roman"/>
          <w:lang w:val="ru-RU" w:eastAsia="en-GB"/>
        </w:rPr>
        <w:t xml:space="preserve">для </w:t>
      </w:r>
      <w:r w:rsidR="001E2B81" w:rsidRPr="001E2B81">
        <w:rPr>
          <w:rFonts w:eastAsia="Times New Roman"/>
          <w:lang w:val="ru-RU" w:eastAsia="en-GB"/>
        </w:rPr>
        <w:t>людей с другими</w:t>
      </w:r>
      <w:r w:rsidR="00EB2453">
        <w:rPr>
          <w:rFonts w:eastAsia="Times New Roman"/>
          <w:lang w:val="ru-RU" w:eastAsia="en-GB"/>
        </w:rPr>
        <w:t xml:space="preserve"> ограниченными возможностями</w:t>
      </w:r>
      <w:r w:rsidR="001E2B81" w:rsidRPr="001E2B81">
        <w:rPr>
          <w:rFonts w:eastAsia="Times New Roman"/>
          <w:lang w:val="ru-RU" w:eastAsia="en-GB"/>
        </w:rPr>
        <w:t xml:space="preserve">, не охваченных Марракешским договором.  Существует возможность для более углубленного обмена мнениями по этому вопросу.  Делегация предложила на будущих региональных или субрегиональных семинарах рассмотреть вопрос об ограничениях и исключениях в отношении людей с другими </w:t>
      </w:r>
      <w:r w:rsidR="00331F8A">
        <w:rPr>
          <w:rFonts w:eastAsia="Times New Roman"/>
          <w:lang w:val="ru-RU" w:eastAsia="en-GB"/>
        </w:rPr>
        <w:t>ограниченными возможностями</w:t>
      </w:r>
      <w:r w:rsidR="001E2B81" w:rsidRPr="001E2B81">
        <w:rPr>
          <w:rFonts w:eastAsia="Times New Roman"/>
          <w:lang w:val="ru-RU" w:eastAsia="en-GB"/>
        </w:rPr>
        <w:t xml:space="preserve"> с акцентом на новые технологии и доступность.  </w:t>
      </w:r>
      <w:r w:rsidR="00331F8A">
        <w:rPr>
          <w:rFonts w:eastAsia="Times New Roman"/>
          <w:lang w:val="ru-RU" w:eastAsia="en-GB"/>
        </w:rPr>
        <w:t>Она</w:t>
      </w:r>
      <w:r w:rsidR="001E2B81" w:rsidRPr="001E2B81">
        <w:rPr>
          <w:rFonts w:eastAsia="Times New Roman"/>
          <w:lang w:val="ru-RU" w:eastAsia="en-GB"/>
        </w:rPr>
        <w:t xml:space="preserve"> </w:t>
      </w:r>
      <w:r w:rsidR="00331F8A">
        <w:rPr>
          <w:rFonts w:eastAsia="Times New Roman"/>
          <w:lang w:val="ru-RU" w:eastAsia="en-GB"/>
        </w:rPr>
        <w:t>рассказала о</w:t>
      </w:r>
      <w:r w:rsidR="001E2B81" w:rsidRPr="001E2B81">
        <w:rPr>
          <w:rFonts w:eastAsia="Times New Roman"/>
          <w:lang w:val="ru-RU" w:eastAsia="en-GB"/>
        </w:rPr>
        <w:t xml:space="preserve"> последни</w:t>
      </w:r>
      <w:r w:rsidR="00331F8A">
        <w:rPr>
          <w:rFonts w:eastAsia="Times New Roman"/>
          <w:lang w:val="ru-RU" w:eastAsia="en-GB"/>
        </w:rPr>
        <w:t>х</w:t>
      </w:r>
      <w:r w:rsidR="001E2B81" w:rsidRPr="001E2B81">
        <w:rPr>
          <w:rFonts w:eastAsia="Times New Roman"/>
          <w:lang w:val="ru-RU" w:eastAsia="en-GB"/>
        </w:rPr>
        <w:t xml:space="preserve"> события</w:t>
      </w:r>
      <w:r w:rsidR="00331F8A">
        <w:rPr>
          <w:rFonts w:eastAsia="Times New Roman"/>
          <w:lang w:val="ru-RU" w:eastAsia="en-GB"/>
        </w:rPr>
        <w:t>х</w:t>
      </w:r>
      <w:r w:rsidR="001E2B81" w:rsidRPr="001E2B81">
        <w:rPr>
          <w:rFonts w:eastAsia="Times New Roman"/>
          <w:lang w:val="ru-RU" w:eastAsia="en-GB"/>
        </w:rPr>
        <w:t>, касающи</w:t>
      </w:r>
      <w:r w:rsidR="00331F8A">
        <w:rPr>
          <w:rFonts w:eastAsia="Times New Roman"/>
          <w:lang w:val="ru-RU" w:eastAsia="en-GB"/>
        </w:rPr>
        <w:t>х</w:t>
      </w:r>
      <w:r w:rsidR="001E2B81" w:rsidRPr="001E2B81">
        <w:rPr>
          <w:rFonts w:eastAsia="Times New Roman"/>
          <w:lang w:val="ru-RU" w:eastAsia="en-GB"/>
        </w:rPr>
        <w:t xml:space="preserve">ся реализации Марракешского договора в Бразилии. </w:t>
      </w:r>
      <w:r w:rsidR="00331F8A">
        <w:rPr>
          <w:rFonts w:eastAsia="Times New Roman"/>
          <w:lang w:val="ru-RU" w:eastAsia="en-GB"/>
        </w:rPr>
        <w:t>В ближайшее время будет подготовлен т</w:t>
      </w:r>
      <w:r w:rsidR="001E2B81" w:rsidRPr="001E2B81">
        <w:rPr>
          <w:rFonts w:eastAsia="Times New Roman"/>
          <w:lang w:val="ru-RU" w:eastAsia="en-GB"/>
        </w:rPr>
        <w:t xml:space="preserve">екст закона, </w:t>
      </w:r>
      <w:r w:rsidR="00331F8A">
        <w:rPr>
          <w:rFonts w:eastAsia="Times New Roman"/>
          <w:lang w:val="ru-RU" w:eastAsia="en-GB"/>
        </w:rPr>
        <w:t>регулирующего</w:t>
      </w:r>
      <w:r w:rsidR="001E2B81" w:rsidRPr="001E2B81">
        <w:rPr>
          <w:rFonts w:eastAsia="Times New Roman"/>
          <w:lang w:val="ru-RU" w:eastAsia="en-GB"/>
        </w:rPr>
        <w:t xml:space="preserve"> аспекты, связанные с договором. </w:t>
      </w:r>
      <w:r w:rsidR="00331F8A">
        <w:rPr>
          <w:rFonts w:eastAsia="Times New Roman"/>
          <w:lang w:val="ru-RU" w:eastAsia="en-GB"/>
        </w:rPr>
        <w:t>Его подготовка стала</w:t>
      </w:r>
      <w:r w:rsidR="001E2B81" w:rsidRPr="001E2B81">
        <w:rPr>
          <w:rFonts w:eastAsia="Times New Roman"/>
          <w:lang w:val="ru-RU" w:eastAsia="en-GB"/>
        </w:rPr>
        <w:t xml:space="preserve"> результатом интенсивных консультаций в бразильском правительстве и </w:t>
      </w:r>
      <w:r w:rsidR="00331F8A">
        <w:rPr>
          <w:rFonts w:eastAsia="Times New Roman"/>
          <w:lang w:val="ru-RU" w:eastAsia="en-GB"/>
        </w:rPr>
        <w:t xml:space="preserve">обсуждений </w:t>
      </w:r>
      <w:r w:rsidR="001E2B81" w:rsidRPr="001E2B81">
        <w:rPr>
          <w:rFonts w:eastAsia="Times New Roman"/>
          <w:lang w:val="ru-RU" w:eastAsia="en-GB"/>
        </w:rPr>
        <w:t xml:space="preserve">с гражданским обществом. </w:t>
      </w:r>
      <w:r w:rsidR="00331F8A">
        <w:rPr>
          <w:rFonts w:eastAsia="Times New Roman"/>
          <w:lang w:val="ru-RU" w:eastAsia="en-GB"/>
        </w:rPr>
        <w:t>В п</w:t>
      </w:r>
      <w:r w:rsidR="001E2B81" w:rsidRPr="001E2B81">
        <w:rPr>
          <w:rFonts w:eastAsia="Times New Roman"/>
          <w:lang w:val="ru-RU" w:eastAsia="en-GB"/>
        </w:rPr>
        <w:t>редложенн</w:t>
      </w:r>
      <w:r w:rsidR="00331F8A">
        <w:rPr>
          <w:rFonts w:eastAsia="Times New Roman"/>
          <w:lang w:val="ru-RU" w:eastAsia="en-GB"/>
        </w:rPr>
        <w:t>ом</w:t>
      </w:r>
      <w:r w:rsidR="001E2B81" w:rsidRPr="001E2B81">
        <w:rPr>
          <w:rFonts w:eastAsia="Times New Roman"/>
          <w:lang w:val="ru-RU" w:eastAsia="en-GB"/>
        </w:rPr>
        <w:t xml:space="preserve"> закон</w:t>
      </w:r>
      <w:r w:rsidR="00331F8A">
        <w:rPr>
          <w:rFonts w:eastAsia="Times New Roman"/>
          <w:lang w:val="ru-RU" w:eastAsia="en-GB"/>
        </w:rPr>
        <w:t>е</w:t>
      </w:r>
      <w:r w:rsidR="001E2B81" w:rsidRPr="001E2B81">
        <w:rPr>
          <w:rFonts w:eastAsia="Times New Roman"/>
          <w:lang w:val="ru-RU" w:eastAsia="en-GB"/>
        </w:rPr>
        <w:t xml:space="preserve"> </w:t>
      </w:r>
      <w:r w:rsidR="00331F8A">
        <w:rPr>
          <w:rFonts w:eastAsia="Times New Roman"/>
          <w:lang w:val="ru-RU" w:eastAsia="en-GB"/>
        </w:rPr>
        <w:t xml:space="preserve">был </w:t>
      </w:r>
      <w:r w:rsidR="001E2B81" w:rsidRPr="001E2B81">
        <w:rPr>
          <w:rFonts w:eastAsia="Times New Roman"/>
          <w:lang w:val="ru-RU" w:eastAsia="en-GB"/>
        </w:rPr>
        <w:t>расшир</w:t>
      </w:r>
      <w:r w:rsidR="00331F8A">
        <w:rPr>
          <w:rFonts w:eastAsia="Times New Roman"/>
          <w:lang w:val="ru-RU" w:eastAsia="en-GB"/>
        </w:rPr>
        <w:t>ен</w:t>
      </w:r>
      <w:r w:rsidR="001E2B81" w:rsidRPr="001E2B81">
        <w:rPr>
          <w:rFonts w:eastAsia="Times New Roman"/>
          <w:lang w:val="ru-RU" w:eastAsia="en-GB"/>
        </w:rPr>
        <w:t xml:space="preserve"> список бенефициаров, которым служит договор в Бразилии, </w:t>
      </w:r>
      <w:r w:rsidR="00331F8A">
        <w:rPr>
          <w:rFonts w:eastAsia="Times New Roman"/>
          <w:lang w:val="ru-RU" w:eastAsia="en-GB"/>
        </w:rPr>
        <w:t>и в нем предусмотрены</w:t>
      </w:r>
      <w:r w:rsidR="001E2B81" w:rsidRPr="001E2B81">
        <w:rPr>
          <w:rFonts w:eastAsia="Times New Roman"/>
          <w:lang w:val="ru-RU" w:eastAsia="en-GB"/>
        </w:rPr>
        <w:t xml:space="preserve"> различные виды доступа к печатному тексту, в том числе права, смежные права, ограничения и исключения</w:t>
      </w:r>
      <w:r w:rsidR="00BA56FA">
        <w:rPr>
          <w:rFonts w:eastAsia="Times New Roman"/>
          <w:lang w:val="ru-RU" w:eastAsia="en-GB"/>
        </w:rPr>
        <w:t>,</w:t>
      </w:r>
      <w:r w:rsidR="001E2B81" w:rsidRPr="001E2B81">
        <w:rPr>
          <w:rFonts w:eastAsia="Times New Roman"/>
          <w:lang w:val="ru-RU" w:eastAsia="en-GB"/>
        </w:rPr>
        <w:t xml:space="preserve"> </w:t>
      </w:r>
      <w:r w:rsidR="00BA56FA">
        <w:rPr>
          <w:rFonts w:eastAsia="Times New Roman"/>
          <w:lang w:val="ru-RU" w:eastAsia="en-GB"/>
        </w:rPr>
        <w:t xml:space="preserve">которые предстоит обсудить </w:t>
      </w:r>
      <w:r w:rsidR="001E2B81" w:rsidRPr="001E2B81">
        <w:rPr>
          <w:rFonts w:eastAsia="Times New Roman"/>
          <w:lang w:val="ru-RU" w:eastAsia="en-GB"/>
        </w:rPr>
        <w:t xml:space="preserve">в ходе </w:t>
      </w:r>
      <w:r w:rsidR="00BA56FA">
        <w:rPr>
          <w:rFonts w:eastAsia="Times New Roman"/>
          <w:lang w:val="ru-RU" w:eastAsia="en-GB"/>
        </w:rPr>
        <w:t xml:space="preserve">сорок второй сессии </w:t>
      </w:r>
      <w:r w:rsidR="001E2B81" w:rsidRPr="001E2B81">
        <w:rPr>
          <w:rFonts w:eastAsia="Times New Roman"/>
          <w:lang w:val="ru-RU" w:eastAsia="en-GB"/>
        </w:rPr>
        <w:t>ПКАП</w:t>
      </w:r>
      <w:r w:rsidRPr="00C07D98">
        <w:rPr>
          <w:rFonts w:eastAsia="Times New Roman"/>
          <w:lang w:val="ru-RU" w:eastAsia="en-GB"/>
        </w:rPr>
        <w:t xml:space="preserve">. </w:t>
      </w:r>
    </w:p>
    <w:p w14:paraId="1D4F48A6" w14:textId="77777777" w:rsidR="00FE3448" w:rsidRPr="00C07D98" w:rsidRDefault="00FE3448" w:rsidP="00FE3448">
      <w:pPr>
        <w:pStyle w:val="ListParagraph"/>
        <w:rPr>
          <w:rFonts w:eastAsia="Times New Roman"/>
          <w:lang w:val="ru-RU" w:eastAsia="en-GB"/>
        </w:rPr>
      </w:pPr>
      <w:r w:rsidRPr="00C07D98">
        <w:rPr>
          <w:rFonts w:eastAsia="Times New Roman"/>
          <w:lang w:val="ru-RU" w:eastAsia="en-GB"/>
        </w:rPr>
        <w:t xml:space="preserve"> </w:t>
      </w:r>
    </w:p>
    <w:p w14:paraId="05A2DBDB" w14:textId="1DFCCC67" w:rsidR="00AA1278" w:rsidRPr="00C07D98" w:rsidRDefault="00BD364E">
      <w:pPr>
        <w:pStyle w:val="ListParagraph"/>
        <w:widowControl w:val="0"/>
        <w:numPr>
          <w:ilvl w:val="0"/>
          <w:numId w:val="7"/>
        </w:numPr>
        <w:ind w:left="0" w:firstLine="0"/>
        <w:rPr>
          <w:color w:val="000000"/>
          <w:szCs w:val="22"/>
          <w:lang w:val="ru-RU"/>
        </w:rPr>
      </w:pPr>
      <w:r w:rsidRPr="00BD364E">
        <w:rPr>
          <w:rFonts w:eastAsia="Times New Roman"/>
          <w:szCs w:val="22"/>
          <w:lang w:val="ru-RU" w:eastAsia="en-GB"/>
        </w:rPr>
        <w:t xml:space="preserve">Председатель поблагодарил делегацию Бразилии за </w:t>
      </w:r>
      <w:r>
        <w:rPr>
          <w:rFonts w:eastAsia="Times New Roman"/>
          <w:szCs w:val="22"/>
          <w:lang w:val="ru-RU" w:eastAsia="en-GB"/>
        </w:rPr>
        <w:t>ее</w:t>
      </w:r>
      <w:r w:rsidRPr="00BD364E">
        <w:rPr>
          <w:rFonts w:eastAsia="Times New Roman"/>
          <w:szCs w:val="22"/>
          <w:lang w:val="ru-RU" w:eastAsia="en-GB"/>
        </w:rPr>
        <w:t xml:space="preserve"> рекомендации и </w:t>
      </w:r>
      <w:r>
        <w:rPr>
          <w:rFonts w:eastAsia="Times New Roman"/>
          <w:szCs w:val="22"/>
          <w:lang w:val="ru-RU" w:eastAsia="en-GB"/>
        </w:rPr>
        <w:t>замечани</w:t>
      </w:r>
      <w:r w:rsidR="009436DA">
        <w:rPr>
          <w:rFonts w:eastAsia="Times New Roman"/>
          <w:szCs w:val="22"/>
          <w:lang w:val="ru-RU" w:eastAsia="en-GB"/>
        </w:rPr>
        <w:t>я</w:t>
      </w:r>
      <w:r>
        <w:rPr>
          <w:rFonts w:eastAsia="Times New Roman"/>
          <w:szCs w:val="22"/>
          <w:lang w:val="ru-RU" w:eastAsia="en-GB"/>
        </w:rPr>
        <w:t xml:space="preserve"> о </w:t>
      </w:r>
      <w:r w:rsidRPr="00BD364E">
        <w:rPr>
          <w:rFonts w:eastAsia="Times New Roman"/>
          <w:szCs w:val="22"/>
          <w:lang w:val="ru-RU" w:eastAsia="en-GB"/>
        </w:rPr>
        <w:t>необходимост</w:t>
      </w:r>
      <w:r>
        <w:rPr>
          <w:rFonts w:eastAsia="Times New Roman"/>
          <w:szCs w:val="22"/>
          <w:lang w:val="ru-RU" w:eastAsia="en-GB"/>
        </w:rPr>
        <w:t>и</w:t>
      </w:r>
      <w:r w:rsidRPr="00BD364E">
        <w:rPr>
          <w:rFonts w:eastAsia="Times New Roman"/>
          <w:szCs w:val="22"/>
          <w:lang w:val="ru-RU" w:eastAsia="en-GB"/>
        </w:rPr>
        <w:t xml:space="preserve"> </w:t>
      </w:r>
      <w:r>
        <w:rPr>
          <w:rFonts w:eastAsia="Times New Roman"/>
          <w:szCs w:val="22"/>
          <w:lang w:val="ru-RU" w:eastAsia="en-GB"/>
        </w:rPr>
        <w:t>обратить</w:t>
      </w:r>
      <w:r w:rsidRPr="00BD364E">
        <w:rPr>
          <w:rFonts w:eastAsia="Times New Roman"/>
          <w:szCs w:val="22"/>
          <w:lang w:val="ru-RU" w:eastAsia="en-GB"/>
        </w:rPr>
        <w:t xml:space="preserve"> </w:t>
      </w:r>
      <w:r>
        <w:rPr>
          <w:rFonts w:eastAsia="Times New Roman"/>
          <w:szCs w:val="22"/>
          <w:lang w:val="ru-RU" w:eastAsia="en-GB"/>
        </w:rPr>
        <w:t xml:space="preserve">в работе </w:t>
      </w:r>
      <w:r w:rsidRPr="00BD364E">
        <w:rPr>
          <w:rFonts w:eastAsia="Times New Roman"/>
          <w:szCs w:val="22"/>
          <w:lang w:val="ru-RU" w:eastAsia="en-GB"/>
        </w:rPr>
        <w:t xml:space="preserve">Комитета </w:t>
      </w:r>
      <w:r>
        <w:rPr>
          <w:rFonts w:eastAsia="Times New Roman"/>
          <w:szCs w:val="22"/>
          <w:lang w:val="ru-RU" w:eastAsia="en-GB"/>
        </w:rPr>
        <w:t>особое внимание на</w:t>
      </w:r>
      <w:r w:rsidRPr="00BD364E">
        <w:rPr>
          <w:rFonts w:eastAsia="Times New Roman"/>
          <w:szCs w:val="22"/>
          <w:lang w:val="ru-RU" w:eastAsia="en-GB"/>
        </w:rPr>
        <w:t xml:space="preserve"> два пункта</w:t>
      </w:r>
      <w:r w:rsidR="009436DA">
        <w:rPr>
          <w:rFonts w:eastAsia="Times New Roman"/>
          <w:szCs w:val="22"/>
          <w:lang w:val="ru-RU" w:eastAsia="en-GB"/>
        </w:rPr>
        <w:t>, по которым достигнут</w:t>
      </w:r>
      <w:r w:rsidRPr="00BD364E">
        <w:rPr>
          <w:rFonts w:eastAsia="Times New Roman"/>
          <w:szCs w:val="22"/>
          <w:lang w:val="ru-RU" w:eastAsia="en-GB"/>
        </w:rPr>
        <w:t xml:space="preserve"> консенсус, а именно сохранение произведений и наследия</w:t>
      </w:r>
      <w:r w:rsidR="009436DA">
        <w:rPr>
          <w:rFonts w:eastAsia="Times New Roman"/>
          <w:szCs w:val="22"/>
          <w:lang w:val="ru-RU" w:eastAsia="en-GB"/>
        </w:rPr>
        <w:t xml:space="preserve"> и</w:t>
      </w:r>
      <w:r w:rsidRPr="00BD364E">
        <w:rPr>
          <w:rFonts w:eastAsia="Times New Roman"/>
          <w:szCs w:val="22"/>
          <w:lang w:val="ru-RU" w:eastAsia="en-GB"/>
        </w:rPr>
        <w:t xml:space="preserve"> трансграничный доступ и обмен, и </w:t>
      </w:r>
      <w:r w:rsidR="009436DA">
        <w:rPr>
          <w:rFonts w:eastAsia="Times New Roman"/>
          <w:szCs w:val="22"/>
          <w:lang w:val="ru-RU" w:eastAsia="en-GB"/>
        </w:rPr>
        <w:t xml:space="preserve">о </w:t>
      </w:r>
      <w:r w:rsidRPr="00BD364E">
        <w:rPr>
          <w:rFonts w:eastAsia="Times New Roman"/>
          <w:szCs w:val="22"/>
          <w:lang w:val="ru-RU" w:eastAsia="en-GB"/>
        </w:rPr>
        <w:t>необходимост</w:t>
      </w:r>
      <w:r w:rsidR="009436DA">
        <w:rPr>
          <w:rFonts w:eastAsia="Times New Roman"/>
          <w:szCs w:val="22"/>
          <w:lang w:val="ru-RU" w:eastAsia="en-GB"/>
        </w:rPr>
        <w:t>и</w:t>
      </w:r>
      <w:r w:rsidRPr="00BD364E">
        <w:rPr>
          <w:rFonts w:eastAsia="Times New Roman"/>
          <w:szCs w:val="22"/>
          <w:lang w:val="ru-RU" w:eastAsia="en-GB"/>
        </w:rPr>
        <w:t xml:space="preserve"> </w:t>
      </w:r>
      <w:r w:rsidR="009436DA">
        <w:rPr>
          <w:rFonts w:eastAsia="Times New Roman"/>
          <w:szCs w:val="22"/>
          <w:lang w:val="ru-RU" w:eastAsia="en-GB"/>
        </w:rPr>
        <w:t>учесть интересы</w:t>
      </w:r>
      <w:r w:rsidRPr="00BD364E">
        <w:rPr>
          <w:rFonts w:eastAsia="Times New Roman"/>
          <w:szCs w:val="22"/>
          <w:lang w:val="ru-RU" w:eastAsia="en-GB"/>
        </w:rPr>
        <w:t xml:space="preserve"> лиц с другими </w:t>
      </w:r>
      <w:r w:rsidR="009436DA">
        <w:rPr>
          <w:rFonts w:eastAsia="Times New Roman"/>
          <w:szCs w:val="22"/>
          <w:lang w:val="ru-RU" w:eastAsia="en-GB"/>
        </w:rPr>
        <w:t>ограниченными возможностями</w:t>
      </w:r>
      <w:r w:rsidRPr="00BD364E">
        <w:rPr>
          <w:rFonts w:eastAsia="Times New Roman"/>
          <w:szCs w:val="22"/>
          <w:lang w:val="ru-RU" w:eastAsia="en-GB"/>
        </w:rPr>
        <w:t>, не охваченных Марракешским договором, и сделать акцент на вопросах доступности с помощью новых технологий.</w:t>
      </w:r>
      <w:r w:rsidR="00C07D98" w:rsidRPr="00C07D98">
        <w:rPr>
          <w:color w:val="000000"/>
          <w:szCs w:val="22"/>
          <w:lang w:val="ru-RU"/>
        </w:rPr>
        <w:t xml:space="preserve"> </w:t>
      </w:r>
    </w:p>
    <w:p w14:paraId="53D901FA" w14:textId="77777777" w:rsidR="00FE3448" w:rsidRPr="00C07D98" w:rsidRDefault="00FE3448" w:rsidP="00FE3448">
      <w:pPr>
        <w:pStyle w:val="ListParagraph"/>
        <w:widowControl w:val="0"/>
        <w:ind w:left="0"/>
        <w:rPr>
          <w:color w:val="000000"/>
          <w:szCs w:val="22"/>
          <w:lang w:val="ru-RU"/>
        </w:rPr>
      </w:pPr>
    </w:p>
    <w:p w14:paraId="472DAE1C" w14:textId="6DEA8CD9" w:rsidR="00AA1278" w:rsidRPr="00C07D98" w:rsidRDefault="00C07D98">
      <w:pPr>
        <w:pStyle w:val="ListParagraph"/>
        <w:widowControl w:val="0"/>
        <w:numPr>
          <w:ilvl w:val="0"/>
          <w:numId w:val="7"/>
        </w:numPr>
        <w:ind w:left="0" w:firstLine="0"/>
        <w:rPr>
          <w:szCs w:val="22"/>
          <w:lang w:val="ru-RU"/>
        </w:rPr>
      </w:pPr>
      <w:r w:rsidRPr="00C07D98">
        <w:rPr>
          <w:rFonts w:eastAsia="Times New Roman"/>
          <w:color w:val="000000"/>
          <w:szCs w:val="22"/>
          <w:lang w:val="ru-RU"/>
        </w:rPr>
        <w:t xml:space="preserve">Делегация Саудовской Аравии поблагодарила Председателя и Секретариат за </w:t>
      </w:r>
      <w:r w:rsidR="008826DA">
        <w:rPr>
          <w:rFonts w:eastAsia="Times New Roman"/>
          <w:color w:val="000000"/>
          <w:szCs w:val="22"/>
          <w:lang w:val="ru-RU"/>
        </w:rPr>
        <w:t>составление плана</w:t>
      </w:r>
      <w:r w:rsidRPr="00C07D98">
        <w:rPr>
          <w:rFonts w:eastAsia="Times New Roman"/>
          <w:color w:val="000000"/>
          <w:szCs w:val="22"/>
          <w:lang w:val="ru-RU"/>
        </w:rPr>
        <w:t xml:space="preserve"> и подготовку к сессии, учитывая текущие обстоятельства, и выразила надежду, что сессия даст положительные результаты и рекомендации.  В рамках </w:t>
      </w:r>
      <w:r w:rsidR="008826DA">
        <w:rPr>
          <w:rFonts w:eastAsia="Times New Roman"/>
          <w:color w:val="000000"/>
          <w:szCs w:val="22"/>
          <w:lang w:val="ru-RU"/>
        </w:rPr>
        <w:t>стратегии</w:t>
      </w:r>
      <w:r w:rsidRPr="00C07D98">
        <w:rPr>
          <w:rFonts w:eastAsia="Times New Roman"/>
          <w:color w:val="000000"/>
          <w:szCs w:val="22"/>
          <w:lang w:val="ru-RU"/>
        </w:rPr>
        <w:t xml:space="preserve"> </w:t>
      </w:r>
      <w:r w:rsidR="008826DA">
        <w:rPr>
          <w:rFonts w:eastAsia="Times New Roman"/>
          <w:color w:val="000000"/>
          <w:szCs w:val="22"/>
          <w:lang w:val="ru-RU"/>
        </w:rPr>
        <w:t>развития до</w:t>
      </w:r>
      <w:r w:rsidRPr="00C07D98">
        <w:rPr>
          <w:rFonts w:eastAsia="Times New Roman"/>
          <w:color w:val="000000"/>
          <w:szCs w:val="22"/>
          <w:lang w:val="ru-RU"/>
        </w:rPr>
        <w:t xml:space="preserve"> 203</w:t>
      </w:r>
      <w:r w:rsidR="001A7094">
        <w:rPr>
          <w:rFonts w:eastAsia="Times New Roman"/>
          <w:color w:val="000000"/>
          <w:szCs w:val="22"/>
          <w:lang w:val="ru-RU"/>
        </w:rPr>
        <w:t>0 г.</w:t>
      </w:r>
      <w:r w:rsidRPr="00C07D98">
        <w:rPr>
          <w:rFonts w:eastAsia="Times New Roman"/>
          <w:color w:val="000000"/>
          <w:szCs w:val="22"/>
          <w:lang w:val="ru-RU"/>
        </w:rPr>
        <w:t xml:space="preserve"> делегация надеется </w:t>
      </w:r>
      <w:r w:rsidR="008826DA">
        <w:rPr>
          <w:rFonts w:eastAsia="Times New Roman"/>
          <w:color w:val="000000"/>
          <w:szCs w:val="22"/>
          <w:lang w:val="ru-RU"/>
        </w:rPr>
        <w:t>создать благоприятную среду</w:t>
      </w:r>
      <w:r w:rsidRPr="00C07D98">
        <w:rPr>
          <w:rFonts w:eastAsia="Times New Roman"/>
          <w:color w:val="000000"/>
          <w:szCs w:val="22"/>
          <w:lang w:val="ru-RU"/>
        </w:rPr>
        <w:t xml:space="preserve"> для </w:t>
      </w:r>
      <w:r w:rsidR="008826DA">
        <w:rPr>
          <w:rFonts w:eastAsia="Times New Roman"/>
          <w:color w:val="000000"/>
          <w:szCs w:val="22"/>
          <w:lang w:val="ru-RU"/>
        </w:rPr>
        <w:t xml:space="preserve">появления </w:t>
      </w:r>
      <w:r w:rsidRPr="00C07D98">
        <w:rPr>
          <w:rFonts w:eastAsia="Times New Roman"/>
          <w:color w:val="000000"/>
          <w:szCs w:val="22"/>
          <w:lang w:val="ru-RU"/>
        </w:rPr>
        <w:t>инноваций</w:t>
      </w:r>
      <w:r w:rsidR="00475A2F">
        <w:rPr>
          <w:rFonts w:eastAsia="Times New Roman"/>
          <w:color w:val="000000"/>
          <w:szCs w:val="22"/>
          <w:lang w:val="ru-RU"/>
        </w:rPr>
        <w:t xml:space="preserve"> с помощью</w:t>
      </w:r>
      <w:r w:rsidRPr="00C07D98">
        <w:rPr>
          <w:rFonts w:eastAsia="Times New Roman"/>
          <w:color w:val="000000"/>
          <w:szCs w:val="22"/>
          <w:lang w:val="ru-RU"/>
        </w:rPr>
        <w:t xml:space="preserve"> авторско</w:t>
      </w:r>
      <w:r w:rsidR="00475A2F">
        <w:rPr>
          <w:rFonts w:eastAsia="Times New Roman"/>
          <w:color w:val="000000"/>
          <w:szCs w:val="22"/>
          <w:lang w:val="ru-RU"/>
        </w:rPr>
        <w:t>го</w:t>
      </w:r>
      <w:r w:rsidRPr="00C07D98">
        <w:rPr>
          <w:rFonts w:eastAsia="Times New Roman"/>
          <w:color w:val="000000"/>
          <w:szCs w:val="22"/>
          <w:lang w:val="ru-RU"/>
        </w:rPr>
        <w:t xml:space="preserve"> прав</w:t>
      </w:r>
      <w:r w:rsidR="008826DA">
        <w:rPr>
          <w:rFonts w:eastAsia="Times New Roman"/>
          <w:color w:val="000000"/>
          <w:szCs w:val="22"/>
          <w:lang w:val="ru-RU"/>
        </w:rPr>
        <w:t>а</w:t>
      </w:r>
      <w:r w:rsidRPr="00C07D98">
        <w:rPr>
          <w:rFonts w:eastAsia="Times New Roman"/>
          <w:color w:val="000000"/>
          <w:szCs w:val="22"/>
          <w:lang w:val="ru-RU"/>
        </w:rPr>
        <w:t xml:space="preserve"> и </w:t>
      </w:r>
      <w:r w:rsidR="00475A2F">
        <w:rPr>
          <w:rFonts w:eastAsia="Times New Roman"/>
          <w:color w:val="000000"/>
          <w:szCs w:val="22"/>
          <w:lang w:val="ru-RU"/>
        </w:rPr>
        <w:t xml:space="preserve">деятельности </w:t>
      </w:r>
      <w:r w:rsidR="00475A2F" w:rsidRPr="00475A2F">
        <w:rPr>
          <w:rFonts w:eastAsia="Times New Roman"/>
          <w:color w:val="000000"/>
          <w:szCs w:val="22"/>
          <w:lang w:val="ru-RU"/>
        </w:rPr>
        <w:t>Ведомств</w:t>
      </w:r>
      <w:r w:rsidR="003122DB">
        <w:rPr>
          <w:rFonts w:eastAsia="Times New Roman"/>
          <w:color w:val="000000"/>
          <w:szCs w:val="22"/>
          <w:lang w:val="ru-RU"/>
        </w:rPr>
        <w:t>а</w:t>
      </w:r>
      <w:r w:rsidR="00475A2F" w:rsidRPr="00475A2F">
        <w:rPr>
          <w:rFonts w:eastAsia="Times New Roman"/>
          <w:color w:val="000000"/>
          <w:szCs w:val="22"/>
          <w:lang w:val="ru-RU"/>
        </w:rPr>
        <w:t xml:space="preserve"> интеллектуальной собственности Саудовской Аравии</w:t>
      </w:r>
      <w:r w:rsidRPr="00C07D98">
        <w:rPr>
          <w:rFonts w:eastAsia="Times New Roman"/>
          <w:color w:val="000000"/>
          <w:szCs w:val="22"/>
          <w:lang w:val="ru-RU"/>
        </w:rPr>
        <w:t xml:space="preserve">, которое также занимается правами </w:t>
      </w:r>
      <w:r w:rsidR="00D639E3">
        <w:rPr>
          <w:rFonts w:eastAsia="Times New Roman"/>
          <w:color w:val="000000"/>
          <w:szCs w:val="22"/>
          <w:lang w:val="ru-RU"/>
        </w:rPr>
        <w:t>доступа</w:t>
      </w:r>
      <w:r w:rsidRPr="00C07D98">
        <w:rPr>
          <w:rFonts w:eastAsia="Times New Roman"/>
          <w:color w:val="000000"/>
          <w:szCs w:val="22"/>
          <w:lang w:val="ru-RU"/>
        </w:rPr>
        <w:t xml:space="preserve"> для </w:t>
      </w:r>
      <w:r w:rsidR="008826DA">
        <w:rPr>
          <w:rFonts w:eastAsia="Times New Roman"/>
          <w:color w:val="000000"/>
          <w:szCs w:val="22"/>
          <w:lang w:val="ru-RU"/>
        </w:rPr>
        <w:t>лиц с ограниченными возможностями</w:t>
      </w:r>
      <w:r w:rsidRPr="00C07D98">
        <w:rPr>
          <w:rFonts w:eastAsia="Times New Roman"/>
          <w:color w:val="000000"/>
          <w:szCs w:val="22"/>
          <w:lang w:val="ru-RU"/>
        </w:rPr>
        <w:t>.  Делегация призвала все государства-члены продолжать работу по достижению соглашения о договоре</w:t>
      </w:r>
      <w:r w:rsidR="003122DB">
        <w:rPr>
          <w:rFonts w:eastAsia="Times New Roman"/>
          <w:color w:val="000000"/>
          <w:szCs w:val="22"/>
          <w:lang w:val="ru-RU"/>
        </w:rPr>
        <w:t xml:space="preserve"> или</w:t>
      </w:r>
      <w:r w:rsidRPr="00C07D98">
        <w:rPr>
          <w:rFonts w:eastAsia="Times New Roman"/>
          <w:color w:val="000000"/>
          <w:szCs w:val="22"/>
          <w:lang w:val="ru-RU"/>
        </w:rPr>
        <w:t xml:space="preserve"> конвенции, которая </w:t>
      </w:r>
      <w:r w:rsidR="003122DB">
        <w:rPr>
          <w:rFonts w:eastAsia="Times New Roman"/>
          <w:color w:val="000000"/>
          <w:szCs w:val="22"/>
          <w:lang w:val="ru-RU"/>
        </w:rPr>
        <w:t>будет защищать</w:t>
      </w:r>
      <w:r w:rsidRPr="00C07D98">
        <w:rPr>
          <w:rFonts w:eastAsia="Times New Roman"/>
          <w:color w:val="000000"/>
          <w:szCs w:val="22"/>
          <w:lang w:val="ru-RU"/>
        </w:rPr>
        <w:t xml:space="preserve"> авторские права и права учреждений. </w:t>
      </w:r>
    </w:p>
    <w:p w14:paraId="3E7D3D4A" w14:textId="77777777" w:rsidR="00FE3448" w:rsidRPr="00C07D98" w:rsidRDefault="00FE3448" w:rsidP="00FE3448">
      <w:pPr>
        <w:rPr>
          <w:rFonts w:ascii="Arial" w:hAnsi="Arial" w:cs="Arial"/>
          <w:lang w:val="ru-RU"/>
        </w:rPr>
      </w:pPr>
    </w:p>
    <w:p w14:paraId="65A526E8" w14:textId="3676A5D2" w:rsidR="00AA1278" w:rsidRPr="00C07D98" w:rsidRDefault="00C07D98">
      <w:pPr>
        <w:pStyle w:val="ListParagraph"/>
        <w:widowControl w:val="0"/>
        <w:numPr>
          <w:ilvl w:val="0"/>
          <w:numId w:val="7"/>
        </w:numPr>
        <w:ind w:left="0" w:firstLine="0"/>
        <w:rPr>
          <w:szCs w:val="22"/>
          <w:lang w:val="ru-RU"/>
        </w:rPr>
      </w:pPr>
      <w:r w:rsidRPr="00C07D98">
        <w:rPr>
          <w:rFonts w:eastAsia="Times New Roman"/>
          <w:color w:val="000000"/>
          <w:szCs w:val="22"/>
          <w:lang w:val="ru-RU"/>
        </w:rPr>
        <w:t xml:space="preserve">Делегация Франции поблагодарила Секретариат за подготовку рабочего документа.   Делегация присоединилась к </w:t>
      </w:r>
      <w:r w:rsidR="003122DB">
        <w:rPr>
          <w:rFonts w:eastAsia="Times New Roman"/>
          <w:color w:val="000000"/>
          <w:szCs w:val="22"/>
          <w:lang w:val="ru-RU"/>
        </w:rPr>
        <w:t>заявлениям</w:t>
      </w:r>
      <w:r w:rsidRPr="00C07D98">
        <w:rPr>
          <w:rFonts w:eastAsia="Times New Roman"/>
          <w:color w:val="000000"/>
          <w:szCs w:val="22"/>
          <w:lang w:val="ru-RU"/>
        </w:rPr>
        <w:t>, сделанным делегацией Соединенного Королевства от имени Группы</w:t>
      </w:r>
      <w:r w:rsidR="003122DB">
        <w:rPr>
          <w:rFonts w:eastAsia="Times New Roman"/>
          <w:color w:val="000000"/>
          <w:szCs w:val="22"/>
          <w:lang w:val="ru-RU"/>
        </w:rPr>
        <w:t> </w:t>
      </w:r>
      <w:r w:rsidRPr="00523CA4">
        <w:rPr>
          <w:rFonts w:eastAsia="Times New Roman"/>
          <w:color w:val="000000"/>
          <w:szCs w:val="22"/>
        </w:rPr>
        <w:t>B</w:t>
      </w:r>
      <w:r w:rsidRPr="00C07D98">
        <w:rPr>
          <w:rFonts w:eastAsia="Times New Roman"/>
          <w:color w:val="000000"/>
          <w:szCs w:val="22"/>
          <w:lang w:val="ru-RU"/>
        </w:rPr>
        <w:t xml:space="preserve"> и делегацией Европейского союза и его государств-членов.  </w:t>
      </w:r>
      <w:r w:rsidR="00D639E3">
        <w:rPr>
          <w:rFonts w:eastAsia="Times New Roman"/>
          <w:color w:val="000000"/>
          <w:szCs w:val="22"/>
          <w:lang w:val="ru-RU"/>
        </w:rPr>
        <w:t>Д</w:t>
      </w:r>
      <w:r w:rsidRPr="00C07D98">
        <w:rPr>
          <w:rFonts w:eastAsia="Times New Roman"/>
          <w:color w:val="000000"/>
          <w:szCs w:val="22"/>
          <w:lang w:val="ru-RU"/>
        </w:rPr>
        <w:t xml:space="preserve">елегация отметила, что не </w:t>
      </w:r>
      <w:r w:rsidR="00D639E3">
        <w:rPr>
          <w:rFonts w:eastAsia="Times New Roman"/>
          <w:color w:val="000000"/>
          <w:szCs w:val="22"/>
          <w:lang w:val="ru-RU"/>
        </w:rPr>
        <w:t>поддерживает</w:t>
      </w:r>
      <w:r w:rsidRPr="00C07D98">
        <w:rPr>
          <w:rFonts w:eastAsia="Times New Roman"/>
          <w:color w:val="000000"/>
          <w:szCs w:val="22"/>
          <w:lang w:val="ru-RU"/>
        </w:rPr>
        <w:t xml:space="preserve"> обязательный </w:t>
      </w:r>
      <w:r w:rsidR="003122DB">
        <w:rPr>
          <w:rFonts w:eastAsia="Times New Roman"/>
          <w:color w:val="000000"/>
          <w:szCs w:val="22"/>
          <w:lang w:val="ru-RU"/>
        </w:rPr>
        <w:t>документ</w:t>
      </w:r>
      <w:r w:rsidRPr="00C07D98">
        <w:rPr>
          <w:rFonts w:eastAsia="Times New Roman"/>
          <w:color w:val="000000"/>
          <w:szCs w:val="22"/>
          <w:lang w:val="ru-RU"/>
        </w:rPr>
        <w:t xml:space="preserve"> по исключениям и ограничениям, </w:t>
      </w:r>
      <w:r w:rsidR="007D1219">
        <w:rPr>
          <w:rFonts w:eastAsia="Times New Roman"/>
          <w:color w:val="000000"/>
          <w:szCs w:val="22"/>
          <w:lang w:val="ru-RU"/>
        </w:rPr>
        <w:t>но</w:t>
      </w:r>
      <w:r w:rsidRPr="00C07D98">
        <w:rPr>
          <w:rFonts w:eastAsia="Times New Roman"/>
          <w:color w:val="000000"/>
          <w:szCs w:val="22"/>
          <w:lang w:val="ru-RU"/>
        </w:rPr>
        <w:t xml:space="preserve"> выступает за проведение </w:t>
      </w:r>
      <w:r w:rsidR="009368C4">
        <w:rPr>
          <w:rFonts w:eastAsia="Times New Roman"/>
          <w:color w:val="000000"/>
          <w:szCs w:val="22"/>
          <w:lang w:val="ru-RU"/>
        </w:rPr>
        <w:t>информационного мероприятия</w:t>
      </w:r>
      <w:r w:rsidRPr="00C07D98">
        <w:rPr>
          <w:rFonts w:eastAsia="Times New Roman"/>
          <w:color w:val="000000"/>
          <w:szCs w:val="22"/>
          <w:lang w:val="ru-RU"/>
        </w:rPr>
        <w:t xml:space="preserve"> </w:t>
      </w:r>
      <w:r w:rsidR="00D639E3">
        <w:rPr>
          <w:rFonts w:eastAsia="Times New Roman"/>
          <w:color w:val="000000"/>
          <w:szCs w:val="22"/>
          <w:lang w:val="ru-RU"/>
        </w:rPr>
        <w:t xml:space="preserve">на </w:t>
      </w:r>
      <w:r w:rsidR="009368C4">
        <w:rPr>
          <w:rFonts w:eastAsia="Times New Roman"/>
          <w:color w:val="000000"/>
          <w:szCs w:val="22"/>
          <w:lang w:val="ru-RU"/>
        </w:rPr>
        <w:t>сорок второй</w:t>
      </w:r>
      <w:r w:rsidRPr="00C07D98">
        <w:rPr>
          <w:rFonts w:eastAsia="Times New Roman"/>
          <w:color w:val="000000"/>
          <w:szCs w:val="22"/>
          <w:lang w:val="ru-RU"/>
        </w:rPr>
        <w:t xml:space="preserve"> сессии ПКАП</w:t>
      </w:r>
      <w:r w:rsidR="007D1219">
        <w:rPr>
          <w:rFonts w:eastAsia="Times New Roman"/>
          <w:color w:val="000000"/>
          <w:szCs w:val="22"/>
          <w:lang w:val="ru-RU"/>
        </w:rPr>
        <w:t xml:space="preserve"> и</w:t>
      </w:r>
      <w:r w:rsidRPr="00C07D98">
        <w:rPr>
          <w:rFonts w:eastAsia="Times New Roman"/>
          <w:color w:val="000000"/>
          <w:szCs w:val="22"/>
          <w:lang w:val="ru-RU"/>
        </w:rPr>
        <w:t xml:space="preserve"> региональных консультаций.  </w:t>
      </w:r>
      <w:r w:rsidR="007D1219">
        <w:rPr>
          <w:rFonts w:eastAsia="Times New Roman"/>
          <w:color w:val="000000"/>
          <w:szCs w:val="22"/>
          <w:lang w:val="ru-RU"/>
        </w:rPr>
        <w:t xml:space="preserve">При этом </w:t>
      </w:r>
      <w:r w:rsidR="00C70069">
        <w:rPr>
          <w:rFonts w:eastAsia="Times New Roman"/>
          <w:color w:val="000000"/>
          <w:szCs w:val="22"/>
          <w:lang w:val="ru-RU"/>
        </w:rPr>
        <w:t>она</w:t>
      </w:r>
      <w:r w:rsidRPr="00C07D98">
        <w:rPr>
          <w:rFonts w:eastAsia="Times New Roman"/>
          <w:color w:val="000000"/>
          <w:szCs w:val="22"/>
          <w:lang w:val="ru-RU"/>
        </w:rPr>
        <w:t xml:space="preserve"> считает, что </w:t>
      </w:r>
      <w:r w:rsidR="007D1219">
        <w:rPr>
          <w:rFonts w:eastAsia="Times New Roman"/>
          <w:color w:val="000000"/>
          <w:szCs w:val="22"/>
          <w:lang w:val="ru-RU"/>
        </w:rPr>
        <w:t xml:space="preserve">на </w:t>
      </w:r>
      <w:r w:rsidRPr="00C07D98">
        <w:rPr>
          <w:rFonts w:eastAsia="Times New Roman"/>
          <w:color w:val="000000"/>
          <w:szCs w:val="22"/>
          <w:lang w:val="ru-RU"/>
        </w:rPr>
        <w:t>эти</w:t>
      </w:r>
      <w:r w:rsidR="007D1219">
        <w:rPr>
          <w:rFonts w:eastAsia="Times New Roman"/>
          <w:color w:val="000000"/>
          <w:szCs w:val="22"/>
          <w:lang w:val="ru-RU"/>
        </w:rPr>
        <w:t>х</w:t>
      </w:r>
      <w:r w:rsidRPr="00C07D98">
        <w:rPr>
          <w:rFonts w:eastAsia="Times New Roman"/>
          <w:color w:val="000000"/>
          <w:szCs w:val="22"/>
          <w:lang w:val="ru-RU"/>
        </w:rPr>
        <w:t xml:space="preserve"> консультаци</w:t>
      </w:r>
      <w:r w:rsidR="007D1219">
        <w:rPr>
          <w:rFonts w:eastAsia="Times New Roman"/>
          <w:color w:val="000000"/>
          <w:szCs w:val="22"/>
          <w:lang w:val="ru-RU"/>
        </w:rPr>
        <w:t>ях</w:t>
      </w:r>
      <w:r w:rsidRPr="00C07D98">
        <w:rPr>
          <w:rFonts w:eastAsia="Times New Roman"/>
          <w:color w:val="000000"/>
          <w:szCs w:val="22"/>
          <w:lang w:val="ru-RU"/>
        </w:rPr>
        <w:t xml:space="preserve"> </w:t>
      </w:r>
      <w:r w:rsidR="007D1219">
        <w:rPr>
          <w:rFonts w:eastAsia="Times New Roman"/>
          <w:color w:val="000000"/>
          <w:szCs w:val="22"/>
          <w:lang w:val="ru-RU"/>
        </w:rPr>
        <w:t>следует</w:t>
      </w:r>
      <w:r w:rsidR="00C70069">
        <w:rPr>
          <w:rFonts w:eastAsia="Times New Roman"/>
          <w:color w:val="000000"/>
          <w:szCs w:val="22"/>
          <w:lang w:val="ru-RU"/>
        </w:rPr>
        <w:t xml:space="preserve"> придерживаться</w:t>
      </w:r>
      <w:r w:rsidRPr="00C07D98">
        <w:rPr>
          <w:rFonts w:eastAsia="Times New Roman"/>
          <w:color w:val="000000"/>
          <w:szCs w:val="22"/>
          <w:lang w:val="ru-RU"/>
        </w:rPr>
        <w:t xml:space="preserve"> глобальн</w:t>
      </w:r>
      <w:r w:rsidR="00C70069">
        <w:rPr>
          <w:rFonts w:eastAsia="Times New Roman"/>
          <w:color w:val="000000"/>
          <w:szCs w:val="22"/>
          <w:lang w:val="ru-RU"/>
        </w:rPr>
        <w:t>ого</w:t>
      </w:r>
      <w:r w:rsidRPr="00C07D98">
        <w:rPr>
          <w:rFonts w:eastAsia="Times New Roman"/>
          <w:color w:val="000000"/>
          <w:szCs w:val="22"/>
          <w:lang w:val="ru-RU"/>
        </w:rPr>
        <w:t xml:space="preserve"> подход</w:t>
      </w:r>
      <w:r w:rsidR="00C70069">
        <w:rPr>
          <w:rFonts w:eastAsia="Times New Roman"/>
          <w:color w:val="000000"/>
          <w:szCs w:val="22"/>
          <w:lang w:val="ru-RU"/>
        </w:rPr>
        <w:t>а</w:t>
      </w:r>
      <w:r w:rsidRPr="00C07D98">
        <w:rPr>
          <w:rFonts w:eastAsia="Times New Roman"/>
          <w:color w:val="000000"/>
          <w:szCs w:val="22"/>
          <w:lang w:val="ru-RU"/>
        </w:rPr>
        <w:t xml:space="preserve">, учитывать все аспекты авторского права и рассматривать не только исключения и ограничения.  Делегация выразила сожаление по поводу </w:t>
      </w:r>
      <w:r w:rsidR="00D639E3">
        <w:rPr>
          <w:rFonts w:eastAsia="Times New Roman"/>
          <w:color w:val="000000"/>
          <w:szCs w:val="22"/>
          <w:lang w:val="ru-RU"/>
        </w:rPr>
        <w:t>влияния</w:t>
      </w:r>
      <w:r w:rsidRPr="00C07D98">
        <w:rPr>
          <w:rFonts w:eastAsia="Times New Roman"/>
          <w:color w:val="000000"/>
          <w:szCs w:val="22"/>
          <w:lang w:val="ru-RU"/>
        </w:rPr>
        <w:t xml:space="preserve"> пандемии на </w:t>
      </w:r>
      <w:r w:rsidR="007448C1">
        <w:rPr>
          <w:rFonts w:eastAsia="Times New Roman"/>
          <w:color w:val="000000"/>
          <w:szCs w:val="22"/>
          <w:lang w:val="ru-RU"/>
        </w:rPr>
        <w:t>творческих деятелей</w:t>
      </w:r>
      <w:r w:rsidRPr="00C07D98">
        <w:rPr>
          <w:rFonts w:eastAsia="Times New Roman"/>
          <w:color w:val="000000"/>
          <w:szCs w:val="22"/>
          <w:lang w:val="ru-RU"/>
        </w:rPr>
        <w:t xml:space="preserve">. </w:t>
      </w:r>
    </w:p>
    <w:p w14:paraId="0BD2891F" w14:textId="77777777" w:rsidR="00FE3448" w:rsidRPr="00C07D98" w:rsidRDefault="00FE3448" w:rsidP="00FE3448">
      <w:pPr>
        <w:pStyle w:val="ListParagraph"/>
        <w:rPr>
          <w:rFonts w:eastAsia="Times New Roman"/>
          <w:lang w:val="ru-RU" w:eastAsia="en-GB"/>
        </w:rPr>
      </w:pPr>
    </w:p>
    <w:p w14:paraId="26E320E3" w14:textId="1E579FE0" w:rsidR="00AA1278" w:rsidRPr="00C07D98" w:rsidRDefault="00F100A4">
      <w:pPr>
        <w:pStyle w:val="ListParagraph"/>
        <w:widowControl w:val="0"/>
        <w:numPr>
          <w:ilvl w:val="0"/>
          <w:numId w:val="7"/>
        </w:numPr>
        <w:ind w:left="0" w:firstLine="0"/>
        <w:rPr>
          <w:lang w:val="ru-RU"/>
        </w:rPr>
      </w:pPr>
      <w:r w:rsidRPr="00F100A4">
        <w:rPr>
          <w:rFonts w:eastAsia="Times New Roman"/>
          <w:lang w:val="ru-RU" w:eastAsia="en-GB"/>
        </w:rPr>
        <w:t xml:space="preserve">Делегация Чили </w:t>
      </w:r>
      <w:r>
        <w:rPr>
          <w:rFonts w:eastAsia="Times New Roman"/>
          <w:lang w:val="ru-RU" w:eastAsia="en-GB"/>
        </w:rPr>
        <w:t>высказала мнение</w:t>
      </w:r>
      <w:r w:rsidRPr="00F100A4">
        <w:rPr>
          <w:rFonts w:eastAsia="Times New Roman"/>
          <w:lang w:val="ru-RU" w:eastAsia="en-GB"/>
        </w:rPr>
        <w:t xml:space="preserve">, что исключения и ограничения очень важны для баланса в системе авторского права.  </w:t>
      </w:r>
      <w:r w:rsidR="001C4F10">
        <w:rPr>
          <w:rFonts w:eastAsia="Times New Roman"/>
          <w:lang w:val="ru-RU" w:eastAsia="en-GB"/>
        </w:rPr>
        <w:t>Она</w:t>
      </w:r>
      <w:r w:rsidRPr="00F100A4">
        <w:rPr>
          <w:rFonts w:eastAsia="Times New Roman"/>
          <w:lang w:val="ru-RU" w:eastAsia="en-GB"/>
        </w:rPr>
        <w:t xml:space="preserve"> отметила, что пандемия COVID-19 вызвала очень значительные трудности, а в вопросе дистанционного обучения, доступа к музеям и архивам продемонстрировала важность исключений и ограничений для обеспечения доступа во время таких событий, как пандемия.  Комитету очень важно подумать о том, как продолжать свою работу в условиях пандемии, и </w:t>
      </w:r>
      <w:r w:rsidR="007F3D64">
        <w:rPr>
          <w:rFonts w:eastAsia="Times New Roman"/>
          <w:lang w:val="ru-RU" w:eastAsia="en-GB"/>
        </w:rPr>
        <w:t xml:space="preserve">делегация </w:t>
      </w:r>
      <w:r w:rsidRPr="00F100A4">
        <w:rPr>
          <w:rFonts w:eastAsia="Times New Roman"/>
          <w:lang w:val="ru-RU" w:eastAsia="en-GB"/>
        </w:rPr>
        <w:t xml:space="preserve">считает, что будущая работа должна быть усилена международными руководящими принципами, </w:t>
      </w:r>
      <w:r w:rsidR="008D0444">
        <w:rPr>
          <w:rFonts w:eastAsia="Times New Roman"/>
          <w:lang w:val="ru-RU" w:eastAsia="en-GB"/>
        </w:rPr>
        <w:t>как минимум</w:t>
      </w:r>
      <w:r w:rsidRPr="00F100A4">
        <w:rPr>
          <w:rFonts w:eastAsia="Times New Roman"/>
          <w:lang w:val="ru-RU" w:eastAsia="en-GB"/>
        </w:rPr>
        <w:t xml:space="preserve"> в отношении </w:t>
      </w:r>
      <w:r w:rsidR="008D0444">
        <w:rPr>
          <w:rFonts w:eastAsia="Times New Roman"/>
          <w:lang w:val="ru-RU" w:eastAsia="en-GB"/>
        </w:rPr>
        <w:t xml:space="preserve">сферы </w:t>
      </w:r>
      <w:r w:rsidRPr="00F100A4">
        <w:rPr>
          <w:rFonts w:eastAsia="Times New Roman"/>
          <w:lang w:val="ru-RU" w:eastAsia="en-GB"/>
        </w:rPr>
        <w:t>образования, а также библиотек и архивов.</w:t>
      </w:r>
      <w:r w:rsidR="00C07D98" w:rsidRPr="00C07D98">
        <w:rPr>
          <w:rFonts w:eastAsia="Times New Roman"/>
          <w:lang w:val="ru-RU" w:eastAsia="en-GB"/>
        </w:rPr>
        <w:t xml:space="preserve"> </w:t>
      </w:r>
    </w:p>
    <w:p w14:paraId="727167E6" w14:textId="77777777" w:rsidR="00FE3448" w:rsidRPr="00C07D98" w:rsidRDefault="00FE3448" w:rsidP="00FE3448">
      <w:pPr>
        <w:pStyle w:val="ListParagraph"/>
        <w:rPr>
          <w:rFonts w:eastAsia="Times New Roman"/>
          <w:lang w:val="ru-RU" w:eastAsia="en-GB"/>
        </w:rPr>
      </w:pPr>
    </w:p>
    <w:p w14:paraId="03ABCEAE" w14:textId="36A07B85" w:rsidR="00AA1278" w:rsidRPr="00C07D98" w:rsidRDefault="00C07D98">
      <w:pPr>
        <w:pStyle w:val="ListParagraph"/>
        <w:widowControl w:val="0"/>
        <w:numPr>
          <w:ilvl w:val="0"/>
          <w:numId w:val="7"/>
        </w:numPr>
        <w:ind w:left="0" w:firstLine="0"/>
        <w:rPr>
          <w:lang w:val="ru-RU"/>
        </w:rPr>
      </w:pPr>
      <w:r w:rsidRPr="00C07D98">
        <w:rPr>
          <w:rFonts w:eastAsia="Times New Roman"/>
          <w:lang w:val="ru-RU" w:eastAsia="en-GB"/>
        </w:rPr>
        <w:t xml:space="preserve">  Делегация Эквадора отметила</w:t>
      </w:r>
      <w:r w:rsidR="00874AA4">
        <w:rPr>
          <w:rFonts w:eastAsia="Times New Roman"/>
          <w:lang w:val="ru-RU" w:eastAsia="en-GB"/>
        </w:rPr>
        <w:t xml:space="preserve"> необходимость</w:t>
      </w:r>
      <w:r w:rsidRPr="00C07D98">
        <w:rPr>
          <w:rFonts w:eastAsia="Times New Roman"/>
          <w:lang w:val="ru-RU" w:eastAsia="en-GB"/>
        </w:rPr>
        <w:t xml:space="preserve"> сбалансированн</w:t>
      </w:r>
      <w:r w:rsidR="00874AA4">
        <w:rPr>
          <w:rFonts w:eastAsia="Times New Roman"/>
          <w:lang w:val="ru-RU" w:eastAsia="en-GB"/>
        </w:rPr>
        <w:t>ой</w:t>
      </w:r>
      <w:r w:rsidRPr="00C07D98">
        <w:rPr>
          <w:rFonts w:eastAsia="Times New Roman"/>
          <w:lang w:val="ru-RU" w:eastAsia="en-GB"/>
        </w:rPr>
        <w:t xml:space="preserve"> систем</w:t>
      </w:r>
      <w:r w:rsidR="00874AA4">
        <w:rPr>
          <w:rFonts w:eastAsia="Times New Roman"/>
          <w:lang w:val="ru-RU" w:eastAsia="en-GB"/>
        </w:rPr>
        <w:t>ы</w:t>
      </w:r>
      <w:r w:rsidRPr="00C07D98">
        <w:rPr>
          <w:rFonts w:eastAsia="Times New Roman"/>
          <w:lang w:val="ru-RU" w:eastAsia="en-GB"/>
        </w:rPr>
        <w:t xml:space="preserve"> интеллектуальной собственности.  </w:t>
      </w:r>
      <w:r w:rsidR="00D639E3">
        <w:rPr>
          <w:rFonts w:eastAsia="Times New Roman"/>
          <w:lang w:val="ru-RU" w:eastAsia="en-GB"/>
        </w:rPr>
        <w:t>Она</w:t>
      </w:r>
      <w:r w:rsidRPr="00C07D98">
        <w:rPr>
          <w:rFonts w:eastAsia="Times New Roman"/>
          <w:lang w:val="ru-RU" w:eastAsia="en-GB"/>
        </w:rPr>
        <w:t xml:space="preserve"> добавила, что ПКАП постоянно работа</w:t>
      </w:r>
      <w:r w:rsidR="00D639E3">
        <w:rPr>
          <w:rFonts w:eastAsia="Times New Roman"/>
          <w:lang w:val="ru-RU" w:eastAsia="en-GB"/>
        </w:rPr>
        <w:t>ет</w:t>
      </w:r>
      <w:r w:rsidRPr="00C07D98">
        <w:rPr>
          <w:rFonts w:eastAsia="Times New Roman"/>
          <w:lang w:val="ru-RU" w:eastAsia="en-GB"/>
        </w:rPr>
        <w:t xml:space="preserve"> над созданием пространства для обсуждения необходимости исключений из ограничений для библиотек, архивов и учебно-исследовательских учреждений. Т</w:t>
      </w:r>
      <w:r w:rsidR="00144A7C">
        <w:rPr>
          <w:rFonts w:eastAsia="Times New Roman"/>
          <w:lang w:val="ru-RU" w:eastAsia="en-GB"/>
        </w:rPr>
        <w:t>ем не менее</w:t>
      </w:r>
      <w:r w:rsidRPr="00C07D98">
        <w:rPr>
          <w:rFonts w:eastAsia="Times New Roman"/>
          <w:lang w:val="ru-RU" w:eastAsia="en-GB"/>
        </w:rPr>
        <w:t xml:space="preserve"> делегация считает, что необходимо </w:t>
      </w:r>
      <w:r w:rsidR="00874AA4">
        <w:rPr>
          <w:lang w:val="ru-RU"/>
        </w:rPr>
        <w:t>учитывать</w:t>
      </w:r>
      <w:r w:rsidRPr="00C07D98">
        <w:rPr>
          <w:lang w:val="ru-RU"/>
        </w:rPr>
        <w:t xml:space="preserve"> </w:t>
      </w:r>
      <w:r w:rsidRPr="00C07D98">
        <w:rPr>
          <w:rFonts w:eastAsia="Times New Roman"/>
          <w:lang w:val="ru-RU" w:eastAsia="en-GB"/>
        </w:rPr>
        <w:t>определенн</w:t>
      </w:r>
      <w:r w:rsidR="00874AA4">
        <w:rPr>
          <w:rFonts w:eastAsia="Times New Roman"/>
          <w:lang w:val="ru-RU" w:eastAsia="en-GB"/>
        </w:rPr>
        <w:t>ую гибкость</w:t>
      </w:r>
      <w:r w:rsidRPr="00C07D98">
        <w:rPr>
          <w:rFonts w:eastAsia="Times New Roman"/>
          <w:lang w:val="ru-RU" w:eastAsia="en-GB"/>
        </w:rPr>
        <w:t>, но при этом сохран</w:t>
      </w:r>
      <w:r w:rsidR="00E251B9">
        <w:rPr>
          <w:rFonts w:eastAsia="Times New Roman"/>
          <w:lang w:val="ru-RU" w:eastAsia="en-GB"/>
        </w:rPr>
        <w:t>я</w:t>
      </w:r>
      <w:r w:rsidRPr="00C07D98">
        <w:rPr>
          <w:rFonts w:eastAsia="Times New Roman"/>
          <w:lang w:val="ru-RU" w:eastAsia="en-GB"/>
        </w:rPr>
        <w:t>ть ценност</w:t>
      </w:r>
      <w:r w:rsidR="00E251B9">
        <w:rPr>
          <w:rFonts w:eastAsia="Times New Roman"/>
          <w:lang w:val="ru-RU" w:eastAsia="en-GB"/>
        </w:rPr>
        <w:t>и</w:t>
      </w:r>
      <w:r w:rsidRPr="00C07D98">
        <w:rPr>
          <w:rFonts w:eastAsia="Times New Roman"/>
          <w:lang w:val="ru-RU" w:eastAsia="en-GB"/>
        </w:rPr>
        <w:t xml:space="preserve"> для будущих поколений, а также </w:t>
      </w:r>
      <w:r w:rsidR="00E251B9">
        <w:rPr>
          <w:rFonts w:eastAsia="Times New Roman"/>
          <w:lang w:val="ru-RU" w:eastAsia="en-GB"/>
        </w:rPr>
        <w:t>стимулировать</w:t>
      </w:r>
      <w:r w:rsidRPr="00C07D98">
        <w:rPr>
          <w:rFonts w:eastAsia="Times New Roman"/>
          <w:lang w:val="ru-RU" w:eastAsia="en-GB"/>
        </w:rPr>
        <w:t xml:space="preserve"> творчество и будущую работу.  Отметив необходимость изучения ответственности каждого государства </w:t>
      </w:r>
      <w:r w:rsidR="00C93F96">
        <w:rPr>
          <w:rFonts w:eastAsia="Times New Roman"/>
          <w:lang w:val="ru-RU" w:eastAsia="en-GB"/>
        </w:rPr>
        <w:t>с точки зрения</w:t>
      </w:r>
      <w:r w:rsidRPr="00C07D98">
        <w:rPr>
          <w:rFonts w:eastAsia="Times New Roman"/>
          <w:lang w:val="ru-RU" w:eastAsia="en-GB"/>
        </w:rPr>
        <w:t xml:space="preserve"> поощрени</w:t>
      </w:r>
      <w:r w:rsidR="00C93F96">
        <w:rPr>
          <w:rFonts w:eastAsia="Times New Roman"/>
          <w:lang w:val="ru-RU" w:eastAsia="en-GB"/>
        </w:rPr>
        <w:t>я</w:t>
      </w:r>
      <w:r w:rsidRPr="00C07D98">
        <w:rPr>
          <w:rFonts w:eastAsia="Times New Roman"/>
          <w:lang w:val="ru-RU" w:eastAsia="en-GB"/>
        </w:rPr>
        <w:t xml:space="preserve"> творчества и культуры, делегация призвала к</w:t>
      </w:r>
      <w:r w:rsidR="00FD4036">
        <w:rPr>
          <w:rFonts w:eastAsia="Times New Roman"/>
          <w:lang w:val="ru-RU" w:eastAsia="en-GB"/>
        </w:rPr>
        <w:t xml:space="preserve"> установлению</w:t>
      </w:r>
      <w:r w:rsidRPr="00C07D98">
        <w:rPr>
          <w:rFonts w:eastAsia="Times New Roman"/>
          <w:lang w:val="ru-RU" w:eastAsia="en-GB"/>
        </w:rPr>
        <w:t xml:space="preserve"> </w:t>
      </w:r>
      <w:r w:rsidR="00874AA4">
        <w:rPr>
          <w:rFonts w:eastAsia="Times New Roman"/>
          <w:lang w:val="ru-RU" w:eastAsia="en-GB"/>
        </w:rPr>
        <w:t>грамотных</w:t>
      </w:r>
      <w:r w:rsidRPr="00C07D98">
        <w:rPr>
          <w:rFonts w:eastAsia="Times New Roman"/>
          <w:lang w:val="ru-RU" w:eastAsia="en-GB"/>
        </w:rPr>
        <w:t xml:space="preserve"> исключений и ограничений, поскольку </w:t>
      </w:r>
      <w:r w:rsidR="00874AA4">
        <w:rPr>
          <w:rFonts w:eastAsia="Times New Roman"/>
          <w:lang w:val="ru-RU" w:eastAsia="en-GB"/>
        </w:rPr>
        <w:t>слишком широкий и общий</w:t>
      </w:r>
      <w:r w:rsidRPr="00C07D98">
        <w:rPr>
          <w:rFonts w:eastAsia="Times New Roman"/>
          <w:lang w:val="ru-RU" w:eastAsia="en-GB"/>
        </w:rPr>
        <w:t xml:space="preserve"> закон </w:t>
      </w:r>
      <w:r w:rsidR="00FE2BD8">
        <w:rPr>
          <w:rFonts w:eastAsia="Times New Roman"/>
          <w:lang w:val="ru-RU" w:eastAsia="en-GB"/>
        </w:rPr>
        <w:t>создаст неблагоприятные условия для</w:t>
      </w:r>
      <w:r w:rsidRPr="00C07D98">
        <w:rPr>
          <w:rFonts w:eastAsia="Times New Roman"/>
          <w:lang w:val="ru-RU" w:eastAsia="en-GB"/>
        </w:rPr>
        <w:t xml:space="preserve"> </w:t>
      </w:r>
      <w:r w:rsidR="00FE2BD8">
        <w:rPr>
          <w:rFonts w:eastAsia="Times New Roman"/>
          <w:lang w:val="ru-RU" w:eastAsia="en-GB"/>
        </w:rPr>
        <w:t>творческих деятелей</w:t>
      </w:r>
      <w:r w:rsidRPr="00C07D98">
        <w:rPr>
          <w:rFonts w:eastAsia="Times New Roman"/>
          <w:lang w:val="ru-RU" w:eastAsia="en-GB"/>
        </w:rPr>
        <w:t xml:space="preserve">.  </w:t>
      </w:r>
      <w:r w:rsidR="00874AA4">
        <w:rPr>
          <w:rFonts w:eastAsia="Times New Roman"/>
          <w:lang w:val="ru-RU" w:eastAsia="en-GB"/>
        </w:rPr>
        <w:t>Она</w:t>
      </w:r>
      <w:r w:rsidRPr="00C07D98">
        <w:rPr>
          <w:rFonts w:eastAsia="Times New Roman"/>
          <w:lang w:val="ru-RU" w:eastAsia="en-GB"/>
        </w:rPr>
        <w:t xml:space="preserve"> заявила</w:t>
      </w:r>
      <w:r w:rsidR="00EC5A4A">
        <w:rPr>
          <w:rFonts w:eastAsia="Times New Roman"/>
          <w:lang w:val="ru-RU" w:eastAsia="en-GB"/>
        </w:rPr>
        <w:t xml:space="preserve"> о необходимости сделать так</w:t>
      </w:r>
      <w:r w:rsidRPr="00C07D98">
        <w:rPr>
          <w:rFonts w:eastAsia="Times New Roman"/>
          <w:lang w:val="ru-RU" w:eastAsia="en-GB"/>
        </w:rPr>
        <w:t>, чтобы исключения действительно были исключени</w:t>
      </w:r>
      <w:r w:rsidR="002A17F8">
        <w:rPr>
          <w:rFonts w:eastAsia="Times New Roman"/>
          <w:lang w:val="ru-RU" w:eastAsia="en-GB"/>
        </w:rPr>
        <w:t>ями</w:t>
      </w:r>
      <w:r w:rsidRPr="00C07D98">
        <w:rPr>
          <w:rFonts w:eastAsia="Times New Roman"/>
          <w:lang w:val="ru-RU" w:eastAsia="en-GB"/>
        </w:rPr>
        <w:t xml:space="preserve">.  Делегация призвала </w:t>
      </w:r>
      <w:r w:rsidR="002A17F8">
        <w:rPr>
          <w:rFonts w:eastAsia="Times New Roman"/>
          <w:lang w:val="ru-RU" w:eastAsia="en-GB"/>
        </w:rPr>
        <w:t>обсудить пандемию</w:t>
      </w:r>
      <w:r w:rsidRPr="00C07D98">
        <w:rPr>
          <w:rFonts w:eastAsia="Times New Roman"/>
          <w:lang w:val="ru-RU" w:eastAsia="en-GB"/>
        </w:rPr>
        <w:t xml:space="preserve"> и ее влияни</w:t>
      </w:r>
      <w:r w:rsidR="002A17F8">
        <w:rPr>
          <w:rFonts w:eastAsia="Times New Roman"/>
          <w:lang w:val="ru-RU" w:eastAsia="en-GB"/>
        </w:rPr>
        <w:t>е</w:t>
      </w:r>
      <w:r w:rsidRPr="00C07D98">
        <w:rPr>
          <w:rFonts w:eastAsia="Times New Roman"/>
          <w:lang w:val="ru-RU" w:eastAsia="en-GB"/>
        </w:rPr>
        <w:t xml:space="preserve"> на экономику </w:t>
      </w:r>
      <w:r w:rsidR="009A52E3">
        <w:rPr>
          <w:rFonts w:eastAsia="Times New Roman"/>
          <w:lang w:val="ru-RU" w:eastAsia="en-GB"/>
        </w:rPr>
        <w:t>творческих отраслей</w:t>
      </w:r>
      <w:r w:rsidRPr="00C07D98">
        <w:rPr>
          <w:rFonts w:eastAsia="Times New Roman"/>
          <w:lang w:val="ru-RU" w:eastAsia="en-GB"/>
        </w:rPr>
        <w:t xml:space="preserve">.  </w:t>
      </w:r>
      <w:r w:rsidR="002A17F8">
        <w:rPr>
          <w:rFonts w:eastAsia="Times New Roman"/>
          <w:lang w:val="ru-RU" w:eastAsia="en-GB"/>
        </w:rPr>
        <w:t>К</w:t>
      </w:r>
      <w:r w:rsidRPr="00C07D98">
        <w:rPr>
          <w:rFonts w:eastAsia="Times New Roman"/>
          <w:lang w:val="ru-RU" w:eastAsia="en-GB"/>
        </w:rPr>
        <w:t>ризис</w:t>
      </w:r>
      <w:r w:rsidR="002A17F8">
        <w:rPr>
          <w:rFonts w:eastAsia="Times New Roman"/>
          <w:lang w:val="ru-RU" w:eastAsia="en-GB"/>
        </w:rPr>
        <w:t>, вызванный пандемией</w:t>
      </w:r>
      <w:r w:rsidRPr="00C07D98">
        <w:rPr>
          <w:rFonts w:eastAsia="Times New Roman"/>
          <w:lang w:val="ru-RU" w:eastAsia="en-GB"/>
        </w:rPr>
        <w:t xml:space="preserve"> </w:t>
      </w:r>
      <w:r w:rsidRPr="00523CA4">
        <w:rPr>
          <w:rFonts w:eastAsia="Times New Roman"/>
          <w:lang w:val="en-GB" w:eastAsia="en-GB"/>
        </w:rPr>
        <w:t>COVID</w:t>
      </w:r>
      <w:r w:rsidRPr="00C07D98">
        <w:rPr>
          <w:rFonts w:eastAsia="Times New Roman"/>
          <w:lang w:val="ru-RU" w:eastAsia="en-GB"/>
        </w:rPr>
        <w:t>-19</w:t>
      </w:r>
      <w:r w:rsidR="00273B76">
        <w:rPr>
          <w:rFonts w:eastAsia="Times New Roman"/>
          <w:lang w:val="ru-RU" w:eastAsia="en-GB"/>
        </w:rPr>
        <w:t>,</w:t>
      </w:r>
      <w:r w:rsidRPr="00C07D98">
        <w:rPr>
          <w:rFonts w:eastAsia="Times New Roman"/>
          <w:lang w:val="ru-RU" w:eastAsia="en-GB"/>
        </w:rPr>
        <w:t xml:space="preserve"> выдвинул этот вопрос на передний план, и были установлены </w:t>
      </w:r>
      <w:r w:rsidR="002A17F8">
        <w:rPr>
          <w:rFonts w:eastAsia="Times New Roman"/>
          <w:lang w:val="ru-RU" w:eastAsia="en-GB"/>
        </w:rPr>
        <w:t>критерии</w:t>
      </w:r>
      <w:r w:rsidRPr="00C07D98">
        <w:rPr>
          <w:rFonts w:eastAsia="Times New Roman"/>
          <w:lang w:val="ru-RU" w:eastAsia="en-GB"/>
        </w:rPr>
        <w:t xml:space="preserve"> для его </w:t>
      </w:r>
      <w:r w:rsidR="002A17F8">
        <w:rPr>
          <w:rFonts w:eastAsia="Times New Roman"/>
          <w:lang w:val="ru-RU" w:eastAsia="en-GB"/>
        </w:rPr>
        <w:t>решения</w:t>
      </w:r>
      <w:r w:rsidRPr="00C07D98">
        <w:rPr>
          <w:rFonts w:eastAsia="Times New Roman"/>
          <w:lang w:val="ru-RU" w:eastAsia="en-GB"/>
        </w:rPr>
        <w:t xml:space="preserve">.  </w:t>
      </w:r>
      <w:r w:rsidR="00273B76">
        <w:rPr>
          <w:rFonts w:eastAsia="Times New Roman"/>
          <w:lang w:val="ru-RU" w:eastAsia="en-GB"/>
        </w:rPr>
        <w:t>Но</w:t>
      </w:r>
      <w:r w:rsidR="002A17F8">
        <w:rPr>
          <w:rFonts w:eastAsia="Times New Roman"/>
          <w:lang w:val="ru-RU" w:eastAsia="en-GB"/>
        </w:rPr>
        <w:t xml:space="preserve"> </w:t>
      </w:r>
      <w:r w:rsidRPr="00C07D98">
        <w:rPr>
          <w:rFonts w:eastAsia="Times New Roman"/>
          <w:lang w:val="ru-RU" w:eastAsia="en-GB"/>
        </w:rPr>
        <w:t xml:space="preserve">необходимо </w:t>
      </w:r>
      <w:r w:rsidR="002A17F8">
        <w:rPr>
          <w:rFonts w:eastAsia="Times New Roman"/>
          <w:lang w:val="ru-RU" w:eastAsia="en-GB"/>
        </w:rPr>
        <w:t>определить</w:t>
      </w:r>
      <w:r w:rsidR="00435E99" w:rsidRPr="00C07D98">
        <w:rPr>
          <w:rFonts w:eastAsia="Times New Roman"/>
          <w:lang w:val="ru-RU" w:eastAsia="en-GB"/>
        </w:rPr>
        <w:t xml:space="preserve">, что </w:t>
      </w:r>
      <w:r w:rsidR="002A17F8">
        <w:rPr>
          <w:rFonts w:eastAsia="Times New Roman"/>
          <w:lang w:val="ru-RU" w:eastAsia="en-GB"/>
        </w:rPr>
        <w:t xml:space="preserve">было </w:t>
      </w:r>
      <w:r w:rsidRPr="00C07D98">
        <w:rPr>
          <w:rFonts w:eastAsia="Times New Roman"/>
          <w:lang w:val="ru-RU" w:eastAsia="en-GB"/>
        </w:rPr>
        <w:t>сдела</w:t>
      </w:r>
      <w:r w:rsidR="002A17F8">
        <w:rPr>
          <w:rFonts w:eastAsia="Times New Roman"/>
          <w:lang w:val="ru-RU" w:eastAsia="en-GB"/>
        </w:rPr>
        <w:t>но в</w:t>
      </w:r>
      <w:r w:rsidRPr="00C07D98">
        <w:rPr>
          <w:rFonts w:eastAsia="Times New Roman"/>
          <w:lang w:val="ru-RU" w:eastAsia="en-GB"/>
        </w:rPr>
        <w:t xml:space="preserve"> культурны</w:t>
      </w:r>
      <w:r w:rsidR="002A17F8">
        <w:rPr>
          <w:rFonts w:eastAsia="Times New Roman"/>
          <w:lang w:val="ru-RU" w:eastAsia="en-GB"/>
        </w:rPr>
        <w:t>х</w:t>
      </w:r>
      <w:r w:rsidRPr="00C07D98">
        <w:rPr>
          <w:rFonts w:eastAsia="Times New Roman"/>
          <w:lang w:val="ru-RU" w:eastAsia="en-GB"/>
        </w:rPr>
        <w:t xml:space="preserve"> отрасл</w:t>
      </w:r>
      <w:r w:rsidR="002A17F8">
        <w:rPr>
          <w:rFonts w:eastAsia="Times New Roman"/>
          <w:lang w:val="ru-RU" w:eastAsia="en-GB"/>
        </w:rPr>
        <w:t>ях</w:t>
      </w:r>
      <w:r w:rsidRPr="00C07D98">
        <w:rPr>
          <w:rFonts w:eastAsia="Times New Roman"/>
          <w:lang w:val="ru-RU" w:eastAsia="en-GB"/>
        </w:rPr>
        <w:t>, и</w:t>
      </w:r>
      <w:r w:rsidR="002A17F8">
        <w:rPr>
          <w:rFonts w:eastAsia="Times New Roman"/>
          <w:lang w:val="ru-RU" w:eastAsia="en-GB"/>
        </w:rPr>
        <w:t xml:space="preserve"> </w:t>
      </w:r>
      <w:r w:rsidRPr="00C07D98">
        <w:rPr>
          <w:rFonts w:eastAsia="Times New Roman"/>
          <w:lang w:val="ru-RU" w:eastAsia="en-GB"/>
        </w:rPr>
        <w:t>как сильно они пострадали от пандемии.  Делегация призвала к обсуждени</w:t>
      </w:r>
      <w:r w:rsidR="00273B76">
        <w:rPr>
          <w:rFonts w:eastAsia="Times New Roman"/>
          <w:lang w:val="ru-RU" w:eastAsia="en-GB"/>
        </w:rPr>
        <w:t>ю</w:t>
      </w:r>
      <w:r w:rsidRPr="00C07D98">
        <w:rPr>
          <w:rFonts w:eastAsia="Times New Roman"/>
          <w:lang w:val="ru-RU" w:eastAsia="en-GB"/>
        </w:rPr>
        <w:t xml:space="preserve"> сбалансированного подхода, который </w:t>
      </w:r>
      <w:r w:rsidR="00273B76">
        <w:rPr>
          <w:rFonts w:eastAsia="Times New Roman"/>
          <w:lang w:val="ru-RU" w:eastAsia="en-GB"/>
        </w:rPr>
        <w:t>будет</w:t>
      </w:r>
      <w:r w:rsidRPr="00C07D98">
        <w:rPr>
          <w:rFonts w:eastAsia="Times New Roman"/>
          <w:lang w:val="ru-RU" w:eastAsia="en-GB"/>
        </w:rPr>
        <w:t xml:space="preserve"> достаточно гибким для </w:t>
      </w:r>
      <w:r w:rsidR="00E548F6">
        <w:rPr>
          <w:rFonts w:eastAsia="Times New Roman"/>
          <w:lang w:val="ru-RU" w:eastAsia="en-GB"/>
        </w:rPr>
        <w:t>решения</w:t>
      </w:r>
      <w:r w:rsidRPr="00C07D98">
        <w:rPr>
          <w:rFonts w:eastAsia="Times New Roman"/>
          <w:lang w:val="ru-RU" w:eastAsia="en-GB"/>
        </w:rPr>
        <w:t xml:space="preserve"> проблем и </w:t>
      </w:r>
      <w:r w:rsidR="00273B76">
        <w:rPr>
          <w:rFonts w:eastAsia="Times New Roman"/>
          <w:lang w:val="ru-RU" w:eastAsia="en-GB"/>
        </w:rPr>
        <w:t xml:space="preserve">устранения </w:t>
      </w:r>
      <w:r w:rsidRPr="00C07D98">
        <w:rPr>
          <w:rFonts w:eastAsia="Times New Roman"/>
          <w:lang w:val="ru-RU" w:eastAsia="en-GB"/>
        </w:rPr>
        <w:t xml:space="preserve">разрыва в цифровой сфере.  Делегация подчеркнула </w:t>
      </w:r>
      <w:r w:rsidR="00275EC1">
        <w:rPr>
          <w:rFonts w:eastAsia="Times New Roman"/>
          <w:lang w:val="ru-RU" w:eastAsia="en-GB"/>
        </w:rPr>
        <w:t>роль</w:t>
      </w:r>
      <w:r w:rsidRPr="00C07D98">
        <w:rPr>
          <w:rFonts w:eastAsia="Times New Roman"/>
          <w:lang w:val="ru-RU" w:eastAsia="en-GB"/>
        </w:rPr>
        <w:t xml:space="preserve"> </w:t>
      </w:r>
      <w:r w:rsidR="00CF306A">
        <w:rPr>
          <w:rFonts w:eastAsia="Times New Roman"/>
          <w:lang w:val="ru-RU" w:eastAsia="en-GB"/>
        </w:rPr>
        <w:t>творческих деятелей</w:t>
      </w:r>
      <w:r w:rsidRPr="00C07D98">
        <w:rPr>
          <w:rFonts w:eastAsia="Times New Roman"/>
          <w:lang w:val="ru-RU" w:eastAsia="en-GB"/>
        </w:rPr>
        <w:t xml:space="preserve"> и то, </w:t>
      </w:r>
      <w:r w:rsidR="00E548F6">
        <w:rPr>
          <w:rFonts w:eastAsia="Times New Roman"/>
          <w:lang w:val="ru-RU" w:eastAsia="en-GB"/>
        </w:rPr>
        <w:t>что</w:t>
      </w:r>
      <w:r w:rsidRPr="00C07D98">
        <w:rPr>
          <w:rFonts w:eastAsia="Times New Roman"/>
          <w:lang w:val="ru-RU" w:eastAsia="en-GB"/>
        </w:rPr>
        <w:t xml:space="preserve"> </w:t>
      </w:r>
      <w:r w:rsidR="00E548F6" w:rsidRPr="00C07D98">
        <w:rPr>
          <w:rFonts w:eastAsia="Times New Roman"/>
          <w:lang w:val="ru-RU" w:eastAsia="en-GB"/>
        </w:rPr>
        <w:t xml:space="preserve">в трудные времена </w:t>
      </w:r>
      <w:r w:rsidRPr="00C07D98">
        <w:rPr>
          <w:rFonts w:eastAsia="Times New Roman"/>
          <w:lang w:val="ru-RU" w:eastAsia="en-GB"/>
        </w:rPr>
        <w:t xml:space="preserve">они </w:t>
      </w:r>
      <w:r w:rsidR="00E548F6">
        <w:rPr>
          <w:rFonts w:eastAsia="Times New Roman"/>
          <w:lang w:val="ru-RU" w:eastAsia="en-GB"/>
        </w:rPr>
        <w:t>помога</w:t>
      </w:r>
      <w:r w:rsidR="00CF306A">
        <w:rPr>
          <w:rFonts w:eastAsia="Times New Roman"/>
          <w:lang w:val="ru-RU" w:eastAsia="en-GB"/>
        </w:rPr>
        <w:t>ют</w:t>
      </w:r>
      <w:r w:rsidRPr="00C07D98">
        <w:rPr>
          <w:rFonts w:eastAsia="Times New Roman"/>
          <w:lang w:val="ru-RU" w:eastAsia="en-GB"/>
        </w:rPr>
        <w:t xml:space="preserve"> людям жить лучше.  </w:t>
      </w:r>
      <w:r w:rsidR="00E548F6">
        <w:rPr>
          <w:rFonts w:eastAsia="Times New Roman"/>
          <w:lang w:val="ru-RU" w:eastAsia="en-GB"/>
        </w:rPr>
        <w:t>Немаловажно и</w:t>
      </w:r>
      <w:r w:rsidRPr="00C07D98">
        <w:rPr>
          <w:rFonts w:eastAsia="Times New Roman"/>
          <w:lang w:val="ru-RU" w:eastAsia="en-GB"/>
        </w:rPr>
        <w:t xml:space="preserve">спользование их </w:t>
      </w:r>
      <w:r w:rsidR="00E548F6">
        <w:rPr>
          <w:rFonts w:eastAsia="Times New Roman"/>
          <w:lang w:val="ru-RU" w:eastAsia="en-GB"/>
        </w:rPr>
        <w:t>произведений</w:t>
      </w:r>
      <w:r w:rsidRPr="00C07D98">
        <w:rPr>
          <w:rFonts w:eastAsia="Times New Roman"/>
          <w:lang w:val="ru-RU" w:eastAsia="en-GB"/>
        </w:rPr>
        <w:t xml:space="preserve">, и </w:t>
      </w:r>
      <w:r w:rsidR="00E548F6">
        <w:rPr>
          <w:rFonts w:eastAsia="Times New Roman"/>
          <w:lang w:val="ru-RU" w:eastAsia="en-GB"/>
        </w:rPr>
        <w:t xml:space="preserve">их труд и права </w:t>
      </w:r>
      <w:r w:rsidRPr="00C07D98">
        <w:rPr>
          <w:rFonts w:eastAsia="Times New Roman"/>
          <w:lang w:val="ru-RU" w:eastAsia="en-GB"/>
        </w:rPr>
        <w:t xml:space="preserve">необходимо признать и способствовать принятию международных инструментов, таких как Пекинский договор, которые будут способствовать </w:t>
      </w:r>
      <w:r w:rsidR="00E548F6">
        <w:rPr>
          <w:rFonts w:eastAsia="Times New Roman"/>
          <w:lang w:val="ru-RU" w:eastAsia="en-GB"/>
        </w:rPr>
        <w:t>получению</w:t>
      </w:r>
      <w:r w:rsidRPr="00C07D98">
        <w:rPr>
          <w:rFonts w:eastAsia="Times New Roman"/>
          <w:lang w:val="ru-RU" w:eastAsia="en-GB"/>
        </w:rPr>
        <w:t xml:space="preserve"> и справедливому распределению </w:t>
      </w:r>
      <w:r w:rsidR="00E548F6">
        <w:rPr>
          <w:rFonts w:eastAsia="Times New Roman"/>
          <w:lang w:val="ru-RU" w:eastAsia="en-GB"/>
        </w:rPr>
        <w:t>вознаграждений за</w:t>
      </w:r>
      <w:r w:rsidRPr="00C07D98">
        <w:rPr>
          <w:rFonts w:eastAsia="Times New Roman"/>
          <w:lang w:val="ru-RU" w:eastAsia="en-GB"/>
        </w:rPr>
        <w:t xml:space="preserve"> их труд.  Делегация считает, что </w:t>
      </w:r>
      <w:r w:rsidR="00275EC1">
        <w:rPr>
          <w:rFonts w:eastAsia="Times New Roman"/>
          <w:lang w:val="ru-RU" w:eastAsia="en-GB"/>
        </w:rPr>
        <w:t xml:space="preserve">необходимо повсеместное </w:t>
      </w:r>
      <w:r w:rsidRPr="00C07D98">
        <w:rPr>
          <w:rFonts w:eastAsia="Times New Roman"/>
          <w:lang w:val="ru-RU" w:eastAsia="en-GB"/>
        </w:rPr>
        <w:t>признание гибких возможностей</w:t>
      </w:r>
      <w:r w:rsidR="00E548F6">
        <w:rPr>
          <w:rFonts w:eastAsia="Times New Roman"/>
          <w:lang w:val="ru-RU" w:eastAsia="en-GB"/>
        </w:rPr>
        <w:t>,</w:t>
      </w:r>
      <w:r w:rsidRPr="00C07D98">
        <w:rPr>
          <w:rFonts w:eastAsia="Times New Roman"/>
          <w:lang w:val="ru-RU" w:eastAsia="en-GB"/>
        </w:rPr>
        <w:t xml:space="preserve"> поэтому </w:t>
      </w:r>
      <w:r w:rsidR="00010123">
        <w:rPr>
          <w:rFonts w:eastAsia="Times New Roman"/>
          <w:lang w:val="ru-RU" w:eastAsia="en-GB"/>
        </w:rPr>
        <w:t xml:space="preserve">меры </w:t>
      </w:r>
      <w:r w:rsidRPr="00C07D98">
        <w:rPr>
          <w:rFonts w:eastAsia="Times New Roman"/>
          <w:lang w:val="ru-RU" w:eastAsia="en-GB"/>
        </w:rPr>
        <w:t>политик</w:t>
      </w:r>
      <w:r w:rsidR="00010123">
        <w:rPr>
          <w:rFonts w:eastAsia="Times New Roman"/>
          <w:lang w:val="ru-RU" w:eastAsia="en-GB"/>
        </w:rPr>
        <w:t>и</w:t>
      </w:r>
      <w:r w:rsidRPr="00C07D98">
        <w:rPr>
          <w:rFonts w:eastAsia="Times New Roman"/>
          <w:lang w:val="ru-RU" w:eastAsia="en-GB"/>
        </w:rPr>
        <w:t xml:space="preserve"> </w:t>
      </w:r>
      <w:r w:rsidR="00071E20" w:rsidRPr="00071E20">
        <w:rPr>
          <w:rFonts w:eastAsia="Times New Roman"/>
          <w:lang w:val="ru-RU" w:eastAsia="en-GB"/>
        </w:rPr>
        <w:t>име</w:t>
      </w:r>
      <w:r w:rsidR="00010123">
        <w:rPr>
          <w:rFonts w:eastAsia="Times New Roman"/>
          <w:lang w:val="ru-RU" w:eastAsia="en-GB"/>
        </w:rPr>
        <w:t>ю</w:t>
      </w:r>
      <w:r w:rsidR="00071E20" w:rsidRPr="00071E20">
        <w:rPr>
          <w:rFonts w:eastAsia="Times New Roman"/>
          <w:lang w:val="ru-RU" w:eastAsia="en-GB"/>
        </w:rPr>
        <w:t>т основополагающее значение для международного режима</w:t>
      </w:r>
      <w:r w:rsidRPr="00C07D98">
        <w:rPr>
          <w:rFonts w:eastAsia="Times New Roman"/>
          <w:lang w:val="ru-RU" w:eastAsia="en-GB"/>
        </w:rPr>
        <w:t xml:space="preserve">.  Делегация призвала к обмену мнениями на различных </w:t>
      </w:r>
      <w:r w:rsidR="00234F9A">
        <w:rPr>
          <w:rFonts w:eastAsia="Times New Roman"/>
          <w:lang w:val="ru-RU" w:eastAsia="en-GB"/>
        </w:rPr>
        <w:t>информационных мероприятиях и</w:t>
      </w:r>
      <w:r w:rsidRPr="00C07D98">
        <w:rPr>
          <w:rFonts w:eastAsia="Times New Roman"/>
          <w:lang w:val="ru-RU" w:eastAsia="en-GB"/>
        </w:rPr>
        <w:t xml:space="preserve"> подчеркнула</w:t>
      </w:r>
      <w:r w:rsidR="00071E20">
        <w:rPr>
          <w:rFonts w:eastAsia="Times New Roman"/>
          <w:lang w:val="ru-RU" w:eastAsia="en-GB"/>
        </w:rPr>
        <w:t>, что</w:t>
      </w:r>
      <w:r w:rsidRPr="00C07D98">
        <w:rPr>
          <w:rFonts w:eastAsia="Times New Roman"/>
          <w:lang w:val="ru-RU" w:eastAsia="en-GB"/>
        </w:rPr>
        <w:t xml:space="preserve"> </w:t>
      </w:r>
      <w:r w:rsidR="00071E20">
        <w:rPr>
          <w:rFonts w:eastAsia="Times New Roman"/>
          <w:lang w:val="ru-RU" w:eastAsia="en-GB"/>
        </w:rPr>
        <w:t>важно учитывать</w:t>
      </w:r>
      <w:r w:rsidRPr="00C07D98">
        <w:rPr>
          <w:rFonts w:eastAsia="Times New Roman"/>
          <w:lang w:val="ru-RU" w:eastAsia="en-GB"/>
        </w:rPr>
        <w:t xml:space="preserve"> национальны</w:t>
      </w:r>
      <w:r w:rsidR="00071E20">
        <w:rPr>
          <w:rFonts w:eastAsia="Times New Roman"/>
          <w:lang w:val="ru-RU" w:eastAsia="en-GB"/>
        </w:rPr>
        <w:t>е</w:t>
      </w:r>
      <w:r w:rsidRPr="00C07D98">
        <w:rPr>
          <w:rFonts w:eastAsia="Times New Roman"/>
          <w:lang w:val="ru-RU" w:eastAsia="en-GB"/>
        </w:rPr>
        <w:t xml:space="preserve"> </w:t>
      </w:r>
      <w:r w:rsidR="00071E20">
        <w:rPr>
          <w:rFonts w:eastAsia="Times New Roman"/>
          <w:lang w:val="ru-RU" w:eastAsia="en-GB"/>
        </w:rPr>
        <w:t>условия</w:t>
      </w:r>
      <w:r w:rsidRPr="00C07D98">
        <w:rPr>
          <w:rFonts w:eastAsia="Times New Roman"/>
          <w:lang w:val="ru-RU" w:eastAsia="en-GB"/>
        </w:rPr>
        <w:t xml:space="preserve">, отметив, что каждая страна имеет </w:t>
      </w:r>
      <w:r w:rsidR="00071E20">
        <w:rPr>
          <w:rFonts w:eastAsia="Times New Roman"/>
          <w:lang w:val="ru-RU" w:eastAsia="en-GB"/>
        </w:rPr>
        <w:t>комплексный</w:t>
      </w:r>
      <w:r w:rsidRPr="00C07D98">
        <w:rPr>
          <w:rFonts w:eastAsia="Times New Roman"/>
          <w:lang w:val="ru-RU" w:eastAsia="en-GB"/>
        </w:rPr>
        <w:t xml:space="preserve"> подход</w:t>
      </w:r>
      <w:r w:rsidR="00234F9A">
        <w:rPr>
          <w:rFonts w:eastAsia="Times New Roman"/>
          <w:lang w:val="ru-RU" w:eastAsia="en-GB"/>
        </w:rPr>
        <w:t xml:space="preserve"> к защите творческих деятелей</w:t>
      </w:r>
      <w:r w:rsidRPr="00C07D98">
        <w:rPr>
          <w:rFonts w:eastAsia="Times New Roman"/>
          <w:lang w:val="ru-RU" w:eastAsia="en-GB"/>
        </w:rPr>
        <w:t>, основанный на собственных реалиях, но предусматрива</w:t>
      </w:r>
      <w:r w:rsidR="00234F9A">
        <w:rPr>
          <w:rFonts w:eastAsia="Times New Roman"/>
          <w:lang w:val="ru-RU" w:eastAsia="en-GB"/>
        </w:rPr>
        <w:t>ющий</w:t>
      </w:r>
      <w:r w:rsidRPr="00C07D98">
        <w:rPr>
          <w:rFonts w:eastAsia="Times New Roman"/>
          <w:lang w:val="ru-RU" w:eastAsia="en-GB"/>
        </w:rPr>
        <w:t xml:space="preserve"> исключения и </w:t>
      </w:r>
      <w:r w:rsidR="003C5200">
        <w:rPr>
          <w:rFonts w:eastAsia="Times New Roman"/>
          <w:lang w:val="ru-RU" w:eastAsia="en-GB"/>
        </w:rPr>
        <w:t>ограничения</w:t>
      </w:r>
      <w:r w:rsidRPr="00C07D98">
        <w:rPr>
          <w:rFonts w:eastAsia="Times New Roman"/>
          <w:lang w:val="ru-RU" w:eastAsia="en-GB"/>
        </w:rPr>
        <w:t xml:space="preserve">.  Делегация </w:t>
      </w:r>
      <w:r w:rsidR="006B1DC0">
        <w:rPr>
          <w:rFonts w:eastAsia="Times New Roman"/>
          <w:lang w:val="ru-RU" w:eastAsia="en-GB"/>
        </w:rPr>
        <w:t>обязалась</w:t>
      </w:r>
      <w:r w:rsidRPr="00C07D98">
        <w:rPr>
          <w:rFonts w:eastAsia="Times New Roman"/>
          <w:lang w:val="ru-RU" w:eastAsia="en-GB"/>
        </w:rPr>
        <w:t xml:space="preserve"> </w:t>
      </w:r>
      <w:r w:rsidR="001B341B">
        <w:rPr>
          <w:rFonts w:eastAsia="Times New Roman"/>
          <w:lang w:val="ru-RU" w:eastAsia="en-GB"/>
        </w:rPr>
        <w:t>поддержать работу</w:t>
      </w:r>
      <w:r w:rsidRPr="00C07D98">
        <w:rPr>
          <w:rFonts w:eastAsia="Times New Roman"/>
          <w:lang w:val="ru-RU" w:eastAsia="en-GB"/>
        </w:rPr>
        <w:t xml:space="preserve"> Комитета по </w:t>
      </w:r>
      <w:r w:rsidR="001B341B">
        <w:rPr>
          <w:rFonts w:eastAsia="Times New Roman"/>
          <w:lang w:val="ru-RU" w:eastAsia="en-GB"/>
        </w:rPr>
        <w:t>данному</w:t>
      </w:r>
      <w:r w:rsidRPr="00C07D98">
        <w:rPr>
          <w:rFonts w:eastAsia="Times New Roman"/>
          <w:lang w:val="ru-RU" w:eastAsia="en-GB"/>
        </w:rPr>
        <w:t xml:space="preserve"> вопросу. </w:t>
      </w:r>
    </w:p>
    <w:p w14:paraId="7124A0E1" w14:textId="77777777" w:rsidR="00FE3448" w:rsidRPr="00C07D98" w:rsidRDefault="00FE3448" w:rsidP="00FE3448">
      <w:pPr>
        <w:rPr>
          <w:rFonts w:ascii="Arial" w:hAnsi="Arial" w:cs="Arial"/>
          <w:lang w:val="ru-RU"/>
        </w:rPr>
      </w:pPr>
    </w:p>
    <w:p w14:paraId="12BB0580" w14:textId="15CE95CC" w:rsidR="004C1F74" w:rsidRDefault="00C07D98" w:rsidP="004C1F74">
      <w:pPr>
        <w:pStyle w:val="ListParagraph"/>
        <w:widowControl w:val="0"/>
        <w:numPr>
          <w:ilvl w:val="0"/>
          <w:numId w:val="7"/>
        </w:numPr>
        <w:ind w:left="0" w:firstLine="0"/>
        <w:rPr>
          <w:rFonts w:eastAsia="Times New Roman"/>
          <w:lang w:val="ru-RU" w:eastAsia="en-GB"/>
        </w:rPr>
      </w:pPr>
      <w:r w:rsidRPr="00C07D98">
        <w:rPr>
          <w:rFonts w:eastAsia="Times New Roman"/>
          <w:lang w:val="ru-RU" w:eastAsia="en-GB"/>
        </w:rPr>
        <w:t xml:space="preserve">  </w:t>
      </w:r>
      <w:r w:rsidR="004C1F74" w:rsidRPr="004C1F74">
        <w:rPr>
          <w:rFonts w:eastAsia="Times New Roman"/>
          <w:lang w:val="ru-RU" w:eastAsia="en-GB"/>
        </w:rPr>
        <w:t xml:space="preserve">Делегация Мексики указала на особые проблемы, вызванные пандемией, которые в конечном </w:t>
      </w:r>
      <w:r w:rsidR="004C1F74">
        <w:rPr>
          <w:rFonts w:eastAsia="Times New Roman"/>
          <w:lang w:val="ru-RU" w:eastAsia="en-GB"/>
        </w:rPr>
        <w:t>счете</w:t>
      </w:r>
      <w:r w:rsidR="004C1F74" w:rsidRPr="004C1F74">
        <w:rPr>
          <w:rFonts w:eastAsia="Times New Roman"/>
          <w:lang w:val="ru-RU" w:eastAsia="en-GB"/>
        </w:rPr>
        <w:t xml:space="preserve"> создают проблемы </w:t>
      </w:r>
      <w:r w:rsidR="008D23C5">
        <w:rPr>
          <w:rFonts w:eastAsia="Times New Roman"/>
          <w:lang w:val="ru-RU" w:eastAsia="en-GB"/>
        </w:rPr>
        <w:t>с точки зрения</w:t>
      </w:r>
      <w:r w:rsidR="004C1F74" w:rsidRPr="004C1F74">
        <w:rPr>
          <w:rFonts w:eastAsia="Times New Roman"/>
          <w:lang w:val="ru-RU" w:eastAsia="en-GB"/>
        </w:rPr>
        <w:t xml:space="preserve"> авторского права и смежных прав. Хотя по некоторым легким аспектам был достигнут консенсус, есть и другие области, которые все еще обсуждаются.  Делегация отметила, что </w:t>
      </w:r>
      <w:r w:rsidR="00E113AB">
        <w:rPr>
          <w:rFonts w:eastAsia="Times New Roman"/>
          <w:lang w:val="ru-RU" w:eastAsia="en-GB"/>
        </w:rPr>
        <w:t>обсуждения помогут</w:t>
      </w:r>
      <w:r w:rsidR="004C1F74" w:rsidRPr="004C1F74">
        <w:rPr>
          <w:rFonts w:eastAsia="Times New Roman"/>
          <w:lang w:val="ru-RU" w:eastAsia="en-GB"/>
        </w:rPr>
        <w:t xml:space="preserve"> размышлять и искать решения на глобальном уровне </w:t>
      </w:r>
      <w:r w:rsidR="00E113AB">
        <w:rPr>
          <w:rFonts w:eastAsia="Times New Roman"/>
          <w:lang w:val="ru-RU" w:eastAsia="en-GB"/>
        </w:rPr>
        <w:t xml:space="preserve">по другим вопросам </w:t>
      </w:r>
      <w:r w:rsidR="004C1F74" w:rsidRPr="004C1F74">
        <w:rPr>
          <w:rFonts w:eastAsia="Times New Roman"/>
          <w:lang w:val="ru-RU" w:eastAsia="en-GB"/>
        </w:rPr>
        <w:t xml:space="preserve">с целью уделить первостепенное внимание </w:t>
      </w:r>
      <w:r w:rsidR="00E113AB">
        <w:rPr>
          <w:rFonts w:eastAsia="Times New Roman"/>
          <w:lang w:val="ru-RU" w:eastAsia="en-GB"/>
        </w:rPr>
        <w:t>общим</w:t>
      </w:r>
      <w:r w:rsidR="004C1F74" w:rsidRPr="004C1F74">
        <w:rPr>
          <w:rFonts w:eastAsia="Times New Roman"/>
          <w:lang w:val="ru-RU" w:eastAsia="en-GB"/>
        </w:rPr>
        <w:t xml:space="preserve"> интересам девочек, мальчиков, подростков и молодых людей при осуществлении права на образование. </w:t>
      </w:r>
      <w:r w:rsidR="00A9096D">
        <w:rPr>
          <w:rFonts w:eastAsia="Times New Roman"/>
          <w:lang w:val="ru-RU" w:eastAsia="en-GB"/>
        </w:rPr>
        <w:t>Говоря о событиях н</w:t>
      </w:r>
      <w:r w:rsidR="004C1F74" w:rsidRPr="004C1F74">
        <w:rPr>
          <w:rFonts w:eastAsia="Times New Roman"/>
          <w:lang w:val="ru-RU" w:eastAsia="en-GB"/>
        </w:rPr>
        <w:t>а местном уровне</w:t>
      </w:r>
      <w:r w:rsidR="00A9096D">
        <w:rPr>
          <w:rFonts w:eastAsia="Times New Roman"/>
          <w:lang w:val="ru-RU" w:eastAsia="en-GB"/>
        </w:rPr>
        <w:t>,</w:t>
      </w:r>
      <w:r w:rsidR="004C1F74" w:rsidRPr="004C1F74">
        <w:rPr>
          <w:rFonts w:eastAsia="Times New Roman"/>
          <w:lang w:val="ru-RU" w:eastAsia="en-GB"/>
        </w:rPr>
        <w:t xml:space="preserve"> делегация сообщила, что разрабатыва</w:t>
      </w:r>
      <w:r w:rsidR="00A9096D">
        <w:rPr>
          <w:rFonts w:eastAsia="Times New Roman"/>
          <w:lang w:val="ru-RU" w:eastAsia="en-GB"/>
        </w:rPr>
        <w:t>е</w:t>
      </w:r>
      <w:r w:rsidR="004C1F74" w:rsidRPr="004C1F74">
        <w:rPr>
          <w:rFonts w:eastAsia="Times New Roman"/>
          <w:lang w:val="ru-RU" w:eastAsia="en-GB"/>
        </w:rPr>
        <w:t>т</w:t>
      </w:r>
      <w:r w:rsidR="00A9096D">
        <w:rPr>
          <w:rFonts w:eastAsia="Times New Roman"/>
          <w:lang w:val="ru-RU" w:eastAsia="en-GB"/>
        </w:rPr>
        <w:t>ся</w:t>
      </w:r>
      <w:r w:rsidR="004C1F74" w:rsidRPr="004C1F74">
        <w:rPr>
          <w:rFonts w:eastAsia="Times New Roman"/>
          <w:lang w:val="ru-RU" w:eastAsia="en-GB"/>
        </w:rPr>
        <w:t xml:space="preserve"> государственн</w:t>
      </w:r>
      <w:r w:rsidR="00A9096D">
        <w:rPr>
          <w:rFonts w:eastAsia="Times New Roman"/>
          <w:lang w:val="ru-RU" w:eastAsia="en-GB"/>
        </w:rPr>
        <w:t>ая</w:t>
      </w:r>
      <w:r w:rsidR="004C1F74" w:rsidRPr="004C1F74">
        <w:rPr>
          <w:rFonts w:eastAsia="Times New Roman"/>
          <w:lang w:val="ru-RU" w:eastAsia="en-GB"/>
        </w:rPr>
        <w:t xml:space="preserve"> политик</w:t>
      </w:r>
      <w:r w:rsidR="00A9096D">
        <w:rPr>
          <w:rFonts w:eastAsia="Times New Roman"/>
          <w:lang w:val="ru-RU" w:eastAsia="en-GB"/>
        </w:rPr>
        <w:t>а</w:t>
      </w:r>
      <w:r w:rsidR="004C1F74" w:rsidRPr="004C1F74">
        <w:rPr>
          <w:rFonts w:eastAsia="Times New Roman"/>
          <w:lang w:val="ru-RU" w:eastAsia="en-GB"/>
        </w:rPr>
        <w:t>, способствующ</w:t>
      </w:r>
      <w:r w:rsidR="00A9096D">
        <w:rPr>
          <w:rFonts w:eastAsia="Times New Roman"/>
          <w:lang w:val="ru-RU" w:eastAsia="en-GB"/>
        </w:rPr>
        <w:t>ая</w:t>
      </w:r>
      <w:r w:rsidR="004C1F74" w:rsidRPr="004C1F74">
        <w:rPr>
          <w:rFonts w:eastAsia="Times New Roman"/>
          <w:lang w:val="ru-RU" w:eastAsia="en-GB"/>
        </w:rPr>
        <w:t xml:space="preserve"> развитию науки, исследований, информации и развития и </w:t>
      </w:r>
      <w:r w:rsidR="00322A6A">
        <w:rPr>
          <w:rFonts w:eastAsia="Times New Roman"/>
          <w:lang w:val="ru-RU" w:eastAsia="en-GB"/>
        </w:rPr>
        <w:t>техническому</w:t>
      </w:r>
      <w:r w:rsidR="004C1F74" w:rsidRPr="004C1F74">
        <w:rPr>
          <w:rFonts w:eastAsia="Times New Roman"/>
          <w:lang w:val="ru-RU" w:eastAsia="en-GB"/>
        </w:rPr>
        <w:t xml:space="preserve"> развити</w:t>
      </w:r>
      <w:r w:rsidR="00322A6A">
        <w:rPr>
          <w:rFonts w:eastAsia="Times New Roman"/>
          <w:lang w:val="ru-RU" w:eastAsia="en-GB"/>
        </w:rPr>
        <w:t>ю</w:t>
      </w:r>
      <w:r w:rsidR="004C1F74" w:rsidRPr="004C1F74">
        <w:rPr>
          <w:rFonts w:eastAsia="Times New Roman"/>
          <w:lang w:val="ru-RU" w:eastAsia="en-GB"/>
        </w:rPr>
        <w:t xml:space="preserve">. Делегация </w:t>
      </w:r>
      <w:r w:rsidR="00322A6A">
        <w:rPr>
          <w:rFonts w:eastAsia="Times New Roman"/>
          <w:lang w:val="ru-RU" w:eastAsia="en-GB"/>
        </w:rPr>
        <w:t>уведомила</w:t>
      </w:r>
      <w:r w:rsidR="004C1F74" w:rsidRPr="004C1F74">
        <w:rPr>
          <w:rFonts w:eastAsia="Times New Roman"/>
          <w:lang w:val="ru-RU" w:eastAsia="en-GB"/>
        </w:rPr>
        <w:t xml:space="preserve">, что недавно Мексика распространила новый общий закон о библиотеках, </w:t>
      </w:r>
      <w:r w:rsidR="00322A6A">
        <w:rPr>
          <w:rFonts w:eastAsia="Times New Roman"/>
          <w:lang w:val="ru-RU" w:eastAsia="en-GB"/>
        </w:rPr>
        <w:t>призванный</w:t>
      </w:r>
      <w:r w:rsidR="004C1F74" w:rsidRPr="004C1F74">
        <w:rPr>
          <w:rFonts w:eastAsia="Times New Roman"/>
          <w:lang w:val="ru-RU" w:eastAsia="en-GB"/>
        </w:rPr>
        <w:t xml:space="preserve"> отреагировать на текущую ситуацию, и разработа</w:t>
      </w:r>
      <w:r w:rsidR="00322A6A">
        <w:rPr>
          <w:rFonts w:eastAsia="Times New Roman"/>
          <w:lang w:val="ru-RU" w:eastAsia="en-GB"/>
        </w:rPr>
        <w:t>ла</w:t>
      </w:r>
      <w:r w:rsidR="004C1F74" w:rsidRPr="004C1F74">
        <w:rPr>
          <w:rFonts w:eastAsia="Times New Roman"/>
          <w:lang w:val="ru-RU" w:eastAsia="en-GB"/>
        </w:rPr>
        <w:t xml:space="preserve"> стратегии для поддержки и организации публичных библиотек, устан</w:t>
      </w:r>
      <w:r w:rsidR="002A5341">
        <w:rPr>
          <w:rFonts w:eastAsia="Times New Roman"/>
          <w:lang w:val="ru-RU" w:eastAsia="en-GB"/>
        </w:rPr>
        <w:t>авливающие</w:t>
      </w:r>
      <w:r w:rsidR="004C1F74" w:rsidRPr="004C1F74">
        <w:rPr>
          <w:rFonts w:eastAsia="Times New Roman"/>
          <w:lang w:val="ru-RU" w:eastAsia="en-GB"/>
        </w:rPr>
        <w:t xml:space="preserve"> основные стандарты функционирования национальной сети публичных библиотек, и </w:t>
      </w:r>
      <w:r w:rsidR="004A7D4D">
        <w:rPr>
          <w:rFonts w:eastAsia="Times New Roman"/>
          <w:lang w:val="ru-RU" w:eastAsia="en-GB"/>
        </w:rPr>
        <w:t xml:space="preserve">в стране </w:t>
      </w:r>
      <w:r w:rsidR="004C1F74" w:rsidRPr="004C1F74">
        <w:rPr>
          <w:rFonts w:eastAsia="Times New Roman"/>
          <w:lang w:val="ru-RU" w:eastAsia="en-GB"/>
        </w:rPr>
        <w:t xml:space="preserve">предлагаются руководящие принципы </w:t>
      </w:r>
      <w:r w:rsidR="004A7D4D">
        <w:rPr>
          <w:rFonts w:eastAsia="Times New Roman"/>
          <w:lang w:val="ru-RU" w:eastAsia="en-GB"/>
        </w:rPr>
        <w:t xml:space="preserve">по </w:t>
      </w:r>
      <w:r w:rsidR="004C1F74" w:rsidRPr="004C1F74">
        <w:rPr>
          <w:rFonts w:eastAsia="Times New Roman"/>
          <w:lang w:val="ru-RU" w:eastAsia="en-GB"/>
        </w:rPr>
        <w:t>интеграции национальной системы библиотек.  Делегация указала, что таким образом укрепляет</w:t>
      </w:r>
      <w:r w:rsidR="00B2039D">
        <w:rPr>
          <w:rFonts w:eastAsia="Times New Roman"/>
          <w:lang w:val="ru-RU" w:eastAsia="en-GB"/>
        </w:rPr>
        <w:t>ся</w:t>
      </w:r>
      <w:r w:rsidR="004C1F74" w:rsidRPr="004C1F74">
        <w:rPr>
          <w:rFonts w:eastAsia="Times New Roman"/>
          <w:lang w:val="ru-RU" w:eastAsia="en-GB"/>
        </w:rPr>
        <w:t xml:space="preserve"> социальн</w:t>
      </w:r>
      <w:r w:rsidR="00B2039D">
        <w:rPr>
          <w:rFonts w:eastAsia="Times New Roman"/>
          <w:lang w:val="ru-RU" w:eastAsia="en-GB"/>
        </w:rPr>
        <w:t>ая</w:t>
      </w:r>
      <w:r w:rsidR="004C1F74" w:rsidRPr="004C1F74">
        <w:rPr>
          <w:rFonts w:eastAsia="Times New Roman"/>
          <w:lang w:val="ru-RU" w:eastAsia="en-GB"/>
        </w:rPr>
        <w:t xml:space="preserve"> </w:t>
      </w:r>
      <w:r w:rsidR="00B2039D">
        <w:rPr>
          <w:rFonts w:eastAsia="Times New Roman"/>
          <w:lang w:val="ru-RU" w:eastAsia="en-GB"/>
        </w:rPr>
        <w:t>направленность</w:t>
      </w:r>
      <w:r w:rsidR="004C1F74" w:rsidRPr="004C1F74">
        <w:rPr>
          <w:rFonts w:eastAsia="Times New Roman"/>
          <w:lang w:val="ru-RU" w:eastAsia="en-GB"/>
        </w:rPr>
        <w:t xml:space="preserve"> </w:t>
      </w:r>
      <w:r w:rsidR="00B2039D">
        <w:rPr>
          <w:rFonts w:eastAsia="Times New Roman"/>
          <w:lang w:val="ru-RU" w:eastAsia="en-GB"/>
        </w:rPr>
        <w:t>правовой системы</w:t>
      </w:r>
      <w:r w:rsidR="004C1F74" w:rsidRPr="004C1F74">
        <w:rPr>
          <w:rFonts w:eastAsia="Times New Roman"/>
          <w:lang w:val="ru-RU" w:eastAsia="en-GB"/>
        </w:rPr>
        <w:t>, котор</w:t>
      </w:r>
      <w:r w:rsidR="00710C7B">
        <w:rPr>
          <w:rFonts w:eastAsia="Times New Roman"/>
          <w:lang w:val="ru-RU" w:eastAsia="en-GB"/>
        </w:rPr>
        <w:t>ая</w:t>
      </w:r>
      <w:r w:rsidR="004C1F74" w:rsidRPr="004C1F74">
        <w:rPr>
          <w:rFonts w:eastAsia="Times New Roman"/>
          <w:lang w:val="ru-RU" w:eastAsia="en-GB"/>
        </w:rPr>
        <w:t xml:space="preserve"> отвеча</w:t>
      </w:r>
      <w:r w:rsidR="00710C7B">
        <w:rPr>
          <w:rFonts w:eastAsia="Times New Roman"/>
          <w:lang w:val="ru-RU" w:eastAsia="en-GB"/>
        </w:rPr>
        <w:t>ла бы</w:t>
      </w:r>
      <w:r w:rsidR="004C1F74" w:rsidRPr="004C1F74">
        <w:rPr>
          <w:rFonts w:eastAsia="Times New Roman"/>
          <w:lang w:val="ru-RU" w:eastAsia="en-GB"/>
        </w:rPr>
        <w:t xml:space="preserve"> общественным интересам и способств</w:t>
      </w:r>
      <w:r w:rsidR="00710C7B">
        <w:rPr>
          <w:rFonts w:eastAsia="Times New Roman"/>
          <w:lang w:val="ru-RU" w:eastAsia="en-GB"/>
        </w:rPr>
        <w:t>овала бы</w:t>
      </w:r>
      <w:r w:rsidR="004C1F74" w:rsidRPr="004C1F74">
        <w:rPr>
          <w:rFonts w:eastAsia="Times New Roman"/>
          <w:lang w:val="ru-RU" w:eastAsia="en-GB"/>
        </w:rPr>
        <w:t xml:space="preserve"> реинтеграции, хранению и сохранению любых произведений образовательного</w:t>
      </w:r>
      <w:r w:rsidR="00ED00FC">
        <w:rPr>
          <w:rFonts w:eastAsia="Times New Roman"/>
          <w:lang w:val="ru-RU" w:eastAsia="en-GB"/>
        </w:rPr>
        <w:t>,</w:t>
      </w:r>
      <w:r w:rsidR="004C1F74" w:rsidRPr="004C1F74">
        <w:rPr>
          <w:rFonts w:eastAsia="Times New Roman"/>
          <w:lang w:val="ru-RU" w:eastAsia="en-GB"/>
        </w:rPr>
        <w:t xml:space="preserve"> культурного</w:t>
      </w:r>
      <w:r w:rsidR="00ED00FC">
        <w:rPr>
          <w:rFonts w:eastAsia="Times New Roman"/>
          <w:lang w:val="ru-RU" w:eastAsia="en-GB"/>
        </w:rPr>
        <w:t>,</w:t>
      </w:r>
      <w:r w:rsidR="004C1F74" w:rsidRPr="004C1F74">
        <w:rPr>
          <w:rFonts w:eastAsia="Times New Roman"/>
          <w:lang w:val="ru-RU" w:eastAsia="en-GB"/>
        </w:rPr>
        <w:t xml:space="preserve"> научного</w:t>
      </w:r>
      <w:r w:rsidR="00ED00FC">
        <w:rPr>
          <w:rFonts w:eastAsia="Times New Roman"/>
          <w:lang w:val="ru-RU" w:eastAsia="en-GB"/>
        </w:rPr>
        <w:t>,</w:t>
      </w:r>
      <w:r w:rsidR="004C1F74" w:rsidRPr="004C1F74">
        <w:rPr>
          <w:rFonts w:eastAsia="Times New Roman"/>
          <w:lang w:val="ru-RU" w:eastAsia="en-GB"/>
        </w:rPr>
        <w:t xml:space="preserve"> технического или досугового характера, распространяемых для </w:t>
      </w:r>
      <w:r w:rsidR="00ED00FC">
        <w:rPr>
          <w:rFonts w:eastAsia="Times New Roman"/>
          <w:lang w:val="ru-RU" w:eastAsia="en-GB"/>
        </w:rPr>
        <w:t>продажи</w:t>
      </w:r>
      <w:r w:rsidR="004C1F74" w:rsidRPr="004C1F74">
        <w:rPr>
          <w:rFonts w:eastAsia="Times New Roman"/>
          <w:lang w:val="ru-RU" w:eastAsia="en-GB"/>
        </w:rPr>
        <w:t xml:space="preserve"> или бесплатно в печатном, электронном, аналоговом и цифровом форматах. Делегация отметила, что институт, который она представляет, содействует интеграции</w:t>
      </w:r>
      <w:r w:rsidR="00ED00FC">
        <w:rPr>
          <w:rFonts w:eastAsia="Times New Roman"/>
          <w:lang w:val="ru-RU" w:eastAsia="en-GB"/>
        </w:rPr>
        <w:t xml:space="preserve"> хранилищ</w:t>
      </w:r>
      <w:r w:rsidR="004C1F74" w:rsidRPr="004C1F74">
        <w:rPr>
          <w:rFonts w:eastAsia="Times New Roman"/>
          <w:lang w:val="ru-RU" w:eastAsia="en-GB"/>
        </w:rPr>
        <w:t xml:space="preserve"> с обменом информацией </w:t>
      </w:r>
      <w:r w:rsidR="00ED00FC">
        <w:rPr>
          <w:rFonts w:eastAsia="Times New Roman"/>
          <w:lang w:val="ru-RU" w:eastAsia="en-GB"/>
        </w:rPr>
        <w:t xml:space="preserve">из </w:t>
      </w:r>
      <w:r w:rsidR="004C1F74" w:rsidRPr="004C1F74">
        <w:rPr>
          <w:rFonts w:eastAsia="Times New Roman"/>
          <w:lang w:val="ru-RU" w:eastAsia="en-GB"/>
        </w:rPr>
        <w:t xml:space="preserve">каталогов ISBN, ISSN для периодических изданий, </w:t>
      </w:r>
      <w:r w:rsidR="00ED00FC">
        <w:rPr>
          <w:rFonts w:eastAsia="Times New Roman"/>
          <w:lang w:val="ru-RU" w:eastAsia="en-GB"/>
        </w:rPr>
        <w:t>и координирует</w:t>
      </w:r>
      <w:r w:rsidR="004C1F74" w:rsidRPr="004C1F74">
        <w:rPr>
          <w:rFonts w:eastAsia="Times New Roman"/>
          <w:lang w:val="ru-RU" w:eastAsia="en-GB"/>
        </w:rPr>
        <w:t xml:space="preserve"> распределени</w:t>
      </w:r>
      <w:r w:rsidR="00ED00FC">
        <w:rPr>
          <w:rFonts w:eastAsia="Times New Roman"/>
          <w:lang w:val="ru-RU" w:eastAsia="en-GB"/>
        </w:rPr>
        <w:t>е</w:t>
      </w:r>
      <w:r w:rsidR="004C1F74" w:rsidRPr="004C1F74">
        <w:rPr>
          <w:rFonts w:eastAsia="Times New Roman"/>
          <w:lang w:val="ru-RU" w:eastAsia="en-GB"/>
        </w:rPr>
        <w:t xml:space="preserve"> и мониторинг</w:t>
      </w:r>
      <w:r w:rsidR="00ED00FC">
        <w:rPr>
          <w:rFonts w:eastAsia="Times New Roman"/>
          <w:lang w:val="ru-RU" w:eastAsia="en-GB"/>
        </w:rPr>
        <w:t xml:space="preserve"> этой информации</w:t>
      </w:r>
      <w:r w:rsidR="004C1F74" w:rsidRPr="004C1F74">
        <w:rPr>
          <w:rFonts w:eastAsia="Times New Roman"/>
          <w:lang w:val="ru-RU" w:eastAsia="en-GB"/>
        </w:rPr>
        <w:t xml:space="preserve">.  Делегация выразила поддержку дальнейшему </w:t>
      </w:r>
      <w:r w:rsidR="008919E1">
        <w:rPr>
          <w:rFonts w:eastAsia="Times New Roman"/>
          <w:lang w:val="ru-RU" w:eastAsia="en-GB"/>
        </w:rPr>
        <w:t>обсуждению</w:t>
      </w:r>
      <w:r w:rsidR="004C1F74" w:rsidRPr="004C1F74">
        <w:rPr>
          <w:rFonts w:eastAsia="Times New Roman"/>
          <w:lang w:val="ru-RU" w:eastAsia="en-GB"/>
        </w:rPr>
        <w:t xml:space="preserve"> тем</w:t>
      </w:r>
      <w:r w:rsidR="001E1784">
        <w:rPr>
          <w:rFonts w:eastAsia="Times New Roman"/>
          <w:lang w:val="ru-RU" w:eastAsia="en-GB"/>
        </w:rPr>
        <w:t xml:space="preserve"> и</w:t>
      </w:r>
      <w:r w:rsidR="004C1F74" w:rsidRPr="004C1F74">
        <w:rPr>
          <w:rFonts w:eastAsia="Times New Roman"/>
          <w:lang w:val="ru-RU" w:eastAsia="en-GB"/>
        </w:rPr>
        <w:t xml:space="preserve"> выразила надежду на сотрудничество и созыв совещаний для </w:t>
      </w:r>
      <w:r w:rsidR="00F76DD0">
        <w:rPr>
          <w:rFonts w:eastAsia="Times New Roman"/>
          <w:lang w:val="ru-RU" w:eastAsia="en-GB"/>
        </w:rPr>
        <w:t>расширения</w:t>
      </w:r>
      <w:r w:rsidR="004C1F74" w:rsidRPr="004C1F74">
        <w:rPr>
          <w:rFonts w:eastAsia="Times New Roman"/>
          <w:lang w:val="ru-RU" w:eastAsia="en-GB"/>
        </w:rPr>
        <w:t xml:space="preserve"> признания</w:t>
      </w:r>
      <w:r w:rsidR="00016449">
        <w:rPr>
          <w:rFonts w:eastAsia="Times New Roman"/>
          <w:lang w:val="ru-RU" w:eastAsia="en-GB"/>
        </w:rPr>
        <w:t xml:space="preserve"> и применения </w:t>
      </w:r>
      <w:r w:rsidR="004C1F74" w:rsidRPr="004C1F74">
        <w:rPr>
          <w:rFonts w:eastAsia="Times New Roman"/>
          <w:lang w:val="ru-RU" w:eastAsia="en-GB"/>
        </w:rPr>
        <w:t>авторских и смежных прав</w:t>
      </w:r>
      <w:r w:rsidR="00016449">
        <w:rPr>
          <w:rFonts w:eastAsia="Times New Roman"/>
          <w:lang w:val="ru-RU" w:eastAsia="en-GB"/>
        </w:rPr>
        <w:t xml:space="preserve"> и</w:t>
      </w:r>
      <w:r w:rsidR="004C1F74" w:rsidRPr="004C1F74">
        <w:rPr>
          <w:rFonts w:eastAsia="Times New Roman"/>
          <w:lang w:val="ru-RU" w:eastAsia="en-GB"/>
        </w:rPr>
        <w:t xml:space="preserve"> </w:t>
      </w:r>
      <w:r w:rsidR="00016449">
        <w:rPr>
          <w:rFonts w:eastAsia="Times New Roman"/>
          <w:lang w:val="ru-RU" w:eastAsia="en-GB"/>
        </w:rPr>
        <w:t xml:space="preserve">просвещения по этим вопросам, </w:t>
      </w:r>
      <w:r w:rsidR="004C1F74" w:rsidRPr="004C1F74">
        <w:rPr>
          <w:rFonts w:eastAsia="Times New Roman"/>
          <w:lang w:val="ru-RU" w:eastAsia="en-GB"/>
        </w:rPr>
        <w:t xml:space="preserve">а также </w:t>
      </w:r>
      <w:r w:rsidR="00634249">
        <w:rPr>
          <w:rFonts w:eastAsia="Times New Roman"/>
          <w:lang w:val="ru-RU" w:eastAsia="en-GB"/>
        </w:rPr>
        <w:t xml:space="preserve">для учета </w:t>
      </w:r>
      <w:r w:rsidR="004C1F74" w:rsidRPr="004C1F74">
        <w:rPr>
          <w:rFonts w:eastAsia="Times New Roman"/>
          <w:lang w:val="ru-RU" w:eastAsia="en-GB"/>
        </w:rPr>
        <w:t>коллективных интересов.</w:t>
      </w:r>
    </w:p>
    <w:p w14:paraId="16187C48" w14:textId="77777777" w:rsidR="004C1F74" w:rsidRPr="004C1F74" w:rsidRDefault="004C1F74" w:rsidP="004C1F74">
      <w:pPr>
        <w:pStyle w:val="ListParagraph"/>
        <w:widowControl w:val="0"/>
        <w:ind w:left="0"/>
        <w:rPr>
          <w:rFonts w:eastAsia="Times New Roman"/>
          <w:lang w:val="ru-RU" w:eastAsia="en-GB"/>
        </w:rPr>
      </w:pPr>
    </w:p>
    <w:p w14:paraId="44151622" w14:textId="78615721" w:rsidR="00AA1278" w:rsidRPr="00C07D98" w:rsidRDefault="00C07D98">
      <w:pPr>
        <w:pStyle w:val="ListParagraph"/>
        <w:widowControl w:val="0"/>
        <w:numPr>
          <w:ilvl w:val="0"/>
          <w:numId w:val="7"/>
        </w:numPr>
        <w:ind w:left="0" w:firstLine="0"/>
        <w:rPr>
          <w:lang w:val="ru-RU"/>
        </w:rPr>
      </w:pPr>
      <w:r w:rsidRPr="00C07D98">
        <w:rPr>
          <w:rFonts w:eastAsia="Times New Roman"/>
          <w:lang w:val="ru-RU" w:eastAsia="en-GB"/>
        </w:rPr>
        <w:t xml:space="preserve">Представитель Международной федерации организаций по правам на </w:t>
      </w:r>
      <w:r w:rsidR="00E34FF2">
        <w:rPr>
          <w:rFonts w:eastAsia="Times New Roman"/>
          <w:lang w:val="ru-RU" w:eastAsia="en-GB"/>
        </w:rPr>
        <w:t xml:space="preserve">репрографическое </w:t>
      </w:r>
      <w:r w:rsidRPr="00C07D98">
        <w:rPr>
          <w:rFonts w:eastAsia="Times New Roman"/>
          <w:lang w:val="ru-RU" w:eastAsia="en-GB"/>
        </w:rPr>
        <w:t>воспроизведение (</w:t>
      </w:r>
      <w:r w:rsidR="00FF555C">
        <w:rPr>
          <w:rFonts w:eastAsia="Times New Roman"/>
          <w:lang w:val="ru-RU" w:eastAsia="en-GB"/>
        </w:rPr>
        <w:t>IFFRO</w:t>
      </w:r>
      <w:r w:rsidRPr="00C07D98">
        <w:rPr>
          <w:rFonts w:eastAsia="Times New Roman"/>
          <w:lang w:val="ru-RU" w:eastAsia="en-GB"/>
        </w:rPr>
        <w:t>)</w:t>
      </w:r>
      <w:r w:rsidR="00E65FFC">
        <w:rPr>
          <w:rFonts w:eastAsia="Times New Roman"/>
          <w:lang w:val="ru-RU" w:eastAsia="en-GB"/>
        </w:rPr>
        <w:t xml:space="preserve"> отметил</w:t>
      </w:r>
      <w:r w:rsidRPr="00C07D98">
        <w:rPr>
          <w:rFonts w:eastAsia="Times New Roman"/>
          <w:lang w:val="ru-RU" w:eastAsia="en-GB"/>
        </w:rPr>
        <w:t xml:space="preserve"> влияние </w:t>
      </w:r>
      <w:r w:rsidRPr="00523CA4">
        <w:rPr>
          <w:rFonts w:eastAsia="Times New Roman"/>
          <w:lang w:val="en-GB" w:eastAsia="en-GB"/>
        </w:rPr>
        <w:t>COVID</w:t>
      </w:r>
      <w:r w:rsidRPr="00C07D98">
        <w:rPr>
          <w:rFonts w:eastAsia="Times New Roman"/>
          <w:lang w:val="ru-RU" w:eastAsia="en-GB"/>
        </w:rPr>
        <w:t xml:space="preserve">-19 на творческий сектор и предложил обсудить вопрос о том, как поддержать </w:t>
      </w:r>
      <w:r w:rsidR="00216C3C">
        <w:rPr>
          <w:rFonts w:eastAsia="Times New Roman"/>
          <w:lang w:val="ru-RU" w:eastAsia="en-GB"/>
        </w:rPr>
        <w:t>его</w:t>
      </w:r>
      <w:r w:rsidRPr="00C07D98">
        <w:rPr>
          <w:rFonts w:eastAsia="Times New Roman"/>
          <w:lang w:val="ru-RU" w:eastAsia="en-GB"/>
        </w:rPr>
        <w:t xml:space="preserve"> во время пандемии.  </w:t>
      </w:r>
      <w:r w:rsidR="0086498B">
        <w:rPr>
          <w:rFonts w:eastAsia="Times New Roman"/>
          <w:lang w:val="ru-RU" w:eastAsia="en-GB"/>
        </w:rPr>
        <w:t>Выступая как</w:t>
      </w:r>
      <w:r w:rsidRPr="00C07D98">
        <w:rPr>
          <w:rFonts w:eastAsia="Times New Roman"/>
          <w:lang w:val="ru-RU" w:eastAsia="en-GB"/>
        </w:rPr>
        <w:t xml:space="preserve"> сеть </w:t>
      </w:r>
      <w:r w:rsidR="00E34FF2">
        <w:rPr>
          <w:rFonts w:eastAsia="Times New Roman"/>
          <w:lang w:val="ru-RU" w:eastAsia="en-GB"/>
        </w:rPr>
        <w:t xml:space="preserve">организаций коллективного управления </w:t>
      </w:r>
      <w:r w:rsidR="0086498B">
        <w:rPr>
          <w:rFonts w:eastAsia="Times New Roman"/>
          <w:lang w:val="ru-RU" w:eastAsia="en-GB"/>
        </w:rPr>
        <w:t>(</w:t>
      </w:r>
      <w:r w:rsidRPr="00C07D98">
        <w:rPr>
          <w:rFonts w:eastAsia="Times New Roman"/>
          <w:lang w:val="ru-RU" w:eastAsia="en-GB"/>
        </w:rPr>
        <w:t>ОКУ</w:t>
      </w:r>
      <w:r w:rsidR="0086498B">
        <w:rPr>
          <w:rFonts w:eastAsia="Times New Roman"/>
          <w:lang w:val="ru-RU" w:eastAsia="en-GB"/>
        </w:rPr>
        <w:t>)</w:t>
      </w:r>
      <w:r w:rsidRPr="00C07D98">
        <w:rPr>
          <w:rFonts w:eastAsia="Times New Roman"/>
          <w:lang w:val="ru-RU" w:eastAsia="en-GB"/>
        </w:rPr>
        <w:t xml:space="preserve"> в технологическом секторе, </w:t>
      </w:r>
      <w:r w:rsidR="00FF555C">
        <w:rPr>
          <w:rFonts w:eastAsia="Times New Roman"/>
          <w:lang w:val="ru-RU" w:eastAsia="en-GB"/>
        </w:rPr>
        <w:t>IFFRO</w:t>
      </w:r>
      <w:r w:rsidR="000E565A" w:rsidRPr="00C07D98">
        <w:rPr>
          <w:rFonts w:eastAsia="Times New Roman"/>
          <w:lang w:val="ru-RU" w:eastAsia="en-GB"/>
        </w:rPr>
        <w:t xml:space="preserve"> </w:t>
      </w:r>
      <w:r w:rsidRPr="00C07D98">
        <w:rPr>
          <w:rFonts w:eastAsia="Times New Roman"/>
          <w:lang w:val="ru-RU" w:eastAsia="en-GB"/>
        </w:rPr>
        <w:t xml:space="preserve">отметила, что коллективное лицензирование является частью решения проблемы, и с удовлетворением отметила ключевую роль, которую играют ОКУ в облегчении доступа к произведениям, в том числе трансграничного, </w:t>
      </w:r>
      <w:r w:rsidR="00E34FF2">
        <w:rPr>
          <w:rFonts w:eastAsia="Times New Roman"/>
          <w:lang w:val="ru-RU" w:eastAsia="en-GB"/>
        </w:rPr>
        <w:t>что было отражено</w:t>
      </w:r>
      <w:r w:rsidRPr="00C07D98">
        <w:rPr>
          <w:rFonts w:eastAsia="Times New Roman"/>
          <w:lang w:val="ru-RU" w:eastAsia="en-GB"/>
        </w:rPr>
        <w:t xml:space="preserve"> в </w:t>
      </w:r>
      <w:r w:rsidR="00F71197">
        <w:rPr>
          <w:rFonts w:eastAsia="Times New Roman"/>
          <w:lang w:val="ru-RU" w:eastAsia="en-GB"/>
        </w:rPr>
        <w:t>отчете</w:t>
      </w:r>
      <w:r w:rsidRPr="00C07D98">
        <w:rPr>
          <w:rFonts w:eastAsia="Times New Roman"/>
          <w:lang w:val="ru-RU" w:eastAsia="en-GB"/>
        </w:rPr>
        <w:t xml:space="preserve"> Секретариата.  Благодаря ОКУ, обеспечивающим трансграничное лицензирование, учащиеся получили возможность доступа к учебным материалам независимо от того, где они живут и могут ли они посещать </w:t>
      </w:r>
      <w:r w:rsidR="00E34FF2">
        <w:rPr>
          <w:rFonts w:eastAsia="Times New Roman"/>
          <w:lang w:val="ru-RU" w:eastAsia="en-GB"/>
        </w:rPr>
        <w:t>очные</w:t>
      </w:r>
      <w:r w:rsidRPr="00C07D98">
        <w:rPr>
          <w:rFonts w:eastAsia="Times New Roman"/>
          <w:lang w:val="ru-RU" w:eastAsia="en-GB"/>
        </w:rPr>
        <w:t xml:space="preserve"> или удаленные занятия.  Во время пандемии </w:t>
      </w:r>
      <w:r w:rsidRPr="00523CA4">
        <w:rPr>
          <w:rFonts w:eastAsia="Times New Roman"/>
          <w:lang w:val="en-GB" w:eastAsia="en-GB"/>
        </w:rPr>
        <w:t>COVID</w:t>
      </w:r>
      <w:r w:rsidRPr="00C07D98">
        <w:rPr>
          <w:rFonts w:eastAsia="Times New Roman"/>
          <w:lang w:val="ru-RU" w:eastAsia="en-GB"/>
        </w:rPr>
        <w:t xml:space="preserve">-19 ОКУ адаптировали свои лицензии для поддержки дистанционного преподавания и обучения. Миллионы людей, </w:t>
      </w:r>
      <w:r w:rsidR="00930FC4">
        <w:rPr>
          <w:rFonts w:eastAsia="Times New Roman"/>
          <w:lang w:val="ru-RU" w:eastAsia="en-GB"/>
        </w:rPr>
        <w:t>включая учащихся</w:t>
      </w:r>
      <w:r w:rsidRPr="00C07D98">
        <w:rPr>
          <w:rFonts w:eastAsia="Times New Roman"/>
          <w:lang w:val="ru-RU" w:eastAsia="en-GB"/>
        </w:rPr>
        <w:t xml:space="preserve"> и </w:t>
      </w:r>
      <w:r w:rsidR="00930FC4">
        <w:rPr>
          <w:rFonts w:eastAsia="Times New Roman"/>
          <w:lang w:val="ru-RU" w:eastAsia="en-GB"/>
        </w:rPr>
        <w:t>педагогов,</w:t>
      </w:r>
      <w:r w:rsidRPr="00C07D98">
        <w:rPr>
          <w:rFonts w:eastAsia="Times New Roman"/>
          <w:lang w:val="ru-RU" w:eastAsia="en-GB"/>
        </w:rPr>
        <w:t xml:space="preserve"> воспользовались преимуществами этих гибких схем лицензирования, которые также </w:t>
      </w:r>
      <w:r w:rsidR="005032B7">
        <w:rPr>
          <w:rFonts w:eastAsia="Times New Roman"/>
          <w:lang w:val="ru-RU" w:eastAsia="en-GB"/>
        </w:rPr>
        <w:t xml:space="preserve">обеспечивали оплату </w:t>
      </w:r>
      <w:r w:rsidR="00E55D16">
        <w:rPr>
          <w:rFonts w:eastAsia="Times New Roman"/>
          <w:lang w:val="ru-RU" w:eastAsia="en-GB"/>
        </w:rPr>
        <w:t>авторам</w:t>
      </w:r>
      <w:r w:rsidRPr="00C07D98">
        <w:rPr>
          <w:rFonts w:eastAsia="Times New Roman"/>
          <w:lang w:val="ru-RU" w:eastAsia="en-GB"/>
        </w:rPr>
        <w:t xml:space="preserve"> за использование их произведений в то время, когда другие источники дохода </w:t>
      </w:r>
      <w:r w:rsidR="005032B7">
        <w:rPr>
          <w:rFonts w:eastAsia="Times New Roman"/>
          <w:lang w:val="ru-RU" w:eastAsia="en-GB"/>
        </w:rPr>
        <w:t>исчезли</w:t>
      </w:r>
      <w:r w:rsidRPr="00C07D98">
        <w:rPr>
          <w:rFonts w:eastAsia="Times New Roman"/>
          <w:lang w:val="ru-RU" w:eastAsia="en-GB"/>
        </w:rPr>
        <w:t xml:space="preserve"> или значительно сократились. </w:t>
      </w:r>
      <w:r w:rsidR="00961BF1">
        <w:rPr>
          <w:rFonts w:eastAsia="Times New Roman"/>
          <w:lang w:val="ru-RU" w:eastAsia="en-GB"/>
        </w:rPr>
        <w:t>О</w:t>
      </w:r>
      <w:r w:rsidR="00961BF1" w:rsidRPr="00C07D98">
        <w:rPr>
          <w:rFonts w:eastAsia="Times New Roman"/>
          <w:lang w:val="ru-RU" w:eastAsia="en-GB"/>
        </w:rPr>
        <w:t>бсуждение исключений и ограничений</w:t>
      </w:r>
      <w:r w:rsidR="00961BF1">
        <w:rPr>
          <w:rFonts w:eastAsia="Times New Roman"/>
          <w:lang w:val="ru-RU" w:eastAsia="en-GB"/>
        </w:rPr>
        <w:t xml:space="preserve"> продолжилось в</w:t>
      </w:r>
      <w:r w:rsidR="005032B7">
        <w:rPr>
          <w:rFonts w:eastAsia="Times New Roman"/>
          <w:lang w:val="ru-RU" w:eastAsia="en-GB"/>
        </w:rPr>
        <w:t>о время р</w:t>
      </w:r>
      <w:r w:rsidRPr="00C07D98">
        <w:rPr>
          <w:rFonts w:eastAsia="Times New Roman"/>
          <w:lang w:val="ru-RU" w:eastAsia="en-GB"/>
        </w:rPr>
        <w:t>егиональны</w:t>
      </w:r>
      <w:r w:rsidR="005032B7">
        <w:rPr>
          <w:rFonts w:eastAsia="Times New Roman"/>
          <w:lang w:val="ru-RU" w:eastAsia="en-GB"/>
        </w:rPr>
        <w:t>х</w:t>
      </w:r>
      <w:r w:rsidRPr="00C07D98">
        <w:rPr>
          <w:rFonts w:eastAsia="Times New Roman"/>
          <w:lang w:val="ru-RU" w:eastAsia="en-GB"/>
        </w:rPr>
        <w:t xml:space="preserve"> семинар</w:t>
      </w:r>
      <w:r w:rsidR="005032B7">
        <w:rPr>
          <w:rFonts w:eastAsia="Times New Roman"/>
          <w:lang w:val="ru-RU" w:eastAsia="en-GB"/>
        </w:rPr>
        <w:t>ов</w:t>
      </w:r>
      <w:r w:rsidRPr="00C07D98">
        <w:rPr>
          <w:rFonts w:eastAsia="Times New Roman"/>
          <w:lang w:val="ru-RU" w:eastAsia="en-GB"/>
        </w:rPr>
        <w:t xml:space="preserve"> и </w:t>
      </w:r>
      <w:r w:rsidR="00FA79ED">
        <w:rPr>
          <w:rFonts w:eastAsia="Times New Roman"/>
          <w:lang w:val="ru-RU" w:eastAsia="en-GB"/>
        </w:rPr>
        <w:t xml:space="preserve">на </w:t>
      </w:r>
      <w:r w:rsidRPr="00C07D98">
        <w:rPr>
          <w:rFonts w:eastAsia="Times New Roman"/>
          <w:lang w:val="ru-RU" w:eastAsia="en-GB"/>
        </w:rPr>
        <w:t>международн</w:t>
      </w:r>
      <w:r w:rsidR="005032B7">
        <w:rPr>
          <w:rFonts w:eastAsia="Times New Roman"/>
          <w:lang w:val="ru-RU" w:eastAsia="en-GB"/>
        </w:rPr>
        <w:t>ой</w:t>
      </w:r>
      <w:r w:rsidRPr="00C07D98">
        <w:rPr>
          <w:rFonts w:eastAsia="Times New Roman"/>
          <w:lang w:val="ru-RU" w:eastAsia="en-GB"/>
        </w:rPr>
        <w:t xml:space="preserve"> конференци</w:t>
      </w:r>
      <w:r w:rsidR="005032B7">
        <w:rPr>
          <w:rFonts w:eastAsia="Times New Roman"/>
          <w:lang w:val="ru-RU" w:eastAsia="en-GB"/>
        </w:rPr>
        <w:t>и</w:t>
      </w:r>
      <w:r w:rsidRPr="00C07D98">
        <w:rPr>
          <w:rFonts w:eastAsia="Times New Roman"/>
          <w:lang w:val="ru-RU" w:eastAsia="en-GB"/>
        </w:rPr>
        <w:t xml:space="preserve"> в 201</w:t>
      </w:r>
      <w:r w:rsidR="00557E80">
        <w:rPr>
          <w:rFonts w:eastAsia="Times New Roman"/>
          <w:lang w:val="ru-RU" w:eastAsia="en-GB"/>
        </w:rPr>
        <w:t>9 г.</w:t>
      </w:r>
      <w:r w:rsidRPr="00C07D98">
        <w:rPr>
          <w:rFonts w:eastAsia="Times New Roman"/>
          <w:lang w:val="ru-RU" w:eastAsia="en-GB"/>
        </w:rPr>
        <w:t xml:space="preserve">.  </w:t>
      </w:r>
      <w:r w:rsidR="00FF555C">
        <w:rPr>
          <w:rFonts w:eastAsia="Times New Roman"/>
          <w:lang w:val="ru-RU" w:eastAsia="en-GB"/>
        </w:rPr>
        <w:t>IFFRO</w:t>
      </w:r>
      <w:r w:rsidR="000E565A" w:rsidRPr="00C07D98">
        <w:rPr>
          <w:rFonts w:eastAsia="Times New Roman"/>
          <w:lang w:val="ru-RU" w:eastAsia="en-GB"/>
        </w:rPr>
        <w:t xml:space="preserve"> </w:t>
      </w:r>
      <w:r w:rsidRPr="00C07D98">
        <w:rPr>
          <w:rFonts w:eastAsia="Times New Roman"/>
          <w:lang w:val="ru-RU" w:eastAsia="en-GB"/>
        </w:rPr>
        <w:t xml:space="preserve">указала, что, </w:t>
      </w:r>
      <w:r w:rsidR="00FA79ED">
        <w:rPr>
          <w:rFonts w:eastAsia="Times New Roman"/>
          <w:lang w:val="ru-RU" w:eastAsia="en-GB"/>
        </w:rPr>
        <w:t>судя по</w:t>
      </w:r>
      <w:r w:rsidRPr="00C07D98">
        <w:rPr>
          <w:rFonts w:eastAsia="Times New Roman"/>
          <w:lang w:val="ru-RU" w:eastAsia="en-GB"/>
        </w:rPr>
        <w:t xml:space="preserve"> отчет</w:t>
      </w:r>
      <w:r w:rsidR="00FA79ED">
        <w:rPr>
          <w:rFonts w:eastAsia="Times New Roman"/>
          <w:lang w:val="ru-RU" w:eastAsia="en-GB"/>
        </w:rPr>
        <w:t>у</w:t>
      </w:r>
      <w:r w:rsidRPr="00C07D98">
        <w:rPr>
          <w:rFonts w:eastAsia="Times New Roman"/>
          <w:lang w:val="ru-RU" w:eastAsia="en-GB"/>
        </w:rPr>
        <w:t xml:space="preserve"> об этих </w:t>
      </w:r>
      <w:r w:rsidR="00FA79ED">
        <w:rPr>
          <w:rFonts w:eastAsia="Times New Roman"/>
          <w:lang w:val="ru-RU" w:eastAsia="en-GB"/>
        </w:rPr>
        <w:t>мероприятиях</w:t>
      </w:r>
      <w:r w:rsidR="00065A66">
        <w:rPr>
          <w:rFonts w:eastAsia="Times New Roman"/>
          <w:lang w:val="ru-RU" w:eastAsia="en-GB"/>
        </w:rPr>
        <w:t>,</w:t>
      </w:r>
      <w:r w:rsidRPr="00C07D98">
        <w:rPr>
          <w:rFonts w:eastAsia="Times New Roman"/>
          <w:lang w:val="ru-RU" w:eastAsia="en-GB"/>
        </w:rPr>
        <w:t xml:space="preserve"> </w:t>
      </w:r>
      <w:r w:rsidR="00065A66">
        <w:rPr>
          <w:rFonts w:eastAsia="Times New Roman"/>
          <w:lang w:val="ru-RU" w:eastAsia="en-GB"/>
        </w:rPr>
        <w:t xml:space="preserve">предлагаемое </w:t>
      </w:r>
      <w:r w:rsidR="005032B7">
        <w:rPr>
          <w:rFonts w:eastAsia="Times New Roman"/>
          <w:lang w:val="ru-RU" w:eastAsia="en-GB"/>
        </w:rPr>
        <w:t>решение</w:t>
      </w:r>
      <w:r w:rsidRPr="00C07D98">
        <w:rPr>
          <w:rFonts w:eastAsia="Times New Roman"/>
          <w:lang w:val="ru-RU" w:eastAsia="en-GB"/>
        </w:rPr>
        <w:t xml:space="preserve"> </w:t>
      </w:r>
      <w:r w:rsidR="005032B7">
        <w:rPr>
          <w:rFonts w:eastAsia="Times New Roman"/>
          <w:lang w:val="ru-RU" w:eastAsia="en-GB"/>
        </w:rPr>
        <w:t>проблемы</w:t>
      </w:r>
      <w:r w:rsidRPr="00C07D98">
        <w:rPr>
          <w:rFonts w:eastAsia="Times New Roman"/>
          <w:lang w:val="ru-RU" w:eastAsia="en-GB"/>
        </w:rPr>
        <w:t xml:space="preserve"> доступа заключается в сочетании более эффективной реализации уже существующих международных инструментов авторского права</w:t>
      </w:r>
      <w:r w:rsidR="00065A66">
        <w:rPr>
          <w:rFonts w:eastAsia="Times New Roman"/>
          <w:lang w:val="ru-RU" w:eastAsia="en-GB"/>
        </w:rPr>
        <w:t xml:space="preserve"> и </w:t>
      </w:r>
      <w:r w:rsidRPr="00C07D98">
        <w:rPr>
          <w:rFonts w:eastAsia="Times New Roman"/>
          <w:lang w:val="ru-RU" w:eastAsia="en-GB"/>
        </w:rPr>
        <w:t>наращивани</w:t>
      </w:r>
      <w:r w:rsidR="00386768">
        <w:rPr>
          <w:rFonts w:eastAsia="Times New Roman"/>
          <w:lang w:val="ru-RU" w:eastAsia="en-GB"/>
        </w:rPr>
        <w:t>я</w:t>
      </w:r>
      <w:r w:rsidRPr="00C07D98">
        <w:rPr>
          <w:rFonts w:eastAsia="Times New Roman"/>
          <w:lang w:val="ru-RU" w:eastAsia="en-GB"/>
        </w:rPr>
        <w:t xml:space="preserve"> потенциала.  </w:t>
      </w:r>
      <w:r w:rsidR="00386768">
        <w:rPr>
          <w:rFonts w:eastAsia="Times New Roman"/>
          <w:lang w:val="ru-RU" w:eastAsia="en-GB"/>
        </w:rPr>
        <w:t>Поэтому</w:t>
      </w:r>
      <w:r w:rsidRPr="00C07D98">
        <w:rPr>
          <w:rFonts w:eastAsia="Times New Roman"/>
          <w:lang w:val="ru-RU" w:eastAsia="en-GB"/>
        </w:rPr>
        <w:t xml:space="preserve"> результатом обсуждений по исключениям и ограничениям стал</w:t>
      </w:r>
      <w:r w:rsidR="00386768">
        <w:rPr>
          <w:rFonts w:eastAsia="Times New Roman"/>
          <w:lang w:val="ru-RU" w:eastAsia="en-GB"/>
        </w:rPr>
        <w:t>и</w:t>
      </w:r>
      <w:r w:rsidRPr="00C07D98">
        <w:rPr>
          <w:rFonts w:eastAsia="Times New Roman"/>
          <w:lang w:val="ru-RU" w:eastAsia="en-GB"/>
        </w:rPr>
        <w:t xml:space="preserve"> </w:t>
      </w:r>
      <w:r w:rsidR="005032B7">
        <w:rPr>
          <w:rFonts w:eastAsia="Times New Roman"/>
          <w:lang w:val="ru-RU" w:eastAsia="en-GB"/>
        </w:rPr>
        <w:t>обмен</w:t>
      </w:r>
      <w:r w:rsidRPr="00C07D98">
        <w:rPr>
          <w:rFonts w:eastAsia="Times New Roman"/>
          <w:lang w:val="ru-RU" w:eastAsia="en-GB"/>
        </w:rPr>
        <w:t xml:space="preserve"> информацией и </w:t>
      </w:r>
      <w:r w:rsidR="005032B7">
        <w:rPr>
          <w:rFonts w:eastAsia="Times New Roman"/>
          <w:lang w:val="ru-RU" w:eastAsia="en-GB"/>
        </w:rPr>
        <w:t>опытом</w:t>
      </w:r>
      <w:r w:rsidR="00386768">
        <w:rPr>
          <w:rFonts w:eastAsia="Times New Roman"/>
          <w:lang w:val="ru-RU" w:eastAsia="en-GB"/>
        </w:rPr>
        <w:t xml:space="preserve"> </w:t>
      </w:r>
      <w:r w:rsidR="004354A4">
        <w:rPr>
          <w:rFonts w:eastAsia="Times New Roman"/>
          <w:lang w:val="ru-RU" w:eastAsia="en-GB"/>
        </w:rPr>
        <w:t>и</w:t>
      </w:r>
      <w:r w:rsidRPr="00C07D98">
        <w:rPr>
          <w:rFonts w:eastAsia="Times New Roman"/>
          <w:lang w:val="ru-RU" w:eastAsia="en-GB"/>
        </w:rPr>
        <w:t xml:space="preserve"> </w:t>
      </w:r>
      <w:r w:rsidR="005032B7">
        <w:rPr>
          <w:rFonts w:eastAsia="Times New Roman"/>
          <w:lang w:val="ru-RU" w:eastAsia="en-GB"/>
        </w:rPr>
        <w:t>предложение</w:t>
      </w:r>
      <w:r w:rsidRPr="00C07D98">
        <w:rPr>
          <w:rFonts w:eastAsia="Times New Roman"/>
          <w:lang w:val="ru-RU" w:eastAsia="en-GB"/>
        </w:rPr>
        <w:t xml:space="preserve"> </w:t>
      </w:r>
      <w:r w:rsidR="001F4169">
        <w:rPr>
          <w:rFonts w:eastAsia="Times New Roman"/>
          <w:lang w:val="ru-RU" w:eastAsia="en-GB"/>
        </w:rPr>
        <w:t xml:space="preserve">разработать </w:t>
      </w:r>
      <w:r w:rsidRPr="00C07D98">
        <w:rPr>
          <w:rFonts w:eastAsia="Times New Roman"/>
          <w:lang w:val="ru-RU" w:eastAsia="en-GB"/>
        </w:rPr>
        <w:t>программ</w:t>
      </w:r>
      <w:r w:rsidR="001F4169">
        <w:rPr>
          <w:rFonts w:eastAsia="Times New Roman"/>
          <w:lang w:val="ru-RU" w:eastAsia="en-GB"/>
        </w:rPr>
        <w:t>у</w:t>
      </w:r>
      <w:r w:rsidRPr="00C07D98">
        <w:rPr>
          <w:rFonts w:eastAsia="Times New Roman"/>
          <w:lang w:val="ru-RU" w:eastAsia="en-GB"/>
        </w:rPr>
        <w:t xml:space="preserve"> технической помощи под руководством</w:t>
      </w:r>
      <w:r w:rsidR="00386768">
        <w:rPr>
          <w:rFonts w:eastAsia="Times New Roman"/>
          <w:lang w:val="ru-RU" w:eastAsia="en-GB"/>
        </w:rPr>
        <w:t xml:space="preserve"> </w:t>
      </w:r>
      <w:r w:rsidR="00386768" w:rsidRPr="00C07D98">
        <w:rPr>
          <w:rFonts w:eastAsia="Times New Roman"/>
          <w:lang w:val="ru-RU" w:eastAsia="en-GB"/>
        </w:rPr>
        <w:t>ВОИС</w:t>
      </w:r>
      <w:r w:rsidRPr="00C07D98">
        <w:rPr>
          <w:rFonts w:eastAsia="Times New Roman"/>
          <w:lang w:val="ru-RU" w:eastAsia="en-GB"/>
        </w:rPr>
        <w:t xml:space="preserve">.  Представитель добавил, что решающее значение </w:t>
      </w:r>
      <w:r w:rsidR="00386768">
        <w:rPr>
          <w:rFonts w:eastAsia="Times New Roman"/>
          <w:lang w:val="ru-RU" w:eastAsia="en-GB"/>
        </w:rPr>
        <w:t xml:space="preserve">для достижения результатов </w:t>
      </w:r>
      <w:r w:rsidRPr="00C07D98">
        <w:rPr>
          <w:rFonts w:eastAsia="Times New Roman"/>
          <w:lang w:val="ru-RU" w:eastAsia="en-GB"/>
        </w:rPr>
        <w:t xml:space="preserve">имеет сотрудничество правительств. </w:t>
      </w:r>
    </w:p>
    <w:p w14:paraId="77FEFAD4" w14:textId="77777777" w:rsidR="00FE3448" w:rsidRPr="00C07D98" w:rsidRDefault="00FE3448" w:rsidP="00FE3448">
      <w:pPr>
        <w:rPr>
          <w:rFonts w:ascii="Arial" w:hAnsi="Arial" w:cs="Arial"/>
          <w:lang w:val="ru-RU"/>
        </w:rPr>
      </w:pPr>
    </w:p>
    <w:p w14:paraId="0BE9871D" w14:textId="4FED12C9" w:rsidR="00AA1278" w:rsidRPr="00C07D98" w:rsidRDefault="00C07D98">
      <w:pPr>
        <w:pStyle w:val="ListParagraph"/>
        <w:widowControl w:val="0"/>
        <w:numPr>
          <w:ilvl w:val="0"/>
          <w:numId w:val="7"/>
        </w:numPr>
        <w:ind w:left="0" w:firstLine="0"/>
        <w:rPr>
          <w:lang w:val="ru-RU"/>
        </w:rPr>
      </w:pPr>
      <w:r w:rsidRPr="00C07D98">
        <w:rPr>
          <w:rFonts w:eastAsia="Times New Roman"/>
          <w:lang w:val="ru-RU" w:eastAsia="en-GB"/>
        </w:rPr>
        <w:t xml:space="preserve">Делегация Исламской Республики Иран поддержала заявления, сделанные делегацией Бангладеш от имени Азиатско-Тихоокеанской группы. Что касается исключений и ограничений, </w:t>
      </w:r>
      <w:r w:rsidR="00CD0D01">
        <w:rPr>
          <w:rFonts w:eastAsia="Times New Roman"/>
          <w:lang w:val="ru-RU" w:eastAsia="en-GB"/>
        </w:rPr>
        <w:t xml:space="preserve">то </w:t>
      </w:r>
      <w:r w:rsidRPr="00C07D98">
        <w:rPr>
          <w:rFonts w:eastAsia="Times New Roman"/>
          <w:lang w:val="ru-RU" w:eastAsia="en-GB"/>
        </w:rPr>
        <w:t xml:space="preserve">делегация поблагодарила Секретариат за успешную организацию </w:t>
      </w:r>
      <w:r w:rsidR="004354A4">
        <w:rPr>
          <w:rFonts w:eastAsia="Times New Roman"/>
          <w:lang w:val="ru-RU" w:eastAsia="en-GB"/>
        </w:rPr>
        <w:t>новых</w:t>
      </w:r>
      <w:r w:rsidRPr="00C07D98">
        <w:rPr>
          <w:rFonts w:eastAsia="Times New Roman"/>
          <w:lang w:val="ru-RU" w:eastAsia="en-GB"/>
        </w:rPr>
        <w:t xml:space="preserve"> консультаций</w:t>
      </w:r>
      <w:r w:rsidR="00CD0D01">
        <w:rPr>
          <w:rFonts w:eastAsia="Times New Roman"/>
          <w:lang w:val="ru-RU" w:eastAsia="en-GB"/>
        </w:rPr>
        <w:t xml:space="preserve"> и</w:t>
      </w:r>
      <w:r w:rsidRPr="00C07D98">
        <w:rPr>
          <w:rFonts w:eastAsia="Times New Roman"/>
          <w:lang w:val="ru-RU" w:eastAsia="en-GB"/>
        </w:rPr>
        <w:t xml:space="preserve"> международной конференции. </w:t>
      </w:r>
      <w:r w:rsidR="004354A4">
        <w:rPr>
          <w:rFonts w:eastAsia="Times New Roman"/>
          <w:lang w:val="ru-RU" w:eastAsia="en-GB"/>
        </w:rPr>
        <w:t>Продолжается обсуждение</w:t>
      </w:r>
      <w:r w:rsidRPr="00C07D98">
        <w:rPr>
          <w:rFonts w:eastAsia="Times New Roman"/>
          <w:lang w:val="ru-RU" w:eastAsia="en-GB"/>
        </w:rPr>
        <w:t xml:space="preserve"> отчет</w:t>
      </w:r>
      <w:r w:rsidR="004354A4">
        <w:rPr>
          <w:rFonts w:eastAsia="Times New Roman"/>
          <w:lang w:val="ru-RU" w:eastAsia="en-GB"/>
        </w:rPr>
        <w:t>а</w:t>
      </w:r>
      <w:r w:rsidRPr="00C07D98">
        <w:rPr>
          <w:rFonts w:eastAsia="Times New Roman"/>
          <w:lang w:val="ru-RU" w:eastAsia="en-GB"/>
        </w:rPr>
        <w:t xml:space="preserve"> о региональной и международной конференции </w:t>
      </w:r>
      <w:r w:rsidR="002D50B7">
        <w:rPr>
          <w:rFonts w:eastAsia="Times New Roman"/>
          <w:lang w:val="ru-RU" w:eastAsia="en-GB"/>
        </w:rPr>
        <w:t xml:space="preserve">по </w:t>
      </w:r>
      <w:r w:rsidRPr="00C07D98">
        <w:rPr>
          <w:rFonts w:eastAsia="Times New Roman"/>
          <w:lang w:val="ru-RU" w:eastAsia="en-GB"/>
        </w:rPr>
        <w:t>паритет</w:t>
      </w:r>
      <w:r w:rsidR="002D50B7">
        <w:rPr>
          <w:rFonts w:eastAsia="Times New Roman"/>
          <w:lang w:val="ru-RU" w:eastAsia="en-GB"/>
        </w:rPr>
        <w:t>ам</w:t>
      </w:r>
      <w:r w:rsidRPr="00C07D98">
        <w:rPr>
          <w:rFonts w:eastAsia="Times New Roman"/>
          <w:lang w:val="ru-RU" w:eastAsia="en-GB"/>
        </w:rPr>
        <w:t xml:space="preserve"> членов и бенефициаров и паритет</w:t>
      </w:r>
      <w:r w:rsidR="002D50B7">
        <w:rPr>
          <w:rFonts w:eastAsia="Times New Roman"/>
          <w:lang w:val="ru-RU" w:eastAsia="en-GB"/>
        </w:rPr>
        <w:t>ам</w:t>
      </w:r>
      <w:r w:rsidRPr="00C07D98">
        <w:rPr>
          <w:rFonts w:eastAsia="Times New Roman"/>
          <w:lang w:val="ru-RU" w:eastAsia="en-GB"/>
        </w:rPr>
        <w:t xml:space="preserve"> для ПКАП.  Пандемия </w:t>
      </w:r>
      <w:r w:rsidRPr="00523CA4">
        <w:rPr>
          <w:rFonts w:eastAsia="Times New Roman"/>
          <w:lang w:val="en-GB" w:eastAsia="en-GB"/>
        </w:rPr>
        <w:t>COVID</w:t>
      </w:r>
      <w:r w:rsidRPr="00C07D98">
        <w:rPr>
          <w:rFonts w:eastAsia="Times New Roman"/>
          <w:lang w:val="ru-RU" w:eastAsia="en-GB"/>
        </w:rPr>
        <w:t xml:space="preserve">-19 показала необходимость интерпретации и </w:t>
      </w:r>
      <w:r w:rsidR="00894A2E">
        <w:rPr>
          <w:rFonts w:eastAsia="Times New Roman"/>
          <w:lang w:val="ru-RU" w:eastAsia="en-GB"/>
        </w:rPr>
        <w:t>осуществления</w:t>
      </w:r>
      <w:r w:rsidRPr="00C07D98">
        <w:rPr>
          <w:rFonts w:eastAsia="Times New Roman"/>
          <w:lang w:val="ru-RU" w:eastAsia="en-GB"/>
        </w:rPr>
        <w:t xml:space="preserve"> всех авторских и смежных прав, влияющих на возможность защиты общественного здоровья и общественных интересов во время кризиса здравоохранения.  Делегация отметила, что региональные семинары и встречи могут сыграть важную роль</w:t>
      </w:r>
      <w:r w:rsidR="00894A2E">
        <w:rPr>
          <w:rFonts w:eastAsia="Times New Roman"/>
          <w:lang w:val="ru-RU" w:eastAsia="en-GB"/>
        </w:rPr>
        <w:t xml:space="preserve"> с точки зрения возможности принятия законов об</w:t>
      </w:r>
      <w:r w:rsidRPr="00C07D98">
        <w:rPr>
          <w:rFonts w:eastAsia="Times New Roman"/>
          <w:lang w:val="ru-RU" w:eastAsia="en-GB"/>
        </w:rPr>
        <w:t xml:space="preserve"> авторско</w:t>
      </w:r>
      <w:r w:rsidR="00894A2E">
        <w:rPr>
          <w:rFonts w:eastAsia="Times New Roman"/>
          <w:lang w:val="ru-RU" w:eastAsia="en-GB"/>
        </w:rPr>
        <w:t>м</w:t>
      </w:r>
      <w:r w:rsidRPr="00C07D98">
        <w:rPr>
          <w:rFonts w:eastAsia="Times New Roman"/>
          <w:lang w:val="ru-RU" w:eastAsia="en-GB"/>
        </w:rPr>
        <w:t xml:space="preserve"> прав</w:t>
      </w:r>
      <w:r w:rsidR="00894A2E">
        <w:rPr>
          <w:rFonts w:eastAsia="Times New Roman"/>
          <w:lang w:val="ru-RU" w:eastAsia="en-GB"/>
        </w:rPr>
        <w:t>е</w:t>
      </w:r>
      <w:r w:rsidRPr="00C07D98">
        <w:rPr>
          <w:rFonts w:eastAsia="Times New Roman"/>
          <w:lang w:val="ru-RU" w:eastAsia="en-GB"/>
        </w:rPr>
        <w:t>,</w:t>
      </w:r>
      <w:r w:rsidR="00E63330">
        <w:rPr>
          <w:rFonts w:eastAsia="Times New Roman"/>
          <w:lang w:val="ru-RU" w:eastAsia="en-GB"/>
        </w:rPr>
        <w:t xml:space="preserve"> </w:t>
      </w:r>
      <w:r w:rsidR="00894A2E">
        <w:rPr>
          <w:rFonts w:eastAsia="Times New Roman"/>
          <w:lang w:val="ru-RU" w:eastAsia="en-GB"/>
        </w:rPr>
        <w:t xml:space="preserve">важных с точки зрения </w:t>
      </w:r>
      <w:r w:rsidR="00E63330">
        <w:rPr>
          <w:rFonts w:eastAsia="Times New Roman"/>
          <w:lang w:val="ru-RU" w:eastAsia="en-GB"/>
        </w:rPr>
        <w:t>введени</w:t>
      </w:r>
      <w:r w:rsidR="00894A2E">
        <w:rPr>
          <w:rFonts w:eastAsia="Times New Roman"/>
          <w:lang w:val="ru-RU" w:eastAsia="en-GB"/>
        </w:rPr>
        <w:t>я</w:t>
      </w:r>
      <w:r w:rsidR="00E63330">
        <w:rPr>
          <w:rFonts w:eastAsia="Times New Roman"/>
          <w:lang w:val="ru-RU" w:eastAsia="en-GB"/>
        </w:rPr>
        <w:t xml:space="preserve"> мер </w:t>
      </w:r>
      <w:r w:rsidR="00894A2E">
        <w:rPr>
          <w:rFonts w:eastAsia="Times New Roman"/>
          <w:lang w:val="ru-RU" w:eastAsia="en-GB"/>
        </w:rPr>
        <w:t>социальной дистанции</w:t>
      </w:r>
      <w:r w:rsidR="00E63330">
        <w:rPr>
          <w:rFonts w:eastAsia="Times New Roman"/>
          <w:lang w:val="ru-RU" w:eastAsia="en-GB"/>
        </w:rPr>
        <w:t xml:space="preserve"> в </w:t>
      </w:r>
      <w:r w:rsidR="00894A2E">
        <w:rPr>
          <w:rFonts w:eastAsia="Times New Roman"/>
          <w:lang w:val="ru-RU" w:eastAsia="en-GB"/>
        </w:rPr>
        <w:t>рамках реагирования</w:t>
      </w:r>
      <w:r w:rsidR="00E63330">
        <w:rPr>
          <w:rFonts w:eastAsia="Times New Roman"/>
          <w:lang w:val="ru-RU" w:eastAsia="en-GB"/>
        </w:rPr>
        <w:t xml:space="preserve"> на</w:t>
      </w:r>
      <w:r w:rsidRPr="00C07D98">
        <w:rPr>
          <w:rFonts w:eastAsia="Times New Roman"/>
          <w:lang w:val="ru-RU" w:eastAsia="en-GB"/>
        </w:rPr>
        <w:t xml:space="preserve"> </w:t>
      </w:r>
      <w:r w:rsidRPr="00523CA4">
        <w:rPr>
          <w:rFonts w:eastAsia="Times New Roman"/>
          <w:lang w:val="en-GB" w:eastAsia="en-GB"/>
        </w:rPr>
        <w:t>COVID</w:t>
      </w:r>
      <w:r w:rsidRPr="00C07D98">
        <w:rPr>
          <w:rFonts w:eastAsia="Times New Roman"/>
          <w:lang w:val="ru-RU" w:eastAsia="en-GB"/>
        </w:rPr>
        <w:t>-19 и</w:t>
      </w:r>
      <w:r w:rsidR="00894A2E">
        <w:rPr>
          <w:rFonts w:eastAsia="Times New Roman"/>
          <w:lang w:val="ru-RU" w:eastAsia="en-GB"/>
        </w:rPr>
        <w:t xml:space="preserve"> решения </w:t>
      </w:r>
      <w:r w:rsidRPr="00C07D98">
        <w:rPr>
          <w:rFonts w:eastAsia="Times New Roman"/>
          <w:lang w:val="ru-RU" w:eastAsia="en-GB"/>
        </w:rPr>
        <w:t>други</w:t>
      </w:r>
      <w:r w:rsidR="00894A2E">
        <w:rPr>
          <w:rFonts w:eastAsia="Times New Roman"/>
          <w:lang w:val="ru-RU" w:eastAsia="en-GB"/>
        </w:rPr>
        <w:t xml:space="preserve">х </w:t>
      </w:r>
      <w:r w:rsidRPr="00C07D98">
        <w:rPr>
          <w:rFonts w:eastAsia="Times New Roman"/>
          <w:lang w:val="ru-RU" w:eastAsia="en-GB"/>
        </w:rPr>
        <w:t xml:space="preserve">проблем.  Делегация подчеркнула необходимость </w:t>
      </w:r>
      <w:r w:rsidR="00E63330">
        <w:rPr>
          <w:rFonts w:eastAsia="Times New Roman"/>
          <w:lang w:val="ru-RU" w:eastAsia="en-GB"/>
        </w:rPr>
        <w:t>сохранения</w:t>
      </w:r>
      <w:r w:rsidR="00894A2E">
        <w:rPr>
          <w:rFonts w:eastAsia="Times New Roman"/>
          <w:lang w:val="ru-RU" w:eastAsia="en-GB"/>
        </w:rPr>
        <w:t xml:space="preserve"> достаточного</w:t>
      </w:r>
      <w:r w:rsidRPr="00C07D98">
        <w:rPr>
          <w:rFonts w:eastAsia="Times New Roman"/>
          <w:lang w:val="ru-RU" w:eastAsia="en-GB"/>
        </w:rPr>
        <w:t xml:space="preserve"> баланса между ограничениями авторского права и содействием распространению и использованию произведений в общественных интересах путем создания режима ограничений и исключений в форме международного права для мандата </w:t>
      </w:r>
      <w:r w:rsidR="00D528C5">
        <w:rPr>
          <w:rFonts w:eastAsia="Times New Roman"/>
          <w:lang w:val="ru-RU" w:eastAsia="en-GB"/>
        </w:rPr>
        <w:t>А</w:t>
      </w:r>
      <w:r w:rsidRPr="00C07D98">
        <w:rPr>
          <w:rFonts w:eastAsia="Times New Roman"/>
          <w:lang w:val="ru-RU" w:eastAsia="en-GB"/>
        </w:rPr>
        <w:t>ссамблеи в 201</w:t>
      </w:r>
      <w:r w:rsidR="00A34719">
        <w:rPr>
          <w:rFonts w:eastAsia="Times New Roman"/>
          <w:lang w:val="ru-RU" w:eastAsia="en-GB"/>
        </w:rPr>
        <w:t>2 г</w:t>
      </w:r>
      <w:r w:rsidRPr="00C07D98">
        <w:rPr>
          <w:rFonts w:eastAsia="Times New Roman"/>
          <w:lang w:val="ru-RU" w:eastAsia="en-GB"/>
        </w:rPr>
        <w:t>.</w:t>
      </w:r>
      <w:r w:rsidR="00894A2E">
        <w:rPr>
          <w:rFonts w:eastAsia="Times New Roman"/>
          <w:lang w:val="ru-RU" w:eastAsia="en-GB"/>
        </w:rPr>
        <w:t xml:space="preserve">  Она</w:t>
      </w:r>
      <w:r w:rsidRPr="00C07D98">
        <w:rPr>
          <w:rFonts w:eastAsia="Times New Roman"/>
          <w:lang w:val="ru-RU" w:eastAsia="en-GB"/>
        </w:rPr>
        <w:t xml:space="preserve"> напомнила об основополагающ</w:t>
      </w:r>
      <w:r w:rsidR="00F67A31">
        <w:rPr>
          <w:rFonts w:eastAsia="Times New Roman"/>
          <w:lang w:val="ru-RU" w:eastAsia="en-GB"/>
        </w:rPr>
        <w:t>их</w:t>
      </w:r>
      <w:r w:rsidRPr="00C07D98">
        <w:rPr>
          <w:rFonts w:eastAsia="Times New Roman"/>
          <w:lang w:val="ru-RU" w:eastAsia="en-GB"/>
        </w:rPr>
        <w:t xml:space="preserve"> принцип</w:t>
      </w:r>
      <w:r w:rsidR="00F67A31">
        <w:rPr>
          <w:rFonts w:eastAsia="Times New Roman"/>
          <w:lang w:val="ru-RU" w:eastAsia="en-GB"/>
        </w:rPr>
        <w:t>ах</w:t>
      </w:r>
      <w:r w:rsidRPr="00C07D98">
        <w:rPr>
          <w:rFonts w:eastAsia="Times New Roman"/>
          <w:lang w:val="ru-RU" w:eastAsia="en-GB"/>
        </w:rPr>
        <w:t xml:space="preserve"> международного права</w:t>
      </w:r>
      <w:r w:rsidR="00F67A31">
        <w:rPr>
          <w:rFonts w:eastAsia="Times New Roman"/>
          <w:lang w:val="ru-RU" w:eastAsia="en-GB"/>
        </w:rPr>
        <w:t xml:space="preserve"> и о том, что</w:t>
      </w:r>
      <w:r w:rsidRPr="00C07D98">
        <w:rPr>
          <w:rFonts w:eastAsia="Times New Roman"/>
          <w:lang w:val="ru-RU" w:eastAsia="en-GB"/>
        </w:rPr>
        <w:t xml:space="preserve"> государства </w:t>
      </w:r>
      <w:r w:rsidR="00D528C5">
        <w:rPr>
          <w:rFonts w:eastAsia="Times New Roman"/>
          <w:lang w:val="ru-RU" w:eastAsia="en-GB"/>
        </w:rPr>
        <w:t xml:space="preserve">обязаны </w:t>
      </w:r>
      <w:r w:rsidRPr="00C07D98">
        <w:rPr>
          <w:rFonts w:eastAsia="Times New Roman"/>
          <w:lang w:val="ru-RU" w:eastAsia="en-GB"/>
        </w:rPr>
        <w:t xml:space="preserve">выполнить </w:t>
      </w:r>
      <w:r w:rsidR="00F67A31">
        <w:rPr>
          <w:rFonts w:eastAsia="Times New Roman"/>
          <w:lang w:val="ru-RU" w:eastAsia="en-GB"/>
        </w:rPr>
        <w:t>значительную долю</w:t>
      </w:r>
      <w:r w:rsidRPr="00C07D98">
        <w:rPr>
          <w:rFonts w:eastAsia="Times New Roman"/>
          <w:lang w:val="ru-RU" w:eastAsia="en-GB"/>
        </w:rPr>
        <w:t xml:space="preserve"> обязательств в рамках предыдущего мандата.  В 201</w:t>
      </w:r>
      <w:r w:rsidR="00A34719">
        <w:rPr>
          <w:rFonts w:eastAsia="Times New Roman"/>
          <w:lang w:val="ru-RU" w:eastAsia="en-GB"/>
        </w:rPr>
        <w:t>2 г</w:t>
      </w:r>
      <w:r w:rsidR="00AB2DB4">
        <w:rPr>
          <w:rFonts w:eastAsia="Times New Roman"/>
          <w:lang w:val="ru-RU" w:eastAsia="en-GB"/>
        </w:rPr>
        <w:t>.</w:t>
      </w:r>
      <w:r w:rsidRPr="00C07D98">
        <w:rPr>
          <w:rFonts w:eastAsia="Times New Roman"/>
          <w:lang w:val="ru-RU" w:eastAsia="en-GB"/>
        </w:rPr>
        <w:t xml:space="preserve"> было поручено продолжить обсуждени</w:t>
      </w:r>
      <w:r w:rsidR="00F67A31">
        <w:rPr>
          <w:rFonts w:eastAsia="Times New Roman"/>
          <w:lang w:val="ru-RU" w:eastAsia="en-GB"/>
        </w:rPr>
        <w:t>е</w:t>
      </w:r>
      <w:r w:rsidRPr="00C07D98">
        <w:rPr>
          <w:rFonts w:eastAsia="Times New Roman"/>
          <w:lang w:val="ru-RU" w:eastAsia="en-GB"/>
        </w:rPr>
        <w:t xml:space="preserve"> для </w:t>
      </w:r>
      <w:r w:rsidR="00F67A31">
        <w:rPr>
          <w:rFonts w:eastAsia="Times New Roman"/>
          <w:lang w:val="ru-RU" w:eastAsia="en-GB"/>
        </w:rPr>
        <w:t>разработки</w:t>
      </w:r>
      <w:r w:rsidRPr="00C07D98">
        <w:rPr>
          <w:rFonts w:eastAsia="Times New Roman"/>
          <w:lang w:val="ru-RU" w:eastAsia="en-GB"/>
        </w:rPr>
        <w:t xml:space="preserve"> соответствующ</w:t>
      </w:r>
      <w:r w:rsidR="00F67A31">
        <w:rPr>
          <w:rFonts w:eastAsia="Times New Roman"/>
          <w:lang w:val="ru-RU" w:eastAsia="en-GB"/>
        </w:rPr>
        <w:t>его</w:t>
      </w:r>
      <w:r w:rsidRPr="00C07D98">
        <w:rPr>
          <w:rFonts w:eastAsia="Times New Roman"/>
          <w:lang w:val="ru-RU" w:eastAsia="en-GB"/>
        </w:rPr>
        <w:t xml:space="preserve"> международно-правов</w:t>
      </w:r>
      <w:r w:rsidR="00F67A31">
        <w:rPr>
          <w:rFonts w:eastAsia="Times New Roman"/>
          <w:lang w:val="ru-RU" w:eastAsia="en-GB"/>
        </w:rPr>
        <w:t>ого</w:t>
      </w:r>
      <w:r w:rsidRPr="00C07D98">
        <w:rPr>
          <w:rFonts w:eastAsia="Times New Roman"/>
          <w:lang w:val="ru-RU" w:eastAsia="en-GB"/>
        </w:rPr>
        <w:t xml:space="preserve"> </w:t>
      </w:r>
      <w:r w:rsidR="00F67A31">
        <w:rPr>
          <w:rFonts w:eastAsia="Times New Roman"/>
          <w:lang w:val="ru-RU" w:eastAsia="en-GB"/>
        </w:rPr>
        <w:t>документа</w:t>
      </w:r>
      <w:r w:rsidRPr="00C07D98">
        <w:rPr>
          <w:rFonts w:eastAsia="Times New Roman"/>
          <w:lang w:val="ru-RU" w:eastAsia="en-GB"/>
        </w:rPr>
        <w:t xml:space="preserve"> или </w:t>
      </w:r>
      <w:r w:rsidR="00F67A31">
        <w:rPr>
          <w:rFonts w:eastAsia="Times New Roman"/>
          <w:lang w:val="ru-RU" w:eastAsia="en-GB"/>
        </w:rPr>
        <w:t>документов</w:t>
      </w:r>
      <w:r w:rsidRPr="00C07D98">
        <w:rPr>
          <w:rFonts w:eastAsia="Times New Roman"/>
          <w:lang w:val="ru-RU" w:eastAsia="en-GB"/>
        </w:rPr>
        <w:t>.  Делегация подчеркнула, что</w:t>
      </w:r>
      <w:r w:rsidR="00F73091">
        <w:rPr>
          <w:rFonts w:eastAsia="Times New Roman"/>
          <w:lang w:val="ru-RU" w:eastAsia="en-GB"/>
        </w:rPr>
        <w:t>, несмотря на</w:t>
      </w:r>
      <w:r w:rsidRPr="00C07D98">
        <w:rPr>
          <w:rFonts w:eastAsia="Times New Roman"/>
          <w:lang w:val="ru-RU" w:eastAsia="en-GB"/>
        </w:rPr>
        <w:t xml:space="preserve"> различия в национальных законодательствах в отношении исключений и ограничений </w:t>
      </w:r>
      <w:r w:rsidR="004E5D50">
        <w:rPr>
          <w:rFonts w:eastAsia="Times New Roman"/>
          <w:lang w:val="ru-RU" w:eastAsia="en-GB"/>
        </w:rPr>
        <w:t xml:space="preserve">в </w:t>
      </w:r>
      <w:r w:rsidRPr="00C07D98">
        <w:rPr>
          <w:rFonts w:eastAsia="Times New Roman"/>
          <w:lang w:val="ru-RU" w:eastAsia="en-GB"/>
        </w:rPr>
        <w:t>систем</w:t>
      </w:r>
      <w:r w:rsidR="004E5D50">
        <w:rPr>
          <w:rFonts w:eastAsia="Times New Roman"/>
          <w:lang w:val="ru-RU" w:eastAsia="en-GB"/>
        </w:rPr>
        <w:t>ах</w:t>
      </w:r>
      <w:r w:rsidRPr="00C07D98">
        <w:rPr>
          <w:rFonts w:eastAsia="Times New Roman"/>
          <w:lang w:val="ru-RU" w:eastAsia="en-GB"/>
        </w:rPr>
        <w:t xml:space="preserve"> авторского права</w:t>
      </w:r>
      <w:r w:rsidR="00F73091">
        <w:rPr>
          <w:rFonts w:eastAsia="Times New Roman"/>
          <w:lang w:val="ru-RU" w:eastAsia="en-GB"/>
        </w:rPr>
        <w:t>,</w:t>
      </w:r>
      <w:r w:rsidRPr="00C07D98">
        <w:rPr>
          <w:rFonts w:eastAsia="Times New Roman"/>
          <w:lang w:val="ru-RU" w:eastAsia="en-GB"/>
        </w:rPr>
        <w:t xml:space="preserve"> </w:t>
      </w:r>
      <w:r w:rsidR="00F73091">
        <w:rPr>
          <w:rFonts w:eastAsia="Times New Roman"/>
          <w:lang w:val="ru-RU" w:eastAsia="en-GB"/>
        </w:rPr>
        <w:t>необходимо</w:t>
      </w:r>
      <w:r w:rsidRPr="00C07D98">
        <w:rPr>
          <w:rFonts w:eastAsia="Times New Roman"/>
          <w:lang w:val="ru-RU" w:eastAsia="en-GB"/>
        </w:rPr>
        <w:t xml:space="preserve"> обеспечи</w:t>
      </w:r>
      <w:r w:rsidR="00AB2DB4">
        <w:rPr>
          <w:rFonts w:eastAsia="Times New Roman"/>
          <w:lang w:val="ru-RU" w:eastAsia="en-GB"/>
        </w:rPr>
        <w:t>ва</w:t>
      </w:r>
      <w:r w:rsidRPr="00C07D98">
        <w:rPr>
          <w:rFonts w:eastAsia="Times New Roman"/>
          <w:lang w:val="ru-RU" w:eastAsia="en-GB"/>
        </w:rPr>
        <w:t xml:space="preserve">ть </w:t>
      </w:r>
      <w:r w:rsidR="004E5D50">
        <w:rPr>
          <w:rFonts w:eastAsia="Times New Roman"/>
          <w:lang w:val="ru-RU" w:eastAsia="en-GB"/>
        </w:rPr>
        <w:t>передачу</w:t>
      </w:r>
      <w:r w:rsidRPr="00C07D98">
        <w:rPr>
          <w:rFonts w:eastAsia="Times New Roman"/>
          <w:lang w:val="ru-RU" w:eastAsia="en-GB"/>
        </w:rPr>
        <w:t xml:space="preserve"> знаний и </w:t>
      </w:r>
      <w:r w:rsidR="004E5D50">
        <w:rPr>
          <w:rFonts w:eastAsia="Times New Roman"/>
          <w:lang w:val="ru-RU" w:eastAsia="en-GB"/>
        </w:rPr>
        <w:t>согласовывать</w:t>
      </w:r>
      <w:r w:rsidRPr="00C07D98">
        <w:rPr>
          <w:rFonts w:eastAsia="Times New Roman"/>
          <w:lang w:val="ru-RU" w:eastAsia="en-GB"/>
        </w:rPr>
        <w:t xml:space="preserve"> международн</w:t>
      </w:r>
      <w:r w:rsidR="004E5D50">
        <w:rPr>
          <w:rFonts w:eastAsia="Times New Roman"/>
          <w:lang w:val="ru-RU" w:eastAsia="en-GB"/>
        </w:rPr>
        <w:t>ые</w:t>
      </w:r>
      <w:r w:rsidRPr="00C07D98">
        <w:rPr>
          <w:rFonts w:eastAsia="Times New Roman"/>
          <w:lang w:val="ru-RU" w:eastAsia="en-GB"/>
        </w:rPr>
        <w:t xml:space="preserve"> </w:t>
      </w:r>
      <w:r w:rsidR="004E5D50">
        <w:rPr>
          <w:rFonts w:eastAsia="Times New Roman"/>
          <w:lang w:val="ru-RU" w:eastAsia="en-GB"/>
        </w:rPr>
        <w:t xml:space="preserve">механизмы и </w:t>
      </w:r>
      <w:r w:rsidRPr="00C07D98">
        <w:rPr>
          <w:rFonts w:eastAsia="Times New Roman"/>
          <w:lang w:val="ru-RU" w:eastAsia="en-GB"/>
        </w:rPr>
        <w:t>закон</w:t>
      </w:r>
      <w:r w:rsidR="004E5D50">
        <w:rPr>
          <w:rFonts w:eastAsia="Times New Roman"/>
          <w:lang w:val="ru-RU" w:eastAsia="en-GB"/>
        </w:rPr>
        <w:t>ы</w:t>
      </w:r>
      <w:r w:rsidRPr="00C07D98">
        <w:rPr>
          <w:rFonts w:eastAsia="Times New Roman"/>
          <w:lang w:val="ru-RU" w:eastAsia="en-GB"/>
        </w:rPr>
        <w:t xml:space="preserve">.  Делегация </w:t>
      </w:r>
      <w:r w:rsidR="000D1AE2">
        <w:rPr>
          <w:rFonts w:eastAsia="Times New Roman"/>
          <w:lang w:val="ru-RU" w:eastAsia="en-GB"/>
        </w:rPr>
        <w:t>выразила убежденность</w:t>
      </w:r>
      <w:r w:rsidRPr="00C07D98">
        <w:rPr>
          <w:rFonts w:eastAsia="Times New Roman"/>
          <w:lang w:val="ru-RU" w:eastAsia="en-GB"/>
        </w:rPr>
        <w:t xml:space="preserve">, что нормотворчество является единственным способом </w:t>
      </w:r>
      <w:r w:rsidR="00F73091">
        <w:rPr>
          <w:rFonts w:eastAsia="Times New Roman"/>
          <w:lang w:val="ru-RU" w:eastAsia="en-GB"/>
        </w:rPr>
        <w:t>добиться того</w:t>
      </w:r>
      <w:r w:rsidRPr="00C07D98">
        <w:rPr>
          <w:rFonts w:eastAsia="Times New Roman"/>
          <w:lang w:val="ru-RU" w:eastAsia="en-GB"/>
        </w:rPr>
        <w:t xml:space="preserve">, чтобы члены ВОИС обеспечили базовый уровень </w:t>
      </w:r>
      <w:r w:rsidR="00AB2DB4">
        <w:rPr>
          <w:rFonts w:eastAsia="Times New Roman"/>
          <w:lang w:val="ru-RU" w:eastAsia="en-GB"/>
        </w:rPr>
        <w:t>обновленных</w:t>
      </w:r>
      <w:r w:rsidRPr="00C07D98">
        <w:rPr>
          <w:rFonts w:eastAsia="Times New Roman"/>
          <w:lang w:val="ru-RU" w:eastAsia="en-GB"/>
        </w:rPr>
        <w:t xml:space="preserve"> ограничений и исключений для таких учреждений.  </w:t>
      </w:r>
      <w:r w:rsidR="00AB2DB4">
        <w:rPr>
          <w:rFonts w:eastAsia="Times New Roman"/>
          <w:lang w:val="ru-RU" w:eastAsia="en-GB"/>
        </w:rPr>
        <w:t>Она</w:t>
      </w:r>
      <w:r w:rsidRPr="00C07D98">
        <w:rPr>
          <w:rFonts w:eastAsia="Times New Roman"/>
          <w:lang w:val="ru-RU" w:eastAsia="en-GB"/>
        </w:rPr>
        <w:t xml:space="preserve"> подчеркнула, что проведение </w:t>
      </w:r>
      <w:r w:rsidR="00AB2DB4" w:rsidRPr="00C07D98">
        <w:rPr>
          <w:rFonts w:eastAsia="Times New Roman"/>
          <w:lang w:val="ru-RU" w:eastAsia="en-GB"/>
        </w:rPr>
        <w:t xml:space="preserve">на следующем заседании </w:t>
      </w:r>
      <w:r w:rsidR="00F73091">
        <w:rPr>
          <w:rFonts w:eastAsia="Times New Roman"/>
          <w:lang w:val="ru-RU" w:eastAsia="en-GB"/>
        </w:rPr>
        <w:t>информационных мероприятий</w:t>
      </w:r>
      <w:r w:rsidRPr="00C07D98">
        <w:rPr>
          <w:rFonts w:eastAsia="Times New Roman"/>
          <w:lang w:val="ru-RU" w:eastAsia="en-GB"/>
        </w:rPr>
        <w:t xml:space="preserve"> о влиянии </w:t>
      </w:r>
      <w:r w:rsidRPr="00523CA4">
        <w:rPr>
          <w:rFonts w:eastAsia="Times New Roman"/>
          <w:lang w:val="en-GB" w:eastAsia="en-GB"/>
        </w:rPr>
        <w:t>COVID</w:t>
      </w:r>
      <w:r w:rsidR="00F73091">
        <w:rPr>
          <w:rFonts w:eastAsia="Times New Roman"/>
          <w:lang w:val="ru-RU" w:eastAsia="en-GB"/>
        </w:rPr>
        <w:t>-</w:t>
      </w:r>
      <w:r w:rsidRPr="00C07D98">
        <w:rPr>
          <w:rFonts w:eastAsia="Times New Roman"/>
          <w:lang w:val="ru-RU" w:eastAsia="en-GB"/>
        </w:rPr>
        <w:t xml:space="preserve">19 </w:t>
      </w:r>
      <w:r w:rsidR="00F73091">
        <w:rPr>
          <w:rFonts w:eastAsia="Times New Roman"/>
          <w:lang w:val="ru-RU" w:eastAsia="en-GB"/>
        </w:rPr>
        <w:t>на</w:t>
      </w:r>
      <w:r w:rsidRPr="00C07D98">
        <w:rPr>
          <w:rFonts w:eastAsia="Times New Roman"/>
          <w:lang w:val="ru-RU" w:eastAsia="en-GB"/>
        </w:rPr>
        <w:t xml:space="preserve"> авторско</w:t>
      </w:r>
      <w:r w:rsidR="00F73091">
        <w:rPr>
          <w:rFonts w:eastAsia="Times New Roman"/>
          <w:lang w:val="ru-RU" w:eastAsia="en-GB"/>
        </w:rPr>
        <w:t>е</w:t>
      </w:r>
      <w:r w:rsidRPr="00C07D98">
        <w:rPr>
          <w:rFonts w:eastAsia="Times New Roman"/>
          <w:lang w:val="ru-RU" w:eastAsia="en-GB"/>
        </w:rPr>
        <w:t xml:space="preserve"> прав</w:t>
      </w:r>
      <w:r w:rsidR="00F73091">
        <w:rPr>
          <w:rFonts w:eastAsia="Times New Roman"/>
          <w:lang w:val="ru-RU" w:eastAsia="en-GB"/>
        </w:rPr>
        <w:t>о</w:t>
      </w:r>
      <w:r w:rsidRPr="00C07D98">
        <w:rPr>
          <w:rFonts w:eastAsia="Times New Roman"/>
          <w:lang w:val="ru-RU" w:eastAsia="en-GB"/>
        </w:rPr>
        <w:t xml:space="preserve"> и смежны</w:t>
      </w:r>
      <w:r w:rsidR="00F73091">
        <w:rPr>
          <w:rFonts w:eastAsia="Times New Roman"/>
          <w:lang w:val="ru-RU" w:eastAsia="en-GB"/>
        </w:rPr>
        <w:t>е</w:t>
      </w:r>
      <w:r w:rsidRPr="00C07D98">
        <w:rPr>
          <w:rFonts w:eastAsia="Times New Roman"/>
          <w:lang w:val="ru-RU" w:eastAsia="en-GB"/>
        </w:rPr>
        <w:t xml:space="preserve"> прав</w:t>
      </w:r>
      <w:r w:rsidR="00F73091">
        <w:rPr>
          <w:rFonts w:eastAsia="Times New Roman"/>
          <w:lang w:val="ru-RU" w:eastAsia="en-GB"/>
        </w:rPr>
        <w:t>а</w:t>
      </w:r>
      <w:r w:rsidRPr="00C07D98">
        <w:rPr>
          <w:rFonts w:eastAsia="Times New Roman"/>
          <w:lang w:val="ru-RU" w:eastAsia="en-GB"/>
        </w:rPr>
        <w:t xml:space="preserve">, а также </w:t>
      </w:r>
      <w:r w:rsidR="00F73091">
        <w:rPr>
          <w:rFonts w:eastAsia="Times New Roman"/>
          <w:lang w:val="ru-RU" w:eastAsia="en-GB"/>
        </w:rPr>
        <w:t xml:space="preserve">на </w:t>
      </w:r>
      <w:r w:rsidRPr="00C07D98">
        <w:rPr>
          <w:rFonts w:eastAsia="Times New Roman"/>
          <w:lang w:val="ru-RU" w:eastAsia="en-GB"/>
        </w:rPr>
        <w:t>исключени</w:t>
      </w:r>
      <w:r w:rsidR="00F73091">
        <w:rPr>
          <w:rFonts w:eastAsia="Times New Roman"/>
          <w:lang w:val="ru-RU" w:eastAsia="en-GB"/>
        </w:rPr>
        <w:t>я</w:t>
      </w:r>
      <w:r w:rsidRPr="00C07D98">
        <w:rPr>
          <w:rFonts w:eastAsia="Times New Roman"/>
          <w:lang w:val="ru-RU" w:eastAsia="en-GB"/>
        </w:rPr>
        <w:t xml:space="preserve"> и ограничени</w:t>
      </w:r>
      <w:r w:rsidR="00F73091">
        <w:rPr>
          <w:rFonts w:eastAsia="Times New Roman"/>
          <w:lang w:val="ru-RU" w:eastAsia="en-GB"/>
        </w:rPr>
        <w:t>я</w:t>
      </w:r>
      <w:r w:rsidRPr="00C07D98">
        <w:rPr>
          <w:rFonts w:eastAsia="Times New Roman"/>
          <w:lang w:val="ru-RU" w:eastAsia="en-GB"/>
        </w:rPr>
        <w:t xml:space="preserve"> будет своевременным и полезным.</w:t>
      </w:r>
    </w:p>
    <w:p w14:paraId="18F10CD3" w14:textId="77777777" w:rsidR="00FE3448" w:rsidRPr="00C07D98" w:rsidRDefault="00FE3448" w:rsidP="00FE3448">
      <w:pPr>
        <w:rPr>
          <w:rFonts w:ascii="Arial" w:hAnsi="Arial" w:cs="Arial"/>
          <w:lang w:val="ru-RU"/>
        </w:rPr>
      </w:pPr>
    </w:p>
    <w:p w14:paraId="7285B159" w14:textId="673930C1" w:rsidR="00AA1278" w:rsidRPr="00C07D98" w:rsidRDefault="00C07D98">
      <w:pPr>
        <w:pStyle w:val="ListParagraph"/>
        <w:widowControl w:val="0"/>
        <w:numPr>
          <w:ilvl w:val="0"/>
          <w:numId w:val="7"/>
        </w:numPr>
        <w:ind w:left="0" w:firstLine="0"/>
        <w:rPr>
          <w:lang w:val="ru-RU"/>
        </w:rPr>
      </w:pPr>
      <w:r w:rsidRPr="00C07D98">
        <w:rPr>
          <w:rFonts w:eastAsia="Times New Roman"/>
          <w:lang w:val="ru-RU" w:eastAsia="en-GB"/>
        </w:rPr>
        <w:t xml:space="preserve"> </w:t>
      </w:r>
      <w:r w:rsidR="00C1575C" w:rsidRPr="00C1575C">
        <w:rPr>
          <w:rFonts w:eastAsia="Times New Roman"/>
          <w:lang w:val="ru-RU" w:eastAsia="en-GB"/>
        </w:rPr>
        <w:t xml:space="preserve">Представитель Международной федерации музыкантов (FIM) </w:t>
      </w:r>
      <w:r w:rsidR="00C1575C">
        <w:rPr>
          <w:rFonts w:eastAsia="Times New Roman"/>
          <w:lang w:val="ru-RU" w:eastAsia="en-GB"/>
        </w:rPr>
        <w:t xml:space="preserve">отметил, что </w:t>
      </w:r>
      <w:r w:rsidR="00C1575C" w:rsidRPr="00C1575C">
        <w:rPr>
          <w:rFonts w:eastAsia="Times New Roman"/>
          <w:lang w:val="ru-RU" w:eastAsia="en-GB"/>
        </w:rPr>
        <w:t xml:space="preserve">придает большое значение защите авторских и смежных прав, </w:t>
      </w:r>
      <w:r w:rsidR="002A4EAC">
        <w:rPr>
          <w:rFonts w:eastAsia="Times New Roman"/>
          <w:lang w:val="ru-RU" w:eastAsia="en-GB"/>
        </w:rPr>
        <w:t>которые</w:t>
      </w:r>
      <w:r w:rsidR="00C1575C" w:rsidRPr="00C1575C">
        <w:rPr>
          <w:rFonts w:eastAsia="Times New Roman"/>
          <w:lang w:val="ru-RU" w:eastAsia="en-GB"/>
        </w:rPr>
        <w:t xml:space="preserve"> отража</w:t>
      </w:r>
      <w:r w:rsidR="002A4EAC">
        <w:rPr>
          <w:rFonts w:eastAsia="Times New Roman"/>
          <w:lang w:val="ru-RU" w:eastAsia="en-GB"/>
        </w:rPr>
        <w:t>ются в</w:t>
      </w:r>
      <w:r w:rsidR="00C1575C" w:rsidRPr="00C1575C">
        <w:rPr>
          <w:rFonts w:eastAsia="Times New Roman"/>
          <w:lang w:val="ru-RU" w:eastAsia="en-GB"/>
        </w:rPr>
        <w:t xml:space="preserve"> стать</w:t>
      </w:r>
      <w:r w:rsidR="002A4EAC">
        <w:rPr>
          <w:rFonts w:eastAsia="Times New Roman"/>
          <w:lang w:val="ru-RU" w:eastAsia="en-GB"/>
        </w:rPr>
        <w:t>е </w:t>
      </w:r>
      <w:r w:rsidR="00C1575C" w:rsidRPr="00C1575C">
        <w:rPr>
          <w:rFonts w:eastAsia="Times New Roman"/>
          <w:lang w:val="ru-RU" w:eastAsia="en-GB"/>
        </w:rPr>
        <w:t xml:space="preserve">27 Всеобщей декларации прав человека (ВДПЧ), </w:t>
      </w:r>
      <w:r w:rsidR="002A4EAC">
        <w:rPr>
          <w:rFonts w:eastAsia="Times New Roman"/>
          <w:lang w:val="ru-RU" w:eastAsia="en-GB"/>
        </w:rPr>
        <w:t>гласящей</w:t>
      </w:r>
      <w:r w:rsidR="00C1575C" w:rsidRPr="00C1575C">
        <w:rPr>
          <w:rFonts w:eastAsia="Times New Roman"/>
          <w:lang w:val="ru-RU" w:eastAsia="en-GB"/>
        </w:rPr>
        <w:t>, что каждый человек имеет право на защиту моральных и материальных интересов, проистекающих из любого научного, литературного или художественного произведения, автором которого он является. Этот принцип также распространяется, и вполне обоснованно, на произведения в их интерпретации.  Пандемия COVID-19 привела к</w:t>
      </w:r>
      <w:r w:rsidR="00C86823">
        <w:rPr>
          <w:rFonts w:eastAsia="Times New Roman"/>
          <w:lang w:val="ru-RU" w:eastAsia="en-GB"/>
        </w:rPr>
        <w:t xml:space="preserve"> исчезновению «живых» выступлений</w:t>
      </w:r>
      <w:r w:rsidR="00C1575C" w:rsidRPr="00C1575C">
        <w:rPr>
          <w:rFonts w:eastAsia="Times New Roman"/>
          <w:lang w:val="ru-RU" w:eastAsia="en-GB"/>
        </w:rPr>
        <w:t xml:space="preserve">, в то же время признанные права исполнителей </w:t>
      </w:r>
      <w:r w:rsidR="00C86823">
        <w:rPr>
          <w:rFonts w:eastAsia="Times New Roman"/>
          <w:lang w:val="ru-RU" w:eastAsia="en-GB"/>
        </w:rPr>
        <w:t>обеспечивают им лишь</w:t>
      </w:r>
      <w:r w:rsidR="00C1575C" w:rsidRPr="00C1575C">
        <w:rPr>
          <w:rFonts w:eastAsia="Times New Roman"/>
          <w:lang w:val="ru-RU" w:eastAsia="en-GB"/>
        </w:rPr>
        <w:t xml:space="preserve"> </w:t>
      </w:r>
      <w:r w:rsidR="00C86823">
        <w:rPr>
          <w:rFonts w:eastAsia="Times New Roman"/>
          <w:lang w:val="ru-RU" w:eastAsia="en-GB"/>
        </w:rPr>
        <w:t xml:space="preserve">очень низкий доход от воспроизведения </w:t>
      </w:r>
      <w:r w:rsidR="00C1575C" w:rsidRPr="00C1575C">
        <w:rPr>
          <w:rFonts w:eastAsia="Times New Roman"/>
          <w:lang w:val="ru-RU" w:eastAsia="en-GB"/>
        </w:rPr>
        <w:t>их запис</w:t>
      </w:r>
      <w:r w:rsidR="00C86823">
        <w:rPr>
          <w:rFonts w:eastAsia="Times New Roman"/>
          <w:lang w:val="ru-RU" w:eastAsia="en-GB"/>
        </w:rPr>
        <w:t>ей</w:t>
      </w:r>
      <w:r w:rsidR="00C1575C" w:rsidRPr="00C1575C">
        <w:rPr>
          <w:rFonts w:eastAsia="Times New Roman"/>
          <w:lang w:val="ru-RU" w:eastAsia="en-GB"/>
        </w:rPr>
        <w:t xml:space="preserve"> в Интернете, а иногда и </w:t>
      </w:r>
      <w:r w:rsidR="00C86823">
        <w:rPr>
          <w:rFonts w:eastAsia="Times New Roman"/>
          <w:lang w:val="ru-RU" w:eastAsia="en-GB"/>
        </w:rPr>
        <w:t>полное его отсутствие</w:t>
      </w:r>
      <w:r w:rsidR="00C1575C" w:rsidRPr="00C1575C">
        <w:rPr>
          <w:rFonts w:eastAsia="Times New Roman"/>
          <w:lang w:val="ru-RU" w:eastAsia="en-GB"/>
        </w:rPr>
        <w:t xml:space="preserve">.  Представитель отметил, что понимает и поддерживает процедуры, направленные на учет конкретных потребностей, как, например, в случае Марракешского договора.  Люди </w:t>
      </w:r>
      <w:r w:rsidR="00F6619C">
        <w:rPr>
          <w:rFonts w:eastAsia="Times New Roman"/>
          <w:lang w:val="ru-RU" w:eastAsia="en-GB"/>
        </w:rPr>
        <w:t>говорят об</w:t>
      </w:r>
      <w:r w:rsidR="00C1575C" w:rsidRPr="00C1575C">
        <w:rPr>
          <w:rFonts w:eastAsia="Times New Roman"/>
          <w:lang w:val="ru-RU" w:eastAsia="en-GB"/>
        </w:rPr>
        <w:t xml:space="preserve"> авторских прав</w:t>
      </w:r>
      <w:r w:rsidR="00F6619C">
        <w:rPr>
          <w:rFonts w:eastAsia="Times New Roman"/>
          <w:lang w:val="ru-RU" w:eastAsia="en-GB"/>
        </w:rPr>
        <w:t>ах</w:t>
      </w:r>
      <w:r w:rsidR="00C1575C" w:rsidRPr="00C1575C">
        <w:rPr>
          <w:rFonts w:eastAsia="Times New Roman"/>
          <w:lang w:val="ru-RU" w:eastAsia="en-GB"/>
        </w:rPr>
        <w:t xml:space="preserve"> только с точки зрения ограничения этих прав, как будто они являются лишь источником систематических злоупотреблений и делают невозможным распространение искусства, культуры и знаний.  Это ошибочное видение, которое не учитывает </w:t>
      </w:r>
      <w:r w:rsidR="00F6619C">
        <w:rPr>
          <w:rFonts w:eastAsia="Times New Roman"/>
          <w:lang w:val="ru-RU" w:eastAsia="en-GB"/>
        </w:rPr>
        <w:t>различные</w:t>
      </w:r>
      <w:r w:rsidR="00C1575C" w:rsidRPr="00C1575C">
        <w:rPr>
          <w:rFonts w:eastAsia="Times New Roman"/>
          <w:lang w:val="ru-RU" w:eastAsia="en-GB"/>
        </w:rPr>
        <w:t xml:space="preserve"> решения, разработанные при поддержке правообладателей для содействия доступу ко всем </w:t>
      </w:r>
      <w:r w:rsidR="00BE0F88">
        <w:rPr>
          <w:rFonts w:eastAsia="Times New Roman"/>
          <w:lang w:val="ru-RU" w:eastAsia="en-GB"/>
        </w:rPr>
        <w:t>плодам человеческого</w:t>
      </w:r>
      <w:r w:rsidR="00C1575C" w:rsidRPr="00C1575C">
        <w:rPr>
          <w:rFonts w:eastAsia="Times New Roman"/>
          <w:lang w:val="ru-RU" w:eastAsia="en-GB"/>
        </w:rPr>
        <w:t xml:space="preserve"> разума</w:t>
      </w:r>
      <w:r w:rsidR="00BE0F88">
        <w:rPr>
          <w:rFonts w:eastAsia="Times New Roman"/>
          <w:lang w:val="ru-RU" w:eastAsia="en-GB"/>
        </w:rPr>
        <w:t xml:space="preserve">, </w:t>
      </w:r>
      <w:r w:rsidR="00C1575C" w:rsidRPr="00C1575C">
        <w:rPr>
          <w:rFonts w:eastAsia="Times New Roman"/>
          <w:lang w:val="ru-RU" w:eastAsia="en-GB"/>
        </w:rPr>
        <w:t>и соответствующи</w:t>
      </w:r>
      <w:r w:rsidR="00BE0F88">
        <w:rPr>
          <w:rFonts w:eastAsia="Times New Roman"/>
          <w:lang w:val="ru-RU" w:eastAsia="en-GB"/>
        </w:rPr>
        <w:t>е</w:t>
      </w:r>
      <w:r w:rsidR="00C1575C" w:rsidRPr="00C1575C">
        <w:rPr>
          <w:rFonts w:eastAsia="Times New Roman"/>
          <w:lang w:val="ru-RU" w:eastAsia="en-GB"/>
        </w:rPr>
        <w:t xml:space="preserve"> договор</w:t>
      </w:r>
      <w:r w:rsidR="00BE0F88">
        <w:rPr>
          <w:rFonts w:eastAsia="Times New Roman"/>
          <w:lang w:val="ru-RU" w:eastAsia="en-GB"/>
        </w:rPr>
        <w:t>ы</w:t>
      </w:r>
      <w:r w:rsidR="00C1575C" w:rsidRPr="00C1575C">
        <w:rPr>
          <w:rFonts w:eastAsia="Times New Roman"/>
          <w:lang w:val="ru-RU" w:eastAsia="en-GB"/>
        </w:rPr>
        <w:t xml:space="preserve">.  FIM призвала государства-члены тщательно подойти к вопросам ограничений и исключений и вновь подтвердила важность авторского права и смежных прав, которые </w:t>
      </w:r>
      <w:r w:rsidR="009E7C19">
        <w:rPr>
          <w:rFonts w:eastAsia="Times New Roman"/>
          <w:lang w:val="ru-RU" w:eastAsia="en-GB"/>
        </w:rPr>
        <w:t>служат лишь поддержке</w:t>
      </w:r>
      <w:r w:rsidR="00C1575C" w:rsidRPr="00C1575C">
        <w:rPr>
          <w:rFonts w:eastAsia="Times New Roman"/>
          <w:lang w:val="ru-RU" w:eastAsia="en-GB"/>
        </w:rPr>
        <w:t xml:space="preserve"> творчеств</w:t>
      </w:r>
      <w:r w:rsidR="009E7C19">
        <w:rPr>
          <w:rFonts w:eastAsia="Times New Roman"/>
          <w:lang w:val="ru-RU" w:eastAsia="en-GB"/>
        </w:rPr>
        <w:t>а</w:t>
      </w:r>
      <w:r w:rsidR="00C1575C" w:rsidRPr="00C1575C">
        <w:rPr>
          <w:rFonts w:eastAsia="Times New Roman"/>
          <w:lang w:val="ru-RU" w:eastAsia="en-GB"/>
        </w:rPr>
        <w:t xml:space="preserve"> и призна</w:t>
      </w:r>
      <w:r w:rsidR="009E7C19">
        <w:rPr>
          <w:rFonts w:eastAsia="Times New Roman"/>
          <w:lang w:val="ru-RU" w:eastAsia="en-GB"/>
        </w:rPr>
        <w:t>нию</w:t>
      </w:r>
      <w:r w:rsidR="00C1575C" w:rsidRPr="00C1575C">
        <w:rPr>
          <w:rFonts w:eastAsia="Times New Roman"/>
          <w:lang w:val="ru-RU" w:eastAsia="en-GB"/>
        </w:rPr>
        <w:t xml:space="preserve"> вклад</w:t>
      </w:r>
      <w:r w:rsidR="009E7C19">
        <w:rPr>
          <w:rFonts w:eastAsia="Times New Roman"/>
          <w:lang w:val="ru-RU" w:eastAsia="en-GB"/>
        </w:rPr>
        <w:t>а</w:t>
      </w:r>
      <w:r w:rsidR="00C1575C" w:rsidRPr="00C1575C">
        <w:rPr>
          <w:rFonts w:eastAsia="Times New Roman"/>
          <w:lang w:val="ru-RU" w:eastAsia="en-GB"/>
        </w:rPr>
        <w:t xml:space="preserve"> творческих работников в </w:t>
      </w:r>
      <w:r w:rsidR="009E7C19">
        <w:rPr>
          <w:rFonts w:eastAsia="Times New Roman"/>
          <w:lang w:val="ru-RU" w:eastAsia="en-GB"/>
        </w:rPr>
        <w:t xml:space="preserve">жизнь </w:t>
      </w:r>
      <w:r w:rsidR="00C1575C" w:rsidRPr="00C1575C">
        <w:rPr>
          <w:rFonts w:eastAsia="Times New Roman"/>
          <w:lang w:val="ru-RU" w:eastAsia="en-GB"/>
        </w:rPr>
        <w:t>обществ</w:t>
      </w:r>
      <w:r w:rsidR="009E7C19">
        <w:rPr>
          <w:rFonts w:eastAsia="Times New Roman"/>
          <w:lang w:val="ru-RU" w:eastAsia="en-GB"/>
        </w:rPr>
        <w:t>а</w:t>
      </w:r>
      <w:r w:rsidR="00C1575C" w:rsidRPr="00C1575C">
        <w:rPr>
          <w:rFonts w:eastAsia="Times New Roman"/>
          <w:lang w:val="ru-RU" w:eastAsia="en-GB"/>
        </w:rPr>
        <w:t xml:space="preserve">. Если </w:t>
      </w:r>
      <w:r w:rsidR="009E7C19">
        <w:rPr>
          <w:rFonts w:eastAsia="Times New Roman"/>
          <w:lang w:val="ru-RU" w:eastAsia="en-GB"/>
        </w:rPr>
        <w:t>по результатам этой сессии</w:t>
      </w:r>
      <w:r w:rsidR="00C1575C" w:rsidRPr="00C1575C">
        <w:rPr>
          <w:rFonts w:eastAsia="Times New Roman"/>
          <w:lang w:val="ru-RU" w:eastAsia="en-GB"/>
        </w:rPr>
        <w:t xml:space="preserve"> ПКАП </w:t>
      </w:r>
      <w:r w:rsidR="00D96B13">
        <w:rPr>
          <w:rFonts w:eastAsia="Times New Roman"/>
          <w:lang w:val="ru-RU" w:eastAsia="en-GB"/>
        </w:rPr>
        <w:t>будет разработана</w:t>
      </w:r>
      <w:r w:rsidR="00C1575C" w:rsidRPr="00C1575C">
        <w:rPr>
          <w:rFonts w:eastAsia="Times New Roman"/>
          <w:lang w:val="ru-RU" w:eastAsia="en-GB"/>
        </w:rPr>
        <w:t xml:space="preserve"> процедура </w:t>
      </w:r>
      <w:r w:rsidR="00D96B13">
        <w:rPr>
          <w:rFonts w:eastAsia="Times New Roman"/>
          <w:lang w:val="ru-RU" w:eastAsia="en-GB"/>
        </w:rPr>
        <w:t xml:space="preserve">использования </w:t>
      </w:r>
      <w:r w:rsidR="00C1575C" w:rsidRPr="00C1575C">
        <w:rPr>
          <w:rFonts w:eastAsia="Times New Roman"/>
          <w:lang w:val="ru-RU" w:eastAsia="en-GB"/>
        </w:rPr>
        <w:t>данных, то она должна быть</w:t>
      </w:r>
      <w:r w:rsidR="00D96B13">
        <w:rPr>
          <w:rFonts w:eastAsia="Times New Roman"/>
          <w:lang w:val="ru-RU" w:eastAsia="en-GB"/>
        </w:rPr>
        <w:t xml:space="preserve"> увязана с</w:t>
      </w:r>
      <w:r w:rsidR="00C1575C" w:rsidRPr="00C1575C">
        <w:rPr>
          <w:rFonts w:eastAsia="Times New Roman"/>
          <w:lang w:val="ru-RU" w:eastAsia="en-GB"/>
        </w:rPr>
        <w:t xml:space="preserve"> авторск</w:t>
      </w:r>
      <w:r w:rsidR="00D96B13">
        <w:rPr>
          <w:rFonts w:eastAsia="Times New Roman"/>
          <w:lang w:val="ru-RU" w:eastAsia="en-GB"/>
        </w:rPr>
        <w:t>им</w:t>
      </w:r>
      <w:r w:rsidR="00C1575C" w:rsidRPr="00C1575C">
        <w:rPr>
          <w:rFonts w:eastAsia="Times New Roman"/>
          <w:lang w:val="ru-RU" w:eastAsia="en-GB"/>
        </w:rPr>
        <w:t xml:space="preserve"> прав</w:t>
      </w:r>
      <w:r w:rsidR="00D96B13">
        <w:rPr>
          <w:rFonts w:eastAsia="Times New Roman"/>
          <w:lang w:val="ru-RU" w:eastAsia="en-GB"/>
        </w:rPr>
        <w:t>ом</w:t>
      </w:r>
      <w:r w:rsidR="00C1575C" w:rsidRPr="00C1575C">
        <w:rPr>
          <w:rFonts w:eastAsia="Times New Roman"/>
          <w:lang w:val="ru-RU" w:eastAsia="en-GB"/>
        </w:rPr>
        <w:t>.</w:t>
      </w:r>
    </w:p>
    <w:p w14:paraId="0DF1941A" w14:textId="77777777" w:rsidR="00FE3448" w:rsidRPr="00C07D98" w:rsidRDefault="00FE3448" w:rsidP="00FE3448">
      <w:pPr>
        <w:rPr>
          <w:rFonts w:ascii="Arial" w:hAnsi="Arial" w:cs="Arial"/>
          <w:lang w:val="ru-RU"/>
        </w:rPr>
      </w:pPr>
    </w:p>
    <w:p w14:paraId="07CB6B29" w14:textId="1ABBDF3A" w:rsidR="00AA1278" w:rsidRPr="00C07D98" w:rsidRDefault="00C07D98">
      <w:pPr>
        <w:pStyle w:val="ListParagraph"/>
        <w:widowControl w:val="0"/>
        <w:numPr>
          <w:ilvl w:val="0"/>
          <w:numId w:val="7"/>
        </w:numPr>
        <w:ind w:left="0" w:firstLine="0"/>
        <w:rPr>
          <w:lang w:val="ru-RU"/>
        </w:rPr>
      </w:pPr>
      <w:r w:rsidRPr="00C07D98">
        <w:rPr>
          <w:rFonts w:eastAsia="Times New Roman"/>
          <w:lang w:val="ru-RU" w:eastAsia="en-GB"/>
        </w:rPr>
        <w:t xml:space="preserve"> </w:t>
      </w:r>
      <w:r w:rsidR="00AD04AF" w:rsidRPr="00AD04AF">
        <w:rPr>
          <w:rFonts w:eastAsia="Times New Roman"/>
          <w:lang w:val="ru-RU" w:eastAsia="en-GB"/>
        </w:rPr>
        <w:t xml:space="preserve">Представитель Центра </w:t>
      </w:r>
      <w:r w:rsidR="00F54AEC">
        <w:rPr>
          <w:rFonts w:eastAsia="Times New Roman"/>
          <w:lang w:val="ru-RU" w:eastAsia="en-GB"/>
        </w:rPr>
        <w:t>«</w:t>
      </w:r>
      <w:r w:rsidR="00AD04AF" w:rsidRPr="00AD04AF">
        <w:rPr>
          <w:rFonts w:eastAsia="Times New Roman"/>
          <w:lang w:val="ru-RU" w:eastAsia="en-GB"/>
        </w:rPr>
        <w:t>Интернет и обществ</w:t>
      </w:r>
      <w:r w:rsidR="00F54AEC">
        <w:rPr>
          <w:rFonts w:eastAsia="Times New Roman"/>
          <w:lang w:val="ru-RU" w:eastAsia="en-GB"/>
        </w:rPr>
        <w:t>о»</w:t>
      </w:r>
      <w:r w:rsidR="00AD04AF" w:rsidRPr="00AD04AF">
        <w:rPr>
          <w:rFonts w:eastAsia="Times New Roman"/>
          <w:lang w:val="ru-RU" w:eastAsia="en-GB"/>
        </w:rPr>
        <w:t xml:space="preserve"> (CIS) призвал Комитет </w:t>
      </w:r>
      <w:r w:rsidR="00F54AEC">
        <w:rPr>
          <w:rFonts w:eastAsia="Times New Roman"/>
          <w:lang w:val="ru-RU" w:eastAsia="en-GB"/>
        </w:rPr>
        <w:t>в безотлагательном порядке</w:t>
      </w:r>
      <w:r w:rsidR="00AD04AF" w:rsidRPr="00AD04AF">
        <w:rPr>
          <w:rFonts w:eastAsia="Times New Roman"/>
          <w:lang w:val="ru-RU" w:eastAsia="en-GB"/>
        </w:rPr>
        <w:t xml:space="preserve"> выступить инициатором разработки конкретных</w:t>
      </w:r>
      <w:r w:rsidR="00F54AEC" w:rsidRPr="00AD04AF">
        <w:rPr>
          <w:rFonts w:eastAsia="Times New Roman"/>
          <w:lang w:val="ru-RU" w:eastAsia="en-GB"/>
        </w:rPr>
        <w:t>, своевременных и значимых</w:t>
      </w:r>
      <w:r w:rsidR="00AD04AF" w:rsidRPr="00AD04AF">
        <w:rPr>
          <w:rFonts w:eastAsia="Times New Roman"/>
          <w:lang w:val="ru-RU" w:eastAsia="en-GB"/>
        </w:rPr>
        <w:t xml:space="preserve"> решений в области ограничений и исключений. Государства-члены уже </w:t>
      </w:r>
      <w:r w:rsidR="00F54AEC">
        <w:rPr>
          <w:rFonts w:eastAsia="Times New Roman"/>
          <w:lang w:val="ru-RU" w:eastAsia="en-GB"/>
        </w:rPr>
        <w:t>внесли</w:t>
      </w:r>
      <w:r w:rsidR="00AD04AF" w:rsidRPr="00AD04AF">
        <w:rPr>
          <w:rFonts w:eastAsia="Times New Roman"/>
          <w:lang w:val="ru-RU" w:eastAsia="en-GB"/>
        </w:rPr>
        <w:t xml:space="preserve"> полезные предложения, которые </w:t>
      </w:r>
      <w:r w:rsidR="002A082D">
        <w:rPr>
          <w:rFonts w:eastAsia="Times New Roman"/>
          <w:lang w:val="ru-RU" w:eastAsia="en-GB"/>
        </w:rPr>
        <w:t>смогут</w:t>
      </w:r>
      <w:r w:rsidR="00AD04AF" w:rsidRPr="00AD04AF">
        <w:rPr>
          <w:rFonts w:eastAsia="Times New Roman"/>
          <w:lang w:val="ru-RU" w:eastAsia="en-GB"/>
        </w:rPr>
        <w:t xml:space="preserve"> укрепить </w:t>
      </w:r>
      <w:r w:rsidR="002A082D">
        <w:rPr>
          <w:rFonts w:eastAsia="Times New Roman"/>
          <w:lang w:val="ru-RU" w:eastAsia="en-GB"/>
        </w:rPr>
        <w:t>международное</w:t>
      </w:r>
      <w:r w:rsidR="00AD04AF" w:rsidRPr="00AD04AF">
        <w:rPr>
          <w:rFonts w:eastAsia="Times New Roman"/>
          <w:lang w:val="ru-RU" w:eastAsia="en-GB"/>
        </w:rPr>
        <w:t xml:space="preserve"> сотрудничество и международное нормотворчество.</w:t>
      </w:r>
      <w:r w:rsidR="0030283A">
        <w:rPr>
          <w:rFonts w:eastAsia="Times New Roman"/>
          <w:lang w:val="ru-RU" w:eastAsia="en-GB"/>
        </w:rPr>
        <w:t xml:space="preserve"> </w:t>
      </w:r>
      <w:r w:rsidR="00AD04AF" w:rsidRPr="00AD04AF">
        <w:rPr>
          <w:rFonts w:eastAsia="Times New Roman"/>
          <w:lang w:val="ru-RU" w:eastAsia="en-GB"/>
        </w:rPr>
        <w:t xml:space="preserve"> </w:t>
      </w:r>
      <w:r w:rsidR="0030283A">
        <w:rPr>
          <w:rFonts w:eastAsia="Times New Roman"/>
          <w:lang w:val="ru-RU" w:eastAsia="en-GB"/>
        </w:rPr>
        <w:t>М</w:t>
      </w:r>
      <w:r w:rsidR="00AD04AF" w:rsidRPr="00AD04AF">
        <w:rPr>
          <w:rFonts w:eastAsia="Times New Roman"/>
          <w:lang w:val="ru-RU" w:eastAsia="en-GB"/>
        </w:rPr>
        <w:t>о</w:t>
      </w:r>
      <w:r w:rsidR="0030283A">
        <w:rPr>
          <w:rFonts w:eastAsia="Times New Roman"/>
          <w:lang w:val="ru-RU" w:eastAsia="en-GB"/>
        </w:rPr>
        <w:t>гут</w:t>
      </w:r>
      <w:r w:rsidR="00AD04AF" w:rsidRPr="00AD04AF">
        <w:rPr>
          <w:rFonts w:eastAsia="Times New Roman"/>
          <w:lang w:val="ru-RU" w:eastAsia="en-GB"/>
        </w:rPr>
        <w:t xml:space="preserve"> </w:t>
      </w:r>
      <w:r w:rsidR="0030283A">
        <w:rPr>
          <w:rFonts w:eastAsia="Times New Roman"/>
          <w:lang w:val="ru-RU" w:eastAsia="en-GB"/>
        </w:rPr>
        <w:t>быть разработаны</w:t>
      </w:r>
      <w:r w:rsidR="00AD04AF" w:rsidRPr="00AD04AF">
        <w:rPr>
          <w:rFonts w:eastAsia="Times New Roman"/>
          <w:lang w:val="ru-RU" w:eastAsia="en-GB"/>
        </w:rPr>
        <w:t xml:space="preserve"> руководящи</w:t>
      </w:r>
      <w:r w:rsidR="0030283A">
        <w:rPr>
          <w:rFonts w:eastAsia="Times New Roman"/>
          <w:lang w:val="ru-RU" w:eastAsia="en-GB"/>
        </w:rPr>
        <w:t>е</w:t>
      </w:r>
      <w:r w:rsidR="00AD04AF" w:rsidRPr="00AD04AF">
        <w:rPr>
          <w:rFonts w:eastAsia="Times New Roman"/>
          <w:lang w:val="ru-RU" w:eastAsia="en-GB"/>
        </w:rPr>
        <w:t xml:space="preserve"> принцип</w:t>
      </w:r>
      <w:r w:rsidR="0030283A">
        <w:rPr>
          <w:rFonts w:eastAsia="Times New Roman"/>
          <w:lang w:val="ru-RU" w:eastAsia="en-GB"/>
        </w:rPr>
        <w:t>ы</w:t>
      </w:r>
      <w:r w:rsidR="00AD04AF" w:rsidRPr="00AD04AF">
        <w:rPr>
          <w:rFonts w:eastAsia="Times New Roman"/>
          <w:lang w:val="ru-RU" w:eastAsia="en-GB"/>
        </w:rPr>
        <w:t>, типовы</w:t>
      </w:r>
      <w:r w:rsidR="0030283A">
        <w:rPr>
          <w:rFonts w:eastAsia="Times New Roman"/>
          <w:lang w:val="ru-RU" w:eastAsia="en-GB"/>
        </w:rPr>
        <w:t>е</w:t>
      </w:r>
      <w:r w:rsidR="00AD04AF" w:rsidRPr="00AD04AF">
        <w:rPr>
          <w:rFonts w:eastAsia="Times New Roman"/>
          <w:lang w:val="ru-RU" w:eastAsia="en-GB"/>
        </w:rPr>
        <w:t xml:space="preserve"> закон</w:t>
      </w:r>
      <w:r w:rsidR="0030283A">
        <w:rPr>
          <w:rFonts w:eastAsia="Times New Roman"/>
          <w:lang w:val="ru-RU" w:eastAsia="en-GB"/>
        </w:rPr>
        <w:t>ы</w:t>
      </w:r>
      <w:r w:rsidR="00AD04AF" w:rsidRPr="00AD04AF">
        <w:rPr>
          <w:rFonts w:eastAsia="Times New Roman"/>
          <w:lang w:val="ru-RU" w:eastAsia="en-GB"/>
        </w:rPr>
        <w:t xml:space="preserve"> и т.п.  </w:t>
      </w:r>
      <w:r w:rsidR="0030283A">
        <w:rPr>
          <w:rFonts w:eastAsia="Times New Roman"/>
          <w:lang w:val="ru-RU" w:eastAsia="en-GB"/>
        </w:rPr>
        <w:t xml:space="preserve">Для </w:t>
      </w:r>
      <w:r w:rsidR="00AD04AF" w:rsidRPr="00AD04AF">
        <w:rPr>
          <w:rFonts w:eastAsia="Times New Roman"/>
          <w:lang w:val="ru-RU" w:eastAsia="en-GB"/>
        </w:rPr>
        <w:t>проведени</w:t>
      </w:r>
      <w:r w:rsidR="00F76A3F">
        <w:rPr>
          <w:rFonts w:eastAsia="Times New Roman"/>
          <w:lang w:val="ru-RU" w:eastAsia="en-GB"/>
        </w:rPr>
        <w:t>я предложенных</w:t>
      </w:r>
      <w:r w:rsidR="00AD04AF" w:rsidRPr="00AD04AF">
        <w:rPr>
          <w:rFonts w:eastAsia="Times New Roman"/>
          <w:lang w:val="ru-RU" w:eastAsia="en-GB"/>
        </w:rPr>
        <w:t xml:space="preserve"> региональных консультаций </w:t>
      </w:r>
      <w:r w:rsidR="00F76A3F">
        <w:rPr>
          <w:rFonts w:eastAsia="Times New Roman"/>
          <w:lang w:val="ru-RU" w:eastAsia="en-GB"/>
        </w:rPr>
        <w:t>необходимо обеспечить</w:t>
      </w:r>
      <w:r w:rsidR="00AD04AF" w:rsidRPr="00AD04AF">
        <w:rPr>
          <w:rFonts w:eastAsia="Times New Roman"/>
          <w:lang w:val="ru-RU" w:eastAsia="en-GB"/>
        </w:rPr>
        <w:t xml:space="preserve"> надлежаще</w:t>
      </w:r>
      <w:r w:rsidR="00F76A3F">
        <w:rPr>
          <w:rFonts w:eastAsia="Times New Roman"/>
          <w:lang w:val="ru-RU" w:eastAsia="en-GB"/>
        </w:rPr>
        <w:t>е</w:t>
      </w:r>
      <w:r w:rsidR="00AD04AF" w:rsidRPr="00AD04AF">
        <w:rPr>
          <w:rFonts w:eastAsia="Times New Roman"/>
          <w:lang w:val="ru-RU" w:eastAsia="en-GB"/>
        </w:rPr>
        <w:t xml:space="preserve"> представительств</w:t>
      </w:r>
      <w:r w:rsidR="00F76A3F">
        <w:rPr>
          <w:rFonts w:eastAsia="Times New Roman"/>
          <w:lang w:val="ru-RU" w:eastAsia="en-GB"/>
        </w:rPr>
        <w:t>о</w:t>
      </w:r>
      <w:r w:rsidR="00AD04AF" w:rsidRPr="00AD04AF">
        <w:rPr>
          <w:rFonts w:eastAsia="Times New Roman"/>
          <w:lang w:val="ru-RU" w:eastAsia="en-GB"/>
        </w:rPr>
        <w:t xml:space="preserve"> и прида</w:t>
      </w:r>
      <w:r w:rsidR="00F76A3F">
        <w:rPr>
          <w:rFonts w:eastAsia="Times New Roman"/>
          <w:lang w:val="ru-RU" w:eastAsia="en-GB"/>
        </w:rPr>
        <w:t>ть</w:t>
      </w:r>
      <w:r w:rsidR="00AD04AF" w:rsidRPr="00AD04AF">
        <w:rPr>
          <w:rFonts w:eastAsia="Times New Roman"/>
          <w:lang w:val="ru-RU" w:eastAsia="en-GB"/>
        </w:rPr>
        <w:t xml:space="preserve"> должн</w:t>
      </w:r>
      <w:r w:rsidR="00F76A3F">
        <w:rPr>
          <w:rFonts w:eastAsia="Times New Roman"/>
          <w:lang w:val="ru-RU" w:eastAsia="en-GB"/>
        </w:rPr>
        <w:t>ый</w:t>
      </w:r>
      <w:r w:rsidR="00AD04AF" w:rsidRPr="00AD04AF">
        <w:rPr>
          <w:rFonts w:eastAsia="Times New Roman"/>
          <w:lang w:val="ru-RU" w:eastAsia="en-GB"/>
        </w:rPr>
        <w:t xml:space="preserve"> вес мнениям бенефициаров </w:t>
      </w:r>
      <w:r w:rsidR="00F76A3F">
        <w:rPr>
          <w:rFonts w:eastAsia="Times New Roman"/>
          <w:lang w:val="ru-RU" w:eastAsia="en-GB"/>
        </w:rPr>
        <w:t xml:space="preserve">по </w:t>
      </w:r>
      <w:r w:rsidR="00AD04AF" w:rsidRPr="00AD04AF">
        <w:rPr>
          <w:rFonts w:eastAsia="Times New Roman"/>
          <w:lang w:val="ru-RU" w:eastAsia="en-GB"/>
        </w:rPr>
        <w:t>данно</w:t>
      </w:r>
      <w:r w:rsidR="00F76A3F">
        <w:rPr>
          <w:rFonts w:eastAsia="Times New Roman"/>
          <w:lang w:val="ru-RU" w:eastAsia="en-GB"/>
        </w:rPr>
        <w:t>му</w:t>
      </w:r>
      <w:r w:rsidR="00AD04AF" w:rsidRPr="00AD04AF">
        <w:rPr>
          <w:rFonts w:eastAsia="Times New Roman"/>
          <w:lang w:val="ru-RU" w:eastAsia="en-GB"/>
        </w:rPr>
        <w:t xml:space="preserve"> пункт</w:t>
      </w:r>
      <w:r w:rsidR="00F76A3F">
        <w:rPr>
          <w:rFonts w:eastAsia="Times New Roman"/>
          <w:lang w:val="ru-RU" w:eastAsia="en-GB"/>
        </w:rPr>
        <w:t>у</w:t>
      </w:r>
      <w:r w:rsidR="00AD04AF" w:rsidRPr="00AD04AF">
        <w:rPr>
          <w:rFonts w:eastAsia="Times New Roman"/>
          <w:lang w:val="ru-RU" w:eastAsia="en-GB"/>
        </w:rPr>
        <w:t xml:space="preserve"> повестки дня.  </w:t>
      </w:r>
      <w:r w:rsidR="00644382">
        <w:rPr>
          <w:rFonts w:eastAsia="Times New Roman"/>
          <w:lang w:val="ru-RU" w:eastAsia="en-GB"/>
        </w:rPr>
        <w:t xml:space="preserve">Кроме того, </w:t>
      </w:r>
      <w:r w:rsidR="00AD04AF" w:rsidRPr="00AD04AF">
        <w:rPr>
          <w:rFonts w:eastAsia="Times New Roman"/>
          <w:lang w:val="ru-RU" w:eastAsia="en-GB"/>
        </w:rPr>
        <w:t xml:space="preserve">ВОИС должна планировать меры по обеспечению надлежащего участия с учетом цифрового разрыва.  Представитель отметил, что в Азиатско-Тихоокеанском регионе существует более </w:t>
      </w:r>
      <w:r w:rsidR="00644382">
        <w:rPr>
          <w:rFonts w:eastAsia="Times New Roman"/>
          <w:lang w:val="ru-RU" w:eastAsia="en-GB"/>
        </w:rPr>
        <w:t>серьезное</w:t>
      </w:r>
      <w:r w:rsidR="00AD04AF" w:rsidRPr="00AD04AF">
        <w:rPr>
          <w:rFonts w:eastAsia="Times New Roman"/>
          <w:lang w:val="ru-RU" w:eastAsia="en-GB"/>
        </w:rPr>
        <w:t xml:space="preserve"> социально-экономическое неравенство, которое традиционно </w:t>
      </w:r>
      <w:r w:rsidR="00644382">
        <w:rPr>
          <w:rFonts w:eastAsia="Times New Roman"/>
          <w:lang w:val="ru-RU" w:eastAsia="en-GB"/>
        </w:rPr>
        <w:t>создает проблемы</w:t>
      </w:r>
      <w:r w:rsidR="00AD04AF" w:rsidRPr="00AD04AF">
        <w:rPr>
          <w:rFonts w:eastAsia="Times New Roman"/>
          <w:lang w:val="ru-RU" w:eastAsia="en-GB"/>
        </w:rPr>
        <w:t xml:space="preserve"> для </w:t>
      </w:r>
      <w:r w:rsidR="001C3BE2">
        <w:rPr>
          <w:rFonts w:eastAsia="Times New Roman"/>
          <w:lang w:val="ru-RU" w:eastAsia="en-GB"/>
        </w:rPr>
        <w:t>учащихся</w:t>
      </w:r>
      <w:r w:rsidR="00AD04AF" w:rsidRPr="00AD04AF">
        <w:rPr>
          <w:rFonts w:eastAsia="Times New Roman"/>
          <w:lang w:val="ru-RU" w:eastAsia="en-GB"/>
        </w:rPr>
        <w:t xml:space="preserve"> и исследователей </w:t>
      </w:r>
      <w:r w:rsidR="003D6DF9">
        <w:rPr>
          <w:rFonts w:eastAsia="Times New Roman"/>
          <w:lang w:val="ru-RU" w:eastAsia="en-GB"/>
        </w:rPr>
        <w:t xml:space="preserve">с точки зрения доступа к </w:t>
      </w:r>
      <w:r w:rsidR="00AD04AF" w:rsidRPr="00AD04AF">
        <w:rPr>
          <w:rFonts w:eastAsia="Times New Roman"/>
          <w:lang w:val="ru-RU" w:eastAsia="en-GB"/>
        </w:rPr>
        <w:t>знани</w:t>
      </w:r>
      <w:r w:rsidR="003D6DF9">
        <w:rPr>
          <w:rFonts w:eastAsia="Times New Roman"/>
          <w:lang w:val="ru-RU" w:eastAsia="en-GB"/>
        </w:rPr>
        <w:t>ям</w:t>
      </w:r>
      <w:r w:rsidR="00AD04AF" w:rsidRPr="00AD04AF">
        <w:rPr>
          <w:rFonts w:eastAsia="Times New Roman"/>
          <w:lang w:val="ru-RU" w:eastAsia="en-GB"/>
        </w:rPr>
        <w:t>, созданны</w:t>
      </w:r>
      <w:r w:rsidR="001C3BE2">
        <w:rPr>
          <w:rFonts w:eastAsia="Times New Roman"/>
          <w:lang w:val="ru-RU" w:eastAsia="en-GB"/>
        </w:rPr>
        <w:t>м</w:t>
      </w:r>
      <w:r w:rsidR="00AD04AF" w:rsidRPr="00AD04AF">
        <w:rPr>
          <w:rFonts w:eastAsia="Times New Roman"/>
          <w:lang w:val="ru-RU" w:eastAsia="en-GB"/>
        </w:rPr>
        <w:t xml:space="preserve"> в </w:t>
      </w:r>
      <w:r w:rsidR="003D6DF9">
        <w:rPr>
          <w:rFonts w:eastAsia="Times New Roman"/>
          <w:lang w:val="ru-RU" w:eastAsia="en-GB"/>
        </w:rPr>
        <w:t>других</w:t>
      </w:r>
      <w:r w:rsidR="00AD04AF" w:rsidRPr="00AD04AF">
        <w:rPr>
          <w:rFonts w:eastAsia="Times New Roman"/>
          <w:lang w:val="ru-RU" w:eastAsia="en-GB"/>
        </w:rPr>
        <w:t xml:space="preserve"> странах регион</w:t>
      </w:r>
      <w:r w:rsidR="003D6DF9">
        <w:rPr>
          <w:rFonts w:eastAsia="Times New Roman"/>
          <w:lang w:val="ru-RU" w:eastAsia="en-GB"/>
        </w:rPr>
        <w:t>а</w:t>
      </w:r>
      <w:r w:rsidR="00AD04AF" w:rsidRPr="00AD04AF">
        <w:rPr>
          <w:rFonts w:eastAsia="Times New Roman"/>
          <w:lang w:val="ru-RU" w:eastAsia="en-GB"/>
        </w:rPr>
        <w:t xml:space="preserve"> и во многих других регионах с аналогичным неравенством.  Таким образом, отсутствие международно</w:t>
      </w:r>
      <w:r w:rsidR="001C3BE2">
        <w:rPr>
          <w:rFonts w:eastAsia="Times New Roman"/>
          <w:lang w:val="ru-RU" w:eastAsia="en-GB"/>
        </w:rPr>
        <w:t>го</w:t>
      </w:r>
      <w:r w:rsidR="00AD04AF" w:rsidRPr="00AD04AF">
        <w:rPr>
          <w:rFonts w:eastAsia="Times New Roman"/>
          <w:lang w:val="ru-RU" w:eastAsia="en-GB"/>
        </w:rPr>
        <w:t xml:space="preserve"> </w:t>
      </w:r>
      <w:r w:rsidR="001C3BE2">
        <w:rPr>
          <w:rFonts w:eastAsia="Times New Roman"/>
          <w:lang w:val="ru-RU" w:eastAsia="en-GB"/>
        </w:rPr>
        <w:t xml:space="preserve">согласования </w:t>
      </w:r>
      <w:r w:rsidR="00AD04AF" w:rsidRPr="00AD04AF">
        <w:rPr>
          <w:rFonts w:eastAsia="Times New Roman"/>
          <w:lang w:val="ru-RU" w:eastAsia="en-GB"/>
        </w:rPr>
        <w:t xml:space="preserve">ограничений и исключений </w:t>
      </w:r>
      <w:r w:rsidR="007B0AC5">
        <w:rPr>
          <w:rFonts w:eastAsia="Times New Roman"/>
          <w:lang w:val="ru-RU" w:eastAsia="en-GB"/>
        </w:rPr>
        <w:t>особенно</w:t>
      </w:r>
      <w:r w:rsidR="00AD04AF" w:rsidRPr="00AD04AF">
        <w:rPr>
          <w:rFonts w:eastAsia="Times New Roman"/>
          <w:lang w:val="ru-RU" w:eastAsia="en-GB"/>
        </w:rPr>
        <w:t xml:space="preserve"> негативно сказывается на развивающихся странах.  </w:t>
      </w:r>
      <w:r w:rsidR="005F2906">
        <w:rPr>
          <w:rFonts w:eastAsia="Times New Roman"/>
          <w:lang w:val="ru-RU" w:eastAsia="en-GB"/>
        </w:rPr>
        <w:t>При определении</w:t>
      </w:r>
      <w:r w:rsidR="00AD04AF" w:rsidRPr="00AD04AF">
        <w:rPr>
          <w:rFonts w:eastAsia="Times New Roman"/>
          <w:lang w:val="ru-RU" w:eastAsia="en-GB"/>
        </w:rPr>
        <w:t xml:space="preserve"> ограничени</w:t>
      </w:r>
      <w:r w:rsidR="005F2906">
        <w:rPr>
          <w:rFonts w:eastAsia="Times New Roman"/>
          <w:lang w:val="ru-RU" w:eastAsia="en-GB"/>
        </w:rPr>
        <w:t>й</w:t>
      </w:r>
      <w:r w:rsidR="00AD04AF" w:rsidRPr="00AD04AF">
        <w:rPr>
          <w:rFonts w:eastAsia="Times New Roman"/>
          <w:lang w:val="ru-RU" w:eastAsia="en-GB"/>
        </w:rPr>
        <w:t xml:space="preserve"> и исключени</w:t>
      </w:r>
      <w:r w:rsidR="005F2906">
        <w:rPr>
          <w:rFonts w:eastAsia="Times New Roman"/>
          <w:lang w:val="ru-RU" w:eastAsia="en-GB"/>
        </w:rPr>
        <w:t>й</w:t>
      </w:r>
      <w:r w:rsidR="00AD04AF" w:rsidRPr="00AD04AF">
        <w:rPr>
          <w:rFonts w:eastAsia="Times New Roman"/>
          <w:lang w:val="ru-RU" w:eastAsia="en-GB"/>
        </w:rPr>
        <w:t xml:space="preserve"> </w:t>
      </w:r>
      <w:r w:rsidR="005F2906">
        <w:rPr>
          <w:rFonts w:eastAsia="Times New Roman"/>
          <w:lang w:val="ru-RU" w:eastAsia="en-GB"/>
        </w:rPr>
        <w:t>крайне необходимо учитывать интересы</w:t>
      </w:r>
      <w:r w:rsidR="00AD04AF" w:rsidRPr="00AD04AF">
        <w:rPr>
          <w:rFonts w:eastAsia="Times New Roman"/>
          <w:lang w:val="ru-RU" w:eastAsia="en-GB"/>
        </w:rPr>
        <w:t xml:space="preserve"> пользователей, </w:t>
      </w:r>
      <w:r w:rsidR="005F2906">
        <w:rPr>
          <w:rFonts w:eastAsia="Times New Roman"/>
          <w:lang w:val="ru-RU" w:eastAsia="en-GB"/>
        </w:rPr>
        <w:t xml:space="preserve">ведущих международную деятельность, </w:t>
      </w:r>
      <w:r w:rsidR="00AD04AF" w:rsidRPr="00AD04AF">
        <w:rPr>
          <w:rFonts w:eastAsia="Times New Roman"/>
          <w:lang w:val="ru-RU" w:eastAsia="en-GB"/>
        </w:rPr>
        <w:t xml:space="preserve">пользователей </w:t>
      </w:r>
      <w:r w:rsidR="005F2906" w:rsidRPr="00AD04AF">
        <w:rPr>
          <w:rFonts w:eastAsia="Times New Roman"/>
          <w:lang w:val="ru-RU" w:eastAsia="en-GB"/>
        </w:rPr>
        <w:t>онлайн</w:t>
      </w:r>
      <w:r w:rsidR="005F2906">
        <w:rPr>
          <w:rFonts w:eastAsia="Times New Roman"/>
          <w:lang w:val="ru-RU" w:eastAsia="en-GB"/>
        </w:rPr>
        <w:t xml:space="preserve">овых сервисов </w:t>
      </w:r>
      <w:r w:rsidR="00AD04AF" w:rsidRPr="00AD04AF">
        <w:rPr>
          <w:rFonts w:eastAsia="Times New Roman"/>
          <w:lang w:val="ru-RU" w:eastAsia="en-GB"/>
        </w:rPr>
        <w:t xml:space="preserve">и </w:t>
      </w:r>
      <w:r w:rsidR="008407D4">
        <w:rPr>
          <w:rFonts w:eastAsia="Times New Roman"/>
          <w:lang w:val="ru-RU" w:eastAsia="en-GB"/>
        </w:rPr>
        <w:t xml:space="preserve">вопрос </w:t>
      </w:r>
      <w:r w:rsidR="00AD04AF" w:rsidRPr="00AD04AF">
        <w:rPr>
          <w:rFonts w:eastAsia="Times New Roman"/>
          <w:lang w:val="ru-RU" w:eastAsia="en-GB"/>
        </w:rPr>
        <w:t>сохранени</w:t>
      </w:r>
      <w:r w:rsidR="008407D4">
        <w:rPr>
          <w:rFonts w:eastAsia="Times New Roman"/>
          <w:lang w:val="ru-RU" w:eastAsia="en-GB"/>
        </w:rPr>
        <w:t>я</w:t>
      </w:r>
      <w:r w:rsidR="00AD04AF" w:rsidRPr="00AD04AF">
        <w:rPr>
          <w:rFonts w:eastAsia="Times New Roman"/>
          <w:lang w:val="ru-RU" w:eastAsia="en-GB"/>
        </w:rPr>
        <w:t xml:space="preserve"> цифровых данных для обеспечения максимального воздействия</w:t>
      </w:r>
      <w:r w:rsidRPr="00C07D98">
        <w:rPr>
          <w:rFonts w:eastAsia="Times New Roman"/>
          <w:lang w:val="ru-RU" w:eastAsia="en-GB"/>
        </w:rPr>
        <w:t xml:space="preserve">. </w:t>
      </w:r>
    </w:p>
    <w:p w14:paraId="21DAC2D6" w14:textId="77777777" w:rsidR="00FE3448" w:rsidRPr="00C07D98" w:rsidRDefault="00FE3448" w:rsidP="00FE3448">
      <w:pPr>
        <w:pStyle w:val="ListParagraph"/>
        <w:widowControl w:val="0"/>
        <w:ind w:left="0"/>
        <w:rPr>
          <w:lang w:val="ru-RU"/>
        </w:rPr>
      </w:pPr>
    </w:p>
    <w:p w14:paraId="60715565" w14:textId="55809196" w:rsidR="00AA1278" w:rsidRPr="00C07D98" w:rsidRDefault="00C07D98">
      <w:pPr>
        <w:pStyle w:val="ListParagraph"/>
        <w:widowControl w:val="0"/>
        <w:numPr>
          <w:ilvl w:val="0"/>
          <w:numId w:val="7"/>
        </w:numPr>
        <w:ind w:left="0" w:firstLine="0"/>
        <w:rPr>
          <w:lang w:val="ru-RU"/>
        </w:rPr>
      </w:pPr>
      <w:r w:rsidRPr="00C07D98">
        <w:rPr>
          <w:rFonts w:eastAsia="Times New Roman"/>
          <w:lang w:val="ru-RU" w:eastAsia="en-GB"/>
        </w:rPr>
        <w:t xml:space="preserve">  </w:t>
      </w:r>
      <w:r w:rsidRPr="00D61DE0">
        <w:rPr>
          <w:rFonts w:eastAsia="Times New Roman"/>
          <w:lang w:val="ru-RU" w:eastAsia="en-GB"/>
        </w:rPr>
        <w:t xml:space="preserve">Представитель </w:t>
      </w:r>
      <w:r w:rsidR="00A47061" w:rsidRPr="00B54B42">
        <w:rPr>
          <w:szCs w:val="22"/>
          <w:lang w:val="ru-RU"/>
        </w:rPr>
        <w:t>Библиотечн</w:t>
      </w:r>
      <w:r w:rsidR="00026D4A">
        <w:rPr>
          <w:szCs w:val="22"/>
          <w:lang w:val="ru-RU"/>
        </w:rPr>
        <w:t>ого</w:t>
      </w:r>
      <w:r w:rsidR="00A47061" w:rsidRPr="00B54B42">
        <w:rPr>
          <w:szCs w:val="22"/>
          <w:lang w:val="ru-RU"/>
        </w:rPr>
        <w:t xml:space="preserve"> альянс</w:t>
      </w:r>
      <w:r w:rsidR="00026D4A">
        <w:rPr>
          <w:szCs w:val="22"/>
          <w:lang w:val="ru-RU"/>
        </w:rPr>
        <w:t>а</w:t>
      </w:r>
      <w:r w:rsidR="00A47061" w:rsidRPr="00B54B42">
        <w:rPr>
          <w:szCs w:val="22"/>
          <w:lang w:val="ru-RU"/>
        </w:rPr>
        <w:t xml:space="preserve"> в защиту авторского права</w:t>
      </w:r>
      <w:r w:rsidRPr="00C07D98">
        <w:rPr>
          <w:rFonts w:eastAsia="Times New Roman"/>
          <w:lang w:val="ru-RU" w:eastAsia="en-GB"/>
        </w:rPr>
        <w:t xml:space="preserve"> </w:t>
      </w:r>
      <w:r w:rsidR="003768FB" w:rsidRPr="003768FB">
        <w:rPr>
          <w:rFonts w:eastAsia="Times New Roman"/>
          <w:lang w:val="ru-RU" w:eastAsia="en-GB"/>
        </w:rPr>
        <w:t xml:space="preserve">(LCA) выразил сожаление по поводу двусмысленности </w:t>
      </w:r>
      <w:r w:rsidR="005E7A4D">
        <w:rPr>
          <w:rFonts w:eastAsia="Times New Roman"/>
          <w:lang w:val="ru-RU" w:eastAsia="en-GB"/>
        </w:rPr>
        <w:t xml:space="preserve">формулировок о </w:t>
      </w:r>
      <w:r w:rsidR="003768FB" w:rsidRPr="003768FB">
        <w:rPr>
          <w:rFonts w:eastAsia="Times New Roman"/>
          <w:lang w:val="ru-RU" w:eastAsia="en-GB"/>
        </w:rPr>
        <w:t>трехступенчато</w:t>
      </w:r>
      <w:r w:rsidR="005E7A4D">
        <w:rPr>
          <w:rFonts w:eastAsia="Times New Roman"/>
          <w:lang w:val="ru-RU" w:eastAsia="en-GB"/>
        </w:rPr>
        <w:t>й</w:t>
      </w:r>
      <w:r w:rsidR="003768FB" w:rsidRPr="003768FB">
        <w:rPr>
          <w:rFonts w:eastAsia="Times New Roman"/>
          <w:lang w:val="ru-RU" w:eastAsia="en-GB"/>
        </w:rPr>
        <w:t xml:space="preserve"> </w:t>
      </w:r>
      <w:r w:rsidR="005E7A4D">
        <w:rPr>
          <w:rFonts w:eastAsia="Times New Roman"/>
          <w:lang w:val="ru-RU" w:eastAsia="en-GB"/>
        </w:rPr>
        <w:t>проверке</w:t>
      </w:r>
      <w:r w:rsidR="003768FB" w:rsidRPr="003768FB">
        <w:rPr>
          <w:rFonts w:eastAsia="Times New Roman"/>
          <w:lang w:val="ru-RU" w:eastAsia="en-GB"/>
        </w:rPr>
        <w:t xml:space="preserve">, призванного обеспечить стабильность, что также создает путаницу.  Таким образом, возникла ситуация, когда наименее развитые страны также имеют наименее </w:t>
      </w:r>
      <w:r w:rsidR="00C729F0">
        <w:rPr>
          <w:rFonts w:eastAsia="Times New Roman"/>
          <w:lang w:val="ru-RU" w:eastAsia="en-GB"/>
        </w:rPr>
        <w:t>проработанные системы</w:t>
      </w:r>
      <w:r w:rsidR="003768FB" w:rsidRPr="003768FB">
        <w:rPr>
          <w:rFonts w:eastAsia="Times New Roman"/>
          <w:lang w:val="ru-RU" w:eastAsia="en-GB"/>
        </w:rPr>
        <w:t xml:space="preserve"> исключени</w:t>
      </w:r>
      <w:r w:rsidR="00C729F0">
        <w:rPr>
          <w:rFonts w:eastAsia="Times New Roman"/>
          <w:lang w:val="ru-RU" w:eastAsia="en-GB"/>
        </w:rPr>
        <w:t>й</w:t>
      </w:r>
      <w:r w:rsidR="003768FB" w:rsidRPr="003768FB">
        <w:rPr>
          <w:rFonts w:eastAsia="Times New Roman"/>
          <w:lang w:val="ru-RU" w:eastAsia="en-GB"/>
        </w:rPr>
        <w:t xml:space="preserve"> и ограничени</w:t>
      </w:r>
      <w:r w:rsidR="00C729F0">
        <w:rPr>
          <w:rFonts w:eastAsia="Times New Roman"/>
          <w:lang w:val="ru-RU" w:eastAsia="en-GB"/>
        </w:rPr>
        <w:t>й</w:t>
      </w:r>
      <w:r w:rsidR="003768FB" w:rsidRPr="003768FB">
        <w:rPr>
          <w:rFonts w:eastAsia="Times New Roman"/>
          <w:lang w:val="ru-RU" w:eastAsia="en-GB"/>
        </w:rPr>
        <w:t xml:space="preserve">, несмотря на то, что </w:t>
      </w:r>
      <w:r w:rsidR="00BC229A">
        <w:rPr>
          <w:rFonts w:eastAsia="Times New Roman"/>
          <w:lang w:val="ru-RU" w:eastAsia="en-GB"/>
        </w:rPr>
        <w:t xml:space="preserve">их потребность </w:t>
      </w:r>
      <w:r w:rsidR="003768FB" w:rsidRPr="003768FB">
        <w:rPr>
          <w:rFonts w:eastAsia="Times New Roman"/>
          <w:lang w:val="ru-RU" w:eastAsia="en-GB"/>
        </w:rPr>
        <w:t>в этих исключениях и ограничениях</w:t>
      </w:r>
      <w:r w:rsidR="00BC229A">
        <w:rPr>
          <w:rFonts w:eastAsia="Times New Roman"/>
          <w:lang w:val="ru-RU" w:eastAsia="en-GB"/>
        </w:rPr>
        <w:t xml:space="preserve"> наиболее велика</w:t>
      </w:r>
      <w:r w:rsidR="003768FB" w:rsidRPr="003768FB">
        <w:rPr>
          <w:rFonts w:eastAsia="Times New Roman"/>
          <w:lang w:val="ru-RU" w:eastAsia="en-GB"/>
        </w:rPr>
        <w:t>.  LCA призвал к более активным действиям на международном уровне для точного разъяснения того, что позволяет трехступенчат</w:t>
      </w:r>
      <w:r w:rsidR="00246FB1">
        <w:rPr>
          <w:rFonts w:eastAsia="Times New Roman"/>
          <w:lang w:val="ru-RU" w:eastAsia="en-GB"/>
        </w:rPr>
        <w:t>ая</w:t>
      </w:r>
      <w:r w:rsidR="003768FB" w:rsidRPr="003768FB">
        <w:rPr>
          <w:rFonts w:eastAsia="Times New Roman"/>
          <w:lang w:val="ru-RU" w:eastAsia="en-GB"/>
        </w:rPr>
        <w:t xml:space="preserve"> </w:t>
      </w:r>
      <w:r w:rsidR="00246FB1">
        <w:rPr>
          <w:rFonts w:eastAsia="Times New Roman"/>
          <w:lang w:val="ru-RU" w:eastAsia="en-GB"/>
        </w:rPr>
        <w:t>проверка</w:t>
      </w:r>
      <w:r w:rsidR="003768FB" w:rsidRPr="003768FB">
        <w:rPr>
          <w:rFonts w:eastAsia="Times New Roman"/>
          <w:lang w:val="ru-RU" w:eastAsia="en-GB"/>
        </w:rPr>
        <w:t xml:space="preserve">. Какие действия могут предпринять образовательные учреждения во время пандемии? Что могут сделать библиотеки, архивы и музеи для сохранения своих коллекций от угрозы изменения климата? Какая образовательная деятельность и </w:t>
      </w:r>
      <w:r w:rsidR="001D27B2">
        <w:rPr>
          <w:rFonts w:eastAsia="Times New Roman"/>
          <w:lang w:val="ru-RU" w:eastAsia="en-GB"/>
        </w:rPr>
        <w:t>международн</w:t>
      </w:r>
      <w:r w:rsidR="00926451">
        <w:rPr>
          <w:rFonts w:eastAsia="Times New Roman"/>
          <w:lang w:val="ru-RU" w:eastAsia="en-GB"/>
        </w:rPr>
        <w:t>ые</w:t>
      </w:r>
      <w:r w:rsidR="001D27B2">
        <w:rPr>
          <w:rFonts w:eastAsia="Times New Roman"/>
          <w:lang w:val="ru-RU" w:eastAsia="en-GB"/>
        </w:rPr>
        <w:t xml:space="preserve"> </w:t>
      </w:r>
      <w:r w:rsidR="00926451">
        <w:rPr>
          <w:rFonts w:eastAsia="Times New Roman"/>
          <w:lang w:val="ru-RU" w:eastAsia="en-GB"/>
        </w:rPr>
        <w:t>мероприятия</w:t>
      </w:r>
      <w:r w:rsidR="003768FB" w:rsidRPr="003768FB">
        <w:rPr>
          <w:rFonts w:eastAsia="Times New Roman"/>
          <w:lang w:val="ru-RU" w:eastAsia="en-GB"/>
        </w:rPr>
        <w:t xml:space="preserve"> по сохранению наследия мо</w:t>
      </w:r>
      <w:r w:rsidR="00926451">
        <w:rPr>
          <w:rFonts w:eastAsia="Times New Roman"/>
          <w:lang w:val="ru-RU" w:eastAsia="en-GB"/>
        </w:rPr>
        <w:t>гу</w:t>
      </w:r>
      <w:r w:rsidR="003768FB" w:rsidRPr="003768FB">
        <w:rPr>
          <w:rFonts w:eastAsia="Times New Roman"/>
          <w:lang w:val="ru-RU" w:eastAsia="en-GB"/>
        </w:rPr>
        <w:t xml:space="preserve">т осуществляться? Эти мероприятия необходимы, но в конечном </w:t>
      </w:r>
      <w:r w:rsidR="00926451">
        <w:rPr>
          <w:rFonts w:eastAsia="Times New Roman"/>
          <w:lang w:val="ru-RU" w:eastAsia="en-GB"/>
        </w:rPr>
        <w:t>счете</w:t>
      </w:r>
      <w:r w:rsidR="003768FB" w:rsidRPr="003768FB">
        <w:rPr>
          <w:rFonts w:eastAsia="Times New Roman"/>
          <w:lang w:val="ru-RU" w:eastAsia="en-GB"/>
        </w:rPr>
        <w:t xml:space="preserve"> их можно осуществить только с помощью международных инструментов</w:t>
      </w:r>
      <w:r w:rsidRPr="00C07D98">
        <w:rPr>
          <w:rFonts w:eastAsia="Times New Roman"/>
          <w:lang w:val="ru-RU" w:eastAsia="en-GB"/>
        </w:rPr>
        <w:t xml:space="preserve">. </w:t>
      </w:r>
    </w:p>
    <w:p w14:paraId="76E5F2BB" w14:textId="77777777" w:rsidR="00FE3448" w:rsidRPr="00C07D98" w:rsidRDefault="00FE3448" w:rsidP="00FE3448">
      <w:pPr>
        <w:rPr>
          <w:rFonts w:ascii="Arial" w:hAnsi="Arial" w:cs="Arial"/>
          <w:lang w:val="ru-RU"/>
        </w:rPr>
      </w:pPr>
    </w:p>
    <w:p w14:paraId="6E9DF77A" w14:textId="16F6FBB0" w:rsidR="00AA1278" w:rsidRPr="00A13244" w:rsidRDefault="00C07D98" w:rsidP="00AC4D4C">
      <w:pPr>
        <w:pStyle w:val="ListParagraph"/>
        <w:widowControl w:val="0"/>
        <w:numPr>
          <w:ilvl w:val="0"/>
          <w:numId w:val="7"/>
        </w:numPr>
        <w:ind w:left="0" w:firstLine="0"/>
        <w:rPr>
          <w:rFonts w:eastAsia="Times New Roman"/>
          <w:lang w:val="ru-RU" w:eastAsia="en-GB"/>
        </w:rPr>
      </w:pPr>
      <w:r w:rsidRPr="00C07D98">
        <w:rPr>
          <w:rFonts w:eastAsia="Times New Roman"/>
          <w:lang w:val="ru-RU" w:eastAsia="en-GB"/>
        </w:rPr>
        <w:t xml:space="preserve"> Представитель Международного совета музеев </w:t>
      </w:r>
      <w:r w:rsidR="00A13244" w:rsidRPr="00A13244">
        <w:rPr>
          <w:rFonts w:eastAsia="Times New Roman"/>
          <w:lang w:val="ru-RU" w:eastAsia="en-GB"/>
        </w:rPr>
        <w:t xml:space="preserve">(ICOM) указал на </w:t>
      </w:r>
      <w:r w:rsidR="00440C76">
        <w:rPr>
          <w:rFonts w:eastAsia="Times New Roman"/>
          <w:lang w:val="ru-RU" w:eastAsia="en-GB"/>
        </w:rPr>
        <w:t>неизменно важную</w:t>
      </w:r>
      <w:r w:rsidR="00A13244" w:rsidRPr="00A13244">
        <w:rPr>
          <w:rFonts w:eastAsia="Times New Roman"/>
          <w:lang w:val="ru-RU" w:eastAsia="en-GB"/>
        </w:rPr>
        <w:t xml:space="preserve"> роль</w:t>
      </w:r>
      <w:r w:rsidR="00440C76">
        <w:rPr>
          <w:rFonts w:eastAsia="Times New Roman"/>
          <w:lang w:val="ru-RU" w:eastAsia="en-GB"/>
        </w:rPr>
        <w:t xml:space="preserve"> </w:t>
      </w:r>
      <w:r w:rsidR="00A13244" w:rsidRPr="00A13244">
        <w:rPr>
          <w:rFonts w:eastAsia="Times New Roman"/>
          <w:lang w:val="ru-RU" w:eastAsia="en-GB"/>
        </w:rPr>
        <w:t>музе</w:t>
      </w:r>
      <w:r w:rsidR="00440C76">
        <w:rPr>
          <w:rFonts w:eastAsia="Times New Roman"/>
          <w:lang w:val="ru-RU" w:eastAsia="en-GB"/>
        </w:rPr>
        <w:t>ев</w:t>
      </w:r>
      <w:r w:rsidR="00A13244" w:rsidRPr="00A13244">
        <w:rPr>
          <w:rFonts w:eastAsia="Times New Roman"/>
          <w:lang w:val="ru-RU" w:eastAsia="en-GB"/>
        </w:rPr>
        <w:t xml:space="preserve"> в обществе</w:t>
      </w:r>
      <w:r w:rsidR="00440C76">
        <w:rPr>
          <w:rFonts w:eastAsia="Times New Roman"/>
          <w:lang w:val="ru-RU" w:eastAsia="en-GB"/>
        </w:rPr>
        <w:t xml:space="preserve"> </w:t>
      </w:r>
      <w:r w:rsidR="00A13244" w:rsidRPr="00A13244">
        <w:rPr>
          <w:rFonts w:eastAsia="Times New Roman"/>
          <w:lang w:val="ru-RU" w:eastAsia="en-GB"/>
        </w:rPr>
        <w:t xml:space="preserve">и на их работу с авторским правом </w:t>
      </w:r>
      <w:r w:rsidR="00440C76">
        <w:rPr>
          <w:rFonts w:eastAsia="Times New Roman"/>
          <w:lang w:val="ru-RU" w:eastAsia="en-GB"/>
        </w:rPr>
        <w:t>в связи с</w:t>
      </w:r>
      <w:r w:rsidR="00A13244" w:rsidRPr="00A13244">
        <w:rPr>
          <w:rFonts w:eastAsia="Times New Roman"/>
          <w:lang w:val="ru-RU" w:eastAsia="en-GB"/>
        </w:rPr>
        <w:t xml:space="preserve"> общественн</w:t>
      </w:r>
      <w:r w:rsidR="00440C76">
        <w:rPr>
          <w:rFonts w:eastAsia="Times New Roman"/>
          <w:lang w:val="ru-RU" w:eastAsia="en-GB"/>
        </w:rPr>
        <w:t>ым</w:t>
      </w:r>
      <w:r w:rsidR="00A13244" w:rsidRPr="00A13244">
        <w:rPr>
          <w:rFonts w:eastAsia="Times New Roman"/>
          <w:lang w:val="ru-RU" w:eastAsia="en-GB"/>
        </w:rPr>
        <w:t xml:space="preserve"> приобретени</w:t>
      </w:r>
      <w:r w:rsidR="00440C76">
        <w:rPr>
          <w:rFonts w:eastAsia="Times New Roman"/>
          <w:lang w:val="ru-RU" w:eastAsia="en-GB"/>
        </w:rPr>
        <w:t>ем</w:t>
      </w:r>
      <w:r w:rsidR="00A13244" w:rsidRPr="00A13244">
        <w:rPr>
          <w:rFonts w:eastAsia="Times New Roman"/>
          <w:lang w:val="ru-RU" w:eastAsia="en-GB"/>
        </w:rPr>
        <w:t>, сохранени</w:t>
      </w:r>
      <w:r w:rsidR="00440C76">
        <w:rPr>
          <w:rFonts w:eastAsia="Times New Roman"/>
          <w:lang w:val="ru-RU" w:eastAsia="en-GB"/>
        </w:rPr>
        <w:t>ем</w:t>
      </w:r>
      <w:r w:rsidR="00A13244" w:rsidRPr="00A13244">
        <w:rPr>
          <w:rFonts w:eastAsia="Times New Roman"/>
          <w:lang w:val="ru-RU" w:eastAsia="en-GB"/>
        </w:rPr>
        <w:t>, исследования</w:t>
      </w:r>
      <w:r w:rsidR="00440C76">
        <w:rPr>
          <w:rFonts w:eastAsia="Times New Roman"/>
          <w:lang w:val="ru-RU" w:eastAsia="en-GB"/>
        </w:rPr>
        <w:t>ми</w:t>
      </w:r>
      <w:r w:rsidR="00A13244" w:rsidRPr="00A13244">
        <w:rPr>
          <w:rFonts w:eastAsia="Times New Roman"/>
          <w:lang w:val="ru-RU" w:eastAsia="en-GB"/>
        </w:rPr>
        <w:t>, коммуникаци</w:t>
      </w:r>
      <w:r w:rsidR="00440C76">
        <w:rPr>
          <w:rFonts w:eastAsia="Times New Roman"/>
          <w:lang w:val="ru-RU" w:eastAsia="en-GB"/>
        </w:rPr>
        <w:t>ей</w:t>
      </w:r>
      <w:r w:rsidR="00A13244" w:rsidRPr="00A13244">
        <w:rPr>
          <w:rFonts w:eastAsia="Times New Roman"/>
          <w:lang w:val="ru-RU" w:eastAsia="en-GB"/>
        </w:rPr>
        <w:t xml:space="preserve"> и </w:t>
      </w:r>
      <w:r w:rsidR="00440C76">
        <w:rPr>
          <w:rFonts w:eastAsia="Times New Roman"/>
          <w:lang w:val="ru-RU" w:eastAsia="en-GB"/>
        </w:rPr>
        <w:t>примерами</w:t>
      </w:r>
      <w:r w:rsidR="00821D25">
        <w:rPr>
          <w:rFonts w:eastAsia="Times New Roman"/>
          <w:lang w:val="ru-RU" w:eastAsia="en-GB"/>
        </w:rPr>
        <w:t>, иллюстрирующими положение</w:t>
      </w:r>
      <w:r w:rsidR="00A13244" w:rsidRPr="00A13244">
        <w:rPr>
          <w:rFonts w:eastAsia="Times New Roman"/>
          <w:lang w:val="ru-RU" w:eastAsia="en-GB"/>
        </w:rPr>
        <w:t xml:space="preserve"> человечества и окруж</w:t>
      </w:r>
      <w:r w:rsidR="00821D25">
        <w:rPr>
          <w:rFonts w:eastAsia="Times New Roman"/>
          <w:lang w:val="ru-RU" w:eastAsia="en-GB"/>
        </w:rPr>
        <w:t>ающей среды</w:t>
      </w:r>
      <w:r w:rsidR="00A13244" w:rsidRPr="00A13244">
        <w:rPr>
          <w:rFonts w:eastAsia="Times New Roman"/>
          <w:lang w:val="ru-RU" w:eastAsia="en-GB"/>
        </w:rPr>
        <w:t xml:space="preserve"> с целью изучения, </w:t>
      </w:r>
      <w:r w:rsidR="00973DD1">
        <w:rPr>
          <w:rFonts w:eastAsia="Times New Roman"/>
          <w:lang w:val="ru-RU" w:eastAsia="en-GB"/>
        </w:rPr>
        <w:t>просвещения</w:t>
      </w:r>
      <w:r w:rsidR="00A13244" w:rsidRPr="00A13244">
        <w:rPr>
          <w:rFonts w:eastAsia="Times New Roman"/>
          <w:lang w:val="ru-RU" w:eastAsia="en-GB"/>
        </w:rPr>
        <w:t xml:space="preserve"> и </w:t>
      </w:r>
      <w:r w:rsidR="00973DD1">
        <w:rPr>
          <w:rFonts w:eastAsia="Times New Roman"/>
          <w:lang w:val="ru-RU" w:eastAsia="en-GB"/>
        </w:rPr>
        <w:t>развлечений</w:t>
      </w:r>
      <w:r w:rsidR="00A13244" w:rsidRPr="00A13244">
        <w:rPr>
          <w:rFonts w:eastAsia="Times New Roman"/>
          <w:lang w:val="ru-RU" w:eastAsia="en-GB"/>
        </w:rPr>
        <w:t>.  В ходе различных исследований ВОИС, региональных семинаров, международной конференции</w:t>
      </w:r>
      <w:r w:rsidR="00A93856">
        <w:rPr>
          <w:rFonts w:eastAsia="Times New Roman"/>
          <w:lang w:val="ru-RU" w:eastAsia="en-GB"/>
        </w:rPr>
        <w:t xml:space="preserve"> и</w:t>
      </w:r>
      <w:r w:rsidR="00A13244" w:rsidRPr="00A13244">
        <w:rPr>
          <w:rFonts w:eastAsia="Times New Roman"/>
          <w:lang w:val="ru-RU" w:eastAsia="en-GB"/>
        </w:rPr>
        <w:t xml:space="preserve"> сессий </w:t>
      </w:r>
      <w:r w:rsidR="00A93856">
        <w:rPr>
          <w:rFonts w:eastAsia="Times New Roman"/>
          <w:lang w:val="ru-RU" w:eastAsia="en-GB"/>
        </w:rPr>
        <w:t>выявляются</w:t>
      </w:r>
      <w:r w:rsidR="00A13244" w:rsidRPr="00A13244">
        <w:rPr>
          <w:rFonts w:eastAsia="Times New Roman"/>
          <w:lang w:val="ru-RU" w:eastAsia="en-GB"/>
        </w:rPr>
        <w:t xml:space="preserve"> </w:t>
      </w:r>
      <w:r w:rsidR="00A93856">
        <w:rPr>
          <w:rFonts w:eastAsia="Times New Roman"/>
          <w:lang w:val="ru-RU" w:eastAsia="en-GB"/>
        </w:rPr>
        <w:t>крайне сложные</w:t>
      </w:r>
      <w:r w:rsidR="00A13244" w:rsidRPr="00A13244">
        <w:rPr>
          <w:rFonts w:eastAsia="Times New Roman"/>
          <w:lang w:val="ru-RU" w:eastAsia="en-GB"/>
        </w:rPr>
        <w:t xml:space="preserve"> ситуации, с которыми сталкиваются музеи в связи с режимом авторского права, который зачастую не предназначен для решения </w:t>
      </w:r>
      <w:r w:rsidR="00A93856">
        <w:rPr>
          <w:rFonts w:eastAsia="Times New Roman"/>
          <w:lang w:val="ru-RU" w:eastAsia="en-GB"/>
        </w:rPr>
        <w:t>повседневных</w:t>
      </w:r>
      <w:r w:rsidR="00A13244" w:rsidRPr="00A13244">
        <w:rPr>
          <w:rFonts w:eastAsia="Times New Roman"/>
          <w:lang w:val="ru-RU" w:eastAsia="en-GB"/>
        </w:rPr>
        <w:t xml:space="preserve"> проблем.  Отсутствие гармонизации национальн</w:t>
      </w:r>
      <w:r w:rsidR="00A93856">
        <w:rPr>
          <w:rFonts w:eastAsia="Times New Roman"/>
          <w:lang w:val="ru-RU" w:eastAsia="en-GB"/>
        </w:rPr>
        <w:t>ых</w:t>
      </w:r>
      <w:r w:rsidR="00A13244" w:rsidRPr="00A13244">
        <w:rPr>
          <w:rFonts w:eastAsia="Times New Roman"/>
          <w:lang w:val="ru-RU" w:eastAsia="en-GB"/>
        </w:rPr>
        <w:t xml:space="preserve"> законодатель</w:t>
      </w:r>
      <w:r w:rsidR="00A93856">
        <w:rPr>
          <w:rFonts w:eastAsia="Times New Roman"/>
          <w:lang w:val="ru-RU" w:eastAsia="en-GB"/>
        </w:rPr>
        <w:t>ных систем</w:t>
      </w:r>
      <w:r w:rsidR="00A13244" w:rsidRPr="00A13244">
        <w:rPr>
          <w:rFonts w:eastAsia="Times New Roman"/>
          <w:lang w:val="ru-RU" w:eastAsia="en-GB"/>
        </w:rPr>
        <w:t xml:space="preserve"> ставит музеи в разных странах в неравные условия</w:t>
      </w:r>
      <w:r w:rsidR="00A93856">
        <w:rPr>
          <w:rFonts w:eastAsia="Times New Roman"/>
          <w:lang w:val="ru-RU" w:eastAsia="en-GB"/>
        </w:rPr>
        <w:t xml:space="preserve"> и осложняет</w:t>
      </w:r>
      <w:r w:rsidR="00A13244" w:rsidRPr="00A13244">
        <w:rPr>
          <w:rFonts w:eastAsia="Times New Roman"/>
          <w:lang w:val="ru-RU" w:eastAsia="en-GB"/>
        </w:rPr>
        <w:t xml:space="preserve"> трансгранично</w:t>
      </w:r>
      <w:r w:rsidR="00A93856">
        <w:rPr>
          <w:rFonts w:eastAsia="Times New Roman"/>
          <w:lang w:val="ru-RU" w:eastAsia="en-GB"/>
        </w:rPr>
        <w:t>е</w:t>
      </w:r>
      <w:r w:rsidR="00A13244" w:rsidRPr="00A13244">
        <w:rPr>
          <w:rFonts w:eastAsia="Times New Roman"/>
          <w:lang w:val="ru-RU" w:eastAsia="en-GB"/>
        </w:rPr>
        <w:t xml:space="preserve"> сотрудничеств</w:t>
      </w:r>
      <w:r w:rsidR="00A93856">
        <w:rPr>
          <w:rFonts w:eastAsia="Times New Roman"/>
          <w:lang w:val="ru-RU" w:eastAsia="en-GB"/>
        </w:rPr>
        <w:t>о</w:t>
      </w:r>
      <w:r w:rsidR="00A13244" w:rsidRPr="00A13244">
        <w:rPr>
          <w:rFonts w:eastAsia="Times New Roman"/>
          <w:lang w:val="ru-RU" w:eastAsia="en-GB"/>
        </w:rPr>
        <w:t xml:space="preserve">, которое крайне важно в контексте сохранения произведений. И в </w:t>
      </w:r>
      <w:r w:rsidR="00A93856">
        <w:rPr>
          <w:rFonts w:eastAsia="Times New Roman"/>
          <w:lang w:val="ru-RU" w:eastAsia="en-GB"/>
        </w:rPr>
        <w:t>период</w:t>
      </w:r>
      <w:r w:rsidR="00A13244" w:rsidRPr="00A13244">
        <w:rPr>
          <w:rFonts w:eastAsia="Times New Roman"/>
          <w:lang w:val="ru-RU" w:eastAsia="en-GB"/>
        </w:rPr>
        <w:t>, когда учреждения культуры должны коллективно переосмысли</w:t>
      </w:r>
      <w:r w:rsidR="00A93856">
        <w:rPr>
          <w:rFonts w:eastAsia="Times New Roman"/>
          <w:lang w:val="ru-RU" w:eastAsia="en-GB"/>
        </w:rPr>
        <w:t>ва</w:t>
      </w:r>
      <w:r w:rsidR="00A13244" w:rsidRPr="00A13244">
        <w:rPr>
          <w:rFonts w:eastAsia="Times New Roman"/>
          <w:lang w:val="ru-RU" w:eastAsia="en-GB"/>
        </w:rPr>
        <w:t xml:space="preserve">ть </w:t>
      </w:r>
      <w:r w:rsidR="00A93856">
        <w:rPr>
          <w:rFonts w:eastAsia="Times New Roman"/>
          <w:lang w:val="ru-RU" w:eastAsia="en-GB"/>
        </w:rPr>
        <w:t>свою деятельность</w:t>
      </w:r>
      <w:r w:rsidR="00A13244" w:rsidRPr="00A13244">
        <w:rPr>
          <w:rFonts w:eastAsia="Times New Roman"/>
          <w:lang w:val="ru-RU" w:eastAsia="en-GB"/>
        </w:rPr>
        <w:t xml:space="preserve"> </w:t>
      </w:r>
      <w:r w:rsidR="00A93856">
        <w:rPr>
          <w:rFonts w:eastAsia="Times New Roman"/>
          <w:lang w:val="ru-RU" w:eastAsia="en-GB"/>
        </w:rPr>
        <w:t>в период после</w:t>
      </w:r>
      <w:r w:rsidR="00A13244" w:rsidRPr="00A13244">
        <w:rPr>
          <w:rFonts w:eastAsia="Times New Roman"/>
          <w:lang w:val="ru-RU" w:eastAsia="en-GB"/>
        </w:rPr>
        <w:t xml:space="preserve"> </w:t>
      </w:r>
      <w:r w:rsidR="00C24907">
        <w:rPr>
          <w:rFonts w:eastAsia="Times New Roman"/>
          <w:lang w:val="ru-RU" w:eastAsia="en-GB"/>
        </w:rPr>
        <w:t xml:space="preserve">пандемии </w:t>
      </w:r>
      <w:r w:rsidR="00A13244" w:rsidRPr="00A13244">
        <w:rPr>
          <w:rFonts w:eastAsia="Times New Roman"/>
          <w:lang w:val="ru-RU" w:eastAsia="en-GB"/>
        </w:rPr>
        <w:t>COVID-19, котор</w:t>
      </w:r>
      <w:r w:rsidR="00C24907">
        <w:rPr>
          <w:rFonts w:eastAsia="Times New Roman"/>
          <w:lang w:val="ru-RU" w:eastAsia="en-GB"/>
        </w:rPr>
        <w:t>ая</w:t>
      </w:r>
      <w:r w:rsidR="00A13244" w:rsidRPr="00A13244">
        <w:rPr>
          <w:rFonts w:eastAsia="Times New Roman"/>
          <w:lang w:val="ru-RU" w:eastAsia="en-GB"/>
        </w:rPr>
        <w:t xml:space="preserve"> привел</w:t>
      </w:r>
      <w:r w:rsidR="00C24907">
        <w:rPr>
          <w:rFonts w:eastAsia="Times New Roman"/>
          <w:lang w:val="ru-RU" w:eastAsia="en-GB"/>
        </w:rPr>
        <w:t>а</w:t>
      </w:r>
      <w:r w:rsidR="00A13244" w:rsidRPr="00A13244">
        <w:rPr>
          <w:rFonts w:eastAsia="Times New Roman"/>
          <w:lang w:val="ru-RU" w:eastAsia="en-GB"/>
        </w:rPr>
        <w:t xml:space="preserve"> к временному или постоянному закрытию многих музеев, также </w:t>
      </w:r>
      <w:r w:rsidR="00C24907">
        <w:rPr>
          <w:rFonts w:eastAsia="Times New Roman"/>
          <w:lang w:val="ru-RU" w:eastAsia="en-GB"/>
        </w:rPr>
        <w:t>встает</w:t>
      </w:r>
      <w:r w:rsidR="00A13244" w:rsidRPr="00A13244">
        <w:rPr>
          <w:rFonts w:eastAsia="Times New Roman"/>
          <w:lang w:val="ru-RU" w:eastAsia="en-GB"/>
        </w:rPr>
        <w:t xml:space="preserve"> вопрос о сохранении, доступе и безопасности работ в такие </w:t>
      </w:r>
      <w:r w:rsidR="00C24907">
        <w:rPr>
          <w:rFonts w:eastAsia="Times New Roman"/>
          <w:lang w:val="ru-RU" w:eastAsia="en-GB"/>
        </w:rPr>
        <w:t>периоды</w:t>
      </w:r>
      <w:r w:rsidR="00A13244" w:rsidRPr="00A13244">
        <w:rPr>
          <w:rFonts w:eastAsia="Times New Roman"/>
          <w:lang w:val="ru-RU" w:eastAsia="en-GB"/>
        </w:rPr>
        <w:t xml:space="preserve">.  </w:t>
      </w:r>
      <w:r w:rsidR="004308E1">
        <w:rPr>
          <w:rFonts w:eastAsia="Times New Roman"/>
          <w:lang w:eastAsia="en-GB"/>
        </w:rPr>
        <w:t>ICOM</w:t>
      </w:r>
      <w:r w:rsidR="00A13244" w:rsidRPr="00A13244">
        <w:rPr>
          <w:rFonts w:eastAsia="Times New Roman"/>
          <w:lang w:val="ru-RU" w:eastAsia="en-GB"/>
        </w:rPr>
        <w:t xml:space="preserve"> </w:t>
      </w:r>
      <w:r w:rsidR="001F6A17">
        <w:rPr>
          <w:rFonts w:eastAsia="Times New Roman"/>
          <w:lang w:val="ru-RU" w:eastAsia="en-GB"/>
        </w:rPr>
        <w:t>с удовлетворением воспринял</w:t>
      </w:r>
      <w:r w:rsidR="00A13244" w:rsidRPr="00A13244">
        <w:rPr>
          <w:rFonts w:eastAsia="Times New Roman"/>
          <w:lang w:val="ru-RU" w:eastAsia="en-GB"/>
        </w:rPr>
        <w:t xml:space="preserve"> предложение о проведении региональных консультаций и выразил надежду на участие в этом процессе.  </w:t>
      </w:r>
      <w:r w:rsidR="001F6A17">
        <w:rPr>
          <w:rFonts w:eastAsia="Times New Roman"/>
          <w:lang w:val="ru-RU" w:eastAsia="en-GB"/>
        </w:rPr>
        <w:t>Кроме того, п</w:t>
      </w:r>
      <w:r w:rsidR="00A13244" w:rsidRPr="00A13244">
        <w:rPr>
          <w:rFonts w:eastAsia="Times New Roman"/>
          <w:lang w:val="ru-RU" w:eastAsia="en-GB"/>
        </w:rPr>
        <w:t xml:space="preserve">редставитель призвал </w:t>
      </w:r>
      <w:r w:rsidR="001F6A17">
        <w:rPr>
          <w:rFonts w:eastAsia="Times New Roman"/>
          <w:lang w:val="ru-RU" w:eastAsia="en-GB"/>
        </w:rPr>
        <w:t>К</w:t>
      </w:r>
      <w:r w:rsidR="00A13244" w:rsidRPr="00A13244">
        <w:rPr>
          <w:rFonts w:eastAsia="Times New Roman"/>
          <w:lang w:val="ru-RU" w:eastAsia="en-GB"/>
        </w:rPr>
        <w:t xml:space="preserve">омитет </w:t>
      </w:r>
      <w:r w:rsidR="001F6A17">
        <w:rPr>
          <w:rFonts w:eastAsia="Times New Roman"/>
          <w:lang w:val="ru-RU" w:eastAsia="en-GB"/>
        </w:rPr>
        <w:t>преодолевать</w:t>
      </w:r>
      <w:r w:rsidR="00A13244" w:rsidRPr="00A13244">
        <w:rPr>
          <w:rFonts w:eastAsia="Times New Roman"/>
          <w:lang w:val="ru-RU" w:eastAsia="en-GB"/>
        </w:rPr>
        <w:t xml:space="preserve"> пагубные последствия</w:t>
      </w:r>
      <w:r w:rsidR="001F6A17">
        <w:rPr>
          <w:rFonts w:eastAsia="Times New Roman"/>
          <w:lang w:val="ru-RU" w:eastAsia="en-GB"/>
        </w:rPr>
        <w:t xml:space="preserve"> </w:t>
      </w:r>
      <w:r w:rsidR="00A13244" w:rsidRPr="00A13244">
        <w:rPr>
          <w:rFonts w:eastAsia="Times New Roman"/>
          <w:lang w:val="ru-RU" w:eastAsia="en-GB"/>
        </w:rPr>
        <w:t>пандеми</w:t>
      </w:r>
      <w:r w:rsidR="001F6A17">
        <w:rPr>
          <w:rFonts w:eastAsia="Times New Roman"/>
          <w:lang w:val="ru-RU" w:eastAsia="en-GB"/>
        </w:rPr>
        <w:t>и</w:t>
      </w:r>
      <w:r w:rsidR="00A13244" w:rsidRPr="00A13244">
        <w:rPr>
          <w:rFonts w:eastAsia="Times New Roman"/>
          <w:lang w:val="ru-RU" w:eastAsia="en-GB"/>
        </w:rPr>
        <w:t xml:space="preserve"> </w:t>
      </w:r>
      <w:r w:rsidR="001F6A17">
        <w:rPr>
          <w:rFonts w:eastAsia="Times New Roman"/>
          <w:lang w:val="ru-RU" w:eastAsia="en-GB"/>
        </w:rPr>
        <w:t>для</w:t>
      </w:r>
      <w:r w:rsidR="00A13244" w:rsidRPr="00A13244">
        <w:rPr>
          <w:rFonts w:eastAsia="Times New Roman"/>
          <w:lang w:val="ru-RU" w:eastAsia="en-GB"/>
        </w:rPr>
        <w:t xml:space="preserve"> сектор</w:t>
      </w:r>
      <w:r w:rsidR="001F6A17">
        <w:rPr>
          <w:rFonts w:eastAsia="Times New Roman"/>
          <w:lang w:val="ru-RU" w:eastAsia="en-GB"/>
        </w:rPr>
        <w:t>а</w:t>
      </w:r>
      <w:r w:rsidR="00A13244" w:rsidRPr="00A13244">
        <w:rPr>
          <w:rFonts w:eastAsia="Times New Roman"/>
          <w:lang w:val="ru-RU" w:eastAsia="en-GB"/>
        </w:rPr>
        <w:t xml:space="preserve"> культуры и наследия.  </w:t>
      </w:r>
      <w:r w:rsidR="0067210E">
        <w:rPr>
          <w:rFonts w:eastAsia="Times New Roman"/>
          <w:lang w:val="ru-RU" w:eastAsia="en-GB"/>
        </w:rPr>
        <w:t>П</w:t>
      </w:r>
      <w:r w:rsidR="00A13244" w:rsidRPr="00A13244">
        <w:rPr>
          <w:rFonts w:eastAsia="Times New Roman"/>
          <w:lang w:val="ru-RU" w:eastAsia="en-GB"/>
        </w:rPr>
        <w:t xml:space="preserve">еред лицом угрозы изменения климата и </w:t>
      </w:r>
      <w:r w:rsidR="0067210E">
        <w:rPr>
          <w:rFonts w:eastAsia="Times New Roman"/>
          <w:lang w:val="ru-RU" w:eastAsia="en-GB"/>
        </w:rPr>
        <w:t xml:space="preserve">в условиях </w:t>
      </w:r>
      <w:r w:rsidR="00A13244" w:rsidRPr="00A13244">
        <w:rPr>
          <w:rFonts w:eastAsia="Times New Roman"/>
          <w:lang w:val="ru-RU" w:eastAsia="en-GB"/>
        </w:rPr>
        <w:t>полного отсутствия технических</w:t>
      </w:r>
      <w:r w:rsidR="0067210E">
        <w:rPr>
          <w:rFonts w:eastAsia="Times New Roman"/>
          <w:lang w:val="ru-RU" w:eastAsia="en-GB"/>
        </w:rPr>
        <w:t>,</w:t>
      </w:r>
      <w:r w:rsidR="00A13244" w:rsidRPr="00A13244">
        <w:rPr>
          <w:rFonts w:eastAsia="Times New Roman"/>
          <w:lang w:val="ru-RU" w:eastAsia="en-GB"/>
        </w:rPr>
        <w:t xml:space="preserve"> человеческих </w:t>
      </w:r>
      <w:r w:rsidR="0067210E">
        <w:rPr>
          <w:rFonts w:eastAsia="Times New Roman"/>
          <w:lang w:val="ru-RU" w:eastAsia="en-GB"/>
        </w:rPr>
        <w:t xml:space="preserve">и других </w:t>
      </w:r>
      <w:r w:rsidR="00A13244" w:rsidRPr="00A13244">
        <w:rPr>
          <w:rFonts w:eastAsia="Times New Roman"/>
          <w:lang w:val="ru-RU" w:eastAsia="en-GB"/>
        </w:rPr>
        <w:t>ресурсов крайне важно, чтобы музеи поддерж</w:t>
      </w:r>
      <w:r w:rsidR="0053422E">
        <w:rPr>
          <w:rFonts w:eastAsia="Times New Roman"/>
          <w:lang w:val="ru-RU" w:eastAsia="en-GB"/>
        </w:rPr>
        <w:t>ивались</w:t>
      </w:r>
      <w:r w:rsidR="00A13244" w:rsidRPr="00A13244">
        <w:rPr>
          <w:rFonts w:eastAsia="Times New Roman"/>
          <w:lang w:val="ru-RU" w:eastAsia="en-GB"/>
        </w:rPr>
        <w:t xml:space="preserve"> сбалансированной и </w:t>
      </w:r>
      <w:r w:rsidR="0053422E">
        <w:rPr>
          <w:rFonts w:eastAsia="Times New Roman"/>
          <w:lang w:val="ru-RU" w:eastAsia="en-GB"/>
        </w:rPr>
        <w:t>согласованной</w:t>
      </w:r>
      <w:r w:rsidR="00A13244" w:rsidRPr="00A13244">
        <w:rPr>
          <w:rFonts w:eastAsia="Times New Roman"/>
          <w:lang w:val="ru-RU" w:eastAsia="en-GB"/>
        </w:rPr>
        <w:t xml:space="preserve"> системой </w:t>
      </w:r>
      <w:r w:rsidR="0053422E">
        <w:rPr>
          <w:rFonts w:eastAsia="Times New Roman"/>
          <w:lang w:val="ru-RU" w:eastAsia="en-GB"/>
        </w:rPr>
        <w:t>страхования</w:t>
      </w:r>
      <w:r w:rsidR="00A13244" w:rsidRPr="00A13244">
        <w:rPr>
          <w:rFonts w:eastAsia="Times New Roman"/>
          <w:lang w:val="ru-RU" w:eastAsia="en-GB"/>
        </w:rPr>
        <w:t xml:space="preserve">, позволяющей им работать в своих интересах.  Включение в систему страхования услуг по сохранению наследия имеет </w:t>
      </w:r>
      <w:r w:rsidR="00AC1B11">
        <w:rPr>
          <w:rFonts w:eastAsia="Times New Roman"/>
          <w:lang w:val="ru-RU" w:eastAsia="en-GB"/>
        </w:rPr>
        <w:t>большое</w:t>
      </w:r>
      <w:r w:rsidR="00A13244" w:rsidRPr="00A13244">
        <w:rPr>
          <w:rFonts w:eastAsia="Times New Roman"/>
          <w:lang w:val="ru-RU" w:eastAsia="en-GB"/>
        </w:rPr>
        <w:t xml:space="preserve"> значение для общего наследия.  ICOM подчеркнул </w:t>
      </w:r>
      <w:r w:rsidR="00AC1B11">
        <w:rPr>
          <w:rFonts w:eastAsia="Times New Roman"/>
          <w:lang w:val="ru-RU" w:eastAsia="en-GB"/>
        </w:rPr>
        <w:t>настоятельную</w:t>
      </w:r>
      <w:r w:rsidR="00A13244" w:rsidRPr="00A13244">
        <w:rPr>
          <w:rFonts w:eastAsia="Times New Roman"/>
          <w:lang w:val="ru-RU" w:eastAsia="en-GB"/>
        </w:rPr>
        <w:t xml:space="preserve"> необходимость международных действий путем переработки положений </w:t>
      </w:r>
      <w:r w:rsidR="00AD3CF5">
        <w:rPr>
          <w:rFonts w:eastAsia="Times New Roman"/>
          <w:lang w:val="ru-RU" w:eastAsia="en-GB"/>
        </w:rPr>
        <w:t>до перехода</w:t>
      </w:r>
      <w:r w:rsidR="00A13244" w:rsidRPr="00A13244">
        <w:rPr>
          <w:rFonts w:eastAsia="Times New Roman"/>
          <w:lang w:val="ru-RU" w:eastAsia="en-GB"/>
        </w:rPr>
        <w:t xml:space="preserve"> к </w:t>
      </w:r>
      <w:r w:rsidR="00AD3CF5">
        <w:rPr>
          <w:rFonts w:eastAsia="Times New Roman"/>
          <w:lang w:val="ru-RU" w:eastAsia="en-GB"/>
        </w:rPr>
        <w:t xml:space="preserve">работе над </w:t>
      </w:r>
      <w:r w:rsidR="00A13244" w:rsidRPr="00A13244">
        <w:rPr>
          <w:rFonts w:eastAsia="Times New Roman"/>
          <w:lang w:val="ru-RU" w:eastAsia="en-GB"/>
        </w:rPr>
        <w:t>тексто</w:t>
      </w:r>
      <w:r w:rsidR="00AD3CF5">
        <w:rPr>
          <w:rFonts w:eastAsia="Times New Roman"/>
          <w:lang w:val="ru-RU" w:eastAsia="en-GB"/>
        </w:rPr>
        <w:t>м</w:t>
      </w:r>
      <w:r w:rsidR="00A13244" w:rsidRPr="00A13244">
        <w:rPr>
          <w:rFonts w:eastAsia="Times New Roman"/>
          <w:lang w:val="ru-RU" w:eastAsia="en-GB"/>
        </w:rPr>
        <w:t xml:space="preserve"> международн</w:t>
      </w:r>
      <w:r w:rsidR="00AD3CF5">
        <w:rPr>
          <w:rFonts w:eastAsia="Times New Roman"/>
          <w:lang w:val="ru-RU" w:eastAsia="en-GB"/>
        </w:rPr>
        <w:t>ого</w:t>
      </w:r>
      <w:r w:rsidR="00A13244" w:rsidRPr="00A13244">
        <w:rPr>
          <w:rFonts w:eastAsia="Times New Roman"/>
          <w:lang w:val="ru-RU" w:eastAsia="en-GB"/>
        </w:rPr>
        <w:t xml:space="preserve"> </w:t>
      </w:r>
      <w:r w:rsidR="00AD3CF5">
        <w:rPr>
          <w:rFonts w:eastAsia="Times New Roman"/>
          <w:lang w:val="ru-RU" w:eastAsia="en-GB"/>
        </w:rPr>
        <w:t>документа</w:t>
      </w:r>
      <w:r w:rsidR="00A13244" w:rsidRPr="00A13244">
        <w:rPr>
          <w:rFonts w:eastAsia="Times New Roman"/>
          <w:lang w:val="ru-RU" w:eastAsia="en-GB"/>
        </w:rPr>
        <w:t>, который</w:t>
      </w:r>
      <w:r w:rsidR="00AD3CF5">
        <w:rPr>
          <w:rFonts w:eastAsia="Times New Roman"/>
          <w:lang w:val="ru-RU" w:eastAsia="en-GB"/>
        </w:rPr>
        <w:t xml:space="preserve"> </w:t>
      </w:r>
      <w:r w:rsidR="00F04BB7">
        <w:rPr>
          <w:rFonts w:eastAsia="Times New Roman"/>
          <w:lang w:val="ru-RU" w:eastAsia="en-GB"/>
        </w:rPr>
        <w:t>поможет</w:t>
      </w:r>
      <w:r w:rsidR="00A13244" w:rsidRPr="00A13244">
        <w:rPr>
          <w:rFonts w:eastAsia="Times New Roman"/>
          <w:lang w:val="ru-RU" w:eastAsia="en-GB"/>
        </w:rPr>
        <w:t xml:space="preserve"> </w:t>
      </w:r>
      <w:r w:rsidR="00EE3DD9">
        <w:rPr>
          <w:rFonts w:eastAsia="Times New Roman"/>
          <w:lang w:val="ru-RU" w:eastAsia="en-GB"/>
        </w:rPr>
        <w:t>повысить</w:t>
      </w:r>
      <w:r w:rsidR="00A13244" w:rsidRPr="00A13244">
        <w:rPr>
          <w:rFonts w:eastAsia="Times New Roman"/>
          <w:lang w:val="ru-RU" w:eastAsia="en-GB"/>
        </w:rPr>
        <w:t xml:space="preserve"> правовую определенность</w:t>
      </w:r>
      <w:r w:rsidR="00F04BB7">
        <w:rPr>
          <w:rFonts w:eastAsia="Times New Roman"/>
          <w:lang w:val="ru-RU" w:eastAsia="en-GB"/>
        </w:rPr>
        <w:t>,</w:t>
      </w:r>
      <w:r w:rsidR="00A13244" w:rsidRPr="00A13244">
        <w:rPr>
          <w:rFonts w:eastAsia="Times New Roman"/>
          <w:lang w:val="ru-RU" w:eastAsia="en-GB"/>
        </w:rPr>
        <w:t xml:space="preserve"> </w:t>
      </w:r>
      <w:r w:rsidR="00F04BB7">
        <w:rPr>
          <w:rFonts w:eastAsia="Times New Roman"/>
          <w:lang w:val="ru-RU" w:eastAsia="en-GB"/>
        </w:rPr>
        <w:t>согласовать</w:t>
      </w:r>
      <w:r w:rsidR="00A13244" w:rsidRPr="00A13244">
        <w:rPr>
          <w:rFonts w:eastAsia="Times New Roman"/>
          <w:lang w:val="ru-RU" w:eastAsia="en-GB"/>
        </w:rPr>
        <w:t xml:space="preserve"> </w:t>
      </w:r>
      <w:r w:rsidR="00F04BB7">
        <w:rPr>
          <w:rFonts w:eastAsia="Times New Roman"/>
          <w:lang w:val="ru-RU" w:eastAsia="en-GB"/>
        </w:rPr>
        <w:t>подходы разных</w:t>
      </w:r>
      <w:r w:rsidR="00A13244" w:rsidRPr="00A13244">
        <w:rPr>
          <w:rFonts w:eastAsia="Times New Roman"/>
          <w:lang w:val="ru-RU" w:eastAsia="en-GB"/>
        </w:rPr>
        <w:t xml:space="preserve"> стран</w:t>
      </w:r>
      <w:r w:rsidR="00E725F8">
        <w:rPr>
          <w:rFonts w:eastAsia="Times New Roman"/>
          <w:lang w:val="ru-RU" w:eastAsia="en-GB"/>
        </w:rPr>
        <w:t xml:space="preserve"> и</w:t>
      </w:r>
      <w:r w:rsidR="00A13244" w:rsidRPr="00A13244">
        <w:rPr>
          <w:rFonts w:eastAsia="Times New Roman"/>
          <w:lang w:val="ru-RU" w:eastAsia="en-GB"/>
        </w:rPr>
        <w:t xml:space="preserve"> позволи</w:t>
      </w:r>
      <w:r w:rsidR="00E725F8">
        <w:rPr>
          <w:rFonts w:eastAsia="Times New Roman"/>
          <w:lang w:val="ru-RU" w:eastAsia="en-GB"/>
        </w:rPr>
        <w:t>т</w:t>
      </w:r>
      <w:r w:rsidR="00A13244" w:rsidRPr="00A13244">
        <w:rPr>
          <w:rFonts w:eastAsia="Times New Roman"/>
          <w:lang w:val="ru-RU" w:eastAsia="en-GB"/>
        </w:rPr>
        <w:t xml:space="preserve"> библиотекам и музеям сохран</w:t>
      </w:r>
      <w:r w:rsidR="00EA6438">
        <w:rPr>
          <w:rFonts w:eastAsia="Times New Roman"/>
          <w:lang w:val="ru-RU" w:eastAsia="en-GB"/>
        </w:rPr>
        <w:t>я</w:t>
      </w:r>
      <w:r w:rsidR="00A13244" w:rsidRPr="00A13244">
        <w:rPr>
          <w:rFonts w:eastAsia="Times New Roman"/>
          <w:lang w:val="ru-RU" w:eastAsia="en-GB"/>
        </w:rPr>
        <w:t>ть общую историю и наследие</w:t>
      </w:r>
      <w:r w:rsidRPr="00A13244">
        <w:rPr>
          <w:lang w:val="ru-RU"/>
        </w:rPr>
        <w:t xml:space="preserve">. </w:t>
      </w:r>
    </w:p>
    <w:p w14:paraId="3D2BF3CA" w14:textId="77777777" w:rsidR="00FE3448" w:rsidRPr="00C07D98" w:rsidRDefault="00FE3448" w:rsidP="00FE3448">
      <w:pPr>
        <w:rPr>
          <w:rFonts w:ascii="Arial" w:hAnsi="Arial" w:cs="Arial"/>
          <w:lang w:val="ru-RU"/>
        </w:rPr>
      </w:pPr>
    </w:p>
    <w:p w14:paraId="5A345895" w14:textId="3FF03060" w:rsidR="00AA1278" w:rsidRPr="00C07D98" w:rsidRDefault="00C07D98">
      <w:pPr>
        <w:pStyle w:val="ListParagraph"/>
        <w:widowControl w:val="0"/>
        <w:numPr>
          <w:ilvl w:val="0"/>
          <w:numId w:val="7"/>
        </w:numPr>
        <w:ind w:left="0" w:firstLine="0"/>
        <w:rPr>
          <w:lang w:val="ru-RU"/>
        </w:rPr>
      </w:pPr>
      <w:r w:rsidRPr="00C07D98">
        <w:rPr>
          <w:rFonts w:eastAsia="Times New Roman"/>
          <w:lang w:val="ru-RU" w:eastAsia="en-GB"/>
        </w:rPr>
        <w:t xml:space="preserve"> Представитель Международной федерации ассоциаций кинопродюсеров (</w:t>
      </w:r>
      <w:r w:rsidRPr="00523CA4">
        <w:rPr>
          <w:rFonts w:eastAsia="Times New Roman"/>
          <w:lang w:val="en-GB" w:eastAsia="en-GB"/>
        </w:rPr>
        <w:t>FIAPF</w:t>
      </w:r>
      <w:r w:rsidRPr="00C07D98">
        <w:rPr>
          <w:rFonts w:eastAsia="Times New Roman"/>
          <w:lang w:val="ru-RU" w:eastAsia="en-GB"/>
        </w:rPr>
        <w:t>) отметил негативное влияние пандемии на в</w:t>
      </w:r>
      <w:r w:rsidR="0023745D">
        <w:rPr>
          <w:rFonts w:eastAsia="Times New Roman"/>
          <w:lang w:val="ru-RU" w:eastAsia="en-GB"/>
        </w:rPr>
        <w:t>се</w:t>
      </w:r>
      <w:r w:rsidRPr="00C07D98">
        <w:rPr>
          <w:rFonts w:eastAsia="Times New Roman"/>
          <w:lang w:val="ru-RU" w:eastAsia="en-GB"/>
        </w:rPr>
        <w:t xml:space="preserve"> творчески</w:t>
      </w:r>
      <w:r w:rsidR="0023745D">
        <w:rPr>
          <w:rFonts w:eastAsia="Times New Roman"/>
          <w:lang w:val="ru-RU" w:eastAsia="en-GB"/>
        </w:rPr>
        <w:t>е отрасли</w:t>
      </w:r>
      <w:r w:rsidRPr="00C07D98">
        <w:rPr>
          <w:rFonts w:eastAsia="Times New Roman"/>
          <w:lang w:val="ru-RU" w:eastAsia="en-GB"/>
        </w:rPr>
        <w:t xml:space="preserve"> и </w:t>
      </w:r>
      <w:r w:rsidR="0023745D">
        <w:rPr>
          <w:rFonts w:eastAsia="Times New Roman"/>
          <w:lang w:val="ru-RU" w:eastAsia="en-GB"/>
        </w:rPr>
        <w:t xml:space="preserve">секторы </w:t>
      </w:r>
      <w:r w:rsidRPr="00C07D98">
        <w:rPr>
          <w:rFonts w:eastAsia="Times New Roman"/>
          <w:lang w:val="ru-RU" w:eastAsia="en-GB"/>
        </w:rPr>
        <w:t>экономи</w:t>
      </w:r>
      <w:r w:rsidR="0023745D">
        <w:rPr>
          <w:rFonts w:eastAsia="Times New Roman"/>
          <w:lang w:val="ru-RU" w:eastAsia="en-GB"/>
        </w:rPr>
        <w:t>ки</w:t>
      </w:r>
      <w:r w:rsidRPr="00C07D98">
        <w:rPr>
          <w:rFonts w:eastAsia="Times New Roman"/>
          <w:lang w:val="ru-RU" w:eastAsia="en-GB"/>
        </w:rPr>
        <w:t xml:space="preserve">.  </w:t>
      </w:r>
      <w:r w:rsidR="001016A5">
        <w:rPr>
          <w:rFonts w:eastAsia="Times New Roman"/>
          <w:lang w:val="ru-RU" w:eastAsia="en-GB"/>
        </w:rPr>
        <w:t>З</w:t>
      </w:r>
      <w:r w:rsidR="001016A5" w:rsidRPr="00C07D98">
        <w:rPr>
          <w:rFonts w:eastAsia="Times New Roman"/>
          <w:lang w:val="ru-RU" w:eastAsia="en-GB"/>
        </w:rPr>
        <w:t>а 16</w:t>
      </w:r>
      <w:r w:rsidR="0023745D">
        <w:rPr>
          <w:rFonts w:eastAsia="Times New Roman"/>
          <w:lang w:val="ru-RU" w:eastAsia="en-GB"/>
        </w:rPr>
        <w:t> </w:t>
      </w:r>
      <w:r w:rsidR="001016A5" w:rsidRPr="00C07D98">
        <w:rPr>
          <w:rFonts w:eastAsia="Times New Roman"/>
          <w:lang w:val="ru-RU" w:eastAsia="en-GB"/>
        </w:rPr>
        <w:t>месяцев</w:t>
      </w:r>
      <w:r w:rsidR="0023745D">
        <w:rPr>
          <w:rFonts w:eastAsia="Times New Roman"/>
          <w:lang w:val="ru-RU" w:eastAsia="en-GB"/>
        </w:rPr>
        <w:t>, в течение которых действовали карантинные меры,</w:t>
      </w:r>
      <w:r w:rsidR="00583683">
        <w:rPr>
          <w:rFonts w:eastAsia="Times New Roman"/>
          <w:lang w:val="ru-RU" w:eastAsia="en-GB"/>
        </w:rPr>
        <w:t xml:space="preserve"> была подорвана</w:t>
      </w:r>
      <w:r w:rsidR="001016A5" w:rsidRPr="00C07D98">
        <w:rPr>
          <w:rFonts w:eastAsia="Times New Roman"/>
          <w:lang w:val="ru-RU" w:eastAsia="en-GB"/>
        </w:rPr>
        <w:t xml:space="preserve"> </w:t>
      </w:r>
      <w:r w:rsidR="001016A5">
        <w:rPr>
          <w:rFonts w:eastAsia="Times New Roman"/>
          <w:lang w:val="ru-RU" w:eastAsia="en-GB"/>
        </w:rPr>
        <w:t>с</w:t>
      </w:r>
      <w:r w:rsidRPr="00C07D98">
        <w:rPr>
          <w:rFonts w:eastAsia="Times New Roman"/>
          <w:lang w:val="ru-RU" w:eastAsia="en-GB"/>
        </w:rPr>
        <w:t xml:space="preserve">пособность создавать, </w:t>
      </w:r>
      <w:r w:rsidR="001016A5">
        <w:rPr>
          <w:rFonts w:eastAsia="Times New Roman"/>
          <w:lang w:val="ru-RU" w:eastAsia="en-GB"/>
        </w:rPr>
        <w:t>спонсировать</w:t>
      </w:r>
      <w:r w:rsidRPr="00C07D98">
        <w:rPr>
          <w:rFonts w:eastAsia="Times New Roman"/>
          <w:lang w:val="ru-RU" w:eastAsia="en-GB"/>
        </w:rPr>
        <w:t xml:space="preserve"> и распространять </w:t>
      </w:r>
      <w:r w:rsidR="0039068C">
        <w:rPr>
          <w:rFonts w:eastAsia="Times New Roman"/>
          <w:lang w:val="ru-RU" w:eastAsia="en-GB"/>
        </w:rPr>
        <w:t>произведения</w:t>
      </w:r>
      <w:r w:rsidRPr="00C07D98">
        <w:rPr>
          <w:rFonts w:eastAsia="Times New Roman"/>
          <w:lang w:val="ru-RU" w:eastAsia="en-GB"/>
        </w:rPr>
        <w:t xml:space="preserve"> и проекты.  </w:t>
      </w:r>
      <w:r w:rsidR="0039068C">
        <w:rPr>
          <w:rFonts w:eastAsia="Times New Roman"/>
          <w:lang w:val="ru-RU" w:eastAsia="en-GB"/>
        </w:rPr>
        <w:t>Эту проблему нужно решать комплексно</w:t>
      </w:r>
      <w:r w:rsidRPr="00C07D98">
        <w:rPr>
          <w:rFonts w:eastAsia="Times New Roman"/>
          <w:lang w:val="ru-RU" w:eastAsia="en-GB"/>
        </w:rPr>
        <w:t xml:space="preserve">.  </w:t>
      </w:r>
      <w:r w:rsidR="00641C04">
        <w:rPr>
          <w:rFonts w:eastAsia="Times New Roman"/>
          <w:lang w:val="ru-RU" w:eastAsia="en-GB"/>
        </w:rPr>
        <w:t>Н</w:t>
      </w:r>
      <w:r w:rsidR="0039068C">
        <w:rPr>
          <w:rFonts w:eastAsia="Times New Roman"/>
          <w:lang w:val="ru-RU" w:eastAsia="en-GB"/>
        </w:rPr>
        <w:t>еобходим</w:t>
      </w:r>
      <w:r w:rsidR="00641C04">
        <w:rPr>
          <w:rFonts w:eastAsia="Times New Roman"/>
          <w:lang w:val="ru-RU" w:eastAsia="en-GB"/>
        </w:rPr>
        <w:t>о</w:t>
      </w:r>
      <w:r w:rsidRPr="00C07D98">
        <w:rPr>
          <w:rFonts w:eastAsia="Times New Roman"/>
          <w:lang w:val="ru-RU" w:eastAsia="en-GB"/>
        </w:rPr>
        <w:t xml:space="preserve"> </w:t>
      </w:r>
      <w:r w:rsidR="0039068C">
        <w:rPr>
          <w:rFonts w:eastAsia="Times New Roman"/>
          <w:lang w:val="ru-RU" w:eastAsia="en-GB"/>
        </w:rPr>
        <w:t>расстав</w:t>
      </w:r>
      <w:r w:rsidR="00641C04">
        <w:rPr>
          <w:rFonts w:eastAsia="Times New Roman"/>
          <w:lang w:val="ru-RU" w:eastAsia="en-GB"/>
        </w:rPr>
        <w:t>ить</w:t>
      </w:r>
      <w:r w:rsidR="0039068C">
        <w:rPr>
          <w:rFonts w:eastAsia="Times New Roman"/>
          <w:lang w:val="ru-RU" w:eastAsia="en-GB"/>
        </w:rPr>
        <w:t xml:space="preserve"> приоритет</w:t>
      </w:r>
      <w:r w:rsidR="00641C04">
        <w:rPr>
          <w:rFonts w:eastAsia="Times New Roman"/>
          <w:lang w:val="ru-RU" w:eastAsia="en-GB"/>
        </w:rPr>
        <w:t>ы</w:t>
      </w:r>
      <w:r w:rsidRPr="00C07D98">
        <w:rPr>
          <w:rFonts w:eastAsia="Times New Roman"/>
          <w:lang w:val="ru-RU" w:eastAsia="en-GB"/>
        </w:rPr>
        <w:t>, поддерж</w:t>
      </w:r>
      <w:r w:rsidR="00641C04">
        <w:rPr>
          <w:rFonts w:eastAsia="Times New Roman"/>
          <w:lang w:val="ru-RU" w:eastAsia="en-GB"/>
        </w:rPr>
        <w:t>ивать</w:t>
      </w:r>
      <w:r w:rsidRPr="00C07D98">
        <w:rPr>
          <w:rFonts w:eastAsia="Times New Roman"/>
          <w:lang w:val="ru-RU" w:eastAsia="en-GB"/>
        </w:rPr>
        <w:t xml:space="preserve"> и </w:t>
      </w:r>
      <w:r w:rsidR="00641C04">
        <w:rPr>
          <w:rFonts w:eastAsia="Times New Roman"/>
          <w:lang w:val="ru-RU" w:eastAsia="en-GB"/>
        </w:rPr>
        <w:t>развивать</w:t>
      </w:r>
      <w:r w:rsidRPr="00C07D98">
        <w:rPr>
          <w:rFonts w:eastAsia="Times New Roman"/>
          <w:lang w:val="ru-RU" w:eastAsia="en-GB"/>
        </w:rPr>
        <w:t xml:space="preserve"> систем</w:t>
      </w:r>
      <w:r w:rsidR="00641C04">
        <w:rPr>
          <w:rFonts w:eastAsia="Times New Roman"/>
          <w:lang w:val="ru-RU" w:eastAsia="en-GB"/>
        </w:rPr>
        <w:t>у</w:t>
      </w:r>
      <w:r w:rsidRPr="00C07D98">
        <w:rPr>
          <w:rFonts w:eastAsia="Times New Roman"/>
          <w:lang w:val="ru-RU" w:eastAsia="en-GB"/>
        </w:rPr>
        <w:t xml:space="preserve"> авторского права, чтобы те, кто создает и распространяет произведения, имели мощный стимул для принятия творческих и экономических рисков в период </w:t>
      </w:r>
      <w:r w:rsidR="0039068C" w:rsidRPr="00C07D98">
        <w:rPr>
          <w:rFonts w:eastAsia="Times New Roman"/>
          <w:lang w:val="ru-RU" w:eastAsia="en-GB"/>
        </w:rPr>
        <w:t xml:space="preserve">связанного с пандемией </w:t>
      </w:r>
      <w:r w:rsidRPr="00C07D98">
        <w:rPr>
          <w:rFonts w:eastAsia="Times New Roman"/>
          <w:lang w:val="ru-RU" w:eastAsia="en-GB"/>
        </w:rPr>
        <w:t xml:space="preserve">беспрецедентного экономического </w:t>
      </w:r>
      <w:r w:rsidR="00641C04">
        <w:rPr>
          <w:rFonts w:eastAsia="Times New Roman"/>
          <w:lang w:val="ru-RU" w:eastAsia="en-GB"/>
        </w:rPr>
        <w:t>напряжения</w:t>
      </w:r>
      <w:r w:rsidRPr="00C07D98">
        <w:rPr>
          <w:rFonts w:eastAsia="Times New Roman"/>
          <w:lang w:val="ru-RU" w:eastAsia="en-GB"/>
        </w:rPr>
        <w:t xml:space="preserve">.  </w:t>
      </w:r>
      <w:r w:rsidRPr="00523CA4">
        <w:rPr>
          <w:rFonts w:eastAsia="Times New Roman"/>
          <w:lang w:val="en-GB" w:eastAsia="en-GB"/>
        </w:rPr>
        <w:t>FIAPF</w:t>
      </w:r>
      <w:r w:rsidRPr="00C07D98">
        <w:rPr>
          <w:rFonts w:eastAsia="Times New Roman"/>
          <w:lang w:val="ru-RU" w:eastAsia="en-GB"/>
        </w:rPr>
        <w:t xml:space="preserve"> приветствует усилия государств-членов по ратификации договоров об авторском праве.  Представитель отметил, что существующая международная структура авторского права обеспечивает гибкость</w:t>
      </w:r>
      <w:r w:rsidR="005D0D2D">
        <w:rPr>
          <w:rFonts w:eastAsia="Times New Roman"/>
          <w:lang w:val="ru-RU" w:eastAsia="en-GB"/>
        </w:rPr>
        <w:t>,</w:t>
      </w:r>
      <w:r w:rsidRPr="00C07D98">
        <w:rPr>
          <w:rFonts w:eastAsia="Times New Roman"/>
          <w:lang w:val="ru-RU" w:eastAsia="en-GB"/>
        </w:rPr>
        <w:t xml:space="preserve"> позволяет государствам-членам вводить исключения и ограничения, которые касаются конкретных вопросов, относящихся к их национальным законам, и </w:t>
      </w:r>
      <w:r w:rsidR="00232DCD">
        <w:rPr>
          <w:rFonts w:eastAsia="Times New Roman"/>
          <w:lang w:val="ru-RU" w:eastAsia="en-GB"/>
        </w:rPr>
        <w:t>отвечают критериям</w:t>
      </w:r>
      <w:r w:rsidRPr="00C07D98">
        <w:rPr>
          <w:rFonts w:eastAsia="Times New Roman"/>
          <w:lang w:val="ru-RU" w:eastAsia="en-GB"/>
        </w:rPr>
        <w:t xml:space="preserve"> трехступенча</w:t>
      </w:r>
      <w:r w:rsidR="0039068C">
        <w:rPr>
          <w:rFonts w:eastAsia="Times New Roman"/>
          <w:lang w:val="ru-RU" w:eastAsia="en-GB"/>
        </w:rPr>
        <w:t>той проверк</w:t>
      </w:r>
      <w:r w:rsidR="00232DCD">
        <w:rPr>
          <w:rFonts w:eastAsia="Times New Roman"/>
          <w:lang w:val="ru-RU" w:eastAsia="en-GB"/>
        </w:rPr>
        <w:t>и</w:t>
      </w:r>
      <w:r w:rsidRPr="00C07D98">
        <w:rPr>
          <w:rFonts w:eastAsia="Times New Roman"/>
          <w:lang w:val="ru-RU" w:eastAsia="en-GB"/>
        </w:rPr>
        <w:t xml:space="preserve">.  </w:t>
      </w:r>
      <w:r w:rsidR="00EE450B" w:rsidRPr="00523CA4">
        <w:rPr>
          <w:rFonts w:eastAsia="Times New Roman"/>
          <w:lang w:val="en-GB" w:eastAsia="en-GB"/>
        </w:rPr>
        <w:t>FIAPF</w:t>
      </w:r>
      <w:r w:rsidRPr="00C07D98">
        <w:rPr>
          <w:rFonts w:eastAsia="Times New Roman"/>
          <w:lang w:val="ru-RU" w:eastAsia="en-GB"/>
        </w:rPr>
        <w:t xml:space="preserve"> подчеркнул, что исключения и ограничения должны вводиться только после тщательной оценки воздействия, чтобы гарантировать, что в результате не будет нанесен ущерб и</w:t>
      </w:r>
      <w:r w:rsidR="00EE450B">
        <w:rPr>
          <w:rFonts w:eastAsia="Times New Roman"/>
          <w:lang w:val="ru-RU" w:eastAsia="en-GB"/>
        </w:rPr>
        <w:t xml:space="preserve"> не пострадает </w:t>
      </w:r>
      <w:r w:rsidRPr="00C07D98">
        <w:rPr>
          <w:rFonts w:eastAsia="Times New Roman"/>
          <w:lang w:val="ru-RU" w:eastAsia="en-GB"/>
        </w:rPr>
        <w:t>местная творческая индустрия.</w:t>
      </w:r>
    </w:p>
    <w:p w14:paraId="253741EB" w14:textId="77777777" w:rsidR="00FE3448" w:rsidRPr="00C07D98" w:rsidRDefault="00FE3448" w:rsidP="00FE3448">
      <w:pPr>
        <w:rPr>
          <w:rFonts w:ascii="Arial" w:hAnsi="Arial" w:cs="Arial"/>
          <w:lang w:val="ru-RU"/>
        </w:rPr>
      </w:pPr>
    </w:p>
    <w:p w14:paraId="53E89C87" w14:textId="60FE283C" w:rsidR="00AA1278" w:rsidRPr="00C07D98" w:rsidRDefault="00C07D98">
      <w:pPr>
        <w:pStyle w:val="ListParagraph"/>
        <w:widowControl w:val="0"/>
        <w:numPr>
          <w:ilvl w:val="0"/>
          <w:numId w:val="7"/>
        </w:numPr>
        <w:ind w:left="0" w:firstLine="0"/>
        <w:rPr>
          <w:lang w:val="ru-RU"/>
        </w:rPr>
      </w:pPr>
      <w:r w:rsidRPr="00C07D98">
        <w:rPr>
          <w:rFonts w:eastAsia="Times New Roman"/>
          <w:lang w:val="ru-RU" w:eastAsia="en-GB"/>
        </w:rPr>
        <w:t xml:space="preserve">Представитель </w:t>
      </w:r>
      <w:r w:rsidR="007C05CE">
        <w:rPr>
          <w:rFonts w:eastAsia="Times New Roman"/>
          <w:lang w:val="ru-RU" w:eastAsia="en-GB"/>
        </w:rPr>
        <w:t xml:space="preserve">Европейской </w:t>
      </w:r>
      <w:r w:rsidR="007C05CE" w:rsidRPr="007C05CE">
        <w:rPr>
          <w:rFonts w:eastAsia="Times New Roman"/>
          <w:lang w:val="ru-RU" w:eastAsia="en-GB"/>
        </w:rPr>
        <w:t>аудиовизуальн</w:t>
      </w:r>
      <w:r w:rsidR="007C05CE">
        <w:rPr>
          <w:rFonts w:eastAsia="Times New Roman"/>
          <w:lang w:val="ru-RU" w:eastAsia="en-GB"/>
        </w:rPr>
        <w:t>ой</w:t>
      </w:r>
      <w:r w:rsidR="007C05CE" w:rsidRPr="007C05CE">
        <w:rPr>
          <w:rFonts w:eastAsia="Times New Roman"/>
          <w:lang w:val="ru-RU" w:eastAsia="en-GB"/>
        </w:rPr>
        <w:t xml:space="preserve"> организаци</w:t>
      </w:r>
      <w:r w:rsidR="007C05CE">
        <w:rPr>
          <w:rFonts w:eastAsia="Times New Roman"/>
          <w:lang w:val="ru-RU" w:eastAsia="en-GB"/>
        </w:rPr>
        <w:t>и</w:t>
      </w:r>
      <w:r w:rsidR="00562B3F" w:rsidRPr="00562B3F">
        <w:rPr>
          <w:rFonts w:eastAsia="Times New Roman"/>
          <w:lang w:val="ru-RU" w:eastAsia="en-GB"/>
        </w:rPr>
        <w:t xml:space="preserve"> </w:t>
      </w:r>
      <w:r w:rsidRPr="00C07D98">
        <w:rPr>
          <w:rFonts w:eastAsia="Times New Roman"/>
          <w:lang w:val="ru-RU" w:eastAsia="en-GB"/>
        </w:rPr>
        <w:t>(</w:t>
      </w:r>
      <w:r w:rsidRPr="00523CA4">
        <w:rPr>
          <w:rFonts w:eastAsia="Times New Roman"/>
          <w:lang w:val="en-GB" w:eastAsia="en-GB"/>
        </w:rPr>
        <w:t>EVA</w:t>
      </w:r>
      <w:r w:rsidRPr="00C07D98">
        <w:rPr>
          <w:rFonts w:eastAsia="Times New Roman"/>
          <w:lang w:val="ru-RU" w:eastAsia="en-GB"/>
        </w:rPr>
        <w:t xml:space="preserve">) указал, что </w:t>
      </w:r>
      <w:r w:rsidR="00562B3F">
        <w:rPr>
          <w:rFonts w:eastAsia="Times New Roman"/>
          <w:lang w:val="ru-RU" w:eastAsia="en-GB"/>
        </w:rPr>
        <w:t>были лицензированы</w:t>
      </w:r>
      <w:r w:rsidRPr="00C07D98">
        <w:rPr>
          <w:rFonts w:eastAsia="Times New Roman"/>
          <w:lang w:val="ru-RU" w:eastAsia="en-GB"/>
        </w:rPr>
        <w:t xml:space="preserve"> тысяч</w:t>
      </w:r>
      <w:r w:rsidR="00562B3F">
        <w:rPr>
          <w:rFonts w:eastAsia="Times New Roman"/>
          <w:lang w:val="ru-RU" w:eastAsia="en-GB"/>
        </w:rPr>
        <w:t>и</w:t>
      </w:r>
      <w:r w:rsidRPr="00C07D98">
        <w:rPr>
          <w:rFonts w:eastAsia="Times New Roman"/>
          <w:lang w:val="ru-RU" w:eastAsia="en-GB"/>
        </w:rPr>
        <w:t xml:space="preserve"> видов использования </w:t>
      </w:r>
      <w:r w:rsidR="00562B3F">
        <w:rPr>
          <w:rFonts w:eastAsia="Times New Roman"/>
          <w:lang w:val="ru-RU" w:eastAsia="en-GB"/>
        </w:rPr>
        <w:t xml:space="preserve">произведений для </w:t>
      </w:r>
      <w:r w:rsidRPr="00C07D98">
        <w:rPr>
          <w:rFonts w:eastAsia="Times New Roman"/>
          <w:lang w:val="ru-RU" w:eastAsia="en-GB"/>
        </w:rPr>
        <w:t>муз</w:t>
      </w:r>
      <w:r w:rsidR="00562B3F">
        <w:rPr>
          <w:rFonts w:eastAsia="Times New Roman"/>
          <w:lang w:val="ru-RU" w:eastAsia="en-GB"/>
        </w:rPr>
        <w:t>еев</w:t>
      </w:r>
      <w:r w:rsidRPr="00C07D98">
        <w:rPr>
          <w:rFonts w:eastAsia="Times New Roman"/>
          <w:lang w:val="ru-RU" w:eastAsia="en-GB"/>
        </w:rPr>
        <w:t>, библиотек, архив</w:t>
      </w:r>
      <w:r w:rsidR="00562B3F">
        <w:rPr>
          <w:rFonts w:eastAsia="Times New Roman"/>
          <w:lang w:val="ru-RU" w:eastAsia="en-GB"/>
        </w:rPr>
        <w:t>ов</w:t>
      </w:r>
      <w:r w:rsidRPr="00C07D98">
        <w:rPr>
          <w:rFonts w:eastAsia="Times New Roman"/>
          <w:lang w:val="ru-RU" w:eastAsia="en-GB"/>
        </w:rPr>
        <w:t>, учебны</w:t>
      </w:r>
      <w:r w:rsidR="00562B3F">
        <w:rPr>
          <w:rFonts w:eastAsia="Times New Roman"/>
          <w:lang w:val="ru-RU" w:eastAsia="en-GB"/>
        </w:rPr>
        <w:t>х</w:t>
      </w:r>
      <w:r w:rsidRPr="00C07D98">
        <w:rPr>
          <w:rFonts w:eastAsia="Times New Roman"/>
          <w:lang w:val="ru-RU" w:eastAsia="en-GB"/>
        </w:rPr>
        <w:t xml:space="preserve"> заведени</w:t>
      </w:r>
      <w:r w:rsidR="00562B3F">
        <w:rPr>
          <w:rFonts w:eastAsia="Times New Roman"/>
          <w:lang w:val="ru-RU" w:eastAsia="en-GB"/>
        </w:rPr>
        <w:t>й</w:t>
      </w:r>
      <w:r w:rsidRPr="00C07D98">
        <w:rPr>
          <w:rFonts w:eastAsia="Times New Roman"/>
          <w:lang w:val="ru-RU" w:eastAsia="en-GB"/>
        </w:rPr>
        <w:t xml:space="preserve"> и многи</w:t>
      </w:r>
      <w:r w:rsidR="00562B3F">
        <w:rPr>
          <w:rFonts w:eastAsia="Times New Roman"/>
          <w:lang w:val="ru-RU" w:eastAsia="en-GB"/>
        </w:rPr>
        <w:t>х</w:t>
      </w:r>
      <w:r w:rsidRPr="00C07D98">
        <w:rPr>
          <w:rFonts w:eastAsia="Times New Roman"/>
          <w:lang w:val="ru-RU" w:eastAsia="en-GB"/>
        </w:rPr>
        <w:t xml:space="preserve"> други</w:t>
      </w:r>
      <w:r w:rsidR="00562B3F">
        <w:rPr>
          <w:rFonts w:eastAsia="Times New Roman"/>
          <w:lang w:val="ru-RU" w:eastAsia="en-GB"/>
        </w:rPr>
        <w:t>х</w:t>
      </w:r>
      <w:r w:rsidRPr="00C07D98">
        <w:rPr>
          <w:rFonts w:eastAsia="Times New Roman"/>
          <w:lang w:val="ru-RU" w:eastAsia="en-GB"/>
        </w:rPr>
        <w:t xml:space="preserve"> организаци</w:t>
      </w:r>
      <w:r w:rsidR="00562B3F">
        <w:rPr>
          <w:rFonts w:eastAsia="Times New Roman"/>
          <w:lang w:val="ru-RU" w:eastAsia="en-GB"/>
        </w:rPr>
        <w:t>й</w:t>
      </w:r>
      <w:r w:rsidRPr="00C07D98">
        <w:rPr>
          <w:rFonts w:eastAsia="Times New Roman"/>
          <w:lang w:val="ru-RU" w:eastAsia="en-GB"/>
        </w:rPr>
        <w:t xml:space="preserve">.  </w:t>
      </w:r>
      <w:r w:rsidR="009B45D6">
        <w:rPr>
          <w:rFonts w:eastAsia="Times New Roman"/>
          <w:lang w:val="ru-RU" w:eastAsia="en-GB"/>
        </w:rPr>
        <w:t>Ч</w:t>
      </w:r>
      <w:r w:rsidRPr="00C07D98">
        <w:rPr>
          <w:rFonts w:eastAsia="Times New Roman"/>
          <w:lang w:val="ru-RU" w:eastAsia="en-GB"/>
        </w:rPr>
        <w:t xml:space="preserve">лены </w:t>
      </w:r>
      <w:r w:rsidR="009B45D6">
        <w:rPr>
          <w:rFonts w:eastAsia="Times New Roman"/>
          <w:lang w:val="ru-RU" w:eastAsia="en-GB"/>
        </w:rPr>
        <w:t xml:space="preserve">Организации </w:t>
      </w:r>
      <w:r w:rsidRPr="00C07D98">
        <w:rPr>
          <w:rFonts w:eastAsia="Times New Roman"/>
          <w:lang w:val="ru-RU" w:eastAsia="en-GB"/>
        </w:rPr>
        <w:t>создали 28</w:t>
      </w:r>
      <w:r w:rsidR="004F41DB">
        <w:rPr>
          <w:rFonts w:eastAsia="Times New Roman"/>
          <w:lang w:val="ru-RU" w:eastAsia="en-GB"/>
        </w:rPr>
        <w:t> </w:t>
      </w:r>
      <w:r w:rsidRPr="00C07D98">
        <w:rPr>
          <w:rFonts w:eastAsia="Times New Roman"/>
          <w:lang w:val="ru-RU" w:eastAsia="en-GB"/>
        </w:rPr>
        <w:t>организаций по</w:t>
      </w:r>
      <w:r w:rsidR="004F41DB">
        <w:rPr>
          <w:rFonts w:eastAsia="Times New Roman"/>
          <w:lang w:val="ru-RU" w:eastAsia="en-GB"/>
        </w:rPr>
        <w:t xml:space="preserve"> сбору авторских отчислений</w:t>
      </w:r>
      <w:r w:rsidRPr="00C07D98">
        <w:rPr>
          <w:rFonts w:eastAsia="Times New Roman"/>
          <w:lang w:val="ru-RU" w:eastAsia="en-GB"/>
        </w:rPr>
        <w:t xml:space="preserve"> в 23</w:t>
      </w:r>
      <w:r w:rsidR="004F41DB">
        <w:rPr>
          <w:rFonts w:eastAsia="Times New Roman"/>
          <w:lang w:val="ru-RU" w:eastAsia="en-GB"/>
        </w:rPr>
        <w:t> </w:t>
      </w:r>
      <w:r w:rsidRPr="00C07D98">
        <w:rPr>
          <w:rFonts w:eastAsia="Times New Roman"/>
          <w:lang w:val="ru-RU" w:eastAsia="en-GB"/>
        </w:rPr>
        <w:t xml:space="preserve">странах Европейского союза.  </w:t>
      </w:r>
      <w:r w:rsidR="00133F3D">
        <w:rPr>
          <w:rFonts w:eastAsia="Times New Roman"/>
          <w:lang w:val="ru-RU" w:eastAsia="en-GB"/>
        </w:rPr>
        <w:t>Л</w:t>
      </w:r>
      <w:r w:rsidRPr="00C07D98">
        <w:rPr>
          <w:rFonts w:eastAsia="Times New Roman"/>
          <w:lang w:val="ru-RU" w:eastAsia="en-GB"/>
        </w:rPr>
        <w:t>ицензии разраб</w:t>
      </w:r>
      <w:r w:rsidR="00632A56">
        <w:rPr>
          <w:rFonts w:eastAsia="Times New Roman"/>
          <w:lang w:val="ru-RU" w:eastAsia="en-GB"/>
        </w:rPr>
        <w:t>атывались</w:t>
      </w:r>
      <w:r w:rsidRPr="00C07D98">
        <w:rPr>
          <w:rFonts w:eastAsia="Times New Roman"/>
          <w:lang w:val="ru-RU" w:eastAsia="en-GB"/>
        </w:rPr>
        <w:t xml:space="preserve"> с учетом предполагаемого использования и охватыва</w:t>
      </w:r>
      <w:r w:rsidR="00632A56">
        <w:rPr>
          <w:rFonts w:eastAsia="Times New Roman"/>
          <w:lang w:val="ru-RU" w:eastAsia="en-GB"/>
        </w:rPr>
        <w:t>ют</w:t>
      </w:r>
      <w:r w:rsidRPr="00C07D98">
        <w:rPr>
          <w:rFonts w:eastAsia="Times New Roman"/>
          <w:lang w:val="ru-RU" w:eastAsia="en-GB"/>
        </w:rPr>
        <w:t xml:space="preserve"> все виды использования</w:t>
      </w:r>
      <w:r w:rsidR="00556CEE">
        <w:rPr>
          <w:rFonts w:eastAsia="Times New Roman"/>
          <w:lang w:val="ru-RU" w:eastAsia="en-GB"/>
        </w:rPr>
        <w:t xml:space="preserve"> –</w:t>
      </w:r>
      <w:r w:rsidRPr="00C07D98">
        <w:rPr>
          <w:rFonts w:eastAsia="Times New Roman"/>
          <w:lang w:val="ru-RU" w:eastAsia="en-GB"/>
        </w:rPr>
        <w:t xml:space="preserve"> от печати, коллекционирования</w:t>
      </w:r>
      <w:r w:rsidR="00556CEE">
        <w:rPr>
          <w:rFonts w:eastAsia="Times New Roman"/>
          <w:lang w:val="ru-RU" w:eastAsia="en-GB"/>
        </w:rPr>
        <w:t xml:space="preserve"> и</w:t>
      </w:r>
      <w:r w:rsidRPr="00C07D98">
        <w:rPr>
          <w:rFonts w:eastAsia="Times New Roman"/>
          <w:lang w:val="ru-RU" w:eastAsia="en-GB"/>
        </w:rPr>
        <w:t xml:space="preserve"> </w:t>
      </w:r>
      <w:r w:rsidR="00562B3F">
        <w:rPr>
          <w:rFonts w:eastAsia="Times New Roman"/>
          <w:lang w:val="ru-RU" w:eastAsia="en-GB"/>
        </w:rPr>
        <w:t xml:space="preserve">составления </w:t>
      </w:r>
      <w:r w:rsidRPr="00C07D98">
        <w:rPr>
          <w:rFonts w:eastAsia="Times New Roman"/>
          <w:lang w:val="ru-RU" w:eastAsia="en-GB"/>
        </w:rPr>
        <w:t xml:space="preserve">каталогов и </w:t>
      </w:r>
      <w:r w:rsidR="00556CEE">
        <w:rPr>
          <w:rFonts w:eastAsia="Times New Roman"/>
          <w:lang w:val="ru-RU" w:eastAsia="en-GB"/>
        </w:rPr>
        <w:t>до</w:t>
      </w:r>
      <w:r w:rsidRPr="00C07D98">
        <w:rPr>
          <w:rFonts w:eastAsia="Times New Roman"/>
          <w:lang w:val="ru-RU" w:eastAsia="en-GB"/>
        </w:rPr>
        <w:t xml:space="preserve"> использовани</w:t>
      </w:r>
      <w:r w:rsidR="00556CEE">
        <w:rPr>
          <w:rFonts w:eastAsia="Times New Roman"/>
          <w:lang w:val="ru-RU" w:eastAsia="en-GB"/>
        </w:rPr>
        <w:t>я</w:t>
      </w:r>
      <w:r w:rsidRPr="00C07D98">
        <w:rPr>
          <w:rFonts w:eastAsia="Times New Roman"/>
          <w:lang w:val="ru-RU" w:eastAsia="en-GB"/>
        </w:rPr>
        <w:t xml:space="preserve"> в социальных сетях, товарах и продуктах, включая </w:t>
      </w:r>
      <w:r w:rsidR="003B79C7">
        <w:rPr>
          <w:rFonts w:eastAsia="Times New Roman"/>
          <w:lang w:val="ru-RU" w:eastAsia="en-GB"/>
        </w:rPr>
        <w:t>международное</w:t>
      </w:r>
      <w:r w:rsidRPr="00C07D98">
        <w:rPr>
          <w:rFonts w:eastAsia="Times New Roman"/>
          <w:lang w:val="ru-RU" w:eastAsia="en-GB"/>
        </w:rPr>
        <w:t xml:space="preserve"> использование цифровых архивов.  </w:t>
      </w:r>
      <w:r w:rsidR="000B53D3">
        <w:rPr>
          <w:rFonts w:eastAsia="Times New Roman"/>
          <w:lang w:val="ru-RU" w:eastAsia="en-GB"/>
        </w:rPr>
        <w:t>Ч</w:t>
      </w:r>
      <w:r w:rsidRPr="00C07D98">
        <w:rPr>
          <w:rFonts w:eastAsia="Times New Roman"/>
          <w:lang w:val="ru-RU" w:eastAsia="en-GB"/>
        </w:rPr>
        <w:t xml:space="preserve">лены организации обеспечивают правовую определенность для учреждений </w:t>
      </w:r>
      <w:r w:rsidR="002052E3">
        <w:rPr>
          <w:rFonts w:eastAsia="Times New Roman"/>
          <w:lang w:val="ru-RU" w:eastAsia="en-GB"/>
        </w:rPr>
        <w:t xml:space="preserve">по охране </w:t>
      </w:r>
      <w:r w:rsidRPr="00C07D98">
        <w:rPr>
          <w:rFonts w:eastAsia="Times New Roman"/>
          <w:lang w:val="ru-RU" w:eastAsia="en-GB"/>
        </w:rPr>
        <w:t xml:space="preserve">культурного наследия и </w:t>
      </w:r>
      <w:r w:rsidR="002052E3">
        <w:rPr>
          <w:rFonts w:eastAsia="Times New Roman"/>
          <w:lang w:val="ru-RU" w:eastAsia="en-GB"/>
        </w:rPr>
        <w:t xml:space="preserve">учреждений </w:t>
      </w:r>
      <w:r w:rsidRPr="00C07D98">
        <w:rPr>
          <w:rFonts w:eastAsia="Times New Roman"/>
          <w:lang w:val="ru-RU" w:eastAsia="en-GB"/>
        </w:rPr>
        <w:t xml:space="preserve">образования, а также для другого использования. Они следуют строгим </w:t>
      </w:r>
      <w:r w:rsidR="00562B3F">
        <w:rPr>
          <w:rFonts w:eastAsia="Times New Roman"/>
          <w:lang w:val="ru-RU" w:eastAsia="en-GB"/>
        </w:rPr>
        <w:t xml:space="preserve">профессиональным </w:t>
      </w:r>
      <w:r w:rsidRPr="00C07D98">
        <w:rPr>
          <w:rFonts w:eastAsia="Times New Roman"/>
          <w:lang w:val="ru-RU" w:eastAsia="en-GB"/>
        </w:rPr>
        <w:t xml:space="preserve">правилам Европейского </w:t>
      </w:r>
      <w:r w:rsidR="00E63016">
        <w:rPr>
          <w:rFonts w:eastAsia="Times New Roman"/>
          <w:lang w:val="ru-RU" w:eastAsia="en-GB"/>
        </w:rPr>
        <w:t>с</w:t>
      </w:r>
      <w:r w:rsidRPr="00C07D98">
        <w:rPr>
          <w:rFonts w:eastAsia="Times New Roman"/>
          <w:lang w:val="ru-RU" w:eastAsia="en-GB"/>
        </w:rPr>
        <w:t>оюза</w:t>
      </w:r>
      <w:r w:rsidR="006A6FD5">
        <w:rPr>
          <w:rFonts w:eastAsia="Times New Roman"/>
          <w:lang w:val="ru-RU" w:eastAsia="en-GB"/>
        </w:rPr>
        <w:t xml:space="preserve"> </w:t>
      </w:r>
      <w:r w:rsidRPr="00C07D98">
        <w:rPr>
          <w:rFonts w:eastAsia="Times New Roman"/>
          <w:lang w:val="ru-RU" w:eastAsia="en-GB"/>
        </w:rPr>
        <w:t xml:space="preserve">и гарантируют выплату вознаграждения авторам, имеющим </w:t>
      </w:r>
      <w:r w:rsidR="00F67CE0">
        <w:rPr>
          <w:rFonts w:eastAsia="Times New Roman"/>
          <w:lang w:val="ru-RU" w:eastAsia="en-GB"/>
        </w:rPr>
        <w:t xml:space="preserve">на него </w:t>
      </w:r>
      <w:r w:rsidRPr="00C07D98">
        <w:rPr>
          <w:rFonts w:eastAsia="Times New Roman"/>
          <w:lang w:val="ru-RU" w:eastAsia="en-GB"/>
        </w:rPr>
        <w:t>право, в</w:t>
      </w:r>
      <w:r w:rsidR="005F2FFD">
        <w:rPr>
          <w:rFonts w:eastAsia="Times New Roman"/>
          <w:lang w:val="ru-RU" w:eastAsia="en-GB"/>
        </w:rPr>
        <w:t xml:space="preserve"> том числе</w:t>
      </w:r>
      <w:r w:rsidR="00F67CE0">
        <w:rPr>
          <w:rFonts w:eastAsia="Times New Roman"/>
          <w:lang w:val="ru-RU" w:eastAsia="en-GB"/>
        </w:rPr>
        <w:t xml:space="preserve"> </w:t>
      </w:r>
      <w:r w:rsidRPr="00C07D98">
        <w:rPr>
          <w:rFonts w:eastAsia="Times New Roman"/>
          <w:lang w:val="ru-RU" w:eastAsia="en-GB"/>
        </w:rPr>
        <w:t>не явля</w:t>
      </w:r>
      <w:r w:rsidR="005F2FFD">
        <w:rPr>
          <w:rFonts w:eastAsia="Times New Roman"/>
          <w:lang w:val="ru-RU" w:eastAsia="en-GB"/>
        </w:rPr>
        <w:t>ющих</w:t>
      </w:r>
      <w:r w:rsidR="00F67CE0">
        <w:rPr>
          <w:rFonts w:eastAsia="Times New Roman"/>
          <w:lang w:val="ru-RU" w:eastAsia="en-GB"/>
        </w:rPr>
        <w:t xml:space="preserve">ся </w:t>
      </w:r>
      <w:r w:rsidRPr="00C07D98">
        <w:rPr>
          <w:rFonts w:eastAsia="Times New Roman"/>
          <w:lang w:val="ru-RU" w:eastAsia="en-GB"/>
        </w:rPr>
        <w:t>членами</w:t>
      </w:r>
      <w:r w:rsidR="005F2FFD">
        <w:rPr>
          <w:rFonts w:eastAsia="Times New Roman"/>
          <w:lang w:val="ru-RU" w:eastAsia="en-GB"/>
        </w:rPr>
        <w:t xml:space="preserve"> Организации</w:t>
      </w:r>
      <w:r w:rsidRPr="00C07D98">
        <w:rPr>
          <w:rFonts w:eastAsia="Times New Roman"/>
          <w:lang w:val="ru-RU" w:eastAsia="en-GB"/>
        </w:rPr>
        <w:t xml:space="preserve">, а также </w:t>
      </w:r>
      <w:r w:rsidR="00863DB5">
        <w:rPr>
          <w:rFonts w:eastAsia="Times New Roman"/>
          <w:lang w:val="ru-RU" w:eastAsia="en-GB"/>
        </w:rPr>
        <w:t xml:space="preserve">обеспечивают </w:t>
      </w:r>
      <w:r w:rsidRPr="00C07D98">
        <w:rPr>
          <w:rFonts w:eastAsia="Times New Roman"/>
          <w:lang w:val="ru-RU" w:eastAsia="en-GB"/>
        </w:rPr>
        <w:t>трансграничное использование</w:t>
      </w:r>
      <w:r w:rsidR="00863DB5">
        <w:rPr>
          <w:rFonts w:eastAsia="Times New Roman"/>
          <w:lang w:val="ru-RU" w:eastAsia="en-GB"/>
        </w:rPr>
        <w:t xml:space="preserve"> с охватом </w:t>
      </w:r>
      <w:r w:rsidRPr="00C07D98">
        <w:rPr>
          <w:rFonts w:eastAsia="Times New Roman"/>
          <w:lang w:val="ru-RU" w:eastAsia="en-GB"/>
        </w:rPr>
        <w:t>местны</w:t>
      </w:r>
      <w:r w:rsidR="00863DB5">
        <w:rPr>
          <w:rFonts w:eastAsia="Times New Roman"/>
          <w:lang w:val="ru-RU" w:eastAsia="en-GB"/>
        </w:rPr>
        <w:t xml:space="preserve">х </w:t>
      </w:r>
      <w:r w:rsidR="008D37AA">
        <w:rPr>
          <w:rFonts w:eastAsia="Times New Roman"/>
          <w:lang w:val="ru-RU" w:eastAsia="en-GB"/>
        </w:rPr>
        <w:t>субъектов</w:t>
      </w:r>
      <w:r w:rsidRPr="00C07D98">
        <w:rPr>
          <w:rFonts w:eastAsia="Times New Roman"/>
          <w:lang w:val="ru-RU" w:eastAsia="en-GB"/>
        </w:rPr>
        <w:t xml:space="preserve">.  </w:t>
      </w:r>
      <w:r w:rsidR="008D37AA" w:rsidRPr="008D37AA">
        <w:rPr>
          <w:rFonts w:eastAsia="Times New Roman"/>
          <w:lang w:val="en-GB" w:eastAsia="en-GB"/>
        </w:rPr>
        <w:t>EVA</w:t>
      </w:r>
      <w:r w:rsidR="008D37AA" w:rsidRPr="000B3F4C">
        <w:rPr>
          <w:rFonts w:eastAsia="Times New Roman"/>
          <w:lang w:val="ru-RU" w:eastAsia="en-GB"/>
        </w:rPr>
        <w:t xml:space="preserve"> отметила огромную пользу доступности изображений, особенно после начала пандемии, когда </w:t>
      </w:r>
      <w:r w:rsidR="009E5612">
        <w:rPr>
          <w:rFonts w:eastAsia="Times New Roman"/>
          <w:lang w:val="ru-RU" w:eastAsia="en-GB"/>
        </w:rPr>
        <w:t xml:space="preserve">закрылись </w:t>
      </w:r>
      <w:r w:rsidR="008D37AA" w:rsidRPr="000B3F4C">
        <w:rPr>
          <w:rFonts w:eastAsia="Times New Roman"/>
          <w:lang w:val="ru-RU" w:eastAsia="en-GB"/>
        </w:rPr>
        <w:t>все общественные</w:t>
      </w:r>
      <w:r w:rsidR="009E5612">
        <w:rPr>
          <w:rFonts w:eastAsia="Times New Roman"/>
          <w:lang w:val="ru-RU" w:eastAsia="en-GB"/>
        </w:rPr>
        <w:t xml:space="preserve"> пункты</w:t>
      </w:r>
      <w:r w:rsidR="008D37AA" w:rsidRPr="000B3F4C">
        <w:rPr>
          <w:rFonts w:eastAsia="Times New Roman"/>
          <w:lang w:val="ru-RU" w:eastAsia="en-GB"/>
        </w:rPr>
        <w:t xml:space="preserve">, где обычно можно было приобрести произведения, такие как музеи, художественные ярмарки и галереи, и это ударило по всем </w:t>
      </w:r>
      <w:r w:rsidR="002B5705">
        <w:rPr>
          <w:rFonts w:eastAsia="Times New Roman"/>
          <w:lang w:val="ru-RU" w:eastAsia="en-GB"/>
        </w:rPr>
        <w:t>субъектам</w:t>
      </w:r>
      <w:r w:rsidR="008D37AA" w:rsidRPr="000B3F4C">
        <w:rPr>
          <w:rFonts w:eastAsia="Times New Roman"/>
          <w:lang w:val="ru-RU" w:eastAsia="en-GB"/>
        </w:rPr>
        <w:t xml:space="preserve">, но при этом </w:t>
      </w:r>
      <w:r w:rsidR="001361CA">
        <w:rPr>
          <w:rFonts w:eastAsia="Times New Roman"/>
          <w:lang w:val="ru-RU" w:eastAsia="en-GB"/>
        </w:rPr>
        <w:t>было забыто</w:t>
      </w:r>
      <w:r w:rsidR="008D37AA" w:rsidRPr="000B3F4C">
        <w:rPr>
          <w:rFonts w:eastAsia="Times New Roman"/>
          <w:lang w:val="ru-RU" w:eastAsia="en-GB"/>
        </w:rPr>
        <w:t>, что многие художники живут в тяжелых условиях, в то время как их произведения не доходят до обществ</w:t>
      </w:r>
      <w:r w:rsidR="001361CA">
        <w:rPr>
          <w:rFonts w:eastAsia="Times New Roman"/>
          <w:lang w:val="ru-RU" w:eastAsia="en-GB"/>
        </w:rPr>
        <w:t>енности</w:t>
      </w:r>
      <w:r w:rsidR="008D37AA" w:rsidRPr="000B3F4C">
        <w:rPr>
          <w:rFonts w:eastAsia="Times New Roman"/>
          <w:lang w:val="ru-RU" w:eastAsia="en-GB"/>
        </w:rPr>
        <w:t>.  Согласно последним исследованиям по восстановлению Европы, в 202</w:t>
      </w:r>
      <w:r w:rsidR="00776740">
        <w:rPr>
          <w:rFonts w:eastAsia="Times New Roman"/>
          <w:lang w:val="ru-RU" w:eastAsia="en-GB"/>
        </w:rPr>
        <w:t>1 г.</w:t>
      </w:r>
      <w:r w:rsidR="008D37AA" w:rsidRPr="000B3F4C">
        <w:rPr>
          <w:rFonts w:eastAsia="Times New Roman"/>
          <w:lang w:val="ru-RU" w:eastAsia="en-GB"/>
        </w:rPr>
        <w:t xml:space="preserve"> индустрия культуры и искусства была ведущим работодателем среди культурных и </w:t>
      </w:r>
      <w:r w:rsidR="008E6C51">
        <w:rPr>
          <w:rFonts w:eastAsia="Times New Roman"/>
          <w:lang w:val="ru-RU" w:eastAsia="en-GB"/>
        </w:rPr>
        <w:t>творческих</w:t>
      </w:r>
      <w:r w:rsidR="008D37AA" w:rsidRPr="000B3F4C">
        <w:rPr>
          <w:rFonts w:eastAsia="Times New Roman"/>
          <w:lang w:val="ru-RU" w:eastAsia="en-GB"/>
        </w:rPr>
        <w:t xml:space="preserve"> отраслей.  Только в ЕС в 2019</w:t>
      </w:r>
      <w:r w:rsidR="008E6C51">
        <w:rPr>
          <w:rFonts w:eastAsia="Times New Roman"/>
          <w:lang w:val="ru-RU" w:eastAsia="en-GB"/>
        </w:rPr>
        <w:t> </w:t>
      </w:r>
      <w:r w:rsidR="008D37AA" w:rsidRPr="000B3F4C">
        <w:rPr>
          <w:rFonts w:eastAsia="Times New Roman"/>
          <w:lang w:val="ru-RU" w:eastAsia="en-GB"/>
        </w:rPr>
        <w:t>г</w:t>
      </w:r>
      <w:r w:rsidR="008E6C51">
        <w:rPr>
          <w:rFonts w:eastAsia="Times New Roman"/>
          <w:lang w:val="ru-RU" w:eastAsia="en-GB"/>
        </w:rPr>
        <w:t>.</w:t>
      </w:r>
      <w:r w:rsidR="008D37AA" w:rsidRPr="000B3F4C">
        <w:rPr>
          <w:rFonts w:eastAsia="Times New Roman"/>
          <w:lang w:val="ru-RU" w:eastAsia="en-GB"/>
        </w:rPr>
        <w:t xml:space="preserve"> было создано 1,89</w:t>
      </w:r>
      <w:r w:rsidR="00767944">
        <w:rPr>
          <w:rFonts w:eastAsia="Times New Roman"/>
          <w:lang w:val="ru-RU" w:eastAsia="en-GB"/>
        </w:rPr>
        <w:t> </w:t>
      </w:r>
      <w:r w:rsidR="008D37AA" w:rsidRPr="000B3F4C">
        <w:rPr>
          <w:rFonts w:eastAsia="Times New Roman"/>
          <w:lang w:val="ru-RU" w:eastAsia="en-GB"/>
        </w:rPr>
        <w:t>млн</w:t>
      </w:r>
      <w:r w:rsidR="00767944">
        <w:rPr>
          <w:rFonts w:eastAsia="Times New Roman"/>
          <w:lang w:val="ru-RU" w:eastAsia="en-GB"/>
        </w:rPr>
        <w:t> </w:t>
      </w:r>
      <w:r w:rsidR="008D37AA" w:rsidRPr="000B3F4C">
        <w:rPr>
          <w:rFonts w:eastAsia="Times New Roman"/>
          <w:lang w:val="ru-RU" w:eastAsia="en-GB"/>
        </w:rPr>
        <w:t xml:space="preserve">рабочих мест, однако эти цифры не </w:t>
      </w:r>
      <w:r w:rsidR="00B03C04">
        <w:rPr>
          <w:rFonts w:eastAsia="Times New Roman"/>
          <w:lang w:val="ru-RU" w:eastAsia="en-GB"/>
        </w:rPr>
        <w:t>показывают</w:t>
      </w:r>
      <w:r w:rsidR="008D37AA" w:rsidRPr="000B3F4C">
        <w:rPr>
          <w:rFonts w:eastAsia="Times New Roman"/>
          <w:lang w:val="ru-RU" w:eastAsia="en-GB"/>
        </w:rPr>
        <w:t xml:space="preserve"> положение отдельного художника.  </w:t>
      </w:r>
      <w:r w:rsidR="00A73A14">
        <w:rPr>
          <w:rFonts w:eastAsia="Times New Roman"/>
          <w:lang w:val="ru-RU" w:eastAsia="en-GB"/>
        </w:rPr>
        <w:t>Многие из них работают на себя</w:t>
      </w:r>
      <w:r w:rsidR="008D37AA" w:rsidRPr="000B3F4C">
        <w:rPr>
          <w:rFonts w:eastAsia="Times New Roman"/>
          <w:lang w:val="ru-RU" w:eastAsia="en-GB"/>
        </w:rPr>
        <w:t xml:space="preserve">, </w:t>
      </w:r>
      <w:r w:rsidR="00A73A14">
        <w:rPr>
          <w:rFonts w:eastAsia="Times New Roman"/>
          <w:lang w:val="ru-RU" w:eastAsia="en-GB"/>
        </w:rPr>
        <w:t xml:space="preserve">обладают высокой </w:t>
      </w:r>
      <w:r w:rsidR="008D37AA" w:rsidRPr="000B3F4C">
        <w:rPr>
          <w:rFonts w:eastAsia="Times New Roman"/>
          <w:lang w:val="ru-RU" w:eastAsia="en-GB"/>
        </w:rPr>
        <w:t>квали</w:t>
      </w:r>
      <w:r w:rsidR="002C1D35">
        <w:rPr>
          <w:rFonts w:eastAsia="Times New Roman"/>
          <w:lang w:val="ru-RU" w:eastAsia="en-GB"/>
        </w:rPr>
        <w:t>фи</w:t>
      </w:r>
      <w:r w:rsidR="00A73A14">
        <w:rPr>
          <w:rFonts w:eastAsia="Times New Roman"/>
          <w:lang w:val="ru-RU" w:eastAsia="en-GB"/>
        </w:rPr>
        <w:t>кацией</w:t>
      </w:r>
      <w:r w:rsidR="008D37AA" w:rsidRPr="000B3F4C">
        <w:rPr>
          <w:rFonts w:eastAsia="Times New Roman"/>
          <w:lang w:val="ru-RU" w:eastAsia="en-GB"/>
        </w:rPr>
        <w:t xml:space="preserve">, </w:t>
      </w:r>
      <w:r w:rsidR="002C1D35">
        <w:rPr>
          <w:rFonts w:eastAsia="Times New Roman"/>
          <w:lang w:val="ru-RU" w:eastAsia="en-GB"/>
        </w:rPr>
        <w:t>вкладывают средства</w:t>
      </w:r>
      <w:r w:rsidR="008D37AA" w:rsidRPr="000B3F4C">
        <w:rPr>
          <w:rFonts w:eastAsia="Times New Roman"/>
          <w:lang w:val="ru-RU" w:eastAsia="en-GB"/>
        </w:rPr>
        <w:t xml:space="preserve"> в создание произведений </w:t>
      </w:r>
      <w:r w:rsidR="002C1D35">
        <w:rPr>
          <w:rFonts w:eastAsia="Times New Roman"/>
          <w:lang w:val="ru-RU" w:eastAsia="en-GB"/>
        </w:rPr>
        <w:t xml:space="preserve">и работают в условиях </w:t>
      </w:r>
      <w:r w:rsidR="008D37AA" w:rsidRPr="000B3F4C">
        <w:rPr>
          <w:rFonts w:eastAsia="Times New Roman"/>
          <w:lang w:val="ru-RU" w:eastAsia="en-GB"/>
        </w:rPr>
        <w:t>постоянной неопределенност</w:t>
      </w:r>
      <w:r w:rsidR="002C1D35">
        <w:rPr>
          <w:rFonts w:eastAsia="Times New Roman"/>
          <w:lang w:val="ru-RU" w:eastAsia="en-GB"/>
        </w:rPr>
        <w:t>и</w:t>
      </w:r>
      <w:r w:rsidR="008D37AA" w:rsidRPr="000B3F4C">
        <w:rPr>
          <w:rFonts w:eastAsia="Times New Roman"/>
          <w:lang w:val="ru-RU" w:eastAsia="en-GB"/>
        </w:rPr>
        <w:t xml:space="preserve"> и часто без социального страхования. По оценкам профессиональных ассоциаций в Европе, многим художникам придется отказаться от творческой профессии из-за </w:t>
      </w:r>
      <w:r w:rsidR="008E4319">
        <w:rPr>
          <w:rFonts w:eastAsia="Times New Roman"/>
          <w:lang w:val="ru-RU" w:eastAsia="en-GB"/>
        </w:rPr>
        <w:t>убытков</w:t>
      </w:r>
      <w:r w:rsidR="008D37AA" w:rsidRPr="000B3F4C">
        <w:rPr>
          <w:rFonts w:eastAsia="Times New Roman"/>
          <w:lang w:val="ru-RU" w:eastAsia="en-GB"/>
        </w:rPr>
        <w:t>, понесенных во время пандемии.  Автор</w:t>
      </w:r>
      <w:r w:rsidR="008E4319">
        <w:rPr>
          <w:rFonts w:eastAsia="Times New Roman"/>
          <w:lang w:val="ru-RU" w:eastAsia="en-GB"/>
        </w:rPr>
        <w:t>ам</w:t>
      </w:r>
      <w:r w:rsidR="008D37AA" w:rsidRPr="000B3F4C">
        <w:rPr>
          <w:rFonts w:eastAsia="Times New Roman"/>
          <w:lang w:val="ru-RU" w:eastAsia="en-GB"/>
        </w:rPr>
        <w:t xml:space="preserve"> </w:t>
      </w:r>
      <w:r w:rsidR="008E4319">
        <w:rPr>
          <w:rFonts w:eastAsia="Times New Roman"/>
          <w:lang w:val="ru-RU" w:eastAsia="en-GB"/>
        </w:rPr>
        <w:t xml:space="preserve">нужны </w:t>
      </w:r>
      <w:r w:rsidR="00FF6D27">
        <w:rPr>
          <w:rFonts w:eastAsia="Times New Roman"/>
          <w:lang w:val="ru-RU" w:eastAsia="en-GB"/>
        </w:rPr>
        <w:t xml:space="preserve">стимулирующие </w:t>
      </w:r>
      <w:r w:rsidR="0020657E">
        <w:rPr>
          <w:rFonts w:eastAsia="Times New Roman"/>
          <w:lang w:val="ru-RU" w:eastAsia="en-GB"/>
        </w:rPr>
        <w:t>награды за</w:t>
      </w:r>
      <w:r w:rsidR="008D37AA" w:rsidRPr="000B3F4C">
        <w:rPr>
          <w:rFonts w:eastAsia="Times New Roman"/>
          <w:lang w:val="ru-RU" w:eastAsia="en-GB"/>
        </w:rPr>
        <w:t xml:space="preserve"> использовани</w:t>
      </w:r>
      <w:r w:rsidR="0020657E">
        <w:rPr>
          <w:rFonts w:eastAsia="Times New Roman"/>
          <w:lang w:val="ru-RU" w:eastAsia="en-GB"/>
        </w:rPr>
        <w:t>е</w:t>
      </w:r>
      <w:r w:rsidR="008D37AA" w:rsidRPr="000B3F4C">
        <w:rPr>
          <w:rFonts w:eastAsia="Times New Roman"/>
          <w:lang w:val="ru-RU" w:eastAsia="en-GB"/>
        </w:rPr>
        <w:t xml:space="preserve"> их произведений, </w:t>
      </w:r>
      <w:r w:rsidR="00FF6D27">
        <w:rPr>
          <w:rFonts w:eastAsia="Times New Roman"/>
          <w:lang w:val="ru-RU" w:eastAsia="en-GB"/>
        </w:rPr>
        <w:t>даже</w:t>
      </w:r>
      <w:r w:rsidR="008D37AA" w:rsidRPr="000B3F4C">
        <w:rPr>
          <w:rFonts w:eastAsia="Times New Roman"/>
          <w:lang w:val="ru-RU" w:eastAsia="en-GB"/>
        </w:rPr>
        <w:t xml:space="preserve"> в некоммерческих целях.  Требование о возмездных исключениях для целей образования </w:t>
      </w:r>
      <w:r w:rsidR="00FF6D27">
        <w:rPr>
          <w:rFonts w:eastAsia="Times New Roman"/>
          <w:lang w:val="ru-RU" w:eastAsia="en-GB"/>
        </w:rPr>
        <w:t xml:space="preserve">в области культуры </w:t>
      </w:r>
      <w:r w:rsidR="008D37AA" w:rsidRPr="000B3F4C">
        <w:rPr>
          <w:rFonts w:eastAsia="Times New Roman"/>
          <w:lang w:val="ru-RU" w:eastAsia="en-GB"/>
        </w:rPr>
        <w:t>означа</w:t>
      </w:r>
      <w:r w:rsidR="00FF6D27">
        <w:rPr>
          <w:rFonts w:eastAsia="Times New Roman"/>
          <w:lang w:val="ru-RU" w:eastAsia="en-GB"/>
        </w:rPr>
        <w:t>ет,</w:t>
      </w:r>
      <w:r w:rsidR="008D37AA" w:rsidRPr="000B3F4C">
        <w:rPr>
          <w:rFonts w:eastAsia="Times New Roman"/>
          <w:lang w:val="ru-RU" w:eastAsia="en-GB"/>
        </w:rPr>
        <w:t xml:space="preserve"> </w:t>
      </w:r>
      <w:r w:rsidR="00FF6D27">
        <w:rPr>
          <w:rFonts w:eastAsia="Times New Roman"/>
          <w:lang w:val="ru-RU" w:eastAsia="en-GB"/>
        </w:rPr>
        <w:t>что упускается из виду тот факт, что автор</w:t>
      </w:r>
      <w:r w:rsidR="008D37AA" w:rsidRPr="000B3F4C">
        <w:rPr>
          <w:rFonts w:eastAsia="Times New Roman"/>
          <w:lang w:val="ru-RU" w:eastAsia="en-GB"/>
        </w:rPr>
        <w:t xml:space="preserve"> </w:t>
      </w:r>
      <w:r w:rsidR="00FF6D27">
        <w:rPr>
          <w:rFonts w:eastAsia="Times New Roman"/>
          <w:lang w:val="ru-RU" w:eastAsia="en-GB"/>
        </w:rPr>
        <w:t>– квалифицированный работник,</w:t>
      </w:r>
      <w:r w:rsidR="008D37AA" w:rsidRPr="000B3F4C">
        <w:rPr>
          <w:rFonts w:eastAsia="Times New Roman"/>
          <w:lang w:val="ru-RU" w:eastAsia="en-GB"/>
        </w:rPr>
        <w:t xml:space="preserve"> </w:t>
      </w:r>
      <w:r w:rsidR="00FF6D27">
        <w:rPr>
          <w:rFonts w:eastAsia="Times New Roman"/>
          <w:lang w:val="ru-RU" w:eastAsia="en-GB"/>
        </w:rPr>
        <w:t>который</w:t>
      </w:r>
      <w:r w:rsidR="008D37AA" w:rsidRPr="000B3F4C">
        <w:rPr>
          <w:rFonts w:eastAsia="Times New Roman"/>
          <w:lang w:val="ru-RU" w:eastAsia="en-GB"/>
        </w:rPr>
        <w:t xml:space="preserve"> </w:t>
      </w:r>
      <w:r w:rsidR="00FF6D27">
        <w:rPr>
          <w:rFonts w:eastAsia="Times New Roman"/>
          <w:lang w:val="ru-RU" w:eastAsia="en-GB"/>
        </w:rPr>
        <w:t>вкладывает</w:t>
      </w:r>
      <w:r w:rsidR="008D37AA" w:rsidRPr="000B3F4C">
        <w:rPr>
          <w:rFonts w:eastAsia="Times New Roman"/>
          <w:lang w:val="ru-RU" w:eastAsia="en-GB"/>
        </w:rPr>
        <w:t xml:space="preserve"> средства в создание произведения.  </w:t>
      </w:r>
      <w:r w:rsidR="00FF6D27">
        <w:rPr>
          <w:rFonts w:eastAsia="Times New Roman"/>
          <w:lang w:val="ru-RU" w:eastAsia="en-GB"/>
        </w:rPr>
        <w:t>В</w:t>
      </w:r>
      <w:r w:rsidR="008D37AA" w:rsidRPr="000B3F4C">
        <w:rPr>
          <w:rFonts w:eastAsia="Times New Roman"/>
          <w:lang w:val="ru-RU" w:eastAsia="en-GB"/>
        </w:rPr>
        <w:t xml:space="preserve">се сотрудники учреждений культурного наследия, </w:t>
      </w:r>
      <w:r w:rsidR="00FF6D27">
        <w:rPr>
          <w:rFonts w:eastAsia="Times New Roman"/>
          <w:lang w:val="ru-RU" w:eastAsia="en-GB"/>
        </w:rPr>
        <w:t>безусловно</w:t>
      </w:r>
      <w:r w:rsidR="008D37AA" w:rsidRPr="000B3F4C">
        <w:rPr>
          <w:rFonts w:eastAsia="Times New Roman"/>
          <w:lang w:val="ru-RU" w:eastAsia="en-GB"/>
        </w:rPr>
        <w:t xml:space="preserve">, </w:t>
      </w:r>
      <w:r w:rsidR="00FF6D27">
        <w:rPr>
          <w:rFonts w:eastAsia="Times New Roman"/>
          <w:lang w:val="ru-RU" w:eastAsia="en-GB"/>
        </w:rPr>
        <w:t>работают за</w:t>
      </w:r>
      <w:r w:rsidR="008D37AA" w:rsidRPr="000B3F4C">
        <w:rPr>
          <w:rFonts w:eastAsia="Times New Roman"/>
          <w:lang w:val="ru-RU" w:eastAsia="en-GB"/>
        </w:rPr>
        <w:t xml:space="preserve"> вознаграждение.  </w:t>
      </w:r>
      <w:r w:rsidR="008D37AA" w:rsidRPr="008D37AA">
        <w:rPr>
          <w:rFonts w:eastAsia="Times New Roman"/>
          <w:lang w:val="en-GB" w:eastAsia="en-GB"/>
        </w:rPr>
        <w:t>EVA</w:t>
      </w:r>
      <w:r w:rsidR="008D37AA" w:rsidRPr="000B3F4C">
        <w:rPr>
          <w:rFonts w:eastAsia="Times New Roman"/>
          <w:lang w:val="ru-RU" w:eastAsia="en-GB"/>
        </w:rPr>
        <w:t xml:space="preserve"> призвала к повышению осведомленности о коллективном управлении визуальными произведениями и призвала Секретариат ВОИС содействовать обмену опытом между членами в рамках конкретных рабочих групп, региональных совещаний, инструментария и т.д.  </w:t>
      </w:r>
      <w:r w:rsidR="008D37AA" w:rsidRPr="008D37AA">
        <w:rPr>
          <w:rFonts w:eastAsia="Times New Roman"/>
          <w:lang w:val="en-GB" w:eastAsia="en-GB"/>
        </w:rPr>
        <w:t>EVA</w:t>
      </w:r>
      <w:r w:rsidR="008D37AA" w:rsidRPr="000B3F4C">
        <w:rPr>
          <w:rFonts w:eastAsia="Times New Roman"/>
          <w:lang w:val="ru-RU" w:eastAsia="en-GB"/>
        </w:rPr>
        <w:t xml:space="preserve"> </w:t>
      </w:r>
      <w:r w:rsidR="00F75C50">
        <w:rPr>
          <w:rFonts w:eastAsia="Times New Roman"/>
          <w:lang w:val="ru-RU" w:eastAsia="en-GB"/>
        </w:rPr>
        <w:t>обязалась поддерживать работу</w:t>
      </w:r>
      <w:r w:rsidR="008D37AA" w:rsidRPr="000B3F4C">
        <w:rPr>
          <w:rFonts w:eastAsia="Times New Roman"/>
          <w:lang w:val="ru-RU" w:eastAsia="en-GB"/>
        </w:rPr>
        <w:t xml:space="preserve"> и призвала к целостному взгляду на пандемию</w:t>
      </w:r>
      <w:proofErr w:type="gramStart"/>
      <w:r w:rsidR="008D37AA" w:rsidRPr="000B3F4C">
        <w:rPr>
          <w:rFonts w:eastAsia="Times New Roman"/>
          <w:lang w:val="ru-RU" w:eastAsia="en-GB"/>
        </w:rPr>
        <w:t>.</w:t>
      </w:r>
      <w:r w:rsidRPr="00C07D98">
        <w:rPr>
          <w:rFonts w:eastAsia="Times New Roman"/>
          <w:lang w:val="ru-RU" w:eastAsia="en-GB"/>
        </w:rPr>
        <w:t>.</w:t>
      </w:r>
      <w:proofErr w:type="gramEnd"/>
    </w:p>
    <w:p w14:paraId="1DC9BDD0" w14:textId="77777777" w:rsidR="00FE3448" w:rsidRPr="00C07D98" w:rsidRDefault="00FE3448" w:rsidP="00FE3448">
      <w:pPr>
        <w:pStyle w:val="ListParagraph"/>
        <w:widowControl w:val="0"/>
        <w:ind w:left="0"/>
        <w:rPr>
          <w:lang w:val="ru-RU"/>
        </w:rPr>
      </w:pPr>
    </w:p>
    <w:p w14:paraId="5F839513" w14:textId="3BA562C6" w:rsidR="00AA1278" w:rsidRPr="00C07D98" w:rsidRDefault="00C07D98">
      <w:pPr>
        <w:pStyle w:val="ListParagraph"/>
        <w:widowControl w:val="0"/>
        <w:numPr>
          <w:ilvl w:val="0"/>
          <w:numId w:val="7"/>
        </w:numPr>
        <w:ind w:left="0" w:firstLine="0"/>
        <w:rPr>
          <w:lang w:val="ru-RU"/>
        </w:rPr>
      </w:pPr>
      <w:r w:rsidRPr="00C07D98">
        <w:rPr>
          <w:rFonts w:eastAsia="Times New Roman"/>
          <w:lang w:val="ru-RU" w:eastAsia="en-GB"/>
        </w:rPr>
        <w:t xml:space="preserve">Представитель Общества </w:t>
      </w:r>
      <w:r w:rsidR="00BA41D0">
        <w:rPr>
          <w:rFonts w:eastAsia="Times New Roman"/>
          <w:lang w:val="ru-RU" w:eastAsia="en-GB"/>
        </w:rPr>
        <w:t xml:space="preserve">по </w:t>
      </w:r>
      <w:r w:rsidRPr="00C07D98">
        <w:rPr>
          <w:rFonts w:eastAsia="Times New Roman"/>
          <w:lang w:val="ru-RU" w:eastAsia="en-GB"/>
        </w:rPr>
        <w:t>авторско</w:t>
      </w:r>
      <w:r w:rsidR="00BA41D0">
        <w:rPr>
          <w:rFonts w:eastAsia="Times New Roman"/>
          <w:lang w:val="ru-RU" w:eastAsia="en-GB"/>
        </w:rPr>
        <w:t>му</w:t>
      </w:r>
      <w:r w:rsidRPr="00C07D98">
        <w:rPr>
          <w:rFonts w:eastAsia="Times New Roman"/>
          <w:lang w:val="ru-RU" w:eastAsia="en-GB"/>
        </w:rPr>
        <w:t xml:space="preserve"> прав</w:t>
      </w:r>
      <w:r w:rsidR="00BA41D0">
        <w:rPr>
          <w:rFonts w:eastAsia="Times New Roman"/>
          <w:lang w:val="ru-RU" w:eastAsia="en-GB"/>
        </w:rPr>
        <w:t>у</w:t>
      </w:r>
      <w:r w:rsidRPr="00C07D98">
        <w:rPr>
          <w:rFonts w:eastAsia="Times New Roman"/>
          <w:lang w:val="ru-RU" w:eastAsia="en-GB"/>
        </w:rPr>
        <w:t xml:space="preserve"> дизайнеров и художников (</w:t>
      </w:r>
      <w:r w:rsidRPr="00523CA4">
        <w:rPr>
          <w:rFonts w:eastAsia="Times New Roman"/>
          <w:lang w:val="en-GB" w:eastAsia="en-GB"/>
        </w:rPr>
        <w:t>DACS</w:t>
      </w:r>
      <w:r w:rsidRPr="00C07D98">
        <w:rPr>
          <w:rFonts w:eastAsia="Times New Roman"/>
          <w:lang w:val="ru-RU" w:eastAsia="en-GB"/>
        </w:rPr>
        <w:t xml:space="preserve">), представляющий ОКУ </w:t>
      </w:r>
      <w:r w:rsidR="00C06FDC">
        <w:rPr>
          <w:rFonts w:eastAsia="Times New Roman"/>
          <w:lang w:val="ru-RU" w:eastAsia="en-GB"/>
        </w:rPr>
        <w:t>Соединенного Королевства</w:t>
      </w:r>
      <w:r w:rsidRPr="00C07D98">
        <w:rPr>
          <w:rFonts w:eastAsia="Times New Roman"/>
          <w:lang w:val="ru-RU" w:eastAsia="en-GB"/>
        </w:rPr>
        <w:t xml:space="preserve"> для </w:t>
      </w:r>
      <w:r w:rsidR="009921C8">
        <w:rPr>
          <w:rFonts w:eastAsia="Times New Roman"/>
          <w:lang w:val="ru-RU" w:eastAsia="en-GB"/>
        </w:rPr>
        <w:t>мастеров изобразительн</w:t>
      </w:r>
      <w:r w:rsidR="004126B7">
        <w:rPr>
          <w:rFonts w:eastAsia="Times New Roman"/>
          <w:lang w:val="ru-RU" w:eastAsia="en-GB"/>
        </w:rPr>
        <w:t>ых</w:t>
      </w:r>
      <w:r w:rsidR="009921C8">
        <w:rPr>
          <w:rFonts w:eastAsia="Times New Roman"/>
          <w:lang w:val="ru-RU" w:eastAsia="en-GB"/>
        </w:rPr>
        <w:t xml:space="preserve"> искусств</w:t>
      </w:r>
      <w:r w:rsidRPr="00C07D98">
        <w:rPr>
          <w:rFonts w:eastAsia="Times New Roman"/>
          <w:lang w:val="ru-RU" w:eastAsia="en-GB"/>
        </w:rPr>
        <w:t xml:space="preserve">, </w:t>
      </w:r>
      <w:r w:rsidR="00DF2C25">
        <w:rPr>
          <w:rFonts w:eastAsia="Times New Roman"/>
          <w:lang w:val="ru-RU" w:eastAsia="en-GB"/>
        </w:rPr>
        <w:t>положительно воспринял</w:t>
      </w:r>
      <w:r w:rsidRPr="00C07D98">
        <w:rPr>
          <w:rFonts w:eastAsia="Times New Roman"/>
          <w:lang w:val="ru-RU" w:eastAsia="en-GB"/>
        </w:rPr>
        <w:t xml:space="preserve"> </w:t>
      </w:r>
      <w:r w:rsidR="00693862">
        <w:rPr>
          <w:rFonts w:eastAsia="Times New Roman"/>
          <w:lang w:val="ru-RU" w:eastAsia="en-GB"/>
        </w:rPr>
        <w:t>обсуждение</w:t>
      </w:r>
      <w:r w:rsidRPr="00C07D98">
        <w:rPr>
          <w:rFonts w:eastAsia="Times New Roman"/>
          <w:lang w:val="ru-RU" w:eastAsia="en-GB"/>
        </w:rPr>
        <w:t xml:space="preserve"> ограничени</w:t>
      </w:r>
      <w:r w:rsidR="00693862">
        <w:rPr>
          <w:rFonts w:eastAsia="Times New Roman"/>
          <w:lang w:val="ru-RU" w:eastAsia="en-GB"/>
        </w:rPr>
        <w:t>й</w:t>
      </w:r>
      <w:r w:rsidRPr="00C07D98">
        <w:rPr>
          <w:rFonts w:eastAsia="Times New Roman"/>
          <w:lang w:val="ru-RU" w:eastAsia="en-GB"/>
        </w:rPr>
        <w:t xml:space="preserve"> и исключени</w:t>
      </w:r>
      <w:r w:rsidR="00693862">
        <w:rPr>
          <w:rFonts w:eastAsia="Times New Roman"/>
          <w:lang w:val="ru-RU" w:eastAsia="en-GB"/>
        </w:rPr>
        <w:t>й</w:t>
      </w:r>
      <w:r w:rsidRPr="00C07D98">
        <w:rPr>
          <w:rFonts w:eastAsia="Times New Roman"/>
          <w:lang w:val="ru-RU" w:eastAsia="en-GB"/>
        </w:rPr>
        <w:t xml:space="preserve"> и </w:t>
      </w:r>
      <w:r w:rsidR="00693862">
        <w:rPr>
          <w:rFonts w:eastAsia="Times New Roman"/>
          <w:lang w:val="ru-RU" w:eastAsia="en-GB"/>
        </w:rPr>
        <w:t>отметил, что</w:t>
      </w:r>
      <w:r w:rsidRPr="00C07D98">
        <w:rPr>
          <w:rFonts w:eastAsia="Times New Roman"/>
          <w:lang w:val="ru-RU" w:eastAsia="en-GB"/>
        </w:rPr>
        <w:t xml:space="preserve"> рад </w:t>
      </w:r>
      <w:r w:rsidR="00693862">
        <w:rPr>
          <w:rFonts w:eastAsia="Times New Roman"/>
          <w:lang w:val="ru-RU" w:eastAsia="en-GB"/>
        </w:rPr>
        <w:t>высказать мнение и</w:t>
      </w:r>
      <w:r w:rsidRPr="00C07D98">
        <w:rPr>
          <w:rFonts w:eastAsia="Times New Roman"/>
          <w:lang w:val="ru-RU" w:eastAsia="en-GB"/>
        </w:rPr>
        <w:t xml:space="preserve"> показать, что </w:t>
      </w:r>
      <w:r w:rsidR="00693862">
        <w:rPr>
          <w:rFonts w:eastAsia="Times New Roman"/>
          <w:lang w:val="ru-RU" w:eastAsia="en-GB"/>
        </w:rPr>
        <w:t>вклад</w:t>
      </w:r>
      <w:r w:rsidRPr="00C07D98">
        <w:rPr>
          <w:rFonts w:eastAsia="Times New Roman"/>
          <w:lang w:val="ru-RU" w:eastAsia="en-GB"/>
        </w:rPr>
        <w:t xml:space="preserve"> </w:t>
      </w:r>
      <w:r w:rsidR="00693862">
        <w:rPr>
          <w:rFonts w:eastAsia="Times New Roman"/>
          <w:lang w:val="ru-RU" w:eastAsia="en-GB"/>
        </w:rPr>
        <w:t>авторов</w:t>
      </w:r>
      <w:r w:rsidRPr="00C07D98">
        <w:rPr>
          <w:rFonts w:eastAsia="Times New Roman"/>
          <w:lang w:val="ru-RU" w:eastAsia="en-GB"/>
        </w:rPr>
        <w:t xml:space="preserve"> цифровых произведений </w:t>
      </w:r>
      <w:r w:rsidR="00EB5620">
        <w:rPr>
          <w:rFonts w:eastAsia="Times New Roman"/>
          <w:lang w:val="ru-RU" w:eastAsia="en-GB"/>
        </w:rPr>
        <w:t>поможет прекратить пандемию</w:t>
      </w:r>
      <w:r w:rsidRPr="00C07D98">
        <w:rPr>
          <w:rFonts w:eastAsia="Times New Roman"/>
          <w:lang w:val="ru-RU" w:eastAsia="en-GB"/>
        </w:rPr>
        <w:t xml:space="preserve"> </w:t>
      </w:r>
      <w:r w:rsidRPr="00523CA4">
        <w:rPr>
          <w:rFonts w:eastAsia="Times New Roman"/>
          <w:lang w:val="en-GB" w:eastAsia="en-GB"/>
        </w:rPr>
        <w:t>COVID</w:t>
      </w:r>
      <w:r w:rsidRPr="00C07D98">
        <w:rPr>
          <w:rFonts w:eastAsia="Times New Roman"/>
          <w:lang w:val="ru-RU" w:eastAsia="en-GB"/>
        </w:rPr>
        <w:t xml:space="preserve">-19.  Представитель выразил сожаление по поводу серьезного воздействия пандемии на </w:t>
      </w:r>
      <w:r w:rsidR="009921C8">
        <w:rPr>
          <w:rFonts w:eastAsia="Times New Roman"/>
          <w:lang w:val="ru-RU" w:eastAsia="en-GB"/>
        </w:rPr>
        <w:t>мастеров изобразительного искусства</w:t>
      </w:r>
      <w:r w:rsidRPr="00C07D98">
        <w:rPr>
          <w:rFonts w:eastAsia="Times New Roman"/>
          <w:lang w:val="ru-RU" w:eastAsia="en-GB"/>
        </w:rPr>
        <w:t xml:space="preserve"> в </w:t>
      </w:r>
      <w:r w:rsidR="00C06FDC">
        <w:rPr>
          <w:rFonts w:eastAsia="Times New Roman"/>
          <w:lang w:val="ru-RU" w:eastAsia="en-GB"/>
        </w:rPr>
        <w:t>Соединенном Королевстве</w:t>
      </w:r>
      <w:r w:rsidRPr="00C07D98">
        <w:rPr>
          <w:rFonts w:eastAsia="Times New Roman"/>
          <w:lang w:val="ru-RU" w:eastAsia="en-GB"/>
        </w:rPr>
        <w:t>.  В ходе опроса, проведенного летом 202</w:t>
      </w:r>
      <w:r w:rsidR="001A7094">
        <w:rPr>
          <w:rFonts w:eastAsia="Times New Roman"/>
          <w:lang w:val="ru-RU" w:eastAsia="en-GB"/>
        </w:rPr>
        <w:t>0 г.</w:t>
      </w:r>
      <w:r w:rsidRPr="00C07D98">
        <w:rPr>
          <w:rFonts w:eastAsia="Times New Roman"/>
          <w:lang w:val="ru-RU" w:eastAsia="en-GB"/>
        </w:rPr>
        <w:t xml:space="preserve">, три четверти художников рассказали, что пандемия </w:t>
      </w:r>
      <w:r w:rsidR="00EB5620">
        <w:rPr>
          <w:rFonts w:eastAsia="Times New Roman"/>
          <w:lang w:val="ru-RU" w:eastAsia="en-GB"/>
        </w:rPr>
        <w:t>отразилась</w:t>
      </w:r>
      <w:r w:rsidR="009921C8">
        <w:rPr>
          <w:rFonts w:eastAsia="Times New Roman"/>
          <w:lang w:val="ru-RU" w:eastAsia="en-GB"/>
        </w:rPr>
        <w:t xml:space="preserve"> на</w:t>
      </w:r>
      <w:r w:rsidR="00EB5620">
        <w:rPr>
          <w:rFonts w:eastAsia="Times New Roman"/>
          <w:lang w:val="ru-RU" w:eastAsia="en-GB"/>
        </w:rPr>
        <w:t xml:space="preserve"> </w:t>
      </w:r>
      <w:r w:rsidR="009921C8">
        <w:rPr>
          <w:rFonts w:eastAsia="Times New Roman"/>
          <w:lang w:val="ru-RU" w:eastAsia="en-GB"/>
        </w:rPr>
        <w:t>их финансово</w:t>
      </w:r>
      <w:r w:rsidR="00EB5620">
        <w:rPr>
          <w:rFonts w:eastAsia="Times New Roman"/>
          <w:lang w:val="ru-RU" w:eastAsia="en-GB"/>
        </w:rPr>
        <w:t>м</w:t>
      </w:r>
      <w:r w:rsidR="009921C8">
        <w:rPr>
          <w:rFonts w:eastAsia="Times New Roman"/>
          <w:lang w:val="ru-RU" w:eastAsia="en-GB"/>
        </w:rPr>
        <w:t xml:space="preserve"> положени</w:t>
      </w:r>
      <w:r w:rsidR="00EB5620">
        <w:rPr>
          <w:rFonts w:eastAsia="Times New Roman"/>
          <w:lang w:val="ru-RU" w:eastAsia="en-GB"/>
        </w:rPr>
        <w:t>и</w:t>
      </w:r>
      <w:r w:rsidRPr="00C07D98">
        <w:rPr>
          <w:rFonts w:eastAsia="Times New Roman"/>
          <w:lang w:val="ru-RU" w:eastAsia="en-GB"/>
        </w:rPr>
        <w:t xml:space="preserve">.  </w:t>
      </w:r>
      <w:r w:rsidR="009921C8">
        <w:rPr>
          <w:rFonts w:eastAsia="Times New Roman"/>
          <w:lang w:val="ru-RU" w:eastAsia="en-GB"/>
        </w:rPr>
        <w:t>Продажи их работ упали</w:t>
      </w:r>
      <w:r w:rsidRPr="00C07D98">
        <w:rPr>
          <w:rFonts w:eastAsia="Times New Roman"/>
          <w:lang w:val="ru-RU" w:eastAsia="en-GB"/>
        </w:rPr>
        <w:t>, заказы</w:t>
      </w:r>
      <w:r w:rsidR="00851CA0">
        <w:rPr>
          <w:rFonts w:eastAsia="Times New Roman"/>
          <w:lang w:val="ru-RU" w:eastAsia="en-GB"/>
        </w:rPr>
        <w:t xml:space="preserve"> и</w:t>
      </w:r>
      <w:r w:rsidRPr="00C07D98">
        <w:rPr>
          <w:rFonts w:eastAsia="Times New Roman"/>
          <w:lang w:val="ru-RU" w:eastAsia="en-GB"/>
        </w:rPr>
        <w:t xml:space="preserve"> проекты были отменены, и многие художники не могли позволить себе продолжать арендовать студии, а значит, им негде было создавать </w:t>
      </w:r>
      <w:r w:rsidR="00851CA0">
        <w:rPr>
          <w:rFonts w:eastAsia="Times New Roman"/>
          <w:lang w:val="ru-RU" w:eastAsia="en-GB"/>
        </w:rPr>
        <w:t>произведения</w:t>
      </w:r>
      <w:r w:rsidRPr="00C07D98">
        <w:rPr>
          <w:rFonts w:eastAsia="Times New Roman"/>
          <w:lang w:val="ru-RU" w:eastAsia="en-GB"/>
        </w:rPr>
        <w:t>.</w:t>
      </w:r>
      <w:r w:rsidR="00561AC4">
        <w:rPr>
          <w:rFonts w:eastAsia="Times New Roman"/>
          <w:lang w:val="ru-RU" w:eastAsia="en-GB"/>
        </w:rPr>
        <w:t xml:space="preserve"> Сложилась тяжелая ситуация</w:t>
      </w:r>
      <w:r w:rsidRPr="00C07D98">
        <w:rPr>
          <w:rFonts w:eastAsia="Times New Roman"/>
          <w:lang w:val="ru-RU" w:eastAsia="en-GB"/>
        </w:rPr>
        <w:t>, и возникло реальное опасение, что художникам будет трудно продолжать работать</w:t>
      </w:r>
      <w:r w:rsidR="00561AC4">
        <w:rPr>
          <w:rFonts w:eastAsia="Times New Roman"/>
          <w:lang w:val="ru-RU" w:eastAsia="en-GB"/>
        </w:rPr>
        <w:t xml:space="preserve"> </w:t>
      </w:r>
      <w:r w:rsidRPr="00C07D98">
        <w:rPr>
          <w:rFonts w:eastAsia="Times New Roman"/>
          <w:lang w:val="ru-RU" w:eastAsia="en-GB"/>
        </w:rPr>
        <w:t xml:space="preserve">и они могут </w:t>
      </w:r>
      <w:r w:rsidR="00561AC4">
        <w:rPr>
          <w:rFonts w:eastAsia="Times New Roman"/>
          <w:lang w:val="ru-RU" w:eastAsia="en-GB"/>
        </w:rPr>
        <w:t>принять решение</w:t>
      </w:r>
      <w:r w:rsidRPr="00C07D98">
        <w:rPr>
          <w:rFonts w:eastAsia="Times New Roman"/>
          <w:lang w:val="ru-RU" w:eastAsia="en-GB"/>
        </w:rPr>
        <w:t xml:space="preserve"> </w:t>
      </w:r>
      <w:r w:rsidR="00561AC4">
        <w:rPr>
          <w:rFonts w:eastAsia="Times New Roman"/>
          <w:lang w:val="ru-RU" w:eastAsia="en-GB"/>
        </w:rPr>
        <w:t>сменить сферу деятельности</w:t>
      </w:r>
      <w:r w:rsidRPr="00C07D98">
        <w:rPr>
          <w:rFonts w:eastAsia="Times New Roman"/>
          <w:lang w:val="ru-RU" w:eastAsia="en-GB"/>
        </w:rPr>
        <w:t xml:space="preserve">.  </w:t>
      </w:r>
      <w:r w:rsidR="002E5DD2">
        <w:rPr>
          <w:rFonts w:eastAsia="Times New Roman"/>
          <w:lang w:val="ru-RU" w:eastAsia="en-GB"/>
        </w:rPr>
        <w:t>Роялти</w:t>
      </w:r>
      <w:r w:rsidRPr="00C07D98">
        <w:rPr>
          <w:rFonts w:eastAsia="Times New Roman"/>
          <w:lang w:val="ru-RU" w:eastAsia="en-GB"/>
        </w:rPr>
        <w:t xml:space="preserve"> играют очень важную роль в обесп</w:t>
      </w:r>
      <w:r w:rsidR="00DA5F36">
        <w:rPr>
          <w:rFonts w:eastAsia="Times New Roman"/>
          <w:lang w:val="ru-RU" w:eastAsia="en-GB"/>
        </w:rPr>
        <w:t>е</w:t>
      </w:r>
      <w:r w:rsidRPr="00C07D98">
        <w:rPr>
          <w:rFonts w:eastAsia="Times New Roman"/>
          <w:lang w:val="ru-RU" w:eastAsia="en-GB"/>
        </w:rPr>
        <w:t>чении надлежащего вознаграждения художников.  В 2017</w:t>
      </w:r>
      <w:r w:rsidR="00DA5F36">
        <w:rPr>
          <w:rFonts w:eastAsia="Times New Roman"/>
          <w:lang w:val="ru-RU" w:eastAsia="en-GB"/>
        </w:rPr>
        <w:t> г.</w:t>
      </w:r>
      <w:r w:rsidRPr="00C07D98">
        <w:rPr>
          <w:rFonts w:eastAsia="Times New Roman"/>
          <w:lang w:val="ru-RU" w:eastAsia="en-GB"/>
        </w:rPr>
        <w:t xml:space="preserve"> </w:t>
      </w:r>
      <w:r w:rsidRPr="00523CA4">
        <w:rPr>
          <w:rFonts w:eastAsia="Times New Roman"/>
          <w:lang w:val="en-GB" w:eastAsia="en-GB"/>
        </w:rPr>
        <w:t>DACS</w:t>
      </w:r>
      <w:r w:rsidRPr="00C07D98">
        <w:rPr>
          <w:rFonts w:eastAsia="Times New Roman"/>
          <w:lang w:val="ru-RU" w:eastAsia="en-GB"/>
        </w:rPr>
        <w:t xml:space="preserve"> выплатил</w:t>
      </w:r>
      <w:r w:rsidR="00DA5F36">
        <w:rPr>
          <w:rFonts w:eastAsia="Times New Roman"/>
          <w:lang w:val="ru-RU" w:eastAsia="en-GB"/>
        </w:rPr>
        <w:t>о</w:t>
      </w:r>
      <w:r w:rsidRPr="00C07D98">
        <w:rPr>
          <w:rFonts w:eastAsia="Times New Roman"/>
          <w:lang w:val="ru-RU" w:eastAsia="en-GB"/>
        </w:rPr>
        <w:t xml:space="preserve"> более 50</w:t>
      </w:r>
      <w:r w:rsidR="00DA5F36">
        <w:rPr>
          <w:rFonts w:eastAsia="Times New Roman"/>
          <w:lang w:val="ru-RU" w:eastAsia="en-GB"/>
        </w:rPr>
        <w:t> млн</w:t>
      </w:r>
      <w:r w:rsidRPr="00C07D98">
        <w:rPr>
          <w:rFonts w:eastAsia="Times New Roman"/>
          <w:lang w:val="ru-RU" w:eastAsia="en-GB"/>
        </w:rPr>
        <w:t xml:space="preserve"> фунтов </w:t>
      </w:r>
      <w:r w:rsidR="00B7135D">
        <w:rPr>
          <w:rFonts w:eastAsia="Times New Roman"/>
          <w:lang w:val="ru-RU" w:eastAsia="en-GB"/>
        </w:rPr>
        <w:t>роялти</w:t>
      </w:r>
      <w:r w:rsidRPr="00C07D98">
        <w:rPr>
          <w:rFonts w:eastAsia="Times New Roman"/>
          <w:lang w:val="ru-RU" w:eastAsia="en-GB"/>
        </w:rPr>
        <w:t xml:space="preserve"> непосредственно художникам изобразительного искусства, </w:t>
      </w:r>
      <w:r w:rsidR="007531AD">
        <w:rPr>
          <w:rFonts w:eastAsia="Times New Roman"/>
          <w:lang w:val="ru-RU" w:eastAsia="en-GB"/>
        </w:rPr>
        <w:t>а</w:t>
      </w:r>
      <w:r w:rsidRPr="00C07D98">
        <w:rPr>
          <w:rFonts w:eastAsia="Times New Roman"/>
          <w:lang w:val="ru-RU" w:eastAsia="en-GB"/>
        </w:rPr>
        <w:t xml:space="preserve"> государственное финансирование, которое получили художники</w:t>
      </w:r>
      <w:r w:rsidR="007531AD">
        <w:rPr>
          <w:rFonts w:eastAsia="Times New Roman"/>
          <w:lang w:val="ru-RU" w:eastAsia="en-GB"/>
        </w:rPr>
        <w:t xml:space="preserve"> </w:t>
      </w:r>
      <w:r w:rsidR="007531AD" w:rsidRPr="00C07D98">
        <w:rPr>
          <w:rFonts w:eastAsia="Times New Roman"/>
          <w:lang w:val="ru-RU" w:eastAsia="en-GB"/>
        </w:rPr>
        <w:t>в том же</w:t>
      </w:r>
      <w:r w:rsidR="007531AD">
        <w:rPr>
          <w:rFonts w:eastAsia="Times New Roman"/>
          <w:lang w:val="ru-RU" w:eastAsia="en-GB"/>
        </w:rPr>
        <w:t xml:space="preserve"> году</w:t>
      </w:r>
      <w:r w:rsidRPr="00C07D98">
        <w:rPr>
          <w:rFonts w:eastAsia="Times New Roman"/>
          <w:lang w:val="ru-RU" w:eastAsia="en-GB"/>
        </w:rPr>
        <w:t>, составило 12</w:t>
      </w:r>
      <w:r w:rsidR="00DA5F36">
        <w:rPr>
          <w:rFonts w:eastAsia="Times New Roman"/>
          <w:lang w:val="ru-RU" w:eastAsia="en-GB"/>
        </w:rPr>
        <w:t> млн</w:t>
      </w:r>
      <w:r w:rsidRPr="00C07D98">
        <w:rPr>
          <w:rFonts w:eastAsia="Times New Roman"/>
          <w:lang w:val="ru-RU" w:eastAsia="en-GB"/>
        </w:rPr>
        <w:t xml:space="preserve"> фунтов.  Художники сообщают </w:t>
      </w:r>
      <w:r w:rsidRPr="00523CA4">
        <w:rPr>
          <w:rFonts w:eastAsia="Times New Roman"/>
          <w:lang w:val="en-GB" w:eastAsia="en-GB"/>
        </w:rPr>
        <w:t>DACS</w:t>
      </w:r>
      <w:r w:rsidRPr="00C07D98">
        <w:rPr>
          <w:rFonts w:eastAsia="Times New Roman"/>
          <w:lang w:val="ru-RU" w:eastAsia="en-GB"/>
        </w:rPr>
        <w:t xml:space="preserve">, что они используют </w:t>
      </w:r>
      <w:r w:rsidR="00DA5F36">
        <w:rPr>
          <w:rFonts w:eastAsia="Times New Roman"/>
          <w:lang w:val="ru-RU" w:eastAsia="en-GB"/>
        </w:rPr>
        <w:t>эти выплаты</w:t>
      </w:r>
      <w:r w:rsidRPr="00C07D98">
        <w:rPr>
          <w:rFonts w:eastAsia="Times New Roman"/>
          <w:lang w:val="ru-RU" w:eastAsia="en-GB"/>
        </w:rPr>
        <w:t xml:space="preserve"> для оплаты </w:t>
      </w:r>
      <w:r w:rsidR="00DA5F36">
        <w:rPr>
          <w:rFonts w:eastAsia="Times New Roman"/>
          <w:lang w:val="ru-RU" w:eastAsia="en-GB"/>
        </w:rPr>
        <w:t xml:space="preserve">аренды </w:t>
      </w:r>
      <w:r w:rsidRPr="00C07D98">
        <w:rPr>
          <w:rFonts w:eastAsia="Times New Roman"/>
          <w:lang w:val="ru-RU" w:eastAsia="en-GB"/>
        </w:rPr>
        <w:t>студи</w:t>
      </w:r>
      <w:r w:rsidR="001118F5">
        <w:rPr>
          <w:rFonts w:eastAsia="Times New Roman"/>
          <w:lang w:val="ru-RU" w:eastAsia="en-GB"/>
        </w:rPr>
        <w:t>й</w:t>
      </w:r>
      <w:r w:rsidRPr="00C07D98">
        <w:rPr>
          <w:rFonts w:eastAsia="Times New Roman"/>
          <w:lang w:val="ru-RU" w:eastAsia="en-GB"/>
        </w:rPr>
        <w:t>, материал</w:t>
      </w:r>
      <w:r w:rsidR="00DA5F36">
        <w:rPr>
          <w:rFonts w:eastAsia="Times New Roman"/>
          <w:lang w:val="ru-RU" w:eastAsia="en-GB"/>
        </w:rPr>
        <w:t>ов</w:t>
      </w:r>
      <w:r w:rsidRPr="00C07D98">
        <w:rPr>
          <w:rFonts w:eastAsia="Times New Roman"/>
          <w:lang w:val="ru-RU" w:eastAsia="en-GB"/>
        </w:rPr>
        <w:t xml:space="preserve">, </w:t>
      </w:r>
      <w:r w:rsidR="0085767E">
        <w:rPr>
          <w:rFonts w:eastAsia="Times New Roman"/>
          <w:lang w:val="ru-RU" w:eastAsia="en-GB"/>
        </w:rPr>
        <w:t>создания</w:t>
      </w:r>
      <w:r w:rsidRPr="00C07D98">
        <w:rPr>
          <w:rFonts w:eastAsia="Times New Roman"/>
          <w:lang w:val="ru-RU" w:eastAsia="en-GB"/>
        </w:rPr>
        <w:t xml:space="preserve"> </w:t>
      </w:r>
      <w:r w:rsidR="00DA5F36">
        <w:rPr>
          <w:rFonts w:eastAsia="Times New Roman"/>
          <w:lang w:val="ru-RU" w:eastAsia="en-GB"/>
        </w:rPr>
        <w:t>сери</w:t>
      </w:r>
      <w:r w:rsidR="0085767E">
        <w:rPr>
          <w:rFonts w:eastAsia="Times New Roman"/>
          <w:lang w:val="ru-RU" w:eastAsia="en-GB"/>
        </w:rPr>
        <w:t>й</w:t>
      </w:r>
      <w:r w:rsidRPr="00C07D98">
        <w:rPr>
          <w:rFonts w:eastAsia="Times New Roman"/>
          <w:lang w:val="ru-RU" w:eastAsia="en-GB"/>
        </w:rPr>
        <w:t xml:space="preserve"> произведений</w:t>
      </w:r>
      <w:r w:rsidR="0085767E">
        <w:rPr>
          <w:rFonts w:eastAsia="Times New Roman"/>
          <w:lang w:val="ru-RU" w:eastAsia="en-GB"/>
        </w:rPr>
        <w:t>,</w:t>
      </w:r>
      <w:r w:rsidRPr="00C07D98">
        <w:rPr>
          <w:rFonts w:eastAsia="Times New Roman"/>
          <w:lang w:val="ru-RU" w:eastAsia="en-GB"/>
        </w:rPr>
        <w:t xml:space="preserve"> реставраци</w:t>
      </w:r>
      <w:r w:rsidR="0085767E">
        <w:rPr>
          <w:rFonts w:eastAsia="Times New Roman"/>
          <w:lang w:val="ru-RU" w:eastAsia="en-GB"/>
        </w:rPr>
        <w:t>и</w:t>
      </w:r>
      <w:r w:rsidRPr="00C07D98">
        <w:rPr>
          <w:rFonts w:eastAsia="Times New Roman"/>
          <w:lang w:val="ru-RU" w:eastAsia="en-GB"/>
        </w:rPr>
        <w:t xml:space="preserve"> </w:t>
      </w:r>
      <w:r w:rsidR="0085767E">
        <w:rPr>
          <w:rFonts w:eastAsia="Times New Roman"/>
          <w:lang w:val="ru-RU" w:eastAsia="en-GB"/>
        </w:rPr>
        <w:t>и</w:t>
      </w:r>
      <w:r w:rsidRPr="00C07D98">
        <w:rPr>
          <w:rFonts w:eastAsia="Times New Roman"/>
          <w:lang w:val="ru-RU" w:eastAsia="en-GB"/>
        </w:rPr>
        <w:t xml:space="preserve"> каталогизаци</w:t>
      </w:r>
      <w:r w:rsidR="0085767E">
        <w:rPr>
          <w:rFonts w:eastAsia="Times New Roman"/>
          <w:lang w:val="ru-RU" w:eastAsia="en-GB"/>
        </w:rPr>
        <w:t>и</w:t>
      </w:r>
      <w:r w:rsidRPr="00C07D98">
        <w:rPr>
          <w:rFonts w:eastAsia="Times New Roman"/>
          <w:lang w:val="ru-RU" w:eastAsia="en-GB"/>
        </w:rPr>
        <w:t xml:space="preserve"> </w:t>
      </w:r>
      <w:r w:rsidR="0085767E">
        <w:rPr>
          <w:rFonts w:eastAsia="Times New Roman"/>
          <w:lang w:val="ru-RU" w:eastAsia="en-GB"/>
        </w:rPr>
        <w:t xml:space="preserve">своих </w:t>
      </w:r>
      <w:r w:rsidRPr="00C07D98">
        <w:rPr>
          <w:rFonts w:eastAsia="Times New Roman"/>
          <w:lang w:val="ru-RU" w:eastAsia="en-GB"/>
        </w:rPr>
        <w:t xml:space="preserve">работ.  Представитель указал на </w:t>
      </w:r>
      <w:r w:rsidR="00DA5F36">
        <w:rPr>
          <w:rFonts w:eastAsia="Times New Roman"/>
          <w:lang w:val="ru-RU" w:eastAsia="en-GB"/>
        </w:rPr>
        <w:t>очень</w:t>
      </w:r>
      <w:r w:rsidRPr="00C07D98">
        <w:rPr>
          <w:rFonts w:eastAsia="Times New Roman"/>
          <w:lang w:val="ru-RU" w:eastAsia="en-GB"/>
        </w:rPr>
        <w:t xml:space="preserve"> важную роль</w:t>
      </w:r>
      <w:r w:rsidR="00AB56AD">
        <w:rPr>
          <w:rFonts w:eastAsia="Times New Roman"/>
          <w:lang w:val="ru-RU" w:eastAsia="en-GB"/>
        </w:rPr>
        <w:t xml:space="preserve"> творческих деятелей</w:t>
      </w:r>
      <w:r w:rsidRPr="00C07D98">
        <w:rPr>
          <w:rFonts w:eastAsia="Times New Roman"/>
          <w:lang w:val="ru-RU" w:eastAsia="en-GB"/>
        </w:rPr>
        <w:t xml:space="preserve"> в обществе, </w:t>
      </w:r>
      <w:r w:rsidRPr="00C07D98">
        <w:rPr>
          <w:rFonts w:eastAsia="Times New Roman"/>
          <w:szCs w:val="22"/>
          <w:lang w:val="ru-RU" w:eastAsia="en-GB"/>
        </w:rPr>
        <w:t xml:space="preserve">особенно во время </w:t>
      </w:r>
      <w:r w:rsidR="006E5D86">
        <w:rPr>
          <w:rFonts w:eastAsia="Times New Roman"/>
          <w:szCs w:val="22"/>
          <w:lang w:val="ru-RU" w:eastAsia="en-GB"/>
        </w:rPr>
        <w:t>действия карантинных мер</w:t>
      </w:r>
      <w:r w:rsidRPr="00C07D98">
        <w:rPr>
          <w:rFonts w:eastAsia="Times New Roman"/>
          <w:szCs w:val="22"/>
          <w:lang w:val="ru-RU" w:eastAsia="en-GB"/>
        </w:rPr>
        <w:t xml:space="preserve">, </w:t>
      </w:r>
      <w:r w:rsidR="006E5D86">
        <w:rPr>
          <w:rFonts w:eastAsia="Times New Roman"/>
          <w:szCs w:val="22"/>
          <w:lang w:val="ru-RU" w:eastAsia="en-GB"/>
        </w:rPr>
        <w:t>и на то,</w:t>
      </w:r>
      <w:r w:rsidRPr="00C07D98">
        <w:rPr>
          <w:rFonts w:eastAsia="Times New Roman"/>
          <w:szCs w:val="22"/>
          <w:lang w:val="ru-RU" w:eastAsia="en-GB"/>
        </w:rPr>
        <w:t xml:space="preserve"> </w:t>
      </w:r>
      <w:r w:rsidR="00DA5F36">
        <w:rPr>
          <w:rFonts w:eastAsia="Times New Roman"/>
          <w:szCs w:val="22"/>
          <w:lang w:val="ru-RU" w:eastAsia="en-GB"/>
        </w:rPr>
        <w:t xml:space="preserve">что они </w:t>
      </w:r>
      <w:r w:rsidRPr="00C07D98">
        <w:rPr>
          <w:rFonts w:eastAsia="Times New Roman"/>
          <w:szCs w:val="22"/>
          <w:lang w:val="ru-RU" w:eastAsia="en-GB"/>
        </w:rPr>
        <w:t xml:space="preserve">стимулируют </w:t>
      </w:r>
      <w:r w:rsidR="00DA5F36">
        <w:rPr>
          <w:rFonts w:eastAsia="Times New Roman"/>
          <w:szCs w:val="22"/>
          <w:lang w:val="ru-RU" w:eastAsia="en-GB"/>
        </w:rPr>
        <w:t>развитие экономики</w:t>
      </w:r>
      <w:r w:rsidRPr="00C07D98">
        <w:rPr>
          <w:rFonts w:eastAsia="Times New Roman"/>
          <w:szCs w:val="22"/>
          <w:lang w:val="ru-RU" w:eastAsia="en-GB"/>
        </w:rPr>
        <w:t xml:space="preserve">. В </w:t>
      </w:r>
      <w:r w:rsidR="00C06FDC">
        <w:rPr>
          <w:rFonts w:eastAsia="Times New Roman"/>
          <w:szCs w:val="22"/>
          <w:lang w:val="ru-RU" w:eastAsia="en-GB"/>
        </w:rPr>
        <w:t>Соединенном Королевстве</w:t>
      </w:r>
      <w:r w:rsidRPr="00C07D98">
        <w:rPr>
          <w:rFonts w:eastAsia="Times New Roman"/>
          <w:szCs w:val="22"/>
          <w:lang w:val="ru-RU" w:eastAsia="en-GB"/>
        </w:rPr>
        <w:t xml:space="preserve"> </w:t>
      </w:r>
      <w:r w:rsidR="0078163C">
        <w:rPr>
          <w:rFonts w:eastAsia="Times New Roman"/>
          <w:szCs w:val="22"/>
          <w:lang w:val="ru-RU" w:eastAsia="en-GB"/>
        </w:rPr>
        <w:t>мастера изобразительного искусства</w:t>
      </w:r>
      <w:r w:rsidRPr="00C07D98">
        <w:rPr>
          <w:rFonts w:eastAsia="Times New Roman"/>
          <w:szCs w:val="22"/>
          <w:lang w:val="ru-RU" w:eastAsia="en-GB"/>
        </w:rPr>
        <w:t xml:space="preserve"> помогли возродить небольшие города, </w:t>
      </w:r>
      <w:r w:rsidR="0078163C">
        <w:rPr>
          <w:rFonts w:eastAsia="Times New Roman"/>
          <w:szCs w:val="22"/>
          <w:lang w:val="ru-RU" w:eastAsia="en-GB"/>
        </w:rPr>
        <w:t xml:space="preserve">которые </w:t>
      </w:r>
      <w:r w:rsidR="006E5D86">
        <w:rPr>
          <w:rFonts w:eastAsia="Times New Roman"/>
          <w:szCs w:val="22"/>
          <w:lang w:val="ru-RU" w:eastAsia="en-GB"/>
        </w:rPr>
        <w:t>стали</w:t>
      </w:r>
      <w:r w:rsidR="0078163C">
        <w:rPr>
          <w:rFonts w:eastAsia="Times New Roman"/>
          <w:szCs w:val="22"/>
          <w:lang w:val="ru-RU" w:eastAsia="en-GB"/>
        </w:rPr>
        <w:t xml:space="preserve"> процветающ</w:t>
      </w:r>
      <w:r w:rsidR="006E5D86">
        <w:rPr>
          <w:rFonts w:eastAsia="Times New Roman"/>
          <w:szCs w:val="22"/>
          <w:lang w:val="ru-RU" w:eastAsia="en-GB"/>
        </w:rPr>
        <w:t>ими</w:t>
      </w:r>
      <w:r w:rsidR="0078163C">
        <w:rPr>
          <w:rFonts w:eastAsia="Times New Roman"/>
          <w:szCs w:val="22"/>
          <w:lang w:val="ru-RU" w:eastAsia="en-GB"/>
        </w:rPr>
        <w:t xml:space="preserve"> </w:t>
      </w:r>
      <w:r w:rsidR="006E5D86">
        <w:rPr>
          <w:rFonts w:eastAsia="Times New Roman"/>
          <w:szCs w:val="22"/>
          <w:lang w:val="ru-RU" w:eastAsia="en-GB"/>
        </w:rPr>
        <w:t>центрами</w:t>
      </w:r>
      <w:r w:rsidR="0078163C">
        <w:rPr>
          <w:rFonts w:eastAsia="Times New Roman"/>
          <w:szCs w:val="22"/>
          <w:lang w:val="ru-RU" w:eastAsia="en-GB"/>
        </w:rPr>
        <w:t xml:space="preserve"> искусства</w:t>
      </w:r>
      <w:r w:rsidRPr="00C07D98">
        <w:rPr>
          <w:rFonts w:eastAsia="Times New Roman"/>
          <w:szCs w:val="22"/>
          <w:lang w:val="ru-RU" w:eastAsia="en-GB"/>
        </w:rPr>
        <w:t xml:space="preserve"> и </w:t>
      </w:r>
      <w:r w:rsidR="006E5D86">
        <w:rPr>
          <w:rFonts w:eastAsia="Times New Roman"/>
          <w:szCs w:val="22"/>
          <w:lang w:val="ru-RU" w:eastAsia="en-GB"/>
        </w:rPr>
        <w:t>способствовали развитию</w:t>
      </w:r>
      <w:r w:rsidRPr="00C07D98">
        <w:rPr>
          <w:rFonts w:eastAsia="Times New Roman"/>
          <w:szCs w:val="22"/>
          <w:lang w:val="ru-RU" w:eastAsia="en-GB"/>
        </w:rPr>
        <w:t xml:space="preserve"> туризм</w:t>
      </w:r>
      <w:r w:rsidR="006E5D86">
        <w:rPr>
          <w:rFonts w:eastAsia="Times New Roman"/>
          <w:szCs w:val="22"/>
          <w:lang w:val="ru-RU" w:eastAsia="en-GB"/>
        </w:rPr>
        <w:t>а</w:t>
      </w:r>
      <w:r w:rsidRPr="00C07D98">
        <w:rPr>
          <w:rFonts w:eastAsia="Times New Roman"/>
          <w:szCs w:val="22"/>
          <w:lang w:val="ru-RU" w:eastAsia="en-GB"/>
        </w:rPr>
        <w:t xml:space="preserve">.  </w:t>
      </w:r>
      <w:r w:rsidRPr="00523CA4">
        <w:rPr>
          <w:rFonts w:eastAsia="Times New Roman"/>
          <w:szCs w:val="22"/>
          <w:lang w:val="en-GB" w:eastAsia="en-GB"/>
        </w:rPr>
        <w:t>DACS</w:t>
      </w:r>
      <w:r w:rsidRPr="00C07D98">
        <w:rPr>
          <w:rFonts w:eastAsia="Times New Roman"/>
          <w:szCs w:val="22"/>
          <w:lang w:val="ru-RU" w:eastAsia="en-GB"/>
        </w:rPr>
        <w:t xml:space="preserve"> призвал</w:t>
      </w:r>
      <w:r w:rsidR="00FD64B8">
        <w:rPr>
          <w:rFonts w:eastAsia="Times New Roman"/>
          <w:szCs w:val="22"/>
          <w:lang w:val="ru-RU" w:eastAsia="en-GB"/>
        </w:rPr>
        <w:t xml:space="preserve"> охранять</w:t>
      </w:r>
      <w:r w:rsidRPr="00C07D98">
        <w:rPr>
          <w:rFonts w:eastAsia="Times New Roman"/>
          <w:szCs w:val="22"/>
          <w:lang w:val="ru-RU" w:eastAsia="en-GB"/>
        </w:rPr>
        <w:t xml:space="preserve"> прав</w:t>
      </w:r>
      <w:r w:rsidR="00FD64B8">
        <w:rPr>
          <w:rFonts w:eastAsia="Times New Roman"/>
          <w:szCs w:val="22"/>
          <w:lang w:val="ru-RU" w:eastAsia="en-GB"/>
        </w:rPr>
        <w:t>а</w:t>
      </w:r>
      <w:r w:rsidRPr="00C07D98">
        <w:rPr>
          <w:rFonts w:eastAsia="Times New Roman"/>
          <w:szCs w:val="22"/>
          <w:lang w:val="ru-RU" w:eastAsia="en-GB"/>
        </w:rPr>
        <w:t xml:space="preserve"> художников. Расширение ограничений и исключений из авторского права наносит ущерб этой ценной экосистеме.</w:t>
      </w:r>
    </w:p>
    <w:p w14:paraId="55FAE2CD" w14:textId="77777777" w:rsidR="00FE3448" w:rsidRPr="00523CA4" w:rsidRDefault="00FE3448" w:rsidP="00FE3448">
      <w:pPr>
        <w:widowControl w:val="0"/>
        <w:rPr>
          <w:rFonts w:ascii="Arial" w:eastAsia="SimSun" w:hAnsi="Arial" w:cs="Arial"/>
        </w:rPr>
      </w:pPr>
    </w:p>
    <w:p w14:paraId="14DBB7B4" w14:textId="6467EFD7" w:rsidR="00AA1278" w:rsidRPr="00C07D98" w:rsidRDefault="00C07D98">
      <w:pPr>
        <w:pStyle w:val="ListParagraph"/>
        <w:widowControl w:val="0"/>
        <w:numPr>
          <w:ilvl w:val="0"/>
          <w:numId w:val="7"/>
        </w:numPr>
        <w:ind w:left="0" w:firstLine="0"/>
        <w:rPr>
          <w:lang w:val="ru-RU"/>
        </w:rPr>
      </w:pPr>
      <w:r w:rsidRPr="00C07D98">
        <w:rPr>
          <w:rFonts w:eastAsia="Times New Roman"/>
          <w:szCs w:val="22"/>
          <w:lang w:val="ru-RU" w:eastAsia="en-GB"/>
        </w:rPr>
        <w:t xml:space="preserve">Представитель </w:t>
      </w:r>
      <w:r w:rsidR="00D92EA8">
        <w:rPr>
          <w:rFonts w:eastAsia="Times New Roman"/>
          <w:szCs w:val="22"/>
          <w:lang w:val="ru-RU" w:eastAsia="en-GB"/>
        </w:rPr>
        <w:t xml:space="preserve">Шведского общества </w:t>
      </w:r>
      <w:r w:rsidR="00D92EA8" w:rsidRPr="003F21EB">
        <w:rPr>
          <w:szCs w:val="22"/>
          <w:lang w:val="ru-RU"/>
        </w:rPr>
        <w:t>авторских прав на произведения изобразительного искусства</w:t>
      </w:r>
      <w:r w:rsidRPr="00C07D98">
        <w:rPr>
          <w:rFonts w:eastAsia="Times New Roman"/>
          <w:szCs w:val="22"/>
          <w:lang w:val="ru-RU" w:eastAsia="en-GB"/>
        </w:rPr>
        <w:t xml:space="preserve"> (</w:t>
      </w:r>
      <w:r w:rsidRPr="00523CA4">
        <w:rPr>
          <w:rFonts w:eastAsia="Times New Roman"/>
          <w:szCs w:val="22"/>
          <w:lang w:val="en-GB" w:eastAsia="en-GB"/>
        </w:rPr>
        <w:t>BUS</w:t>
      </w:r>
      <w:r w:rsidRPr="00C07D98">
        <w:rPr>
          <w:rFonts w:eastAsia="Times New Roman"/>
          <w:szCs w:val="22"/>
          <w:lang w:val="ru-RU" w:eastAsia="en-GB"/>
        </w:rPr>
        <w:t xml:space="preserve">) </w:t>
      </w:r>
      <w:r w:rsidR="0078163C">
        <w:rPr>
          <w:rFonts w:eastAsia="Times New Roman"/>
          <w:szCs w:val="22"/>
          <w:lang w:val="ru-RU" w:eastAsia="en-GB"/>
        </w:rPr>
        <w:t>подтвердил</w:t>
      </w:r>
      <w:r w:rsidRPr="00C07D98">
        <w:rPr>
          <w:rFonts w:eastAsia="Times New Roman"/>
          <w:szCs w:val="22"/>
          <w:lang w:val="ru-RU" w:eastAsia="en-GB"/>
        </w:rPr>
        <w:t xml:space="preserve"> необходимость сделать </w:t>
      </w:r>
      <w:r w:rsidR="00263CAB">
        <w:rPr>
          <w:rFonts w:eastAsia="Times New Roman"/>
          <w:szCs w:val="22"/>
          <w:lang w:val="ru-RU" w:eastAsia="en-GB"/>
        </w:rPr>
        <w:t xml:space="preserve">современные </w:t>
      </w:r>
      <w:r w:rsidR="00F2017D">
        <w:rPr>
          <w:rFonts w:eastAsia="Times New Roman"/>
          <w:szCs w:val="22"/>
          <w:lang w:val="ru-RU" w:eastAsia="en-GB"/>
        </w:rPr>
        <w:t>произведения</w:t>
      </w:r>
      <w:r w:rsidRPr="00C07D98">
        <w:rPr>
          <w:rFonts w:eastAsia="Times New Roman"/>
          <w:szCs w:val="22"/>
          <w:lang w:val="ru-RU" w:eastAsia="en-GB"/>
        </w:rPr>
        <w:t xml:space="preserve"> доступными для общественности и признал важность архивов</w:t>
      </w:r>
      <w:r w:rsidR="00E139A2">
        <w:rPr>
          <w:rFonts w:eastAsia="Times New Roman"/>
          <w:szCs w:val="22"/>
          <w:lang w:val="ru-RU" w:eastAsia="en-GB"/>
        </w:rPr>
        <w:t xml:space="preserve"> и необходимость</w:t>
      </w:r>
      <w:r w:rsidRPr="00C07D98">
        <w:rPr>
          <w:rFonts w:eastAsia="Times New Roman"/>
          <w:szCs w:val="22"/>
          <w:lang w:val="ru-RU" w:eastAsia="en-GB"/>
        </w:rPr>
        <w:t xml:space="preserve"> </w:t>
      </w:r>
      <w:r w:rsidR="00E139A2">
        <w:rPr>
          <w:rFonts w:eastAsia="Times New Roman"/>
          <w:szCs w:val="22"/>
          <w:lang w:val="ru-RU" w:eastAsia="en-GB"/>
        </w:rPr>
        <w:t>обеспечить</w:t>
      </w:r>
      <w:r w:rsidRPr="00C07D98">
        <w:rPr>
          <w:rFonts w:eastAsia="Times New Roman"/>
          <w:szCs w:val="22"/>
          <w:lang w:val="ru-RU" w:eastAsia="en-GB"/>
        </w:rPr>
        <w:t xml:space="preserve"> </w:t>
      </w:r>
      <w:r w:rsidR="00E139A2">
        <w:rPr>
          <w:rFonts w:eastAsia="Times New Roman"/>
          <w:szCs w:val="22"/>
          <w:lang w:val="ru-RU" w:eastAsia="en-GB"/>
        </w:rPr>
        <w:t xml:space="preserve">широкий </w:t>
      </w:r>
      <w:r w:rsidRPr="00C07D98">
        <w:rPr>
          <w:rFonts w:eastAsia="Times New Roman"/>
          <w:szCs w:val="22"/>
          <w:lang w:val="ru-RU" w:eastAsia="en-GB"/>
        </w:rPr>
        <w:t>доступ к высококачественн</w:t>
      </w:r>
      <w:r w:rsidR="00E139A2">
        <w:rPr>
          <w:rFonts w:eastAsia="Times New Roman"/>
          <w:szCs w:val="22"/>
          <w:lang w:val="ru-RU" w:eastAsia="en-GB"/>
        </w:rPr>
        <w:t>ым</w:t>
      </w:r>
      <w:r w:rsidRPr="00C07D98">
        <w:rPr>
          <w:rFonts w:eastAsia="Times New Roman"/>
          <w:szCs w:val="22"/>
          <w:lang w:val="ru-RU" w:eastAsia="en-GB"/>
        </w:rPr>
        <w:t xml:space="preserve"> материал</w:t>
      </w:r>
      <w:r w:rsidR="00E139A2">
        <w:rPr>
          <w:rFonts w:eastAsia="Times New Roman"/>
          <w:szCs w:val="22"/>
          <w:lang w:val="ru-RU" w:eastAsia="en-GB"/>
        </w:rPr>
        <w:t>ам</w:t>
      </w:r>
      <w:r w:rsidRPr="00C07D98">
        <w:rPr>
          <w:rFonts w:eastAsia="Times New Roman"/>
          <w:szCs w:val="22"/>
          <w:lang w:val="ru-RU" w:eastAsia="en-GB"/>
        </w:rPr>
        <w:t xml:space="preserve"> для </w:t>
      </w:r>
      <w:r w:rsidR="0078163C">
        <w:rPr>
          <w:rFonts w:eastAsia="Times New Roman"/>
          <w:szCs w:val="22"/>
          <w:lang w:val="ru-RU" w:eastAsia="en-GB"/>
        </w:rPr>
        <w:t>преподавателей</w:t>
      </w:r>
      <w:r w:rsidRPr="00C07D98">
        <w:rPr>
          <w:rFonts w:eastAsia="Times New Roman"/>
          <w:szCs w:val="22"/>
          <w:lang w:val="ru-RU" w:eastAsia="en-GB"/>
        </w:rPr>
        <w:t xml:space="preserve">, студентов и исследователей.  </w:t>
      </w:r>
      <w:r w:rsidRPr="00523CA4">
        <w:rPr>
          <w:rFonts w:eastAsia="Times New Roman"/>
          <w:szCs w:val="22"/>
          <w:lang w:val="en-GB" w:eastAsia="en-GB"/>
        </w:rPr>
        <w:t>BUS</w:t>
      </w:r>
      <w:r w:rsidRPr="00C07D98">
        <w:rPr>
          <w:rFonts w:eastAsia="Times New Roman"/>
          <w:szCs w:val="22"/>
          <w:lang w:val="ru-RU" w:eastAsia="en-GB"/>
        </w:rPr>
        <w:t xml:space="preserve"> не считает приемлемым решением введение исключений и ограничений, поскольку в долгосрочной перспективе это приведет лишь к ситуации, когда </w:t>
      </w:r>
      <w:r w:rsidR="004D33E7">
        <w:rPr>
          <w:rFonts w:eastAsia="Times New Roman"/>
          <w:szCs w:val="22"/>
          <w:lang w:val="ru-RU" w:eastAsia="en-GB"/>
        </w:rPr>
        <w:t xml:space="preserve">будет </w:t>
      </w:r>
      <w:r w:rsidR="0078163C">
        <w:rPr>
          <w:rFonts w:eastAsia="Times New Roman"/>
          <w:szCs w:val="22"/>
          <w:lang w:val="ru-RU" w:eastAsia="en-GB"/>
        </w:rPr>
        <w:t>невозможно достать необходимы</w:t>
      </w:r>
      <w:r w:rsidR="004D33E7">
        <w:rPr>
          <w:rFonts w:eastAsia="Times New Roman"/>
          <w:szCs w:val="22"/>
          <w:lang w:val="ru-RU" w:eastAsia="en-GB"/>
        </w:rPr>
        <w:t>е</w:t>
      </w:r>
      <w:r w:rsidR="0078163C">
        <w:rPr>
          <w:rFonts w:eastAsia="Times New Roman"/>
          <w:szCs w:val="22"/>
          <w:lang w:val="ru-RU" w:eastAsia="en-GB"/>
        </w:rPr>
        <w:t xml:space="preserve"> материал</w:t>
      </w:r>
      <w:r w:rsidR="004D33E7">
        <w:rPr>
          <w:rFonts w:eastAsia="Times New Roman"/>
          <w:szCs w:val="22"/>
          <w:lang w:val="ru-RU" w:eastAsia="en-GB"/>
        </w:rPr>
        <w:t>ы</w:t>
      </w:r>
      <w:r w:rsidRPr="00C07D98">
        <w:rPr>
          <w:rFonts w:eastAsia="Times New Roman"/>
          <w:szCs w:val="22"/>
          <w:lang w:val="ru-RU" w:eastAsia="en-GB"/>
        </w:rPr>
        <w:t xml:space="preserve">.  </w:t>
      </w:r>
      <w:r w:rsidR="004B6CD8">
        <w:rPr>
          <w:rFonts w:eastAsia="Times New Roman"/>
          <w:szCs w:val="22"/>
          <w:lang w:val="ru-RU" w:eastAsia="en-GB"/>
        </w:rPr>
        <w:t>Н</w:t>
      </w:r>
      <w:r w:rsidRPr="00C07D98">
        <w:rPr>
          <w:rFonts w:eastAsia="Times New Roman"/>
          <w:szCs w:val="22"/>
          <w:lang w:val="ru-RU" w:eastAsia="en-GB"/>
        </w:rPr>
        <w:t xml:space="preserve">еобходимо найти </w:t>
      </w:r>
      <w:r w:rsidR="004B6CD8">
        <w:rPr>
          <w:rFonts w:eastAsia="Times New Roman"/>
          <w:szCs w:val="22"/>
          <w:lang w:val="ru-RU" w:eastAsia="en-GB"/>
        </w:rPr>
        <w:t xml:space="preserve">беспроигрышные для всех </w:t>
      </w:r>
      <w:r w:rsidRPr="00C07D98">
        <w:rPr>
          <w:rFonts w:eastAsia="Times New Roman"/>
          <w:szCs w:val="22"/>
          <w:lang w:val="ru-RU" w:eastAsia="en-GB"/>
        </w:rPr>
        <w:t xml:space="preserve">решения.  </w:t>
      </w:r>
      <w:r w:rsidRPr="00C07D98">
        <w:rPr>
          <w:rFonts w:eastAsia="Times New Roman"/>
          <w:lang w:val="ru-RU" w:eastAsia="en-GB"/>
        </w:rPr>
        <w:t xml:space="preserve">Представитель сослался на опыт Швеции и других скандинавских стран и заявил, что </w:t>
      </w:r>
      <w:r w:rsidR="00A51A79">
        <w:rPr>
          <w:rFonts w:eastAsia="Times New Roman"/>
          <w:lang w:val="ru-RU" w:eastAsia="en-GB"/>
        </w:rPr>
        <w:t>можно разрабатывать</w:t>
      </w:r>
      <w:r w:rsidRPr="00C07D98">
        <w:rPr>
          <w:rFonts w:eastAsia="Times New Roman"/>
          <w:lang w:val="ru-RU" w:eastAsia="en-GB"/>
        </w:rPr>
        <w:t xml:space="preserve"> </w:t>
      </w:r>
      <w:r w:rsidR="00A51A79">
        <w:rPr>
          <w:rFonts w:eastAsia="Times New Roman"/>
          <w:lang w:val="ru-RU" w:eastAsia="en-GB"/>
        </w:rPr>
        <w:t>по-настоящему</w:t>
      </w:r>
      <w:r w:rsidRPr="00C07D98">
        <w:rPr>
          <w:rFonts w:eastAsia="Times New Roman"/>
          <w:lang w:val="ru-RU" w:eastAsia="en-GB"/>
        </w:rPr>
        <w:t xml:space="preserve"> добровольные соглашения</w:t>
      </w:r>
      <w:r w:rsidR="00A51A79">
        <w:rPr>
          <w:rFonts w:eastAsia="Times New Roman"/>
          <w:lang w:val="ru-RU" w:eastAsia="en-GB"/>
        </w:rPr>
        <w:t xml:space="preserve"> и создать</w:t>
      </w:r>
      <w:r w:rsidRPr="00C07D98">
        <w:rPr>
          <w:rFonts w:eastAsia="Times New Roman"/>
          <w:lang w:val="ru-RU" w:eastAsia="en-GB"/>
        </w:rPr>
        <w:t xml:space="preserve"> расширенн</w:t>
      </w:r>
      <w:r w:rsidR="00A51A79">
        <w:rPr>
          <w:rFonts w:eastAsia="Times New Roman"/>
          <w:lang w:val="ru-RU" w:eastAsia="en-GB"/>
        </w:rPr>
        <w:t>ую</w:t>
      </w:r>
      <w:r w:rsidRPr="00C07D98">
        <w:rPr>
          <w:rFonts w:eastAsia="Times New Roman"/>
          <w:lang w:val="ru-RU" w:eastAsia="en-GB"/>
        </w:rPr>
        <w:t xml:space="preserve"> систем</w:t>
      </w:r>
      <w:r w:rsidR="00A51A79">
        <w:rPr>
          <w:rFonts w:eastAsia="Times New Roman"/>
          <w:lang w:val="ru-RU" w:eastAsia="en-GB"/>
        </w:rPr>
        <w:t>у</w:t>
      </w:r>
      <w:r w:rsidRPr="00C07D98">
        <w:rPr>
          <w:rFonts w:eastAsia="Times New Roman"/>
          <w:lang w:val="ru-RU" w:eastAsia="en-GB"/>
        </w:rPr>
        <w:t xml:space="preserve"> </w:t>
      </w:r>
      <w:r w:rsidR="004E187F">
        <w:rPr>
          <w:rFonts w:eastAsia="Times New Roman"/>
          <w:lang w:val="ru-RU" w:eastAsia="en-GB"/>
        </w:rPr>
        <w:t>групповых</w:t>
      </w:r>
      <w:r w:rsidRPr="00C07D98">
        <w:rPr>
          <w:rFonts w:eastAsia="Times New Roman"/>
          <w:lang w:val="ru-RU" w:eastAsia="en-GB"/>
        </w:rPr>
        <w:t xml:space="preserve"> лицензий.  Такие решения </w:t>
      </w:r>
      <w:r w:rsidR="004E187F" w:rsidRPr="00C07D98">
        <w:rPr>
          <w:rFonts w:eastAsia="Times New Roman"/>
          <w:lang w:val="ru-RU" w:eastAsia="en-GB"/>
        </w:rPr>
        <w:t xml:space="preserve">действительно </w:t>
      </w:r>
      <w:r w:rsidRPr="00C07D98">
        <w:rPr>
          <w:rFonts w:eastAsia="Times New Roman"/>
          <w:lang w:val="ru-RU" w:eastAsia="en-GB"/>
        </w:rPr>
        <w:t>беспроигрышны, поскольку дают полный доступ к материалам</w:t>
      </w:r>
      <w:r w:rsidR="00E14441">
        <w:rPr>
          <w:rFonts w:eastAsia="Times New Roman"/>
          <w:lang w:val="ru-RU" w:eastAsia="en-GB"/>
        </w:rPr>
        <w:t xml:space="preserve"> и</w:t>
      </w:r>
      <w:r w:rsidRPr="00C07D98">
        <w:rPr>
          <w:rFonts w:eastAsia="Times New Roman"/>
          <w:lang w:val="ru-RU" w:eastAsia="en-GB"/>
        </w:rPr>
        <w:t xml:space="preserve"> создают базу для продолжения производства. </w:t>
      </w:r>
    </w:p>
    <w:p w14:paraId="4C233714" w14:textId="77777777" w:rsidR="00FE3448" w:rsidRPr="00C07D98" w:rsidRDefault="00FE3448" w:rsidP="00201FEC">
      <w:pPr>
        <w:widowControl w:val="0"/>
        <w:rPr>
          <w:rFonts w:ascii="Arial" w:hAnsi="Arial" w:cs="Arial"/>
          <w:lang w:val="ru-RU"/>
        </w:rPr>
      </w:pPr>
    </w:p>
    <w:p w14:paraId="24F912D4" w14:textId="421A5BAD" w:rsidR="00BE5602" w:rsidRDefault="00C07D98" w:rsidP="00201FEC">
      <w:pPr>
        <w:pStyle w:val="ListParagraph"/>
        <w:widowControl w:val="0"/>
        <w:numPr>
          <w:ilvl w:val="0"/>
          <w:numId w:val="7"/>
        </w:numPr>
        <w:spacing w:after="220"/>
        <w:ind w:left="0" w:firstLine="0"/>
        <w:rPr>
          <w:szCs w:val="22"/>
          <w:lang w:val="ru-RU"/>
        </w:rPr>
      </w:pPr>
      <w:r w:rsidRPr="00C07D98">
        <w:rPr>
          <w:szCs w:val="22"/>
          <w:lang w:val="ru-RU"/>
        </w:rPr>
        <w:t xml:space="preserve">  </w:t>
      </w:r>
      <w:r w:rsidR="00BE5602" w:rsidRPr="00BE5602">
        <w:rPr>
          <w:szCs w:val="22"/>
          <w:lang w:val="ru-RU"/>
        </w:rPr>
        <w:t xml:space="preserve">Представитель Фонда Karisma обратил внимание на необходимость сбалансировать защиту авторских прав с общественными интересами, чтобы установить истинный баланс между </w:t>
      </w:r>
      <w:r w:rsidR="00C8384E">
        <w:rPr>
          <w:szCs w:val="22"/>
          <w:lang w:val="ru-RU"/>
        </w:rPr>
        <w:t>эксклюзивными</w:t>
      </w:r>
      <w:r w:rsidR="00BE5602" w:rsidRPr="00BE5602">
        <w:rPr>
          <w:szCs w:val="22"/>
          <w:lang w:val="ru-RU"/>
        </w:rPr>
        <w:t xml:space="preserve"> правами владельцев авторских прав и гибким подходом, который принесет пользу обществу в целом.  ПКАП </w:t>
      </w:r>
      <w:r w:rsidR="00C8384E">
        <w:rPr>
          <w:szCs w:val="22"/>
          <w:lang w:val="ru-RU"/>
        </w:rPr>
        <w:t>должен</w:t>
      </w:r>
      <w:r w:rsidR="00BE5602" w:rsidRPr="00BE5602">
        <w:rPr>
          <w:szCs w:val="22"/>
          <w:lang w:val="ru-RU"/>
        </w:rPr>
        <w:t xml:space="preserve"> продолжить свою важную работу по исключениям и ограничениям, чтобы найти глобальные решения.  </w:t>
      </w:r>
      <w:r w:rsidR="004336C0">
        <w:rPr>
          <w:szCs w:val="22"/>
          <w:lang w:val="ru-RU"/>
        </w:rPr>
        <w:t>Важнее всего то</w:t>
      </w:r>
      <w:r w:rsidR="00BE5602" w:rsidRPr="00BE5602">
        <w:rPr>
          <w:szCs w:val="22"/>
          <w:lang w:val="ru-RU"/>
        </w:rPr>
        <w:t xml:space="preserve">, </w:t>
      </w:r>
      <w:r w:rsidR="004336C0">
        <w:rPr>
          <w:szCs w:val="22"/>
          <w:lang w:val="ru-RU"/>
        </w:rPr>
        <w:t xml:space="preserve">что </w:t>
      </w:r>
      <w:r w:rsidR="00BE5602" w:rsidRPr="00BE5602">
        <w:rPr>
          <w:szCs w:val="22"/>
          <w:lang w:val="ru-RU"/>
        </w:rPr>
        <w:t>развивающи</w:t>
      </w:r>
      <w:r w:rsidR="004336C0">
        <w:rPr>
          <w:szCs w:val="22"/>
          <w:lang w:val="ru-RU"/>
        </w:rPr>
        <w:t>е</w:t>
      </w:r>
      <w:r w:rsidR="00BE5602" w:rsidRPr="00BE5602">
        <w:rPr>
          <w:szCs w:val="22"/>
          <w:lang w:val="ru-RU"/>
        </w:rPr>
        <w:t>ся стран</w:t>
      </w:r>
      <w:r w:rsidR="004336C0">
        <w:rPr>
          <w:szCs w:val="22"/>
          <w:lang w:val="ru-RU"/>
        </w:rPr>
        <w:t>ы</w:t>
      </w:r>
      <w:r w:rsidR="00BE5602" w:rsidRPr="00BE5602">
        <w:rPr>
          <w:szCs w:val="22"/>
          <w:lang w:val="ru-RU"/>
        </w:rPr>
        <w:t xml:space="preserve"> </w:t>
      </w:r>
      <w:r w:rsidR="004336C0">
        <w:rPr>
          <w:szCs w:val="22"/>
          <w:lang w:val="ru-RU"/>
        </w:rPr>
        <w:t>должны</w:t>
      </w:r>
      <w:r w:rsidR="00BE5602" w:rsidRPr="00BE5602">
        <w:rPr>
          <w:szCs w:val="22"/>
          <w:lang w:val="ru-RU"/>
        </w:rPr>
        <w:t xml:space="preserve"> использовать исключения и ограничения на благо своего народа, особенно для защиты учреждений, обеспечивающих доступ к знаниям, культуре и науке, которые также играют центральную роль в творческих процессах.  Представитель предложил ВОИС в своей работе уделить приоритетное внимание решению проблем, возникающих в связи с пандемией во всем мире.  ВОИС должна </w:t>
      </w:r>
      <w:r w:rsidR="00814B27">
        <w:rPr>
          <w:szCs w:val="22"/>
          <w:lang w:val="ru-RU"/>
        </w:rPr>
        <w:t>издать</w:t>
      </w:r>
      <w:r w:rsidR="00BE5602" w:rsidRPr="00BE5602">
        <w:rPr>
          <w:szCs w:val="22"/>
          <w:lang w:val="ru-RU"/>
        </w:rPr>
        <w:t xml:space="preserve"> рекомендацию или другой документ для обеспечения ясности в отношении способности государств использовать признанные </w:t>
      </w:r>
      <w:r w:rsidR="008517EB">
        <w:rPr>
          <w:szCs w:val="22"/>
          <w:lang w:val="ru-RU"/>
        </w:rPr>
        <w:t xml:space="preserve">на международном уровне </w:t>
      </w:r>
      <w:r w:rsidR="00BE5602" w:rsidRPr="00BE5602">
        <w:rPr>
          <w:szCs w:val="22"/>
          <w:lang w:val="ru-RU"/>
        </w:rPr>
        <w:t xml:space="preserve">гибкие возможности.  Пандемия </w:t>
      </w:r>
      <w:r w:rsidR="00B71C1B">
        <w:rPr>
          <w:szCs w:val="22"/>
          <w:lang w:val="ru-RU"/>
        </w:rPr>
        <w:t xml:space="preserve">создала ситуацию, когда </w:t>
      </w:r>
      <w:r w:rsidR="00BE5602" w:rsidRPr="00BE5602">
        <w:rPr>
          <w:szCs w:val="22"/>
          <w:lang w:val="ru-RU"/>
        </w:rPr>
        <w:t xml:space="preserve">правовые </w:t>
      </w:r>
      <w:r w:rsidR="00B71C1B">
        <w:rPr>
          <w:szCs w:val="22"/>
          <w:lang w:val="ru-RU"/>
        </w:rPr>
        <w:t>механизмы</w:t>
      </w:r>
      <w:r w:rsidR="00BE5602" w:rsidRPr="00BE5602">
        <w:rPr>
          <w:szCs w:val="22"/>
          <w:lang w:val="ru-RU"/>
        </w:rPr>
        <w:t xml:space="preserve"> стран</w:t>
      </w:r>
      <w:r w:rsidR="00B61E9B">
        <w:rPr>
          <w:szCs w:val="22"/>
          <w:lang w:val="ru-RU"/>
        </w:rPr>
        <w:t xml:space="preserve"> практически не могли обеспечивать</w:t>
      </w:r>
      <w:r w:rsidR="00BE5602" w:rsidRPr="00BE5602">
        <w:rPr>
          <w:szCs w:val="22"/>
          <w:lang w:val="ru-RU"/>
        </w:rPr>
        <w:t xml:space="preserve"> образовательн</w:t>
      </w:r>
      <w:r w:rsidR="00B61E9B">
        <w:rPr>
          <w:szCs w:val="22"/>
          <w:lang w:val="ru-RU"/>
        </w:rPr>
        <w:t>ую</w:t>
      </w:r>
      <w:r w:rsidR="00BE5602" w:rsidRPr="00BE5602">
        <w:rPr>
          <w:szCs w:val="22"/>
          <w:lang w:val="ru-RU"/>
        </w:rPr>
        <w:t>, исследовательск</w:t>
      </w:r>
      <w:r w:rsidR="00B61E9B">
        <w:rPr>
          <w:szCs w:val="22"/>
          <w:lang w:val="ru-RU"/>
        </w:rPr>
        <w:t>ую</w:t>
      </w:r>
      <w:r w:rsidR="00BE5602" w:rsidRPr="00BE5602">
        <w:rPr>
          <w:szCs w:val="22"/>
          <w:lang w:val="ru-RU"/>
        </w:rPr>
        <w:t xml:space="preserve"> и ин</w:t>
      </w:r>
      <w:r w:rsidR="00B61E9B">
        <w:rPr>
          <w:szCs w:val="22"/>
          <w:lang w:val="ru-RU"/>
        </w:rPr>
        <w:t>ую</w:t>
      </w:r>
      <w:r w:rsidR="00BE5602" w:rsidRPr="00BE5602">
        <w:rPr>
          <w:szCs w:val="22"/>
          <w:lang w:val="ru-RU"/>
        </w:rPr>
        <w:t xml:space="preserve"> деятельност</w:t>
      </w:r>
      <w:r w:rsidR="00B61E9B">
        <w:rPr>
          <w:szCs w:val="22"/>
          <w:lang w:val="ru-RU"/>
        </w:rPr>
        <w:t>ь</w:t>
      </w:r>
      <w:r w:rsidR="00BE5602" w:rsidRPr="00BE5602">
        <w:rPr>
          <w:szCs w:val="22"/>
          <w:lang w:val="ru-RU"/>
        </w:rPr>
        <w:t xml:space="preserve"> библиотек, архивов и музеев, которые оказались не готовы</w:t>
      </w:r>
      <w:r w:rsidR="00B61E9B">
        <w:rPr>
          <w:szCs w:val="22"/>
          <w:lang w:val="ru-RU"/>
        </w:rPr>
        <w:t xml:space="preserve"> к ней</w:t>
      </w:r>
      <w:r w:rsidR="00BE5602" w:rsidRPr="00BE5602">
        <w:rPr>
          <w:szCs w:val="22"/>
          <w:lang w:val="ru-RU"/>
        </w:rPr>
        <w:t xml:space="preserve">.  </w:t>
      </w:r>
      <w:r w:rsidR="00B61E9B">
        <w:rPr>
          <w:szCs w:val="22"/>
          <w:lang w:val="ru-RU"/>
        </w:rPr>
        <w:t>Несогласованность</w:t>
      </w:r>
      <w:r w:rsidR="00BE5602" w:rsidRPr="00BE5602">
        <w:rPr>
          <w:szCs w:val="22"/>
          <w:lang w:val="ru-RU"/>
        </w:rPr>
        <w:t xml:space="preserve"> международных правил </w:t>
      </w:r>
      <w:r w:rsidR="00B61E9B">
        <w:rPr>
          <w:szCs w:val="22"/>
          <w:lang w:val="ru-RU"/>
        </w:rPr>
        <w:t xml:space="preserve">по </w:t>
      </w:r>
      <w:r w:rsidR="00BE5602" w:rsidRPr="00BE5602">
        <w:rPr>
          <w:szCs w:val="22"/>
          <w:lang w:val="ru-RU"/>
        </w:rPr>
        <w:t>гибк</w:t>
      </w:r>
      <w:r w:rsidR="00B61E9B">
        <w:rPr>
          <w:szCs w:val="22"/>
          <w:lang w:val="ru-RU"/>
        </w:rPr>
        <w:t>им возможностям</w:t>
      </w:r>
      <w:r w:rsidR="00BE5602" w:rsidRPr="00BE5602">
        <w:rPr>
          <w:szCs w:val="22"/>
          <w:lang w:val="ru-RU"/>
        </w:rPr>
        <w:t xml:space="preserve"> оказал</w:t>
      </w:r>
      <w:r w:rsidR="00B61E9B">
        <w:rPr>
          <w:szCs w:val="22"/>
          <w:lang w:val="ru-RU"/>
        </w:rPr>
        <w:t>а</w:t>
      </w:r>
      <w:r w:rsidR="00BE5602" w:rsidRPr="00BE5602">
        <w:rPr>
          <w:szCs w:val="22"/>
          <w:lang w:val="ru-RU"/>
        </w:rPr>
        <w:t xml:space="preserve"> </w:t>
      </w:r>
      <w:r w:rsidR="00B61E9B">
        <w:rPr>
          <w:szCs w:val="22"/>
          <w:lang w:val="ru-RU"/>
        </w:rPr>
        <w:t>самое серьезное</w:t>
      </w:r>
      <w:r w:rsidR="00BE5602" w:rsidRPr="00BE5602">
        <w:rPr>
          <w:szCs w:val="22"/>
          <w:lang w:val="ru-RU"/>
        </w:rPr>
        <w:t xml:space="preserve"> влияние на</w:t>
      </w:r>
      <w:r w:rsidR="00B61E9B">
        <w:rPr>
          <w:szCs w:val="22"/>
          <w:lang w:val="ru-RU"/>
        </w:rPr>
        <w:t xml:space="preserve"> </w:t>
      </w:r>
      <w:r w:rsidR="00BE5602" w:rsidRPr="00BE5602">
        <w:rPr>
          <w:szCs w:val="22"/>
          <w:lang w:val="ru-RU"/>
        </w:rPr>
        <w:t xml:space="preserve">страны </w:t>
      </w:r>
      <w:r w:rsidR="00B61E9B">
        <w:rPr>
          <w:szCs w:val="22"/>
          <w:lang w:val="ru-RU"/>
        </w:rPr>
        <w:t xml:space="preserve">с низким уровнем дохода </w:t>
      </w:r>
      <w:r w:rsidR="00BE5602" w:rsidRPr="00BE5602">
        <w:rPr>
          <w:szCs w:val="22"/>
          <w:lang w:val="ru-RU"/>
        </w:rPr>
        <w:t xml:space="preserve">и их возможности </w:t>
      </w:r>
      <w:r w:rsidR="00B61E9B">
        <w:rPr>
          <w:szCs w:val="22"/>
          <w:lang w:val="ru-RU"/>
        </w:rPr>
        <w:t>по принятию ответных мер</w:t>
      </w:r>
      <w:r w:rsidR="00BE5602" w:rsidRPr="00BE5602">
        <w:rPr>
          <w:szCs w:val="22"/>
          <w:lang w:val="ru-RU"/>
        </w:rPr>
        <w:t>.  Фонд Karisma</w:t>
      </w:r>
      <w:r w:rsidR="009A7D2F">
        <w:rPr>
          <w:szCs w:val="22"/>
          <w:lang w:val="ru-RU"/>
        </w:rPr>
        <w:t xml:space="preserve"> </w:t>
      </w:r>
      <w:r w:rsidR="00BE5602" w:rsidRPr="00BE5602">
        <w:rPr>
          <w:szCs w:val="22"/>
          <w:lang w:val="ru-RU"/>
        </w:rPr>
        <w:t>призвал к созданию в рамках ВОИС группы экспертов</w:t>
      </w:r>
      <w:r w:rsidR="009A7D2F">
        <w:rPr>
          <w:szCs w:val="22"/>
          <w:lang w:val="ru-RU"/>
        </w:rPr>
        <w:t>, которая будет разрабатывать</w:t>
      </w:r>
      <w:r w:rsidR="00BE5602" w:rsidRPr="00BE5602">
        <w:rPr>
          <w:szCs w:val="22"/>
          <w:lang w:val="ru-RU"/>
        </w:rPr>
        <w:t xml:space="preserve"> предложени</w:t>
      </w:r>
      <w:r w:rsidR="009A7D2F">
        <w:rPr>
          <w:szCs w:val="22"/>
          <w:lang w:val="ru-RU"/>
        </w:rPr>
        <w:t>я</w:t>
      </w:r>
      <w:r w:rsidR="00BE5602" w:rsidRPr="00BE5602">
        <w:rPr>
          <w:szCs w:val="22"/>
          <w:lang w:val="ru-RU"/>
        </w:rPr>
        <w:t xml:space="preserve"> для библиотек, архивов и музеев в отношении таких вопросов, как сохранение, трансграничное использование охраняемых произведений и расширение </w:t>
      </w:r>
      <w:r w:rsidR="009A7D2F">
        <w:rPr>
          <w:szCs w:val="22"/>
          <w:lang w:val="ru-RU"/>
        </w:rPr>
        <w:t xml:space="preserve">их </w:t>
      </w:r>
      <w:r w:rsidR="00BE5602" w:rsidRPr="00BE5602">
        <w:rPr>
          <w:szCs w:val="22"/>
          <w:lang w:val="ru-RU"/>
        </w:rPr>
        <w:t>онлайнового использования.  Важно обсудить вопрос о единообразии</w:t>
      </w:r>
      <w:r w:rsidR="009A7D2F">
        <w:rPr>
          <w:szCs w:val="22"/>
          <w:lang w:val="ru-RU"/>
        </w:rPr>
        <w:t xml:space="preserve"> на международном уровне</w:t>
      </w:r>
      <w:r w:rsidR="00BE5602" w:rsidRPr="00BE5602">
        <w:rPr>
          <w:szCs w:val="22"/>
          <w:lang w:val="ru-RU"/>
        </w:rPr>
        <w:t xml:space="preserve">, поскольку во многих странах </w:t>
      </w:r>
      <w:r w:rsidR="00651CFF">
        <w:rPr>
          <w:szCs w:val="22"/>
          <w:lang w:val="ru-RU"/>
        </w:rPr>
        <w:t xml:space="preserve">произведения </w:t>
      </w:r>
      <w:r w:rsidR="00BE5602" w:rsidRPr="00BE5602">
        <w:rPr>
          <w:szCs w:val="22"/>
          <w:lang w:val="ru-RU"/>
        </w:rPr>
        <w:t>использ</w:t>
      </w:r>
      <w:r w:rsidR="00651CFF">
        <w:rPr>
          <w:szCs w:val="22"/>
          <w:lang w:val="ru-RU"/>
        </w:rPr>
        <w:t>уются</w:t>
      </w:r>
      <w:r w:rsidR="00BE5602" w:rsidRPr="00BE5602">
        <w:rPr>
          <w:szCs w:val="22"/>
          <w:lang w:val="ru-RU"/>
        </w:rPr>
        <w:t xml:space="preserve"> </w:t>
      </w:r>
      <w:r w:rsidR="00651CFF">
        <w:rPr>
          <w:szCs w:val="22"/>
          <w:lang w:val="ru-RU"/>
        </w:rPr>
        <w:t>только внутри</w:t>
      </w:r>
      <w:r w:rsidR="00BE5602" w:rsidRPr="00BE5602">
        <w:rPr>
          <w:szCs w:val="22"/>
          <w:lang w:val="ru-RU"/>
        </w:rPr>
        <w:t xml:space="preserve"> учреждений, что </w:t>
      </w:r>
      <w:r w:rsidR="00C643F1">
        <w:rPr>
          <w:szCs w:val="22"/>
          <w:lang w:val="ru-RU"/>
        </w:rPr>
        <w:t>удивительно</w:t>
      </w:r>
      <w:r w:rsidR="00BE5602" w:rsidRPr="00BE5602">
        <w:rPr>
          <w:szCs w:val="22"/>
          <w:lang w:val="ru-RU"/>
        </w:rPr>
        <w:t xml:space="preserve"> в цифровую эпоху.  Необходимо провести исследования, чтобы собрать </w:t>
      </w:r>
      <w:r w:rsidR="00E30A1B">
        <w:rPr>
          <w:szCs w:val="22"/>
          <w:lang w:val="ru-RU"/>
        </w:rPr>
        <w:t>фактические данные</w:t>
      </w:r>
      <w:r w:rsidR="00BE5602" w:rsidRPr="00BE5602">
        <w:rPr>
          <w:szCs w:val="22"/>
          <w:lang w:val="ru-RU"/>
        </w:rPr>
        <w:t xml:space="preserve"> для </w:t>
      </w:r>
      <w:r w:rsidR="00E30A1B">
        <w:rPr>
          <w:szCs w:val="22"/>
          <w:lang w:val="ru-RU"/>
        </w:rPr>
        <w:t xml:space="preserve">разработки </w:t>
      </w:r>
      <w:r w:rsidR="00BE5602" w:rsidRPr="00BE5602">
        <w:rPr>
          <w:szCs w:val="22"/>
          <w:lang w:val="ru-RU"/>
        </w:rPr>
        <w:t>государственной политики и</w:t>
      </w:r>
      <w:r w:rsidR="00E30A1B">
        <w:rPr>
          <w:szCs w:val="22"/>
          <w:lang w:val="ru-RU"/>
        </w:rPr>
        <w:t xml:space="preserve"> понять, какие</w:t>
      </w:r>
      <w:r w:rsidR="00BE5602" w:rsidRPr="00BE5602">
        <w:rPr>
          <w:szCs w:val="22"/>
          <w:lang w:val="ru-RU"/>
        </w:rPr>
        <w:t xml:space="preserve"> существую</w:t>
      </w:r>
      <w:r w:rsidR="00E30A1B">
        <w:rPr>
          <w:szCs w:val="22"/>
          <w:lang w:val="ru-RU"/>
        </w:rPr>
        <w:t>т</w:t>
      </w:r>
      <w:r w:rsidR="00BE5602" w:rsidRPr="00BE5602">
        <w:rPr>
          <w:szCs w:val="22"/>
          <w:lang w:val="ru-RU"/>
        </w:rPr>
        <w:t xml:space="preserve"> проблемы</w:t>
      </w:r>
      <w:r w:rsidR="00E30A1B">
        <w:rPr>
          <w:szCs w:val="22"/>
          <w:lang w:val="ru-RU"/>
        </w:rPr>
        <w:t>,</w:t>
      </w:r>
      <w:r w:rsidR="00BE5602" w:rsidRPr="00BE5602">
        <w:rPr>
          <w:szCs w:val="22"/>
          <w:lang w:val="ru-RU"/>
        </w:rPr>
        <w:t xml:space="preserve"> при участии соответствующих учреждений.  Существующий дисбаланс между защитой исключительных прав и признанием и правовым </w:t>
      </w:r>
      <w:r w:rsidR="007C6F21">
        <w:rPr>
          <w:szCs w:val="22"/>
          <w:lang w:val="ru-RU"/>
        </w:rPr>
        <w:t>стимулированием</w:t>
      </w:r>
      <w:r w:rsidR="00BE5602" w:rsidRPr="00BE5602">
        <w:rPr>
          <w:szCs w:val="22"/>
          <w:lang w:val="ru-RU"/>
        </w:rPr>
        <w:t xml:space="preserve"> гибких возможностей особенно тяжело </w:t>
      </w:r>
      <w:r w:rsidR="009655DE">
        <w:rPr>
          <w:szCs w:val="22"/>
          <w:lang w:val="ru-RU"/>
        </w:rPr>
        <w:t>сказывается</w:t>
      </w:r>
      <w:r w:rsidR="00BE5602" w:rsidRPr="00BE5602">
        <w:rPr>
          <w:szCs w:val="22"/>
          <w:lang w:val="ru-RU"/>
        </w:rPr>
        <w:t xml:space="preserve"> на развивающихся странах, которые вынужд</w:t>
      </w:r>
      <w:r w:rsidR="009655DE">
        <w:rPr>
          <w:szCs w:val="22"/>
          <w:lang w:val="ru-RU"/>
        </w:rPr>
        <w:t>ены</w:t>
      </w:r>
      <w:r w:rsidR="00BE5602" w:rsidRPr="00BE5602">
        <w:rPr>
          <w:szCs w:val="22"/>
          <w:lang w:val="ru-RU"/>
        </w:rPr>
        <w:t xml:space="preserve"> расширять исключительные права, а не принимать самостоятельные решения о механизмах балансировки.</w:t>
      </w:r>
    </w:p>
    <w:p w14:paraId="3AE9C2A5" w14:textId="77777777" w:rsidR="00BE5602" w:rsidRDefault="00BE5602" w:rsidP="00BE5602">
      <w:pPr>
        <w:pStyle w:val="ListParagraph"/>
        <w:widowControl w:val="0"/>
        <w:spacing w:after="220"/>
        <w:ind w:left="360"/>
        <w:rPr>
          <w:szCs w:val="22"/>
          <w:lang w:val="ru-RU"/>
        </w:rPr>
      </w:pPr>
    </w:p>
    <w:p w14:paraId="1855B7FC" w14:textId="228025E7" w:rsidR="00AA1278" w:rsidRPr="007D508B" w:rsidRDefault="00C07D98">
      <w:pPr>
        <w:pStyle w:val="ListParagraph"/>
        <w:widowControl w:val="0"/>
        <w:numPr>
          <w:ilvl w:val="0"/>
          <w:numId w:val="7"/>
        </w:numPr>
        <w:ind w:left="0" w:firstLine="0"/>
        <w:rPr>
          <w:lang w:val="ru-RU"/>
        </w:rPr>
      </w:pPr>
      <w:r w:rsidRPr="00C07D98">
        <w:rPr>
          <w:rFonts w:eastAsia="Times New Roman"/>
          <w:lang w:val="ru-RU" w:eastAsia="en-GB"/>
        </w:rPr>
        <w:t xml:space="preserve">  </w:t>
      </w:r>
      <w:r w:rsidRPr="00BD0578">
        <w:rPr>
          <w:rFonts w:eastAsia="Times New Roman"/>
          <w:lang w:val="ru-RU" w:eastAsia="en-GB"/>
        </w:rPr>
        <w:t xml:space="preserve">Председатель </w:t>
      </w:r>
      <w:r w:rsidR="00167D51">
        <w:rPr>
          <w:rFonts w:eastAsia="Times New Roman"/>
          <w:lang w:val="ru-RU" w:eastAsia="en-GB"/>
        </w:rPr>
        <w:t>принял к сведению</w:t>
      </w:r>
      <w:r w:rsidRPr="00C07D98">
        <w:rPr>
          <w:rFonts w:eastAsia="Times New Roman"/>
          <w:lang w:val="ru-RU" w:eastAsia="en-GB"/>
        </w:rPr>
        <w:t xml:space="preserve"> представленные </w:t>
      </w:r>
      <w:r w:rsidR="007D508B">
        <w:rPr>
          <w:rFonts w:eastAsia="Times New Roman"/>
          <w:lang w:val="ru-RU" w:eastAsia="en-GB"/>
        </w:rPr>
        <w:t>ф</w:t>
      </w:r>
      <w:r w:rsidRPr="00C07D98">
        <w:rPr>
          <w:rFonts w:eastAsia="Times New Roman"/>
          <w:lang w:val="ru-RU" w:eastAsia="en-GB"/>
        </w:rPr>
        <w:t xml:space="preserve">ондом </w:t>
      </w:r>
      <w:r w:rsidRPr="00523CA4">
        <w:rPr>
          <w:rFonts w:eastAsia="Times New Roman"/>
          <w:lang w:val="en-GB" w:eastAsia="en-GB"/>
        </w:rPr>
        <w:t>Karisma</w:t>
      </w:r>
      <w:r w:rsidR="007D508B">
        <w:rPr>
          <w:rFonts w:eastAsia="Times New Roman"/>
          <w:lang w:val="ru-RU" w:eastAsia="en-GB"/>
        </w:rPr>
        <w:t xml:space="preserve"> рекомендации</w:t>
      </w:r>
      <w:r w:rsidRPr="00C07D98">
        <w:rPr>
          <w:rFonts w:eastAsia="Times New Roman"/>
          <w:lang w:val="ru-RU" w:eastAsia="en-GB"/>
        </w:rPr>
        <w:t>.  Необходим</w:t>
      </w:r>
      <w:r w:rsidR="00812203">
        <w:rPr>
          <w:rFonts w:eastAsia="Times New Roman"/>
          <w:lang w:val="ru-RU" w:eastAsia="en-GB"/>
        </w:rPr>
        <w:t>о обеспечивать</w:t>
      </w:r>
      <w:r w:rsidRPr="00C07D98">
        <w:rPr>
          <w:rFonts w:eastAsia="Times New Roman"/>
          <w:lang w:val="ru-RU" w:eastAsia="en-GB"/>
        </w:rPr>
        <w:t xml:space="preserve"> баланс</w:t>
      </w:r>
      <w:r w:rsidR="00812203">
        <w:rPr>
          <w:rFonts w:eastAsia="Times New Roman"/>
          <w:lang w:val="ru-RU" w:eastAsia="en-GB"/>
        </w:rPr>
        <w:t xml:space="preserve"> и</w:t>
      </w:r>
      <w:r w:rsidRPr="00C07D98">
        <w:rPr>
          <w:rFonts w:eastAsia="Times New Roman"/>
          <w:lang w:val="ru-RU" w:eastAsia="en-GB"/>
        </w:rPr>
        <w:t xml:space="preserve"> рассматрива</w:t>
      </w:r>
      <w:r w:rsidR="00812203">
        <w:rPr>
          <w:rFonts w:eastAsia="Times New Roman"/>
          <w:lang w:val="ru-RU" w:eastAsia="en-GB"/>
        </w:rPr>
        <w:t>ть</w:t>
      </w:r>
      <w:r w:rsidRPr="00C07D98">
        <w:rPr>
          <w:rFonts w:eastAsia="Times New Roman"/>
          <w:lang w:val="ru-RU" w:eastAsia="en-GB"/>
        </w:rPr>
        <w:t xml:space="preserve"> систему авторского права как единое целое, а не </w:t>
      </w:r>
      <w:r w:rsidR="00683596">
        <w:rPr>
          <w:rFonts w:eastAsia="Times New Roman"/>
          <w:lang w:val="ru-RU" w:eastAsia="en-GB"/>
        </w:rPr>
        <w:t xml:space="preserve">заниматься созданием </w:t>
      </w:r>
      <w:r w:rsidRPr="00C07D98">
        <w:rPr>
          <w:rFonts w:eastAsia="Times New Roman"/>
          <w:lang w:val="ru-RU" w:eastAsia="en-GB"/>
        </w:rPr>
        <w:t>исключени</w:t>
      </w:r>
      <w:r w:rsidR="00683596">
        <w:rPr>
          <w:rFonts w:eastAsia="Times New Roman"/>
          <w:lang w:val="ru-RU" w:eastAsia="en-GB"/>
        </w:rPr>
        <w:t>й</w:t>
      </w:r>
      <w:r w:rsidRPr="00C07D98">
        <w:rPr>
          <w:rFonts w:eastAsia="Times New Roman"/>
          <w:lang w:val="ru-RU" w:eastAsia="en-GB"/>
        </w:rPr>
        <w:t xml:space="preserve"> или ограничение</w:t>
      </w:r>
      <w:r w:rsidR="00683596">
        <w:rPr>
          <w:rFonts w:eastAsia="Times New Roman"/>
          <w:lang w:val="ru-RU" w:eastAsia="en-GB"/>
        </w:rPr>
        <w:t>м</w:t>
      </w:r>
      <w:r w:rsidRPr="00C07D98">
        <w:rPr>
          <w:rFonts w:eastAsia="Times New Roman"/>
          <w:lang w:val="ru-RU" w:eastAsia="en-GB"/>
        </w:rPr>
        <w:t xml:space="preserve"> прав</w:t>
      </w:r>
      <w:r w:rsidR="007D508B">
        <w:rPr>
          <w:rFonts w:eastAsia="Times New Roman"/>
          <w:lang w:val="ru-RU" w:eastAsia="en-GB"/>
        </w:rPr>
        <w:t xml:space="preserve"> в одностороннем порядке.</w:t>
      </w:r>
      <w:r w:rsidRPr="00C07D98">
        <w:rPr>
          <w:rFonts w:eastAsia="Times New Roman"/>
          <w:lang w:val="ru-RU" w:eastAsia="en-GB"/>
        </w:rPr>
        <w:t xml:space="preserve">  Это</w:t>
      </w:r>
      <w:r w:rsidR="002A4C64">
        <w:rPr>
          <w:rFonts w:eastAsia="Times New Roman"/>
          <w:lang w:val="ru-RU" w:eastAsia="en-GB"/>
        </w:rPr>
        <w:t xml:space="preserve"> мнение</w:t>
      </w:r>
      <w:r w:rsidRPr="00C07D98">
        <w:rPr>
          <w:rFonts w:eastAsia="Times New Roman"/>
          <w:lang w:val="ru-RU" w:eastAsia="en-GB"/>
        </w:rPr>
        <w:t xml:space="preserve"> было</w:t>
      </w:r>
      <w:r w:rsidR="002A4C64">
        <w:rPr>
          <w:rFonts w:eastAsia="Times New Roman"/>
          <w:lang w:val="ru-RU" w:eastAsia="en-GB"/>
        </w:rPr>
        <w:t xml:space="preserve"> зарегистрировано</w:t>
      </w:r>
      <w:r w:rsidRPr="00C07D98">
        <w:rPr>
          <w:rFonts w:eastAsia="Times New Roman"/>
          <w:lang w:val="ru-RU" w:eastAsia="en-GB"/>
        </w:rPr>
        <w:t xml:space="preserve"> </w:t>
      </w:r>
      <w:r w:rsidR="002A4C64">
        <w:rPr>
          <w:rFonts w:eastAsia="Times New Roman"/>
          <w:lang w:val="ru-RU" w:eastAsia="en-GB"/>
        </w:rPr>
        <w:t>как</w:t>
      </w:r>
      <w:r w:rsidRPr="00C07D98">
        <w:rPr>
          <w:rFonts w:eastAsia="Times New Roman"/>
          <w:lang w:val="ru-RU" w:eastAsia="en-GB"/>
        </w:rPr>
        <w:t xml:space="preserve"> консенсусн</w:t>
      </w:r>
      <w:r w:rsidR="002A4C64">
        <w:rPr>
          <w:rFonts w:eastAsia="Times New Roman"/>
          <w:lang w:val="ru-RU" w:eastAsia="en-GB"/>
        </w:rPr>
        <w:t>ый</w:t>
      </w:r>
      <w:r w:rsidRPr="00C07D98">
        <w:rPr>
          <w:rFonts w:eastAsia="Times New Roman"/>
          <w:lang w:val="ru-RU" w:eastAsia="en-GB"/>
        </w:rPr>
        <w:t xml:space="preserve"> </w:t>
      </w:r>
      <w:r w:rsidR="007D508B">
        <w:rPr>
          <w:rFonts w:eastAsia="Times New Roman"/>
          <w:lang w:val="ru-RU" w:eastAsia="en-GB"/>
        </w:rPr>
        <w:t>согласованн</w:t>
      </w:r>
      <w:r w:rsidR="002A4C64">
        <w:rPr>
          <w:rFonts w:eastAsia="Times New Roman"/>
          <w:lang w:val="ru-RU" w:eastAsia="en-GB"/>
        </w:rPr>
        <w:t>ый</w:t>
      </w:r>
      <w:r w:rsidRPr="00C07D98">
        <w:rPr>
          <w:rFonts w:eastAsia="Times New Roman"/>
          <w:lang w:val="ru-RU" w:eastAsia="en-GB"/>
        </w:rPr>
        <w:t xml:space="preserve"> обзор работы.  Председатель указал, что </w:t>
      </w:r>
      <w:r w:rsidR="00FC281D">
        <w:rPr>
          <w:rFonts w:eastAsia="Times New Roman"/>
          <w:lang w:val="ru-RU" w:eastAsia="en-GB"/>
        </w:rPr>
        <w:t>на сорок второй</w:t>
      </w:r>
      <w:r w:rsidRPr="00C07D98">
        <w:rPr>
          <w:rFonts w:eastAsia="Times New Roman"/>
          <w:lang w:val="ru-RU" w:eastAsia="en-GB"/>
        </w:rPr>
        <w:t xml:space="preserve"> сессии будет проведен</w:t>
      </w:r>
      <w:r w:rsidR="00A651BD">
        <w:rPr>
          <w:rFonts w:eastAsia="Times New Roman"/>
          <w:lang w:val="ru-RU" w:eastAsia="en-GB"/>
        </w:rPr>
        <w:t>о</w:t>
      </w:r>
      <w:r w:rsidRPr="00C07D98">
        <w:rPr>
          <w:rFonts w:eastAsia="Times New Roman"/>
          <w:lang w:val="ru-RU" w:eastAsia="en-GB"/>
        </w:rPr>
        <w:t xml:space="preserve"> информационн</w:t>
      </w:r>
      <w:r w:rsidR="00A651BD">
        <w:rPr>
          <w:rFonts w:eastAsia="Times New Roman"/>
          <w:lang w:val="ru-RU" w:eastAsia="en-GB"/>
        </w:rPr>
        <w:t>ое</w:t>
      </w:r>
      <w:r w:rsidRPr="00C07D98">
        <w:rPr>
          <w:rFonts w:eastAsia="Times New Roman"/>
          <w:lang w:val="ru-RU" w:eastAsia="en-GB"/>
        </w:rPr>
        <w:t xml:space="preserve"> </w:t>
      </w:r>
      <w:r w:rsidR="00A651BD">
        <w:rPr>
          <w:rFonts w:eastAsia="Times New Roman"/>
          <w:lang w:val="ru-RU" w:eastAsia="en-GB"/>
        </w:rPr>
        <w:t>мероприятие</w:t>
      </w:r>
      <w:r w:rsidRPr="00C07D98">
        <w:rPr>
          <w:rFonts w:eastAsia="Times New Roman"/>
          <w:lang w:val="ru-RU" w:eastAsia="en-GB"/>
        </w:rPr>
        <w:t>, котор</w:t>
      </w:r>
      <w:r w:rsidR="00A651BD">
        <w:rPr>
          <w:rFonts w:eastAsia="Times New Roman"/>
          <w:lang w:val="ru-RU" w:eastAsia="en-GB"/>
        </w:rPr>
        <w:t>ое</w:t>
      </w:r>
      <w:r w:rsidRPr="00C07D98">
        <w:rPr>
          <w:rFonts w:eastAsia="Times New Roman"/>
          <w:lang w:val="ru-RU" w:eastAsia="en-GB"/>
        </w:rPr>
        <w:t xml:space="preserve"> будет подготовлен</w:t>
      </w:r>
      <w:r w:rsidR="00A651BD">
        <w:rPr>
          <w:rFonts w:eastAsia="Times New Roman"/>
          <w:lang w:val="ru-RU" w:eastAsia="en-GB"/>
        </w:rPr>
        <w:t>о</w:t>
      </w:r>
      <w:r w:rsidRPr="00C07D98">
        <w:rPr>
          <w:rFonts w:eastAsia="Times New Roman"/>
          <w:lang w:val="ru-RU" w:eastAsia="en-GB"/>
        </w:rPr>
        <w:t xml:space="preserve"> на основе представленных предложений</w:t>
      </w:r>
      <w:r w:rsidR="00A90432">
        <w:rPr>
          <w:rFonts w:eastAsia="Times New Roman"/>
          <w:lang w:val="ru-RU" w:eastAsia="en-GB"/>
        </w:rPr>
        <w:t>.</w:t>
      </w:r>
      <w:r w:rsidRPr="00C07D98">
        <w:rPr>
          <w:rFonts w:eastAsia="Times New Roman"/>
          <w:lang w:val="ru-RU" w:eastAsia="en-GB"/>
        </w:rPr>
        <w:t xml:space="preserve"> </w:t>
      </w:r>
      <w:r w:rsidR="00A90432">
        <w:rPr>
          <w:rFonts w:eastAsia="Times New Roman"/>
          <w:lang w:val="ru-RU" w:eastAsia="en-GB"/>
        </w:rPr>
        <w:t xml:space="preserve">Он отметил, что </w:t>
      </w:r>
      <w:r w:rsidRPr="00C07D98">
        <w:rPr>
          <w:rFonts w:eastAsia="Times New Roman"/>
          <w:lang w:val="ru-RU" w:eastAsia="en-GB"/>
        </w:rPr>
        <w:t xml:space="preserve">многие делегации говорили о консультациях, </w:t>
      </w:r>
      <w:r w:rsidR="00A90432">
        <w:rPr>
          <w:rFonts w:eastAsia="Times New Roman"/>
          <w:lang w:val="ru-RU" w:eastAsia="en-GB"/>
        </w:rPr>
        <w:t xml:space="preserve">включая </w:t>
      </w:r>
      <w:r w:rsidRPr="00C07D98">
        <w:rPr>
          <w:rFonts w:eastAsia="Times New Roman"/>
          <w:lang w:val="ru-RU" w:eastAsia="en-GB"/>
        </w:rPr>
        <w:t>региональны</w:t>
      </w:r>
      <w:r w:rsidR="00A90432">
        <w:rPr>
          <w:rFonts w:eastAsia="Times New Roman"/>
          <w:lang w:val="ru-RU" w:eastAsia="en-GB"/>
        </w:rPr>
        <w:t>е,</w:t>
      </w:r>
      <w:r w:rsidRPr="00C07D98">
        <w:rPr>
          <w:rFonts w:eastAsia="Times New Roman"/>
          <w:lang w:val="ru-RU" w:eastAsia="en-GB"/>
        </w:rPr>
        <w:t xml:space="preserve"> и руководящих принципах</w:t>
      </w:r>
      <w:r w:rsidR="00123854">
        <w:rPr>
          <w:rFonts w:eastAsia="Times New Roman"/>
          <w:lang w:val="ru-RU" w:eastAsia="en-GB"/>
        </w:rPr>
        <w:t>,</w:t>
      </w:r>
      <w:r w:rsidRPr="00C07D98">
        <w:rPr>
          <w:rFonts w:eastAsia="Times New Roman"/>
          <w:lang w:val="ru-RU" w:eastAsia="en-GB"/>
        </w:rPr>
        <w:t xml:space="preserve"> </w:t>
      </w:r>
      <w:r w:rsidR="00123854">
        <w:rPr>
          <w:rFonts w:eastAsia="Times New Roman"/>
          <w:lang w:val="ru-RU" w:eastAsia="en-GB"/>
        </w:rPr>
        <w:t>и</w:t>
      </w:r>
      <w:r w:rsidRPr="00C07D98">
        <w:rPr>
          <w:rFonts w:eastAsia="Times New Roman"/>
          <w:lang w:val="ru-RU" w:eastAsia="en-GB"/>
        </w:rPr>
        <w:t xml:space="preserve"> добавил, что </w:t>
      </w:r>
      <w:r w:rsidR="00123854">
        <w:rPr>
          <w:rFonts w:eastAsia="Times New Roman"/>
          <w:lang w:val="ru-RU" w:eastAsia="en-GB"/>
        </w:rPr>
        <w:t xml:space="preserve">необходим </w:t>
      </w:r>
      <w:r w:rsidR="007D508B">
        <w:rPr>
          <w:rFonts w:eastAsia="Times New Roman"/>
          <w:lang w:val="ru-RU" w:eastAsia="en-GB"/>
        </w:rPr>
        <w:t>комплексны</w:t>
      </w:r>
      <w:r w:rsidR="00123854">
        <w:rPr>
          <w:rFonts w:eastAsia="Times New Roman"/>
          <w:lang w:val="ru-RU" w:eastAsia="en-GB"/>
        </w:rPr>
        <w:t>й, сбалансированный</w:t>
      </w:r>
      <w:r w:rsidRPr="00C07D98">
        <w:rPr>
          <w:rFonts w:eastAsia="Times New Roman"/>
          <w:lang w:val="ru-RU" w:eastAsia="en-GB"/>
        </w:rPr>
        <w:t xml:space="preserve"> подход.  Председатель призвал прояв</w:t>
      </w:r>
      <w:r w:rsidR="007D508B">
        <w:rPr>
          <w:rFonts w:eastAsia="Times New Roman"/>
          <w:lang w:val="ru-RU" w:eastAsia="en-GB"/>
        </w:rPr>
        <w:t>ля</w:t>
      </w:r>
      <w:r w:rsidRPr="00C07D98">
        <w:rPr>
          <w:rFonts w:eastAsia="Times New Roman"/>
          <w:lang w:val="ru-RU" w:eastAsia="en-GB"/>
        </w:rPr>
        <w:t>ть гибкость</w:t>
      </w:r>
      <w:r w:rsidR="00123854">
        <w:rPr>
          <w:rFonts w:eastAsia="Times New Roman"/>
          <w:lang w:val="ru-RU" w:eastAsia="en-GB"/>
        </w:rPr>
        <w:t>.</w:t>
      </w:r>
      <w:r w:rsidRPr="00C07D98">
        <w:rPr>
          <w:rFonts w:eastAsia="Times New Roman"/>
          <w:lang w:val="ru-RU" w:eastAsia="en-GB"/>
        </w:rPr>
        <w:t xml:space="preserve">  </w:t>
      </w:r>
      <w:r w:rsidR="00123854">
        <w:rPr>
          <w:rFonts w:eastAsia="Times New Roman"/>
          <w:lang w:val="ru-RU" w:eastAsia="en-GB"/>
        </w:rPr>
        <w:t>Затем о</w:t>
      </w:r>
      <w:r w:rsidR="007D508B">
        <w:rPr>
          <w:rFonts w:eastAsia="Times New Roman"/>
          <w:lang w:val="ru-RU" w:eastAsia="en-GB"/>
        </w:rPr>
        <w:t>н</w:t>
      </w:r>
      <w:r w:rsidRPr="007D508B">
        <w:rPr>
          <w:rFonts w:eastAsia="Times New Roman"/>
          <w:lang w:val="ru-RU" w:eastAsia="en-GB"/>
        </w:rPr>
        <w:t xml:space="preserve"> предложил Секретариату сделать объявления.  </w:t>
      </w:r>
    </w:p>
    <w:p w14:paraId="2B800C19" w14:textId="77777777" w:rsidR="00FE3448" w:rsidRPr="00523CA4" w:rsidRDefault="00FE3448" w:rsidP="00FE3448">
      <w:pPr>
        <w:widowControl w:val="0"/>
        <w:rPr>
          <w:rFonts w:ascii="Arial" w:hAnsi="Arial" w:cs="Arial"/>
        </w:rPr>
      </w:pPr>
    </w:p>
    <w:p w14:paraId="6A5CF4D8" w14:textId="362FD531" w:rsidR="00AA1278" w:rsidRPr="00B94897" w:rsidRDefault="00C07D98" w:rsidP="00EE7E4F">
      <w:pPr>
        <w:pStyle w:val="ListParagraph"/>
        <w:widowControl w:val="0"/>
        <w:numPr>
          <w:ilvl w:val="0"/>
          <w:numId w:val="7"/>
        </w:numPr>
        <w:ind w:left="0" w:firstLine="0"/>
        <w:rPr>
          <w:rFonts w:eastAsia="Times New Roman"/>
          <w:lang w:val="ru-RU" w:eastAsia="en-GB"/>
        </w:rPr>
      </w:pPr>
      <w:r w:rsidRPr="00B94897">
        <w:rPr>
          <w:rFonts w:eastAsia="Times New Roman"/>
          <w:lang w:val="ru-RU" w:eastAsia="en-GB"/>
        </w:rPr>
        <w:t>Секретариат призвал государства-члены и участников направлять все материалы и комментарии, включая копии заявлений и</w:t>
      </w:r>
      <w:r w:rsidR="00F40ABD">
        <w:rPr>
          <w:rFonts w:eastAsia="Times New Roman"/>
          <w:lang w:val="ru-RU" w:eastAsia="en-GB"/>
        </w:rPr>
        <w:t xml:space="preserve"> </w:t>
      </w:r>
      <w:r w:rsidRPr="00B94897">
        <w:rPr>
          <w:rFonts w:eastAsia="Times New Roman"/>
          <w:lang w:val="ru-RU" w:eastAsia="en-GB"/>
        </w:rPr>
        <w:t xml:space="preserve">более пространные заявления, по адресу </w:t>
      </w:r>
      <w:hyperlink r:id="rId10" w:history="1">
        <w:r w:rsidRPr="00B94897">
          <w:rPr>
            <w:rStyle w:val="Hyperlink"/>
            <w:rFonts w:eastAsia="Times New Roman"/>
            <w:lang w:val="en-GB" w:eastAsia="en-GB"/>
          </w:rPr>
          <w:t>copyright</w:t>
        </w:r>
        <w:r w:rsidRPr="00B94897">
          <w:rPr>
            <w:rStyle w:val="Hyperlink"/>
            <w:rFonts w:eastAsia="Times New Roman"/>
            <w:lang w:val="ru-RU" w:eastAsia="en-GB"/>
          </w:rPr>
          <w:t>.</w:t>
        </w:r>
        <w:r w:rsidRPr="00B94897">
          <w:rPr>
            <w:rStyle w:val="Hyperlink"/>
            <w:rFonts w:eastAsia="Times New Roman"/>
            <w:lang w:val="en-GB" w:eastAsia="en-GB"/>
          </w:rPr>
          <w:t>mail</w:t>
        </w:r>
        <w:r w:rsidRPr="00B94897">
          <w:rPr>
            <w:rStyle w:val="Hyperlink"/>
            <w:rFonts w:eastAsia="Times New Roman"/>
            <w:lang w:val="ru-RU" w:eastAsia="en-GB"/>
          </w:rPr>
          <w:t>@</w:t>
        </w:r>
        <w:r w:rsidRPr="00B94897">
          <w:rPr>
            <w:rStyle w:val="Hyperlink"/>
            <w:rFonts w:eastAsia="Times New Roman"/>
            <w:lang w:val="en-GB" w:eastAsia="en-GB"/>
          </w:rPr>
          <w:t>wipo</w:t>
        </w:r>
        <w:r w:rsidRPr="00B94897">
          <w:rPr>
            <w:rStyle w:val="Hyperlink"/>
            <w:rFonts w:eastAsia="Times New Roman"/>
            <w:lang w:val="ru-RU" w:eastAsia="en-GB"/>
          </w:rPr>
          <w:t>.</w:t>
        </w:r>
        <w:r w:rsidRPr="00B94897">
          <w:rPr>
            <w:rStyle w:val="Hyperlink"/>
            <w:rFonts w:eastAsia="Times New Roman"/>
            <w:lang w:val="en-GB" w:eastAsia="en-GB"/>
          </w:rPr>
          <w:t>int</w:t>
        </w:r>
        <w:r w:rsidRPr="00B94897">
          <w:rPr>
            <w:rStyle w:val="Hyperlink"/>
            <w:rFonts w:eastAsia="Times New Roman"/>
            <w:lang w:val="ru-RU" w:eastAsia="en-GB"/>
          </w:rPr>
          <w:t>.</w:t>
        </w:r>
      </w:hyperlink>
      <w:r w:rsidR="00B94897" w:rsidRPr="007D508B">
        <w:rPr>
          <w:rStyle w:val="Hyperlink"/>
          <w:rFonts w:eastAsia="Times New Roman"/>
          <w:u w:val="none"/>
          <w:lang w:val="ru-RU" w:eastAsia="en-GB"/>
        </w:rPr>
        <w:t xml:space="preserve">  </w:t>
      </w:r>
      <w:r w:rsidR="00A32DC6">
        <w:rPr>
          <w:rFonts w:eastAsia="Times New Roman"/>
          <w:lang w:val="ru-RU" w:eastAsia="en-GB"/>
        </w:rPr>
        <w:t>По вопросу</w:t>
      </w:r>
      <w:r w:rsidRPr="00B94897">
        <w:rPr>
          <w:rFonts w:eastAsia="Times New Roman"/>
          <w:lang w:val="ru-RU" w:eastAsia="en-GB"/>
        </w:rPr>
        <w:t xml:space="preserve"> трудностей с организацией последующих заседани</w:t>
      </w:r>
      <w:r w:rsidR="00A32DC6">
        <w:rPr>
          <w:rFonts w:eastAsia="Times New Roman"/>
          <w:lang w:val="ru-RU" w:eastAsia="en-GB"/>
        </w:rPr>
        <w:t xml:space="preserve">й </w:t>
      </w:r>
      <w:r w:rsidR="00A32DC6" w:rsidRPr="00B94897">
        <w:rPr>
          <w:rFonts w:eastAsia="Times New Roman"/>
          <w:lang w:val="ru-RU" w:eastAsia="en-GB"/>
        </w:rPr>
        <w:t>и участием в</w:t>
      </w:r>
      <w:r w:rsidR="00A32DC6">
        <w:rPr>
          <w:rFonts w:eastAsia="Times New Roman"/>
          <w:lang w:val="ru-RU" w:eastAsia="en-GB"/>
        </w:rPr>
        <w:t xml:space="preserve"> них </w:t>
      </w:r>
      <w:r w:rsidRPr="00B94897">
        <w:rPr>
          <w:rFonts w:eastAsia="Times New Roman"/>
          <w:lang w:val="ru-RU" w:eastAsia="en-GB"/>
        </w:rPr>
        <w:t xml:space="preserve">Секретариат посоветовал членам обратиться за помощью к сотрудникам ВОИС. </w:t>
      </w:r>
    </w:p>
    <w:p w14:paraId="0B29F38A" w14:textId="77777777" w:rsidR="00FE3448" w:rsidRPr="00C07D98" w:rsidRDefault="00FE3448" w:rsidP="00FE3448">
      <w:pPr>
        <w:rPr>
          <w:rFonts w:ascii="Arial" w:hAnsi="Arial" w:cs="Arial"/>
          <w:lang w:val="ru-RU"/>
        </w:rPr>
      </w:pPr>
    </w:p>
    <w:p w14:paraId="6370AC47" w14:textId="2514951A" w:rsidR="00AA1278" w:rsidRPr="00C07D98" w:rsidRDefault="00C07D98">
      <w:pPr>
        <w:pStyle w:val="ListParagraph"/>
        <w:widowControl w:val="0"/>
        <w:numPr>
          <w:ilvl w:val="0"/>
          <w:numId w:val="7"/>
        </w:numPr>
        <w:ind w:left="0" w:firstLine="0"/>
        <w:rPr>
          <w:lang w:val="ru-RU"/>
        </w:rPr>
      </w:pPr>
      <w:r w:rsidRPr="00C07D98">
        <w:rPr>
          <w:rFonts w:eastAsia="Times New Roman"/>
          <w:lang w:val="ru-RU" w:eastAsia="en-GB"/>
        </w:rPr>
        <w:t xml:space="preserve"> Делегация Соединенного Королевства, выступая от имени Группы</w:t>
      </w:r>
      <w:r w:rsidR="00B641F4">
        <w:rPr>
          <w:rFonts w:eastAsia="Times New Roman"/>
          <w:lang w:val="ru-RU" w:eastAsia="en-GB"/>
        </w:rPr>
        <w:t> </w:t>
      </w:r>
      <w:r w:rsidRPr="00C07D98">
        <w:rPr>
          <w:rFonts w:eastAsia="Times New Roman"/>
          <w:lang w:val="ru-RU" w:eastAsia="en-GB"/>
        </w:rPr>
        <w:t xml:space="preserve">В, с интересом </w:t>
      </w:r>
      <w:r w:rsidR="00B641F4">
        <w:rPr>
          <w:rFonts w:eastAsia="Times New Roman"/>
          <w:lang w:val="ru-RU" w:eastAsia="en-GB"/>
        </w:rPr>
        <w:t>приняла к сведению</w:t>
      </w:r>
      <w:r w:rsidRPr="00C07D98">
        <w:rPr>
          <w:rFonts w:eastAsia="Times New Roman"/>
          <w:lang w:val="ru-RU" w:eastAsia="en-GB"/>
        </w:rPr>
        <w:t xml:space="preserve"> два </w:t>
      </w:r>
      <w:r w:rsidR="00B641F4">
        <w:rPr>
          <w:rFonts w:eastAsia="Times New Roman"/>
          <w:lang w:val="ru-RU" w:eastAsia="en-GB"/>
        </w:rPr>
        <w:t>названных</w:t>
      </w:r>
      <w:r w:rsidRPr="00C07D98">
        <w:rPr>
          <w:rFonts w:eastAsia="Times New Roman"/>
          <w:lang w:val="ru-RU" w:eastAsia="en-GB"/>
        </w:rPr>
        <w:t xml:space="preserve"> основополагающих принципа</w:t>
      </w:r>
      <w:r w:rsidR="00FA7A43">
        <w:rPr>
          <w:rFonts w:eastAsia="Times New Roman"/>
          <w:lang w:val="ru-RU" w:eastAsia="en-GB"/>
        </w:rPr>
        <w:t xml:space="preserve">: </w:t>
      </w:r>
      <w:r w:rsidRPr="00C07D98">
        <w:rPr>
          <w:rFonts w:eastAsia="Times New Roman"/>
          <w:lang w:val="ru-RU" w:eastAsia="en-GB"/>
        </w:rPr>
        <w:t xml:space="preserve"> </w:t>
      </w:r>
      <w:r w:rsidR="00FA7A43">
        <w:rPr>
          <w:rFonts w:eastAsia="Times New Roman"/>
          <w:lang w:val="ru-RU" w:eastAsia="en-GB"/>
        </w:rPr>
        <w:t xml:space="preserve">комплексный и сбалансированный </w:t>
      </w:r>
      <w:r w:rsidRPr="00C07D98">
        <w:rPr>
          <w:rFonts w:eastAsia="Times New Roman"/>
          <w:lang w:val="ru-RU" w:eastAsia="en-GB"/>
        </w:rPr>
        <w:t>подход</w:t>
      </w:r>
      <w:r w:rsidR="00FA7A43">
        <w:rPr>
          <w:rFonts w:eastAsia="Times New Roman"/>
          <w:lang w:val="ru-RU" w:eastAsia="en-GB"/>
        </w:rPr>
        <w:t>ы</w:t>
      </w:r>
      <w:r w:rsidRPr="00C07D98">
        <w:rPr>
          <w:rFonts w:eastAsia="Times New Roman"/>
          <w:lang w:val="ru-RU" w:eastAsia="en-GB"/>
        </w:rPr>
        <w:t xml:space="preserve">.  Группа напомнила о своем заявлении по поводу предложения Азиатско-Тихоокеанской группы (АТГ).  </w:t>
      </w:r>
      <w:r w:rsidR="00FA7A43">
        <w:rPr>
          <w:rFonts w:eastAsia="Times New Roman"/>
          <w:lang w:val="ru-RU" w:eastAsia="en-GB"/>
        </w:rPr>
        <w:t>Она</w:t>
      </w:r>
      <w:r w:rsidRPr="00C07D98">
        <w:rPr>
          <w:rFonts w:eastAsia="Times New Roman"/>
          <w:lang w:val="ru-RU" w:eastAsia="en-GB"/>
        </w:rPr>
        <w:t xml:space="preserve"> поблагодарила Группу за </w:t>
      </w:r>
      <w:r w:rsidR="002264A9">
        <w:rPr>
          <w:rFonts w:eastAsia="Times New Roman"/>
          <w:lang w:val="ru-RU" w:eastAsia="en-GB"/>
        </w:rPr>
        <w:t>ее</w:t>
      </w:r>
      <w:r w:rsidRPr="00C07D98">
        <w:rPr>
          <w:rFonts w:eastAsia="Times New Roman"/>
          <w:lang w:val="ru-RU" w:eastAsia="en-GB"/>
        </w:rPr>
        <w:t xml:space="preserve"> предложение и выразила готовность к дальнейшему обсуждению, особенно </w:t>
      </w:r>
      <w:r w:rsidR="002264A9">
        <w:rPr>
          <w:rFonts w:eastAsia="Times New Roman"/>
          <w:lang w:val="ru-RU" w:eastAsia="en-GB"/>
        </w:rPr>
        <w:t>подробностей</w:t>
      </w:r>
      <w:r w:rsidRPr="00C07D98">
        <w:rPr>
          <w:rFonts w:eastAsia="Times New Roman"/>
          <w:lang w:val="ru-RU" w:eastAsia="en-GB"/>
        </w:rPr>
        <w:t>.  Группа</w:t>
      </w:r>
      <w:r w:rsidR="00570258">
        <w:rPr>
          <w:rFonts w:eastAsia="Times New Roman"/>
          <w:lang w:val="ru-RU" w:eastAsia="en-GB"/>
        </w:rPr>
        <w:t> </w:t>
      </w:r>
      <w:r w:rsidRPr="00C07D98">
        <w:rPr>
          <w:rFonts w:eastAsia="Times New Roman"/>
          <w:lang w:val="ru-RU" w:eastAsia="en-GB"/>
        </w:rPr>
        <w:t xml:space="preserve">В отметила, что есть </w:t>
      </w:r>
      <w:r w:rsidR="00D16A6E">
        <w:rPr>
          <w:rFonts w:eastAsia="Times New Roman"/>
          <w:lang w:val="ru-RU" w:eastAsia="en-GB"/>
        </w:rPr>
        <w:t>нюансы</w:t>
      </w:r>
      <w:r w:rsidRPr="00C07D98">
        <w:rPr>
          <w:rFonts w:eastAsia="Times New Roman"/>
          <w:lang w:val="ru-RU" w:eastAsia="en-GB"/>
        </w:rPr>
        <w:t xml:space="preserve">, которые необходимо </w:t>
      </w:r>
      <w:r w:rsidR="00D16A6E">
        <w:rPr>
          <w:rFonts w:eastAsia="Times New Roman"/>
          <w:lang w:val="ru-RU" w:eastAsia="en-GB"/>
        </w:rPr>
        <w:t>учитывать</w:t>
      </w:r>
      <w:r w:rsidRPr="00C07D98">
        <w:rPr>
          <w:rFonts w:eastAsia="Times New Roman"/>
          <w:lang w:val="ru-RU" w:eastAsia="en-GB"/>
        </w:rPr>
        <w:t xml:space="preserve">, и выразила готовность провести обсуждения, чтобы подписать письмо с предложением.  </w:t>
      </w:r>
      <w:r w:rsidR="00D16A6E">
        <w:rPr>
          <w:rFonts w:eastAsia="Times New Roman"/>
          <w:lang w:val="ru-RU" w:eastAsia="en-GB"/>
        </w:rPr>
        <w:t>П</w:t>
      </w:r>
      <w:r w:rsidR="00FA7A43">
        <w:rPr>
          <w:rFonts w:eastAsia="Times New Roman"/>
          <w:lang w:val="ru-RU" w:eastAsia="en-GB"/>
        </w:rPr>
        <w:t>о ее мнению,</w:t>
      </w:r>
      <w:r w:rsidRPr="00C07D98">
        <w:rPr>
          <w:rFonts w:eastAsia="Times New Roman"/>
          <w:lang w:val="ru-RU" w:eastAsia="en-GB"/>
        </w:rPr>
        <w:t xml:space="preserve"> региональные семинары и сессия по </w:t>
      </w:r>
      <w:r w:rsidR="00FA7A43">
        <w:rPr>
          <w:rFonts w:eastAsia="Times New Roman"/>
          <w:lang w:val="ru-RU" w:eastAsia="en-GB"/>
        </w:rPr>
        <w:t>последствиям</w:t>
      </w:r>
      <w:r w:rsidRPr="00C07D98">
        <w:rPr>
          <w:rFonts w:eastAsia="Times New Roman"/>
          <w:lang w:val="ru-RU" w:eastAsia="en-GB"/>
        </w:rPr>
        <w:t xml:space="preserve"> </w:t>
      </w:r>
      <w:r w:rsidRPr="00523CA4">
        <w:rPr>
          <w:rFonts w:eastAsia="Times New Roman"/>
          <w:lang w:val="en-GB" w:eastAsia="en-GB"/>
        </w:rPr>
        <w:t>COVID</w:t>
      </w:r>
      <w:r w:rsidR="00773A24">
        <w:rPr>
          <w:rFonts w:eastAsia="Times New Roman"/>
          <w:lang w:val="ru-RU" w:eastAsia="en-GB"/>
        </w:rPr>
        <w:t>-19</w:t>
      </w:r>
      <w:r w:rsidR="00B94897">
        <w:rPr>
          <w:rFonts w:eastAsia="Times New Roman"/>
          <w:lang w:val="ru-RU" w:eastAsia="en-GB"/>
        </w:rPr>
        <w:t xml:space="preserve"> </w:t>
      </w:r>
      <w:r w:rsidR="00880EA3">
        <w:rPr>
          <w:rFonts w:eastAsia="Times New Roman"/>
          <w:lang w:val="ru-RU" w:eastAsia="en-GB"/>
        </w:rPr>
        <w:t>–</w:t>
      </w:r>
      <w:r w:rsidRPr="00C07D98">
        <w:rPr>
          <w:rFonts w:eastAsia="Times New Roman"/>
          <w:lang w:val="ru-RU" w:eastAsia="en-GB"/>
        </w:rPr>
        <w:t xml:space="preserve"> это два отдельных элемента, и их не нужно объединять.</w:t>
      </w:r>
    </w:p>
    <w:p w14:paraId="748E1401" w14:textId="77777777" w:rsidR="00FE3448" w:rsidRPr="00C07D98" w:rsidRDefault="00FE3448" w:rsidP="00FE3448">
      <w:pPr>
        <w:rPr>
          <w:rFonts w:ascii="Arial" w:hAnsi="Arial" w:cs="Arial"/>
          <w:lang w:val="ru-RU"/>
        </w:rPr>
      </w:pPr>
    </w:p>
    <w:p w14:paraId="09A26001" w14:textId="0B58764A" w:rsidR="00AA1278" w:rsidRPr="00C07D98" w:rsidRDefault="00C07D98">
      <w:pPr>
        <w:pStyle w:val="ListParagraph"/>
        <w:widowControl w:val="0"/>
        <w:numPr>
          <w:ilvl w:val="0"/>
          <w:numId w:val="7"/>
        </w:numPr>
        <w:ind w:left="0" w:firstLine="0"/>
        <w:rPr>
          <w:lang w:val="ru-RU"/>
        </w:rPr>
      </w:pPr>
      <w:r w:rsidRPr="00C07D98">
        <w:rPr>
          <w:rFonts w:eastAsia="Times New Roman"/>
          <w:lang w:val="ru-RU" w:eastAsia="en-GB"/>
        </w:rPr>
        <w:t xml:space="preserve">  Делегация Бангладеш </w:t>
      </w:r>
      <w:r w:rsidR="005C152A">
        <w:rPr>
          <w:rFonts w:eastAsia="Times New Roman"/>
          <w:lang w:val="ru-RU" w:eastAsia="en-GB"/>
        </w:rPr>
        <w:t>обязалась</w:t>
      </w:r>
      <w:r w:rsidRPr="00C07D98">
        <w:rPr>
          <w:rFonts w:eastAsia="Times New Roman"/>
          <w:lang w:val="ru-RU" w:eastAsia="en-GB"/>
        </w:rPr>
        <w:t xml:space="preserve"> принять участие </w:t>
      </w:r>
      <w:r w:rsidR="005C152A">
        <w:rPr>
          <w:rFonts w:eastAsia="Times New Roman"/>
          <w:lang w:val="ru-RU" w:eastAsia="en-GB"/>
        </w:rPr>
        <w:t xml:space="preserve">в работе </w:t>
      </w:r>
      <w:r w:rsidRPr="00C07D98">
        <w:rPr>
          <w:rFonts w:eastAsia="Times New Roman"/>
          <w:lang w:val="ru-RU" w:eastAsia="en-GB"/>
        </w:rPr>
        <w:t xml:space="preserve">и провести обсуждения с Председателем и другими региональными группами о том, как </w:t>
      </w:r>
      <w:r w:rsidR="00FA7A43">
        <w:rPr>
          <w:rFonts w:eastAsia="Times New Roman"/>
          <w:lang w:val="ru-RU" w:eastAsia="en-GB"/>
        </w:rPr>
        <w:t>провести</w:t>
      </w:r>
      <w:r w:rsidRPr="00C07D98">
        <w:rPr>
          <w:rFonts w:eastAsia="Times New Roman"/>
          <w:lang w:val="ru-RU" w:eastAsia="en-GB"/>
        </w:rPr>
        <w:t xml:space="preserve"> </w:t>
      </w:r>
      <w:r w:rsidR="009368C4">
        <w:rPr>
          <w:rFonts w:eastAsia="Times New Roman"/>
          <w:lang w:val="ru-RU" w:eastAsia="en-GB"/>
        </w:rPr>
        <w:t>информационное мероприятие</w:t>
      </w:r>
      <w:r w:rsidRPr="00C07D98">
        <w:rPr>
          <w:rFonts w:eastAsia="Times New Roman"/>
          <w:lang w:val="ru-RU" w:eastAsia="en-GB"/>
        </w:rPr>
        <w:t xml:space="preserve"> во время </w:t>
      </w:r>
      <w:r w:rsidR="009368C4">
        <w:rPr>
          <w:rFonts w:eastAsia="Times New Roman"/>
          <w:lang w:val="ru-RU" w:eastAsia="en-GB"/>
        </w:rPr>
        <w:t>сорок второй</w:t>
      </w:r>
      <w:r w:rsidR="00FA7A43">
        <w:rPr>
          <w:rFonts w:eastAsia="Times New Roman"/>
          <w:lang w:val="ru-RU" w:eastAsia="en-GB"/>
        </w:rPr>
        <w:t xml:space="preserve"> сессии </w:t>
      </w:r>
      <w:r w:rsidRPr="00C07D98">
        <w:rPr>
          <w:rFonts w:eastAsia="Times New Roman"/>
          <w:lang w:val="ru-RU" w:eastAsia="en-GB"/>
        </w:rPr>
        <w:t>ПКА</w:t>
      </w:r>
      <w:r w:rsidR="00FA7A43" w:rsidRPr="00FA7A43">
        <w:rPr>
          <w:rFonts w:eastAsia="Times New Roman"/>
          <w:lang w:val="ru-RU" w:eastAsia="en-GB"/>
        </w:rPr>
        <w:t>П</w:t>
      </w:r>
      <w:r w:rsidRPr="00C07D98">
        <w:rPr>
          <w:rFonts w:eastAsia="Times New Roman"/>
          <w:lang w:val="ru-RU" w:eastAsia="en-GB"/>
        </w:rPr>
        <w:t xml:space="preserve">. </w:t>
      </w:r>
    </w:p>
    <w:p w14:paraId="3549C0BC" w14:textId="77777777" w:rsidR="00FE3448" w:rsidRPr="00C07D98" w:rsidRDefault="00FE3448" w:rsidP="00FE3448">
      <w:pPr>
        <w:rPr>
          <w:rFonts w:ascii="Arial" w:hAnsi="Arial" w:cs="Arial"/>
          <w:lang w:val="ru-RU"/>
        </w:rPr>
      </w:pPr>
    </w:p>
    <w:p w14:paraId="6973B2E1" w14:textId="11703251" w:rsidR="00AA1278" w:rsidRPr="00C07D98" w:rsidRDefault="00C07D98">
      <w:pPr>
        <w:pStyle w:val="ListParagraph"/>
        <w:widowControl w:val="0"/>
        <w:numPr>
          <w:ilvl w:val="0"/>
          <w:numId w:val="7"/>
        </w:numPr>
        <w:ind w:left="0" w:firstLine="0"/>
        <w:rPr>
          <w:lang w:val="ru-RU"/>
        </w:rPr>
      </w:pPr>
      <w:r w:rsidRPr="00C07D98">
        <w:rPr>
          <w:rFonts w:eastAsia="Times New Roman"/>
          <w:lang w:val="ru-RU" w:eastAsia="en-GB"/>
        </w:rPr>
        <w:t xml:space="preserve"> </w:t>
      </w:r>
      <w:r w:rsidR="005F2BFA" w:rsidRPr="005F2BFA">
        <w:rPr>
          <w:rFonts w:eastAsia="Times New Roman"/>
          <w:lang w:val="ru-RU" w:eastAsia="en-GB"/>
        </w:rPr>
        <w:t>Делегация Индонезии отметила, что решени</w:t>
      </w:r>
      <w:r w:rsidR="001F0FC7">
        <w:rPr>
          <w:rFonts w:eastAsia="Times New Roman"/>
          <w:lang w:val="ru-RU" w:eastAsia="en-GB"/>
        </w:rPr>
        <w:t>е</w:t>
      </w:r>
      <w:r w:rsidR="005F2BFA" w:rsidRPr="005F2BFA">
        <w:rPr>
          <w:rFonts w:eastAsia="Times New Roman"/>
          <w:lang w:val="ru-RU" w:eastAsia="en-GB"/>
        </w:rPr>
        <w:t xml:space="preserve"> о проведении информационно</w:t>
      </w:r>
      <w:r w:rsidR="001F0FC7">
        <w:rPr>
          <w:rFonts w:eastAsia="Times New Roman"/>
          <w:lang w:val="ru-RU" w:eastAsia="en-GB"/>
        </w:rPr>
        <w:t>го</w:t>
      </w:r>
      <w:r w:rsidR="005F2BFA" w:rsidRPr="005F2BFA">
        <w:rPr>
          <w:rFonts w:eastAsia="Times New Roman"/>
          <w:lang w:val="ru-RU" w:eastAsia="en-GB"/>
        </w:rPr>
        <w:t xml:space="preserve"> </w:t>
      </w:r>
      <w:r w:rsidR="001F0FC7">
        <w:rPr>
          <w:rFonts w:eastAsia="Times New Roman"/>
          <w:lang w:val="ru-RU" w:eastAsia="en-GB"/>
        </w:rPr>
        <w:t>мероприятия</w:t>
      </w:r>
      <w:r w:rsidR="005F2BFA" w:rsidRPr="005F2BFA">
        <w:rPr>
          <w:rFonts w:eastAsia="Times New Roman"/>
          <w:lang w:val="ru-RU" w:eastAsia="en-GB"/>
        </w:rPr>
        <w:t xml:space="preserve">, особенно если тема будет </w:t>
      </w:r>
      <w:r w:rsidR="001F0FC7">
        <w:rPr>
          <w:rFonts w:eastAsia="Times New Roman"/>
          <w:lang w:val="ru-RU" w:eastAsia="en-GB"/>
        </w:rPr>
        <w:t xml:space="preserve">комплексной </w:t>
      </w:r>
      <w:r w:rsidR="005F2BFA" w:rsidRPr="005F2BFA">
        <w:rPr>
          <w:rFonts w:eastAsia="Times New Roman"/>
          <w:lang w:val="ru-RU" w:eastAsia="en-GB"/>
        </w:rPr>
        <w:t xml:space="preserve">должно </w:t>
      </w:r>
      <w:r w:rsidR="001F0FC7">
        <w:rPr>
          <w:rFonts w:eastAsia="Times New Roman"/>
          <w:lang w:val="ru-RU" w:eastAsia="en-GB"/>
        </w:rPr>
        <w:t xml:space="preserve">приниматься с </w:t>
      </w:r>
      <w:r w:rsidR="005F2BFA" w:rsidRPr="005F2BFA">
        <w:rPr>
          <w:rFonts w:eastAsia="Times New Roman"/>
          <w:lang w:val="ru-RU" w:eastAsia="en-GB"/>
        </w:rPr>
        <w:t>уч</w:t>
      </w:r>
      <w:r w:rsidR="001F0FC7">
        <w:rPr>
          <w:rFonts w:eastAsia="Times New Roman"/>
          <w:lang w:val="ru-RU" w:eastAsia="en-GB"/>
        </w:rPr>
        <w:t>етом</w:t>
      </w:r>
      <w:r w:rsidR="005F2BFA" w:rsidRPr="005F2BFA">
        <w:rPr>
          <w:rFonts w:eastAsia="Times New Roman"/>
          <w:lang w:val="ru-RU" w:eastAsia="en-GB"/>
        </w:rPr>
        <w:t xml:space="preserve"> </w:t>
      </w:r>
      <w:r w:rsidR="002128EA">
        <w:rPr>
          <w:rFonts w:eastAsia="Times New Roman"/>
          <w:lang w:val="ru-RU" w:eastAsia="en-GB"/>
        </w:rPr>
        <w:t xml:space="preserve">вопросов </w:t>
      </w:r>
      <w:r w:rsidR="005F2BFA" w:rsidRPr="005F2BFA">
        <w:rPr>
          <w:rFonts w:eastAsia="Times New Roman"/>
          <w:lang w:val="ru-RU" w:eastAsia="en-GB"/>
        </w:rPr>
        <w:t xml:space="preserve">авторского права и смежных прав, включая исключения и ограничения, но не должно рассматриваться как следующий </w:t>
      </w:r>
      <w:r w:rsidR="00DC56C4">
        <w:rPr>
          <w:rFonts w:eastAsia="Times New Roman"/>
          <w:lang w:val="ru-RU" w:eastAsia="en-GB"/>
        </w:rPr>
        <w:t>этап работы</w:t>
      </w:r>
      <w:r w:rsidR="005F2BFA" w:rsidRPr="005F2BFA">
        <w:rPr>
          <w:rFonts w:eastAsia="Times New Roman"/>
          <w:lang w:val="ru-RU" w:eastAsia="en-GB"/>
        </w:rPr>
        <w:t xml:space="preserve"> </w:t>
      </w:r>
      <w:r w:rsidR="00DC56C4">
        <w:rPr>
          <w:rFonts w:eastAsia="Times New Roman"/>
          <w:lang w:val="ru-RU" w:eastAsia="en-GB"/>
        </w:rPr>
        <w:t>по</w:t>
      </w:r>
      <w:r w:rsidR="005F2BFA" w:rsidRPr="005F2BFA">
        <w:rPr>
          <w:rFonts w:eastAsia="Times New Roman"/>
          <w:lang w:val="ru-RU" w:eastAsia="en-GB"/>
        </w:rPr>
        <w:t xml:space="preserve"> пункт</w:t>
      </w:r>
      <w:r w:rsidR="00DC56C4">
        <w:rPr>
          <w:rFonts w:eastAsia="Times New Roman"/>
          <w:lang w:val="ru-RU" w:eastAsia="en-GB"/>
        </w:rPr>
        <w:t>у</w:t>
      </w:r>
      <w:r w:rsidR="005F2BFA" w:rsidRPr="005F2BFA">
        <w:rPr>
          <w:rFonts w:eastAsia="Times New Roman"/>
          <w:lang w:val="ru-RU" w:eastAsia="en-GB"/>
        </w:rPr>
        <w:t xml:space="preserve"> повестки дня об исключениях и ограничениях.  Делегация выразила обеспокоенность по поводу отсутствия достаточной информации о дальнейших действиях в отношении пункта об исключениях и ограничениях.  </w:t>
      </w:r>
      <w:r w:rsidR="00DC56C4">
        <w:rPr>
          <w:rFonts w:eastAsia="Times New Roman"/>
          <w:lang w:val="ru-RU" w:eastAsia="en-GB"/>
        </w:rPr>
        <w:t>Она</w:t>
      </w:r>
      <w:r w:rsidR="005F2BFA" w:rsidRPr="005F2BFA">
        <w:rPr>
          <w:rFonts w:eastAsia="Times New Roman"/>
          <w:lang w:val="ru-RU" w:eastAsia="en-GB"/>
        </w:rPr>
        <w:t xml:space="preserve"> </w:t>
      </w:r>
      <w:r w:rsidR="00DC56C4">
        <w:rPr>
          <w:rFonts w:eastAsia="Times New Roman"/>
          <w:lang w:val="ru-RU" w:eastAsia="en-GB"/>
        </w:rPr>
        <w:t>приняла к сведению</w:t>
      </w:r>
      <w:r w:rsidR="005F2BFA" w:rsidRPr="005F2BFA">
        <w:rPr>
          <w:rFonts w:eastAsia="Times New Roman"/>
          <w:lang w:val="ru-RU" w:eastAsia="en-GB"/>
        </w:rPr>
        <w:t xml:space="preserve"> отчет о трех региональных семинарах и международной встрече по исключениям и ограничениям, </w:t>
      </w:r>
      <w:r w:rsidR="00120FCA">
        <w:rPr>
          <w:rFonts w:eastAsia="Times New Roman"/>
          <w:lang w:val="ru-RU" w:eastAsia="en-GB"/>
        </w:rPr>
        <w:t>о</w:t>
      </w:r>
      <w:r w:rsidR="005F2BFA" w:rsidRPr="005F2BFA">
        <w:rPr>
          <w:rFonts w:eastAsia="Times New Roman"/>
          <w:lang w:val="ru-RU" w:eastAsia="en-GB"/>
        </w:rPr>
        <w:t xml:space="preserve"> которых</w:t>
      </w:r>
      <w:r w:rsidR="00120FCA">
        <w:rPr>
          <w:rFonts w:eastAsia="Times New Roman"/>
          <w:lang w:val="ru-RU" w:eastAsia="en-GB"/>
        </w:rPr>
        <w:t xml:space="preserve"> </w:t>
      </w:r>
      <w:r w:rsidR="005F2BFA" w:rsidRPr="005F2BFA">
        <w:rPr>
          <w:rFonts w:eastAsia="Times New Roman"/>
          <w:lang w:val="ru-RU" w:eastAsia="en-GB"/>
        </w:rPr>
        <w:t xml:space="preserve">уже </w:t>
      </w:r>
      <w:r w:rsidR="00120FCA">
        <w:rPr>
          <w:rFonts w:eastAsia="Times New Roman"/>
          <w:lang w:val="ru-RU" w:eastAsia="en-GB"/>
        </w:rPr>
        <w:t>высказывались другие</w:t>
      </w:r>
      <w:r w:rsidR="006B20C8">
        <w:rPr>
          <w:rFonts w:eastAsia="Times New Roman"/>
          <w:lang w:val="ru-RU" w:eastAsia="en-GB"/>
        </w:rPr>
        <w:t xml:space="preserve"> делегации</w:t>
      </w:r>
      <w:r w:rsidR="005F2BFA" w:rsidRPr="005F2BFA">
        <w:rPr>
          <w:rFonts w:eastAsia="Times New Roman"/>
          <w:lang w:val="ru-RU" w:eastAsia="en-GB"/>
        </w:rPr>
        <w:t xml:space="preserve">, </w:t>
      </w:r>
      <w:r w:rsidR="00120FCA">
        <w:rPr>
          <w:rFonts w:eastAsia="Times New Roman"/>
          <w:lang w:val="ru-RU" w:eastAsia="en-GB"/>
        </w:rPr>
        <w:t>и отметила,</w:t>
      </w:r>
      <w:r w:rsidR="005F2BFA" w:rsidRPr="005F2BFA">
        <w:rPr>
          <w:rFonts w:eastAsia="Times New Roman"/>
          <w:lang w:val="ru-RU" w:eastAsia="en-GB"/>
        </w:rPr>
        <w:t xml:space="preserve"> </w:t>
      </w:r>
      <w:r w:rsidR="00120FCA">
        <w:rPr>
          <w:rFonts w:eastAsia="Times New Roman"/>
          <w:lang w:val="ru-RU" w:eastAsia="en-GB"/>
        </w:rPr>
        <w:t xml:space="preserve">что </w:t>
      </w:r>
      <w:r w:rsidR="005F2BFA" w:rsidRPr="005F2BFA">
        <w:rPr>
          <w:rFonts w:eastAsia="Times New Roman"/>
          <w:lang w:val="ru-RU" w:eastAsia="en-GB"/>
        </w:rPr>
        <w:t xml:space="preserve">уже есть </w:t>
      </w:r>
      <w:r w:rsidR="00120FCA">
        <w:rPr>
          <w:rFonts w:eastAsia="Times New Roman"/>
          <w:lang w:val="ru-RU" w:eastAsia="en-GB"/>
        </w:rPr>
        <w:t>ряд</w:t>
      </w:r>
      <w:r w:rsidR="005F2BFA" w:rsidRPr="005F2BFA">
        <w:rPr>
          <w:rFonts w:eastAsia="Times New Roman"/>
          <w:lang w:val="ru-RU" w:eastAsia="en-GB"/>
        </w:rPr>
        <w:t xml:space="preserve"> вопрос</w:t>
      </w:r>
      <w:r w:rsidR="00120FCA">
        <w:rPr>
          <w:rFonts w:eastAsia="Times New Roman"/>
          <w:lang w:val="ru-RU" w:eastAsia="en-GB"/>
        </w:rPr>
        <w:t>ов</w:t>
      </w:r>
      <w:r w:rsidR="005F2BFA" w:rsidRPr="005F2BFA">
        <w:rPr>
          <w:rFonts w:eastAsia="Times New Roman"/>
          <w:lang w:val="ru-RU" w:eastAsia="en-GB"/>
        </w:rPr>
        <w:t xml:space="preserve"> и гибки</w:t>
      </w:r>
      <w:r w:rsidR="00120FCA">
        <w:rPr>
          <w:rFonts w:eastAsia="Times New Roman"/>
          <w:lang w:val="ru-RU" w:eastAsia="en-GB"/>
        </w:rPr>
        <w:t>х</w:t>
      </w:r>
      <w:r w:rsidR="005F2BFA" w:rsidRPr="005F2BFA">
        <w:rPr>
          <w:rFonts w:eastAsia="Times New Roman"/>
          <w:lang w:val="ru-RU" w:eastAsia="en-GB"/>
        </w:rPr>
        <w:t xml:space="preserve"> региональны</w:t>
      </w:r>
      <w:r w:rsidR="00120FCA">
        <w:rPr>
          <w:rFonts w:eastAsia="Times New Roman"/>
          <w:lang w:val="ru-RU" w:eastAsia="en-GB"/>
        </w:rPr>
        <w:t>х</w:t>
      </w:r>
      <w:r w:rsidR="005F2BFA" w:rsidRPr="005F2BFA">
        <w:rPr>
          <w:rFonts w:eastAsia="Times New Roman"/>
          <w:lang w:val="ru-RU" w:eastAsia="en-GB"/>
        </w:rPr>
        <w:t xml:space="preserve"> результат</w:t>
      </w:r>
      <w:r w:rsidR="00120FCA">
        <w:rPr>
          <w:rFonts w:eastAsia="Times New Roman"/>
          <w:lang w:val="ru-RU" w:eastAsia="en-GB"/>
        </w:rPr>
        <w:t>ов</w:t>
      </w:r>
      <w:r w:rsidR="005F2BFA" w:rsidRPr="005F2BFA">
        <w:rPr>
          <w:rFonts w:eastAsia="Times New Roman"/>
          <w:lang w:val="ru-RU" w:eastAsia="en-GB"/>
        </w:rPr>
        <w:t xml:space="preserve">, которые будут обсуждаться в качестве следующего шага, включая сохранение, использование </w:t>
      </w:r>
      <w:r w:rsidR="00BF446D">
        <w:rPr>
          <w:rFonts w:eastAsia="Times New Roman"/>
          <w:lang w:val="ru-RU" w:eastAsia="en-GB"/>
        </w:rPr>
        <w:t xml:space="preserve">в </w:t>
      </w:r>
      <w:r w:rsidR="005F2BFA" w:rsidRPr="005F2BFA">
        <w:rPr>
          <w:rFonts w:eastAsia="Times New Roman"/>
          <w:lang w:val="ru-RU" w:eastAsia="en-GB"/>
        </w:rPr>
        <w:t>онлайн</w:t>
      </w:r>
      <w:r w:rsidR="00BF446D">
        <w:rPr>
          <w:rFonts w:eastAsia="Times New Roman"/>
          <w:lang w:val="ru-RU" w:eastAsia="en-GB"/>
        </w:rPr>
        <w:t>е</w:t>
      </w:r>
      <w:r w:rsidR="005F2BFA" w:rsidRPr="005F2BFA">
        <w:rPr>
          <w:rFonts w:eastAsia="Times New Roman"/>
          <w:lang w:val="ru-RU" w:eastAsia="en-GB"/>
        </w:rPr>
        <w:t>, трансграничное использование</w:t>
      </w:r>
      <w:r w:rsidR="00DF47B5">
        <w:rPr>
          <w:rFonts w:eastAsia="Times New Roman"/>
          <w:lang w:val="ru-RU" w:eastAsia="en-GB"/>
        </w:rPr>
        <w:t xml:space="preserve"> и</w:t>
      </w:r>
      <w:r w:rsidR="005F2BFA" w:rsidRPr="005F2BFA">
        <w:rPr>
          <w:rFonts w:eastAsia="Times New Roman"/>
          <w:lang w:val="ru-RU" w:eastAsia="en-GB"/>
        </w:rPr>
        <w:t xml:space="preserve"> </w:t>
      </w:r>
      <w:r w:rsidR="00922EB4">
        <w:rPr>
          <w:rFonts w:eastAsia="Times New Roman"/>
          <w:lang w:val="ru-RU" w:eastAsia="en-GB"/>
        </w:rPr>
        <w:t>«</w:t>
      </w:r>
      <w:r w:rsidR="005F2BFA" w:rsidRPr="005F2BFA">
        <w:rPr>
          <w:rFonts w:eastAsia="Times New Roman"/>
          <w:lang w:val="ru-RU" w:eastAsia="en-GB"/>
        </w:rPr>
        <w:t>безопасную гавань</w:t>
      </w:r>
      <w:r w:rsidR="00922EB4">
        <w:rPr>
          <w:rFonts w:eastAsia="Times New Roman"/>
          <w:lang w:val="ru-RU" w:eastAsia="en-GB"/>
        </w:rPr>
        <w:t>»</w:t>
      </w:r>
      <w:r w:rsidR="005F2BFA" w:rsidRPr="005F2BFA">
        <w:rPr>
          <w:rFonts w:eastAsia="Times New Roman"/>
          <w:lang w:val="ru-RU" w:eastAsia="en-GB"/>
        </w:rPr>
        <w:t xml:space="preserve">.  Делегация процитировала </w:t>
      </w:r>
      <w:r w:rsidR="00B426E6">
        <w:rPr>
          <w:rFonts w:eastAsia="Times New Roman"/>
          <w:lang w:val="ru-RU" w:eastAsia="en-GB"/>
        </w:rPr>
        <w:t>заявление</w:t>
      </w:r>
      <w:r w:rsidR="005F2BFA" w:rsidRPr="005F2BFA">
        <w:rPr>
          <w:rFonts w:eastAsia="Times New Roman"/>
          <w:lang w:val="ru-RU" w:eastAsia="en-GB"/>
        </w:rPr>
        <w:t xml:space="preserve"> Секретариата на странице</w:t>
      </w:r>
      <w:r w:rsidR="00B73C25">
        <w:rPr>
          <w:rFonts w:eastAsia="Times New Roman"/>
          <w:lang w:val="ru-RU" w:eastAsia="en-GB"/>
        </w:rPr>
        <w:t> </w:t>
      </w:r>
      <w:r w:rsidR="005F2BFA" w:rsidRPr="005F2BFA">
        <w:rPr>
          <w:rFonts w:eastAsia="Times New Roman"/>
          <w:lang w:val="ru-RU" w:eastAsia="en-GB"/>
        </w:rPr>
        <w:t xml:space="preserve">73 отчета о том, что следующим предлагаемым </w:t>
      </w:r>
      <w:r w:rsidR="00B426E6">
        <w:rPr>
          <w:rFonts w:eastAsia="Times New Roman"/>
          <w:lang w:val="ru-RU" w:eastAsia="en-GB"/>
        </w:rPr>
        <w:t>этапом</w:t>
      </w:r>
      <w:r w:rsidR="005F2BFA" w:rsidRPr="005F2BFA">
        <w:rPr>
          <w:rFonts w:eastAsia="Times New Roman"/>
          <w:lang w:val="ru-RU" w:eastAsia="en-GB"/>
        </w:rPr>
        <w:t xml:space="preserve"> является создание экспертной группы для решения различных вопросов, упомянутых ранее, </w:t>
      </w:r>
      <w:r w:rsidR="00C86A58">
        <w:rPr>
          <w:rFonts w:eastAsia="Times New Roman"/>
          <w:lang w:val="ru-RU" w:eastAsia="en-GB"/>
        </w:rPr>
        <w:t xml:space="preserve">а также </w:t>
      </w:r>
      <w:r w:rsidR="005F2BFA" w:rsidRPr="005F2BFA">
        <w:rPr>
          <w:rFonts w:eastAsia="Times New Roman"/>
          <w:lang w:val="ru-RU" w:eastAsia="en-GB"/>
        </w:rPr>
        <w:t>обсуждение метод</w:t>
      </w:r>
      <w:r w:rsidR="00FD0F85">
        <w:rPr>
          <w:rFonts w:eastAsia="Times New Roman"/>
          <w:lang w:val="ru-RU" w:eastAsia="en-GB"/>
        </w:rPr>
        <w:t>ики</w:t>
      </w:r>
      <w:r w:rsidR="005F2BFA" w:rsidRPr="005F2BFA">
        <w:rPr>
          <w:rFonts w:eastAsia="Times New Roman"/>
          <w:lang w:val="ru-RU" w:eastAsia="en-GB"/>
        </w:rPr>
        <w:t>, котор</w:t>
      </w:r>
      <w:r w:rsidR="00FD0F85">
        <w:rPr>
          <w:rFonts w:eastAsia="Times New Roman"/>
          <w:lang w:val="ru-RU" w:eastAsia="en-GB"/>
        </w:rPr>
        <w:t>ую</w:t>
      </w:r>
      <w:r w:rsidR="005F2BFA" w:rsidRPr="005F2BFA">
        <w:rPr>
          <w:rFonts w:eastAsia="Times New Roman"/>
          <w:lang w:val="ru-RU" w:eastAsia="en-GB"/>
        </w:rPr>
        <w:t xml:space="preserve"> мож</w:t>
      </w:r>
      <w:r w:rsidR="00FD0F85">
        <w:rPr>
          <w:rFonts w:eastAsia="Times New Roman"/>
          <w:lang w:val="ru-RU" w:eastAsia="en-GB"/>
        </w:rPr>
        <w:t>но</w:t>
      </w:r>
      <w:r w:rsidR="005F2BFA" w:rsidRPr="005F2BFA">
        <w:rPr>
          <w:rFonts w:eastAsia="Times New Roman"/>
          <w:lang w:val="ru-RU" w:eastAsia="en-GB"/>
        </w:rPr>
        <w:t xml:space="preserve"> </w:t>
      </w:r>
      <w:r w:rsidR="00FD0F85">
        <w:rPr>
          <w:rFonts w:eastAsia="Times New Roman"/>
          <w:lang w:val="ru-RU" w:eastAsia="en-GB"/>
        </w:rPr>
        <w:t>использовать,</w:t>
      </w:r>
      <w:r w:rsidR="005F2BFA" w:rsidRPr="005F2BFA">
        <w:rPr>
          <w:rFonts w:eastAsia="Times New Roman"/>
          <w:lang w:val="ru-RU" w:eastAsia="en-GB"/>
        </w:rPr>
        <w:t xml:space="preserve"> с точными сроками и подходом к пункту повестки дня по исключениям и ограничениям</w:t>
      </w:r>
      <w:r w:rsidRPr="00C07D98">
        <w:rPr>
          <w:rFonts w:eastAsia="Times New Roman"/>
          <w:lang w:val="ru-RU" w:eastAsia="en-GB"/>
        </w:rPr>
        <w:t xml:space="preserve">. </w:t>
      </w:r>
    </w:p>
    <w:p w14:paraId="16A23FA0" w14:textId="77777777" w:rsidR="00FE3448" w:rsidRPr="00C07D98" w:rsidRDefault="00FE3448" w:rsidP="00FE3448">
      <w:pPr>
        <w:pStyle w:val="ListParagraph"/>
        <w:rPr>
          <w:rFonts w:eastAsia="Times New Roman"/>
          <w:lang w:val="ru-RU" w:eastAsia="en-GB"/>
        </w:rPr>
      </w:pPr>
    </w:p>
    <w:p w14:paraId="696FA774" w14:textId="14E92F22" w:rsidR="00AA1278" w:rsidRPr="00DF5CFE" w:rsidRDefault="00C07D98">
      <w:pPr>
        <w:pStyle w:val="ListParagraph"/>
        <w:widowControl w:val="0"/>
        <w:numPr>
          <w:ilvl w:val="0"/>
          <w:numId w:val="7"/>
        </w:numPr>
        <w:ind w:left="0" w:firstLine="0"/>
        <w:rPr>
          <w:lang w:val="ru-RU"/>
        </w:rPr>
      </w:pPr>
      <w:r w:rsidRPr="00C07D98">
        <w:rPr>
          <w:rFonts w:eastAsia="Times New Roman"/>
          <w:lang w:val="ru-RU" w:eastAsia="en-GB"/>
        </w:rPr>
        <w:t xml:space="preserve">  Делегация Соединенного Королевства сослалась на материалы, представленные делегацией Индонезии.  Делегация предположила, что </w:t>
      </w:r>
      <w:r w:rsidR="00DF5CFE">
        <w:rPr>
          <w:rFonts w:eastAsia="Times New Roman"/>
          <w:lang w:val="ru-RU" w:eastAsia="en-GB"/>
        </w:rPr>
        <w:t xml:space="preserve">речь </w:t>
      </w:r>
      <w:r w:rsidRPr="00C07D98">
        <w:rPr>
          <w:rFonts w:eastAsia="Times New Roman"/>
          <w:lang w:val="ru-RU" w:eastAsia="en-GB"/>
        </w:rPr>
        <w:t xml:space="preserve">идет </w:t>
      </w:r>
      <w:r w:rsidR="00DF5CFE">
        <w:rPr>
          <w:rFonts w:eastAsia="Times New Roman"/>
          <w:lang w:val="ru-RU" w:eastAsia="en-GB"/>
        </w:rPr>
        <w:t>о мерах</w:t>
      </w:r>
      <w:r w:rsidRPr="00C07D98">
        <w:rPr>
          <w:rFonts w:eastAsia="Times New Roman"/>
          <w:lang w:val="ru-RU" w:eastAsia="en-GB"/>
        </w:rPr>
        <w:t xml:space="preserve"> предосторожности</w:t>
      </w:r>
      <w:r w:rsidR="0036284C">
        <w:rPr>
          <w:rFonts w:eastAsia="Times New Roman"/>
          <w:lang w:val="ru-RU" w:eastAsia="en-GB"/>
        </w:rPr>
        <w:t xml:space="preserve"> </w:t>
      </w:r>
      <w:r w:rsidRPr="00C07D98">
        <w:rPr>
          <w:rFonts w:eastAsia="Times New Roman"/>
          <w:lang w:val="ru-RU" w:eastAsia="en-GB"/>
        </w:rPr>
        <w:t xml:space="preserve">и было бы разумно найти точки соприкосновения и достичь консенсуса.  </w:t>
      </w:r>
      <w:r w:rsidR="0036284C">
        <w:rPr>
          <w:rFonts w:eastAsia="Times New Roman"/>
          <w:lang w:val="ru-RU" w:eastAsia="en-GB"/>
        </w:rPr>
        <w:t>Она</w:t>
      </w:r>
      <w:r w:rsidRPr="00DF5CFE">
        <w:rPr>
          <w:rFonts w:eastAsia="Times New Roman"/>
          <w:lang w:val="ru-RU" w:eastAsia="en-GB"/>
        </w:rPr>
        <w:t xml:space="preserve"> </w:t>
      </w:r>
      <w:r w:rsidR="00DF5CFE">
        <w:rPr>
          <w:rFonts w:eastAsia="Times New Roman"/>
          <w:lang w:val="ru-RU" w:eastAsia="en-GB"/>
        </w:rPr>
        <w:t>попросила</w:t>
      </w:r>
      <w:r w:rsidRPr="00DF5CFE">
        <w:rPr>
          <w:rFonts w:eastAsia="Times New Roman"/>
          <w:lang w:val="ru-RU" w:eastAsia="en-GB"/>
        </w:rPr>
        <w:t xml:space="preserve"> </w:t>
      </w:r>
      <w:r w:rsidR="00224A92">
        <w:rPr>
          <w:rFonts w:eastAsia="Times New Roman"/>
          <w:lang w:val="ru-RU" w:eastAsia="en-GB"/>
        </w:rPr>
        <w:t>выделить</w:t>
      </w:r>
      <w:r w:rsidRPr="00DF5CFE">
        <w:rPr>
          <w:rFonts w:eastAsia="Times New Roman"/>
          <w:lang w:val="ru-RU" w:eastAsia="en-GB"/>
        </w:rPr>
        <w:t xml:space="preserve"> </w:t>
      </w:r>
      <w:r w:rsidR="0036284C">
        <w:rPr>
          <w:rFonts w:eastAsia="Times New Roman"/>
          <w:lang w:val="ru-RU" w:eastAsia="en-GB"/>
        </w:rPr>
        <w:t>дополнительное</w:t>
      </w:r>
      <w:r w:rsidRPr="00DF5CFE">
        <w:rPr>
          <w:rFonts w:eastAsia="Times New Roman"/>
          <w:lang w:val="ru-RU" w:eastAsia="en-GB"/>
        </w:rPr>
        <w:t xml:space="preserve"> врем</w:t>
      </w:r>
      <w:r w:rsidR="0036284C">
        <w:rPr>
          <w:rFonts w:eastAsia="Times New Roman"/>
          <w:lang w:val="ru-RU" w:eastAsia="en-GB"/>
        </w:rPr>
        <w:t>я</w:t>
      </w:r>
      <w:r w:rsidRPr="00DF5CFE">
        <w:rPr>
          <w:rFonts w:eastAsia="Times New Roman"/>
          <w:lang w:val="ru-RU" w:eastAsia="en-GB"/>
        </w:rPr>
        <w:t xml:space="preserve"> </w:t>
      </w:r>
      <w:r w:rsidR="00224A92">
        <w:rPr>
          <w:rFonts w:eastAsia="Times New Roman"/>
          <w:lang w:val="ru-RU" w:eastAsia="en-GB"/>
        </w:rPr>
        <w:t>на</w:t>
      </w:r>
      <w:r w:rsidRPr="00DF5CFE">
        <w:rPr>
          <w:rFonts w:eastAsia="Times New Roman"/>
          <w:lang w:val="ru-RU" w:eastAsia="en-GB"/>
        </w:rPr>
        <w:t xml:space="preserve"> обсуждени</w:t>
      </w:r>
      <w:r w:rsidR="00224A92">
        <w:rPr>
          <w:rFonts w:eastAsia="Times New Roman"/>
          <w:lang w:val="ru-RU" w:eastAsia="en-GB"/>
        </w:rPr>
        <w:t>е</w:t>
      </w:r>
      <w:r w:rsidRPr="00DF5CFE">
        <w:rPr>
          <w:rFonts w:eastAsia="Times New Roman"/>
          <w:lang w:val="ru-RU" w:eastAsia="en-GB"/>
        </w:rPr>
        <w:t xml:space="preserve"> </w:t>
      </w:r>
      <w:r w:rsidR="00DF5CFE">
        <w:rPr>
          <w:rFonts w:eastAsia="Times New Roman"/>
          <w:lang w:val="ru-RU" w:eastAsia="en-GB"/>
        </w:rPr>
        <w:t>данного</w:t>
      </w:r>
      <w:r w:rsidRPr="00DF5CFE">
        <w:rPr>
          <w:rFonts w:eastAsia="Times New Roman"/>
          <w:lang w:val="ru-RU" w:eastAsia="en-GB"/>
        </w:rPr>
        <w:t xml:space="preserve"> вопроса. </w:t>
      </w:r>
    </w:p>
    <w:p w14:paraId="7B77EE2B" w14:textId="77777777" w:rsidR="00FE3448" w:rsidRPr="00DF5CFE" w:rsidRDefault="00FE3448" w:rsidP="00FE3448">
      <w:pPr>
        <w:rPr>
          <w:rFonts w:ascii="Arial" w:hAnsi="Arial" w:cs="Arial"/>
          <w:lang w:val="ru-RU"/>
        </w:rPr>
      </w:pPr>
    </w:p>
    <w:p w14:paraId="42F8F071" w14:textId="4507ED1A" w:rsidR="00AA1278" w:rsidRPr="00C07D98" w:rsidRDefault="00C07D98">
      <w:pPr>
        <w:pStyle w:val="ListParagraph"/>
        <w:widowControl w:val="0"/>
        <w:numPr>
          <w:ilvl w:val="0"/>
          <w:numId w:val="7"/>
        </w:numPr>
        <w:ind w:left="0" w:firstLine="0"/>
        <w:rPr>
          <w:lang w:val="ru-RU"/>
        </w:rPr>
      </w:pPr>
      <w:r w:rsidRPr="00C07D98">
        <w:rPr>
          <w:rFonts w:eastAsia="Times New Roman"/>
          <w:lang w:val="ru-RU" w:eastAsia="en-GB"/>
        </w:rPr>
        <w:t xml:space="preserve"> Председатель поблагодарил Группу</w:t>
      </w:r>
      <w:r w:rsidR="00C4715C">
        <w:rPr>
          <w:rFonts w:eastAsia="Times New Roman"/>
          <w:lang w:val="ru-RU" w:eastAsia="en-GB"/>
        </w:rPr>
        <w:t> </w:t>
      </w:r>
      <w:r w:rsidRPr="00C07D98">
        <w:rPr>
          <w:rFonts w:eastAsia="Times New Roman"/>
          <w:lang w:val="ru-RU" w:eastAsia="en-GB"/>
        </w:rPr>
        <w:t>В за интересное предложение</w:t>
      </w:r>
      <w:r w:rsidR="00C4715C">
        <w:rPr>
          <w:rFonts w:eastAsia="Times New Roman"/>
          <w:lang w:val="ru-RU" w:eastAsia="en-GB"/>
        </w:rPr>
        <w:t xml:space="preserve"> и</w:t>
      </w:r>
      <w:r w:rsidRPr="00C07D98">
        <w:rPr>
          <w:rFonts w:eastAsia="Times New Roman"/>
          <w:lang w:val="ru-RU" w:eastAsia="en-GB"/>
        </w:rPr>
        <w:t xml:space="preserve"> заверил Комитет, что он видел вопросы, прежде чем </w:t>
      </w:r>
      <w:r w:rsidR="002F4434">
        <w:rPr>
          <w:rFonts w:eastAsia="Times New Roman"/>
          <w:lang w:val="ru-RU" w:eastAsia="en-GB"/>
        </w:rPr>
        <w:t>согла</w:t>
      </w:r>
      <w:r w:rsidR="00D47EDE">
        <w:rPr>
          <w:rFonts w:eastAsia="Times New Roman"/>
          <w:lang w:val="ru-RU" w:eastAsia="en-GB"/>
        </w:rPr>
        <w:t>си</w:t>
      </w:r>
      <w:r w:rsidR="002F4434">
        <w:rPr>
          <w:rFonts w:eastAsia="Times New Roman"/>
          <w:lang w:val="ru-RU" w:eastAsia="en-GB"/>
        </w:rPr>
        <w:t>ться</w:t>
      </w:r>
      <w:r w:rsidRPr="00C07D98">
        <w:rPr>
          <w:rFonts w:eastAsia="Times New Roman"/>
          <w:lang w:val="ru-RU" w:eastAsia="en-GB"/>
        </w:rPr>
        <w:t xml:space="preserve"> с </w:t>
      </w:r>
      <w:r w:rsidR="00D47EDE">
        <w:rPr>
          <w:rFonts w:eastAsia="Times New Roman"/>
          <w:lang w:val="ru-RU" w:eastAsia="en-GB"/>
        </w:rPr>
        <w:t>предусмотрительным</w:t>
      </w:r>
      <w:r w:rsidRPr="00C07D98">
        <w:rPr>
          <w:rFonts w:eastAsia="Times New Roman"/>
          <w:lang w:val="ru-RU" w:eastAsia="en-GB"/>
        </w:rPr>
        <w:t xml:space="preserve"> подходом.  Председатель был уверен, что </w:t>
      </w:r>
      <w:r w:rsidR="000C0B54" w:rsidRPr="000C0B54">
        <w:rPr>
          <w:rFonts w:eastAsia="Times New Roman"/>
          <w:lang w:val="ru-RU" w:eastAsia="en-GB"/>
        </w:rPr>
        <w:t>АТГ</w:t>
      </w:r>
      <w:r w:rsidRPr="00C07D98">
        <w:rPr>
          <w:rFonts w:eastAsia="Times New Roman"/>
          <w:lang w:val="ru-RU" w:eastAsia="en-GB"/>
        </w:rPr>
        <w:t xml:space="preserve"> готов</w:t>
      </w:r>
      <w:r w:rsidR="002F4434">
        <w:rPr>
          <w:rFonts w:eastAsia="Times New Roman"/>
          <w:lang w:val="ru-RU" w:eastAsia="en-GB"/>
        </w:rPr>
        <w:t>а</w:t>
      </w:r>
      <w:r w:rsidRPr="00C07D98">
        <w:rPr>
          <w:rFonts w:eastAsia="Times New Roman"/>
          <w:lang w:val="ru-RU" w:eastAsia="en-GB"/>
        </w:rPr>
        <w:t xml:space="preserve"> работать </w:t>
      </w:r>
      <w:r w:rsidR="0000554F">
        <w:rPr>
          <w:rFonts w:eastAsia="Times New Roman"/>
          <w:lang w:val="ru-RU" w:eastAsia="en-GB"/>
        </w:rPr>
        <w:t>совместно</w:t>
      </w:r>
      <w:r w:rsidRPr="00C07D98">
        <w:rPr>
          <w:rFonts w:eastAsia="Times New Roman"/>
          <w:lang w:val="ru-RU" w:eastAsia="en-GB"/>
        </w:rPr>
        <w:t xml:space="preserve"> с Председателем</w:t>
      </w:r>
      <w:r w:rsidR="00A10D03">
        <w:rPr>
          <w:rFonts w:eastAsia="Times New Roman"/>
          <w:lang w:val="ru-RU" w:eastAsia="en-GB"/>
        </w:rPr>
        <w:t xml:space="preserve"> и дать</w:t>
      </w:r>
      <w:r w:rsidR="0089655F">
        <w:rPr>
          <w:rFonts w:eastAsia="Times New Roman"/>
          <w:lang w:val="ru-RU" w:eastAsia="en-GB"/>
        </w:rPr>
        <w:t xml:space="preserve"> разъяснения тем, кому это необходимо</w:t>
      </w:r>
      <w:r w:rsidRPr="00C07D98">
        <w:rPr>
          <w:rFonts w:eastAsia="Times New Roman"/>
          <w:lang w:val="ru-RU" w:eastAsia="en-GB"/>
        </w:rPr>
        <w:t xml:space="preserve">. </w:t>
      </w:r>
    </w:p>
    <w:p w14:paraId="632CEC9A" w14:textId="77777777" w:rsidR="00003CC1" w:rsidRPr="00523CA4" w:rsidRDefault="00003CC1" w:rsidP="006B5EEE">
      <w:pPr>
        <w:widowControl w:val="0"/>
        <w:rPr>
          <w:rFonts w:ascii="Arial" w:hAnsi="Arial" w:cs="Arial"/>
        </w:rPr>
      </w:pPr>
    </w:p>
    <w:p w14:paraId="4D7DA9B5" w14:textId="7371AED9" w:rsidR="00AA1278" w:rsidRPr="00C07D98" w:rsidRDefault="00157472">
      <w:pPr>
        <w:pStyle w:val="ListParagraph"/>
        <w:widowControl w:val="0"/>
        <w:numPr>
          <w:ilvl w:val="0"/>
          <w:numId w:val="7"/>
        </w:numPr>
        <w:spacing w:after="220"/>
        <w:ind w:left="0" w:firstLine="0"/>
        <w:contextualSpacing w:val="0"/>
        <w:rPr>
          <w:szCs w:val="22"/>
          <w:lang w:val="ru-RU"/>
        </w:rPr>
      </w:pPr>
      <w:r w:rsidRPr="00C07D98">
        <w:rPr>
          <w:szCs w:val="22"/>
          <w:lang w:val="ru-RU"/>
        </w:rPr>
        <w:t xml:space="preserve">Представитель </w:t>
      </w:r>
      <w:r w:rsidR="00C07D98" w:rsidRPr="00C07D98">
        <w:rPr>
          <w:szCs w:val="22"/>
          <w:lang w:val="ru-RU"/>
        </w:rPr>
        <w:t xml:space="preserve">Европейского </w:t>
      </w:r>
      <w:r w:rsidR="00237FB8">
        <w:rPr>
          <w:szCs w:val="22"/>
          <w:lang w:val="ru-RU"/>
        </w:rPr>
        <w:t>совета</w:t>
      </w:r>
      <w:r w:rsidR="00C07D98" w:rsidRPr="00C07D98">
        <w:rPr>
          <w:szCs w:val="22"/>
          <w:lang w:val="ru-RU"/>
        </w:rPr>
        <w:t xml:space="preserve"> писателей (</w:t>
      </w:r>
      <w:r w:rsidR="0089655F" w:rsidRPr="00523CA4">
        <w:rPr>
          <w:szCs w:val="22"/>
        </w:rPr>
        <w:t>EWC</w:t>
      </w:r>
      <w:r w:rsidR="00C07D98" w:rsidRPr="00C07D98">
        <w:rPr>
          <w:szCs w:val="22"/>
          <w:lang w:val="ru-RU"/>
        </w:rPr>
        <w:t xml:space="preserve">) </w:t>
      </w:r>
      <w:r w:rsidR="00A87517" w:rsidRPr="00C07D98">
        <w:rPr>
          <w:szCs w:val="22"/>
          <w:lang w:val="ru-RU"/>
        </w:rPr>
        <w:t xml:space="preserve">поблагодарил Председателя и Секретариат за </w:t>
      </w:r>
      <w:r w:rsidR="00C07D98" w:rsidRPr="00C07D98">
        <w:rPr>
          <w:szCs w:val="22"/>
          <w:lang w:val="ru-RU"/>
        </w:rPr>
        <w:t xml:space="preserve">возможность представить письменный комментарий по теме </w:t>
      </w:r>
      <w:r w:rsidR="00C00BC8" w:rsidRPr="00C07D98">
        <w:rPr>
          <w:szCs w:val="22"/>
          <w:lang w:val="ru-RU"/>
        </w:rPr>
        <w:t>исключений и ограничений</w:t>
      </w:r>
      <w:r w:rsidR="00C07D98" w:rsidRPr="00C07D98">
        <w:rPr>
          <w:szCs w:val="22"/>
          <w:lang w:val="ru-RU"/>
        </w:rPr>
        <w:t xml:space="preserve">.  </w:t>
      </w:r>
      <w:r w:rsidR="00A87517" w:rsidRPr="00523CA4">
        <w:rPr>
          <w:szCs w:val="22"/>
        </w:rPr>
        <w:t>EWC</w:t>
      </w:r>
      <w:r w:rsidR="00A87517" w:rsidRPr="00C07D98">
        <w:rPr>
          <w:szCs w:val="22"/>
          <w:lang w:val="ru-RU"/>
        </w:rPr>
        <w:t xml:space="preserve"> упомянул </w:t>
      </w:r>
      <w:r w:rsidR="00C07D98" w:rsidRPr="00C07D98">
        <w:rPr>
          <w:szCs w:val="22"/>
          <w:lang w:val="ru-RU"/>
        </w:rPr>
        <w:t xml:space="preserve">об </w:t>
      </w:r>
      <w:r w:rsidR="00E83DB9">
        <w:rPr>
          <w:szCs w:val="22"/>
          <w:lang w:val="ru-RU"/>
        </w:rPr>
        <w:t xml:space="preserve">общих </w:t>
      </w:r>
      <w:r w:rsidR="00A87517" w:rsidRPr="00C07D98">
        <w:rPr>
          <w:szCs w:val="22"/>
          <w:lang w:val="ru-RU"/>
        </w:rPr>
        <w:t xml:space="preserve">исключениях и ограничениях </w:t>
      </w:r>
      <w:r w:rsidR="00C07D98" w:rsidRPr="00C07D98">
        <w:rPr>
          <w:szCs w:val="22"/>
          <w:lang w:val="ru-RU"/>
        </w:rPr>
        <w:t xml:space="preserve">для авторов в книжном секторе, а также, в частности, о </w:t>
      </w:r>
      <w:r w:rsidR="00A576FE">
        <w:rPr>
          <w:szCs w:val="22"/>
          <w:lang w:val="ru-RU"/>
        </w:rPr>
        <w:t>документе с</w:t>
      </w:r>
      <w:r w:rsidR="00C07D98" w:rsidRPr="00C07D98">
        <w:rPr>
          <w:szCs w:val="22"/>
          <w:lang w:val="ru-RU"/>
        </w:rPr>
        <w:t xml:space="preserve"> комментария</w:t>
      </w:r>
      <w:r w:rsidR="00A576FE">
        <w:rPr>
          <w:szCs w:val="22"/>
          <w:lang w:val="ru-RU"/>
        </w:rPr>
        <w:t>ми, сделанными в ходе</w:t>
      </w:r>
      <w:r w:rsidR="00C07D98" w:rsidRPr="00C07D98">
        <w:rPr>
          <w:szCs w:val="22"/>
          <w:lang w:val="ru-RU"/>
        </w:rPr>
        <w:t xml:space="preserve"> </w:t>
      </w:r>
      <w:r w:rsidR="002069DF">
        <w:rPr>
          <w:szCs w:val="22"/>
          <w:lang w:val="ru-RU"/>
        </w:rPr>
        <w:t>сороковой</w:t>
      </w:r>
      <w:r w:rsidR="0089655F">
        <w:rPr>
          <w:szCs w:val="22"/>
          <w:lang w:val="ru-RU"/>
        </w:rPr>
        <w:t xml:space="preserve"> сессии </w:t>
      </w:r>
      <w:r w:rsidR="00C07D98" w:rsidRPr="00C07D98">
        <w:rPr>
          <w:szCs w:val="22"/>
          <w:lang w:val="ru-RU"/>
        </w:rPr>
        <w:t xml:space="preserve">ПКАП (проект отчета), которые были </w:t>
      </w:r>
      <w:r w:rsidR="00A87517" w:rsidRPr="00C07D98">
        <w:rPr>
          <w:szCs w:val="22"/>
          <w:lang w:val="ru-RU"/>
        </w:rPr>
        <w:t xml:space="preserve">тщательно изучены </w:t>
      </w:r>
      <w:r w:rsidR="00C07D98" w:rsidRPr="00C07D98">
        <w:rPr>
          <w:szCs w:val="22"/>
          <w:lang w:val="ru-RU"/>
        </w:rPr>
        <w:t xml:space="preserve">и касались использования книжных и текстовых произведений во время </w:t>
      </w:r>
      <w:r w:rsidR="00A87517" w:rsidRPr="00C07D98">
        <w:rPr>
          <w:szCs w:val="22"/>
          <w:lang w:val="ru-RU"/>
        </w:rPr>
        <w:t>пандемии</w:t>
      </w:r>
      <w:r w:rsidR="00C07D98" w:rsidRPr="00C07D98">
        <w:rPr>
          <w:szCs w:val="22"/>
          <w:lang w:val="ru-RU"/>
        </w:rPr>
        <w:t>. Европейский совет писателей представляет интересы 160</w:t>
      </w:r>
      <w:r w:rsidR="00DB5950">
        <w:rPr>
          <w:szCs w:val="22"/>
          <w:lang w:val="ru-RU"/>
        </w:rPr>
        <w:t> </w:t>
      </w:r>
      <w:r w:rsidR="00C07D98" w:rsidRPr="00C07D98">
        <w:rPr>
          <w:szCs w:val="22"/>
          <w:lang w:val="ru-RU"/>
        </w:rPr>
        <w:t>000</w:t>
      </w:r>
      <w:r w:rsidR="00DB5950">
        <w:rPr>
          <w:szCs w:val="22"/>
          <w:lang w:val="ru-RU"/>
        </w:rPr>
        <w:t> </w:t>
      </w:r>
      <w:r w:rsidR="00C07D98" w:rsidRPr="00C07D98">
        <w:rPr>
          <w:szCs w:val="22"/>
          <w:lang w:val="ru-RU"/>
        </w:rPr>
        <w:t xml:space="preserve">авторов </w:t>
      </w:r>
      <w:r w:rsidR="00022D3D">
        <w:rPr>
          <w:szCs w:val="22"/>
          <w:lang w:val="ru-RU"/>
        </w:rPr>
        <w:t>книг – членов</w:t>
      </w:r>
      <w:r w:rsidR="00C07D98" w:rsidRPr="00C07D98">
        <w:rPr>
          <w:szCs w:val="22"/>
          <w:lang w:val="ru-RU"/>
        </w:rPr>
        <w:t xml:space="preserve"> 46</w:t>
      </w:r>
      <w:r w:rsidR="00237FB8">
        <w:rPr>
          <w:szCs w:val="22"/>
          <w:lang w:val="ru-RU"/>
        </w:rPr>
        <w:t> </w:t>
      </w:r>
      <w:r w:rsidR="00C07D98" w:rsidRPr="00C07D98">
        <w:rPr>
          <w:szCs w:val="22"/>
          <w:lang w:val="ru-RU"/>
        </w:rPr>
        <w:t xml:space="preserve">писательских и переводческих </w:t>
      </w:r>
      <w:r w:rsidR="00F43233" w:rsidRPr="00C07D98">
        <w:rPr>
          <w:szCs w:val="22"/>
          <w:lang w:val="ru-RU"/>
        </w:rPr>
        <w:t xml:space="preserve">организаций </w:t>
      </w:r>
      <w:r w:rsidR="00C07D98" w:rsidRPr="00C07D98">
        <w:rPr>
          <w:szCs w:val="22"/>
          <w:lang w:val="ru-RU"/>
        </w:rPr>
        <w:t xml:space="preserve">ЕС, ЕЭЗ и странах, не входящих в ЕС, включая Беларусь, Исландию, Норвегию, </w:t>
      </w:r>
      <w:r w:rsidR="00022D3D" w:rsidRPr="00C07D98">
        <w:rPr>
          <w:szCs w:val="22"/>
          <w:lang w:val="ru-RU"/>
        </w:rPr>
        <w:t xml:space="preserve">Черногорию, </w:t>
      </w:r>
      <w:r w:rsidR="00C07D98" w:rsidRPr="00C07D98">
        <w:rPr>
          <w:szCs w:val="22"/>
          <w:lang w:val="ru-RU"/>
        </w:rPr>
        <w:t>Турцию</w:t>
      </w:r>
      <w:r w:rsidR="00022D3D">
        <w:rPr>
          <w:szCs w:val="22"/>
          <w:lang w:val="ru-RU"/>
        </w:rPr>
        <w:t xml:space="preserve"> и </w:t>
      </w:r>
      <w:r w:rsidR="00022D3D" w:rsidRPr="00C07D98">
        <w:rPr>
          <w:szCs w:val="22"/>
          <w:lang w:val="ru-RU"/>
        </w:rPr>
        <w:t>Швейцарию</w:t>
      </w:r>
      <w:r w:rsidR="00C07D98" w:rsidRPr="00C07D98">
        <w:rPr>
          <w:szCs w:val="22"/>
          <w:lang w:val="ru-RU"/>
        </w:rPr>
        <w:t>, которые пишут и публикуют</w:t>
      </w:r>
      <w:r w:rsidR="00022D3D">
        <w:rPr>
          <w:szCs w:val="22"/>
          <w:lang w:val="ru-RU"/>
        </w:rPr>
        <w:t xml:space="preserve"> произведения,</w:t>
      </w:r>
      <w:r w:rsidR="00C07D98" w:rsidRPr="00C07D98">
        <w:rPr>
          <w:szCs w:val="22"/>
          <w:lang w:val="ru-RU"/>
        </w:rPr>
        <w:t xml:space="preserve"> </w:t>
      </w:r>
      <w:r w:rsidR="00022D3D" w:rsidRPr="00C07D98">
        <w:rPr>
          <w:szCs w:val="22"/>
          <w:lang w:val="ru-RU"/>
        </w:rPr>
        <w:t>включая образовательные и академические работы</w:t>
      </w:r>
      <w:r w:rsidR="00022D3D">
        <w:rPr>
          <w:szCs w:val="22"/>
          <w:lang w:val="ru-RU"/>
        </w:rPr>
        <w:t xml:space="preserve">, </w:t>
      </w:r>
      <w:r w:rsidR="00C07D98" w:rsidRPr="00C07D98">
        <w:rPr>
          <w:szCs w:val="22"/>
          <w:lang w:val="ru-RU"/>
        </w:rPr>
        <w:t>во всех жанрах</w:t>
      </w:r>
      <w:r w:rsidR="00211D5F">
        <w:rPr>
          <w:szCs w:val="22"/>
          <w:lang w:val="ru-RU"/>
        </w:rPr>
        <w:t xml:space="preserve"> </w:t>
      </w:r>
      <w:r w:rsidR="00211D5F" w:rsidRPr="00C07D98">
        <w:rPr>
          <w:szCs w:val="22"/>
          <w:lang w:val="ru-RU"/>
        </w:rPr>
        <w:t>на 31</w:t>
      </w:r>
      <w:r w:rsidR="00211D5F">
        <w:rPr>
          <w:szCs w:val="22"/>
          <w:lang w:val="ru-RU"/>
        </w:rPr>
        <w:t> </w:t>
      </w:r>
      <w:r w:rsidR="00211D5F" w:rsidRPr="00C07D98">
        <w:rPr>
          <w:szCs w:val="22"/>
          <w:lang w:val="ru-RU"/>
        </w:rPr>
        <w:t>языке</w:t>
      </w:r>
      <w:r w:rsidR="00C07D98" w:rsidRPr="00C07D98">
        <w:rPr>
          <w:szCs w:val="22"/>
          <w:lang w:val="ru-RU"/>
        </w:rPr>
        <w:t xml:space="preserve">.  </w:t>
      </w:r>
      <w:r w:rsidR="00A87517" w:rsidRPr="00523CA4">
        <w:rPr>
          <w:szCs w:val="22"/>
        </w:rPr>
        <w:t>EWC</w:t>
      </w:r>
      <w:r w:rsidR="00A87517" w:rsidRPr="00C07D98">
        <w:rPr>
          <w:szCs w:val="22"/>
          <w:lang w:val="ru-RU"/>
        </w:rPr>
        <w:t xml:space="preserve"> отметил</w:t>
      </w:r>
      <w:r w:rsidR="000A6CCE">
        <w:rPr>
          <w:szCs w:val="22"/>
          <w:lang w:val="ru-RU"/>
        </w:rPr>
        <w:t>,</w:t>
      </w:r>
      <w:r w:rsidR="00A87517" w:rsidRPr="00C07D98">
        <w:rPr>
          <w:szCs w:val="22"/>
          <w:lang w:val="ru-RU"/>
        </w:rPr>
        <w:t xml:space="preserve"> </w:t>
      </w:r>
      <w:r w:rsidR="000A6CCE">
        <w:rPr>
          <w:szCs w:val="22"/>
          <w:lang w:val="ru-RU"/>
        </w:rPr>
        <w:t>что</w:t>
      </w:r>
      <w:r w:rsidR="00C07D98" w:rsidRPr="00C07D98">
        <w:rPr>
          <w:szCs w:val="22"/>
          <w:lang w:val="ru-RU"/>
        </w:rPr>
        <w:t xml:space="preserve"> </w:t>
      </w:r>
      <w:r w:rsidR="00237FB8">
        <w:rPr>
          <w:szCs w:val="22"/>
          <w:lang w:val="ru-RU"/>
        </w:rPr>
        <w:t>противопоставление</w:t>
      </w:r>
      <w:r w:rsidR="00C07D98" w:rsidRPr="00C07D98">
        <w:rPr>
          <w:szCs w:val="22"/>
          <w:lang w:val="ru-RU"/>
        </w:rPr>
        <w:t xml:space="preserve"> права на образование и культуру</w:t>
      </w:r>
      <w:r w:rsidR="00237FB8">
        <w:rPr>
          <w:szCs w:val="22"/>
          <w:lang w:val="ru-RU"/>
        </w:rPr>
        <w:t xml:space="preserve"> и</w:t>
      </w:r>
      <w:r w:rsidR="00C07D98" w:rsidRPr="00C07D98">
        <w:rPr>
          <w:szCs w:val="22"/>
          <w:lang w:val="ru-RU"/>
        </w:rPr>
        <w:t xml:space="preserve"> права авторов </w:t>
      </w:r>
      <w:r w:rsidR="00211D5F">
        <w:rPr>
          <w:szCs w:val="22"/>
          <w:lang w:val="ru-RU"/>
        </w:rPr>
        <w:t>идет вразрез с принципами</w:t>
      </w:r>
      <w:r w:rsidR="00C07D98" w:rsidRPr="00C07D98">
        <w:rPr>
          <w:szCs w:val="22"/>
          <w:lang w:val="ru-RU"/>
        </w:rPr>
        <w:t xml:space="preserve"> демократии. </w:t>
      </w:r>
      <w:r w:rsidR="00A87517" w:rsidRPr="00C07D98">
        <w:rPr>
          <w:szCs w:val="22"/>
          <w:lang w:val="ru-RU"/>
        </w:rPr>
        <w:t xml:space="preserve">Исключения и ограничения </w:t>
      </w:r>
      <w:r w:rsidR="00C07D98" w:rsidRPr="00C07D98">
        <w:rPr>
          <w:szCs w:val="22"/>
          <w:lang w:val="ru-RU"/>
        </w:rPr>
        <w:t>не</w:t>
      </w:r>
      <w:r w:rsidR="00163628">
        <w:rPr>
          <w:szCs w:val="22"/>
          <w:lang w:val="ru-RU"/>
        </w:rPr>
        <w:t xml:space="preserve"> </w:t>
      </w:r>
      <w:r w:rsidR="003D4EA0">
        <w:rPr>
          <w:szCs w:val="22"/>
          <w:lang w:val="ru-RU"/>
        </w:rPr>
        <w:t xml:space="preserve">являются </w:t>
      </w:r>
      <w:r w:rsidR="00C07D98" w:rsidRPr="00C07D98">
        <w:rPr>
          <w:szCs w:val="22"/>
          <w:lang w:val="ru-RU"/>
        </w:rPr>
        <w:t>решение</w:t>
      </w:r>
      <w:r w:rsidR="003D4EA0">
        <w:rPr>
          <w:szCs w:val="22"/>
          <w:lang w:val="ru-RU"/>
        </w:rPr>
        <w:t>м</w:t>
      </w:r>
      <w:r w:rsidR="00C07D98" w:rsidRPr="00C07D98">
        <w:rPr>
          <w:szCs w:val="22"/>
          <w:lang w:val="ru-RU"/>
        </w:rPr>
        <w:t xml:space="preserve"> </w:t>
      </w:r>
      <w:r w:rsidR="00163628">
        <w:rPr>
          <w:szCs w:val="22"/>
          <w:lang w:val="ru-RU"/>
        </w:rPr>
        <w:t xml:space="preserve">в интересах </w:t>
      </w:r>
      <w:r w:rsidR="00C07D98" w:rsidRPr="00C07D98">
        <w:rPr>
          <w:szCs w:val="22"/>
          <w:lang w:val="ru-RU"/>
        </w:rPr>
        <w:t>взаимо</w:t>
      </w:r>
      <w:r w:rsidR="00163628">
        <w:rPr>
          <w:szCs w:val="22"/>
          <w:lang w:val="ru-RU"/>
        </w:rPr>
        <w:t>выгодного,</w:t>
      </w:r>
      <w:r w:rsidR="00C07D98" w:rsidRPr="00C07D98">
        <w:rPr>
          <w:szCs w:val="22"/>
          <w:lang w:val="ru-RU"/>
        </w:rPr>
        <w:t xml:space="preserve"> устойчивого будущего.  </w:t>
      </w:r>
      <w:r w:rsidR="007E3BC0">
        <w:rPr>
          <w:szCs w:val="22"/>
          <w:lang w:val="ru-RU"/>
        </w:rPr>
        <w:t>Поможет з</w:t>
      </w:r>
      <w:r w:rsidR="00C07D98" w:rsidRPr="00C07D98">
        <w:rPr>
          <w:szCs w:val="22"/>
          <w:lang w:val="ru-RU"/>
        </w:rPr>
        <w:t xml:space="preserve">ащита прав и </w:t>
      </w:r>
      <w:r w:rsidR="003D4EA0">
        <w:rPr>
          <w:szCs w:val="22"/>
          <w:lang w:val="ru-RU"/>
        </w:rPr>
        <w:t>доходов</w:t>
      </w:r>
      <w:r w:rsidR="00C07D98" w:rsidRPr="00C07D98">
        <w:rPr>
          <w:szCs w:val="22"/>
          <w:lang w:val="ru-RU"/>
        </w:rPr>
        <w:t xml:space="preserve"> авторов, а также повышение качества</w:t>
      </w:r>
      <w:r w:rsidR="00237FB8">
        <w:rPr>
          <w:szCs w:val="22"/>
          <w:lang w:val="ru-RU"/>
        </w:rPr>
        <w:t xml:space="preserve"> их жизни</w:t>
      </w:r>
      <w:r w:rsidR="00C07D98" w:rsidRPr="00C07D98">
        <w:rPr>
          <w:szCs w:val="22"/>
          <w:lang w:val="ru-RU"/>
        </w:rPr>
        <w:t xml:space="preserve">.  </w:t>
      </w:r>
      <w:r w:rsidR="00237FB8" w:rsidRPr="00523CA4">
        <w:rPr>
          <w:szCs w:val="22"/>
        </w:rPr>
        <w:t>EWC</w:t>
      </w:r>
      <w:r w:rsidR="00237FB8" w:rsidRPr="00C07D98">
        <w:rPr>
          <w:szCs w:val="22"/>
          <w:lang w:val="ru-RU"/>
        </w:rPr>
        <w:t xml:space="preserve"> </w:t>
      </w:r>
      <w:r w:rsidR="007E3BC0">
        <w:rPr>
          <w:szCs w:val="22"/>
          <w:lang w:val="ru-RU"/>
        </w:rPr>
        <w:t>отметил, что он рассматривает</w:t>
      </w:r>
      <w:r w:rsidR="00C07D98" w:rsidRPr="00C07D98">
        <w:rPr>
          <w:szCs w:val="22"/>
          <w:lang w:val="ru-RU"/>
        </w:rPr>
        <w:t xml:space="preserve"> различные проблемы, с которыми, в частности, пришлось столкнуться образовательным учреждениям во время пандемии, чтобы продолжать предоставлять ученикам и студентам знания и образование посредством дистанционного обучения</w:t>
      </w:r>
      <w:r w:rsidR="007E3BC0">
        <w:rPr>
          <w:szCs w:val="22"/>
          <w:lang w:val="ru-RU"/>
        </w:rPr>
        <w:t xml:space="preserve">, </w:t>
      </w:r>
      <w:r w:rsidR="007E3BC0" w:rsidRPr="00C07D98">
        <w:rPr>
          <w:szCs w:val="22"/>
          <w:lang w:val="ru-RU"/>
        </w:rPr>
        <w:t xml:space="preserve">с пониманием, но и с большой озабоченностью по поводу </w:t>
      </w:r>
      <w:r w:rsidR="007E3BC0">
        <w:rPr>
          <w:szCs w:val="22"/>
          <w:lang w:val="ru-RU"/>
        </w:rPr>
        <w:t xml:space="preserve">возможных </w:t>
      </w:r>
      <w:r w:rsidR="007E3BC0" w:rsidRPr="00C07D98">
        <w:rPr>
          <w:szCs w:val="22"/>
          <w:lang w:val="ru-RU"/>
        </w:rPr>
        <w:t>интерпретаций</w:t>
      </w:r>
      <w:r w:rsidR="007E3BC0">
        <w:rPr>
          <w:szCs w:val="22"/>
          <w:lang w:val="ru-RU"/>
        </w:rPr>
        <w:t xml:space="preserve"> ситуации</w:t>
      </w:r>
      <w:r w:rsidR="00C07D98" w:rsidRPr="00C07D98">
        <w:rPr>
          <w:szCs w:val="22"/>
          <w:lang w:val="ru-RU"/>
        </w:rPr>
        <w:t>.  В то же время</w:t>
      </w:r>
      <w:r w:rsidR="00ED667B">
        <w:rPr>
          <w:szCs w:val="22"/>
          <w:lang w:val="ru-RU"/>
        </w:rPr>
        <w:t xml:space="preserve"> </w:t>
      </w:r>
      <w:r w:rsidR="00C07D98" w:rsidRPr="00C07D98">
        <w:rPr>
          <w:szCs w:val="22"/>
          <w:lang w:val="ru-RU"/>
        </w:rPr>
        <w:t>пандемия показала</w:t>
      </w:r>
      <w:r w:rsidR="00B7274C">
        <w:rPr>
          <w:szCs w:val="22"/>
          <w:lang w:val="ru-RU"/>
        </w:rPr>
        <w:t>,</w:t>
      </w:r>
      <w:r w:rsidR="00D46A19">
        <w:rPr>
          <w:szCs w:val="22"/>
          <w:lang w:val="ru-RU"/>
        </w:rPr>
        <w:t xml:space="preserve"> </w:t>
      </w:r>
      <w:r w:rsidR="00B7274C">
        <w:rPr>
          <w:szCs w:val="22"/>
          <w:lang w:val="ru-RU"/>
        </w:rPr>
        <w:t xml:space="preserve">какие </w:t>
      </w:r>
      <w:r w:rsidR="00A31367">
        <w:rPr>
          <w:szCs w:val="22"/>
          <w:lang w:val="ru-RU"/>
        </w:rPr>
        <w:t>факторы</w:t>
      </w:r>
      <w:r w:rsidR="00B7274C">
        <w:rPr>
          <w:szCs w:val="22"/>
          <w:lang w:val="ru-RU"/>
        </w:rPr>
        <w:t xml:space="preserve"> снижают эффективность</w:t>
      </w:r>
      <w:r w:rsidR="00D46A19">
        <w:rPr>
          <w:szCs w:val="22"/>
          <w:lang w:val="ru-RU"/>
        </w:rPr>
        <w:t xml:space="preserve"> национальных механизм</w:t>
      </w:r>
      <w:r w:rsidR="00B7274C">
        <w:rPr>
          <w:szCs w:val="22"/>
          <w:lang w:val="ru-RU"/>
        </w:rPr>
        <w:t>ов</w:t>
      </w:r>
      <w:r w:rsidR="00C07D98" w:rsidRPr="00C07D98">
        <w:rPr>
          <w:szCs w:val="22"/>
          <w:lang w:val="ru-RU"/>
        </w:rPr>
        <w:t xml:space="preserve">: с одной стороны, </w:t>
      </w:r>
      <w:r w:rsidR="00B7274C">
        <w:rPr>
          <w:szCs w:val="22"/>
          <w:lang w:val="ru-RU"/>
        </w:rPr>
        <w:t xml:space="preserve">это </w:t>
      </w:r>
      <w:r w:rsidR="00C07D98" w:rsidRPr="00C07D98">
        <w:rPr>
          <w:szCs w:val="22"/>
          <w:lang w:val="ru-RU"/>
        </w:rPr>
        <w:t>цифров</w:t>
      </w:r>
      <w:r w:rsidR="00B7274C">
        <w:rPr>
          <w:szCs w:val="22"/>
          <w:lang w:val="ru-RU"/>
        </w:rPr>
        <w:t>ая</w:t>
      </w:r>
      <w:r w:rsidR="00C07D98" w:rsidRPr="00C07D98">
        <w:rPr>
          <w:szCs w:val="22"/>
          <w:lang w:val="ru-RU"/>
        </w:rPr>
        <w:t xml:space="preserve"> сред</w:t>
      </w:r>
      <w:r w:rsidR="00B7274C">
        <w:rPr>
          <w:szCs w:val="22"/>
          <w:lang w:val="ru-RU"/>
        </w:rPr>
        <w:t>а</w:t>
      </w:r>
      <w:r w:rsidR="00A31367">
        <w:rPr>
          <w:szCs w:val="22"/>
          <w:lang w:val="ru-RU"/>
        </w:rPr>
        <w:t>, которая</w:t>
      </w:r>
      <w:r w:rsidR="008C1F20">
        <w:rPr>
          <w:szCs w:val="22"/>
          <w:lang w:val="ru-RU"/>
        </w:rPr>
        <w:t xml:space="preserve"> </w:t>
      </w:r>
      <w:r w:rsidR="00C07D98" w:rsidRPr="00C07D98">
        <w:rPr>
          <w:szCs w:val="22"/>
          <w:lang w:val="ru-RU"/>
        </w:rPr>
        <w:t xml:space="preserve">не является ни практически, ни технически, ни юридически безопасной; с другой стороны, </w:t>
      </w:r>
      <w:r w:rsidR="00A31367">
        <w:rPr>
          <w:szCs w:val="22"/>
          <w:lang w:val="ru-RU"/>
        </w:rPr>
        <w:t>это</w:t>
      </w:r>
      <w:r w:rsidR="00C07D98" w:rsidRPr="00C07D98">
        <w:rPr>
          <w:szCs w:val="22"/>
          <w:lang w:val="ru-RU"/>
        </w:rPr>
        <w:t xml:space="preserve"> бюджет на образование, </w:t>
      </w:r>
      <w:r w:rsidR="00690AA2">
        <w:rPr>
          <w:szCs w:val="22"/>
          <w:lang w:val="ru-RU"/>
        </w:rPr>
        <w:t xml:space="preserve">которому не уделяется достаточно внимания, </w:t>
      </w:r>
      <w:r w:rsidR="00C07D98" w:rsidRPr="00C07D98">
        <w:rPr>
          <w:szCs w:val="22"/>
          <w:lang w:val="ru-RU"/>
        </w:rPr>
        <w:t xml:space="preserve">что ставит исполнительные органы в затруднительное положение.  </w:t>
      </w:r>
      <w:r w:rsidR="00644067" w:rsidRPr="00523CA4">
        <w:rPr>
          <w:szCs w:val="22"/>
        </w:rPr>
        <w:t>EWC</w:t>
      </w:r>
      <w:r w:rsidR="00644067" w:rsidRPr="00C07D98">
        <w:rPr>
          <w:szCs w:val="22"/>
          <w:lang w:val="ru-RU"/>
        </w:rPr>
        <w:t xml:space="preserve"> </w:t>
      </w:r>
      <w:r w:rsidR="002562E5" w:rsidRPr="00C07D98">
        <w:rPr>
          <w:szCs w:val="22"/>
          <w:lang w:val="ru-RU"/>
        </w:rPr>
        <w:t xml:space="preserve">отметил, что </w:t>
      </w:r>
      <w:r w:rsidR="00644067">
        <w:rPr>
          <w:szCs w:val="22"/>
          <w:lang w:val="ru-RU"/>
        </w:rPr>
        <w:t xml:space="preserve">в секторе книжной торговли были </w:t>
      </w:r>
      <w:r w:rsidR="00690AA2">
        <w:rPr>
          <w:szCs w:val="22"/>
          <w:lang w:val="ru-RU"/>
        </w:rPr>
        <w:t>оперативно</w:t>
      </w:r>
      <w:r w:rsidR="00644067">
        <w:rPr>
          <w:szCs w:val="22"/>
          <w:lang w:val="ru-RU"/>
        </w:rPr>
        <w:t xml:space="preserve"> предложены </w:t>
      </w:r>
      <w:r w:rsidR="00C07D98" w:rsidRPr="00C07D98">
        <w:rPr>
          <w:szCs w:val="22"/>
          <w:lang w:val="ru-RU"/>
        </w:rPr>
        <w:t>упрощенные модели лицензирования</w:t>
      </w:r>
      <w:r w:rsidR="00C97C68">
        <w:rPr>
          <w:szCs w:val="22"/>
          <w:lang w:val="ru-RU"/>
        </w:rPr>
        <w:t xml:space="preserve"> </w:t>
      </w:r>
      <w:r w:rsidR="00C07D98" w:rsidRPr="00C07D98">
        <w:rPr>
          <w:szCs w:val="22"/>
          <w:lang w:val="ru-RU"/>
        </w:rPr>
        <w:t xml:space="preserve">за </w:t>
      </w:r>
      <w:r w:rsidR="00C97C68">
        <w:rPr>
          <w:szCs w:val="22"/>
          <w:lang w:val="ru-RU"/>
        </w:rPr>
        <w:t xml:space="preserve">свой </w:t>
      </w:r>
      <w:r w:rsidR="00C07D98" w:rsidRPr="00C07D98">
        <w:rPr>
          <w:szCs w:val="22"/>
          <w:lang w:val="ru-RU"/>
        </w:rPr>
        <w:t>счет</w:t>
      </w:r>
      <w:r w:rsidR="00C97C68">
        <w:rPr>
          <w:szCs w:val="22"/>
          <w:lang w:val="ru-RU"/>
        </w:rPr>
        <w:t xml:space="preserve"> </w:t>
      </w:r>
      <w:r w:rsidR="00C07D98" w:rsidRPr="00C07D98">
        <w:rPr>
          <w:szCs w:val="22"/>
          <w:lang w:val="ru-RU"/>
        </w:rPr>
        <w:t xml:space="preserve">и </w:t>
      </w:r>
      <w:r w:rsidR="00C97C68">
        <w:rPr>
          <w:szCs w:val="22"/>
          <w:lang w:val="ru-RU"/>
        </w:rPr>
        <w:t xml:space="preserve">за счет </w:t>
      </w:r>
      <w:r w:rsidR="00C07D98" w:rsidRPr="00C07D98">
        <w:rPr>
          <w:szCs w:val="22"/>
          <w:lang w:val="ru-RU"/>
        </w:rPr>
        <w:t xml:space="preserve">авторов, для поддержки учителей, родителей и детей. </w:t>
      </w:r>
      <w:r w:rsidR="002562E5" w:rsidRPr="00C07D98">
        <w:rPr>
          <w:szCs w:val="22"/>
          <w:lang w:val="ru-RU"/>
        </w:rPr>
        <w:t>Это</w:t>
      </w:r>
      <w:r w:rsidR="00D70704">
        <w:rPr>
          <w:szCs w:val="22"/>
          <w:lang w:val="ru-RU"/>
        </w:rPr>
        <w:t>т подход</w:t>
      </w:r>
      <w:r w:rsidR="002562E5" w:rsidRPr="00C07D98">
        <w:rPr>
          <w:szCs w:val="22"/>
          <w:lang w:val="ru-RU"/>
        </w:rPr>
        <w:t xml:space="preserve"> долж</w:t>
      </w:r>
      <w:r w:rsidR="00D70704">
        <w:rPr>
          <w:szCs w:val="22"/>
          <w:lang w:val="ru-RU"/>
        </w:rPr>
        <w:t>ен</w:t>
      </w:r>
      <w:r w:rsidR="002562E5" w:rsidRPr="00C07D98">
        <w:rPr>
          <w:szCs w:val="22"/>
          <w:lang w:val="ru-RU"/>
        </w:rPr>
        <w:t xml:space="preserve"> </w:t>
      </w:r>
      <w:r w:rsidR="00C07D98" w:rsidRPr="00C07D98">
        <w:rPr>
          <w:szCs w:val="22"/>
          <w:lang w:val="ru-RU"/>
        </w:rPr>
        <w:t xml:space="preserve">стать обязательным.  </w:t>
      </w:r>
      <w:r w:rsidR="00D70704">
        <w:rPr>
          <w:szCs w:val="22"/>
          <w:lang w:val="ru-RU"/>
        </w:rPr>
        <w:t>Но</w:t>
      </w:r>
      <w:r w:rsidR="00C07D98" w:rsidRPr="00C07D98">
        <w:rPr>
          <w:szCs w:val="22"/>
          <w:lang w:val="ru-RU"/>
        </w:rPr>
        <w:t xml:space="preserve"> решение </w:t>
      </w:r>
      <w:r w:rsidR="002562E5" w:rsidRPr="00C07D98">
        <w:rPr>
          <w:szCs w:val="22"/>
          <w:lang w:val="ru-RU"/>
        </w:rPr>
        <w:t xml:space="preserve">не может </w:t>
      </w:r>
      <w:r w:rsidR="00C07D98" w:rsidRPr="00C07D98">
        <w:rPr>
          <w:szCs w:val="22"/>
          <w:lang w:val="ru-RU"/>
        </w:rPr>
        <w:t>заключаться в том, чтобы писател</w:t>
      </w:r>
      <w:r w:rsidR="00500913">
        <w:rPr>
          <w:szCs w:val="22"/>
          <w:lang w:val="ru-RU"/>
        </w:rPr>
        <w:t>и</w:t>
      </w:r>
      <w:r w:rsidR="00C07D98" w:rsidRPr="00C07D98">
        <w:rPr>
          <w:szCs w:val="22"/>
          <w:lang w:val="ru-RU"/>
        </w:rPr>
        <w:t>, работающи</w:t>
      </w:r>
      <w:r w:rsidR="00500913">
        <w:rPr>
          <w:szCs w:val="22"/>
          <w:lang w:val="ru-RU"/>
        </w:rPr>
        <w:t>е</w:t>
      </w:r>
      <w:r w:rsidR="00C07D98" w:rsidRPr="00C07D98">
        <w:rPr>
          <w:szCs w:val="22"/>
          <w:lang w:val="ru-RU"/>
        </w:rPr>
        <w:t xml:space="preserve"> на свой страх и риск, их партнер</w:t>
      </w:r>
      <w:r w:rsidR="00500913">
        <w:rPr>
          <w:szCs w:val="22"/>
          <w:lang w:val="ru-RU"/>
        </w:rPr>
        <w:t>ы</w:t>
      </w:r>
      <w:r w:rsidR="00C07D98" w:rsidRPr="00C07D98">
        <w:rPr>
          <w:szCs w:val="22"/>
          <w:lang w:val="ru-RU"/>
        </w:rPr>
        <w:t>-издател</w:t>
      </w:r>
      <w:r w:rsidR="00500913">
        <w:rPr>
          <w:szCs w:val="22"/>
          <w:lang w:val="ru-RU"/>
        </w:rPr>
        <w:t>и</w:t>
      </w:r>
      <w:r w:rsidR="00C07D98" w:rsidRPr="00C07D98">
        <w:rPr>
          <w:szCs w:val="22"/>
          <w:lang w:val="ru-RU"/>
        </w:rPr>
        <w:t xml:space="preserve"> и инвест</w:t>
      </w:r>
      <w:r w:rsidR="00500913">
        <w:rPr>
          <w:szCs w:val="22"/>
          <w:lang w:val="ru-RU"/>
        </w:rPr>
        <w:t>оры</w:t>
      </w:r>
      <w:r w:rsidR="00C07D98" w:rsidRPr="00C07D98">
        <w:rPr>
          <w:szCs w:val="22"/>
          <w:lang w:val="ru-RU"/>
        </w:rPr>
        <w:t xml:space="preserve"> </w:t>
      </w:r>
      <w:r w:rsidR="00500913">
        <w:rPr>
          <w:szCs w:val="22"/>
          <w:lang w:val="ru-RU"/>
        </w:rPr>
        <w:t>решали проблемы, связанные с</w:t>
      </w:r>
      <w:r w:rsidR="00C07D98" w:rsidRPr="00C07D98">
        <w:rPr>
          <w:szCs w:val="22"/>
          <w:lang w:val="ru-RU"/>
        </w:rPr>
        <w:t xml:space="preserve"> отсутстви</w:t>
      </w:r>
      <w:r w:rsidR="00500913">
        <w:rPr>
          <w:szCs w:val="22"/>
          <w:lang w:val="ru-RU"/>
        </w:rPr>
        <w:t xml:space="preserve">ем </w:t>
      </w:r>
      <w:r w:rsidR="00C07D98" w:rsidRPr="00C07D98">
        <w:rPr>
          <w:szCs w:val="22"/>
          <w:lang w:val="ru-RU"/>
        </w:rPr>
        <w:t xml:space="preserve">политики </w:t>
      </w:r>
      <w:r w:rsidR="00500913">
        <w:rPr>
          <w:szCs w:val="22"/>
          <w:lang w:val="ru-RU"/>
        </w:rPr>
        <w:t>в области цифровизации</w:t>
      </w:r>
      <w:r w:rsidR="00F43233" w:rsidRPr="00C07D98">
        <w:rPr>
          <w:szCs w:val="22"/>
          <w:lang w:val="ru-RU"/>
        </w:rPr>
        <w:t xml:space="preserve"> </w:t>
      </w:r>
      <w:r w:rsidR="00C07D98" w:rsidRPr="00C07D98">
        <w:rPr>
          <w:szCs w:val="22"/>
          <w:lang w:val="ru-RU"/>
        </w:rPr>
        <w:t>и</w:t>
      </w:r>
      <w:r w:rsidR="00500913">
        <w:rPr>
          <w:szCs w:val="22"/>
          <w:lang w:val="ru-RU"/>
        </w:rPr>
        <w:t xml:space="preserve"> недостаточными</w:t>
      </w:r>
      <w:r w:rsidR="00C07D98" w:rsidRPr="00C07D98">
        <w:rPr>
          <w:szCs w:val="22"/>
          <w:lang w:val="ru-RU"/>
        </w:rPr>
        <w:t xml:space="preserve"> государственн</w:t>
      </w:r>
      <w:r w:rsidR="00500913">
        <w:rPr>
          <w:szCs w:val="22"/>
          <w:lang w:val="ru-RU"/>
        </w:rPr>
        <w:t>ыми</w:t>
      </w:r>
      <w:r w:rsidR="00C07D98" w:rsidRPr="00C07D98">
        <w:rPr>
          <w:szCs w:val="22"/>
          <w:lang w:val="ru-RU"/>
        </w:rPr>
        <w:t xml:space="preserve"> бюджета</w:t>
      </w:r>
      <w:r w:rsidR="00500913">
        <w:rPr>
          <w:szCs w:val="22"/>
          <w:lang w:val="ru-RU"/>
        </w:rPr>
        <w:t>ми,</w:t>
      </w:r>
      <w:r w:rsidR="00C07D98" w:rsidRPr="00C07D98">
        <w:rPr>
          <w:szCs w:val="22"/>
          <w:lang w:val="ru-RU"/>
        </w:rPr>
        <w:t xml:space="preserve"> путем введения исключений и ограничений.  </w:t>
      </w:r>
      <w:r w:rsidR="003E7CA5">
        <w:rPr>
          <w:szCs w:val="22"/>
          <w:lang w:val="ru-RU"/>
        </w:rPr>
        <w:t>К</w:t>
      </w:r>
      <w:r w:rsidR="00C07D98" w:rsidRPr="00C07D98">
        <w:rPr>
          <w:szCs w:val="22"/>
          <w:lang w:val="ru-RU"/>
        </w:rPr>
        <w:t xml:space="preserve">ак показывает мониторинг </w:t>
      </w:r>
      <w:r w:rsidR="00C07D98" w:rsidRPr="00523CA4">
        <w:rPr>
          <w:szCs w:val="22"/>
        </w:rPr>
        <w:t>EWC</w:t>
      </w:r>
      <w:r w:rsidR="00C07D98" w:rsidRPr="00C07D98">
        <w:rPr>
          <w:szCs w:val="22"/>
          <w:lang w:val="ru-RU"/>
        </w:rPr>
        <w:t xml:space="preserve">, </w:t>
      </w:r>
      <w:r w:rsidR="003E7CA5">
        <w:rPr>
          <w:szCs w:val="22"/>
          <w:lang w:val="ru-RU"/>
        </w:rPr>
        <w:t xml:space="preserve">авторы </w:t>
      </w:r>
      <w:r w:rsidR="00C07D98" w:rsidRPr="00C07D98">
        <w:rPr>
          <w:szCs w:val="22"/>
          <w:lang w:val="ru-RU"/>
        </w:rPr>
        <w:t>наряду со всем сектором культуры</w:t>
      </w:r>
      <w:r w:rsidR="003E7CA5">
        <w:rPr>
          <w:szCs w:val="22"/>
          <w:lang w:val="ru-RU"/>
        </w:rPr>
        <w:t xml:space="preserve"> </w:t>
      </w:r>
      <w:r w:rsidR="003E7CA5" w:rsidRPr="00C07D98">
        <w:rPr>
          <w:szCs w:val="22"/>
          <w:lang w:val="ru-RU"/>
        </w:rPr>
        <w:t>понесли самые большие потери во время пандемии</w:t>
      </w:r>
      <w:r w:rsidR="003E7CA5">
        <w:rPr>
          <w:szCs w:val="22"/>
          <w:lang w:val="ru-RU"/>
        </w:rPr>
        <w:t>,</w:t>
      </w:r>
      <w:r w:rsidR="00C07D98" w:rsidRPr="00C07D98">
        <w:rPr>
          <w:szCs w:val="22"/>
          <w:lang w:val="ru-RU"/>
        </w:rPr>
        <w:t xml:space="preserve"> </w:t>
      </w:r>
      <w:r w:rsidR="003E7CA5">
        <w:rPr>
          <w:szCs w:val="22"/>
          <w:lang w:val="ru-RU"/>
        </w:rPr>
        <w:t>при этом не получая</w:t>
      </w:r>
      <w:r w:rsidR="00C07D98" w:rsidRPr="00C07D98">
        <w:rPr>
          <w:szCs w:val="22"/>
          <w:lang w:val="ru-RU"/>
        </w:rPr>
        <w:t xml:space="preserve"> </w:t>
      </w:r>
      <w:r w:rsidR="00644067">
        <w:rPr>
          <w:szCs w:val="22"/>
          <w:lang w:val="ru-RU"/>
        </w:rPr>
        <w:t>стабильно</w:t>
      </w:r>
      <w:r w:rsidR="003E7CA5">
        <w:rPr>
          <w:szCs w:val="22"/>
          <w:lang w:val="ru-RU"/>
        </w:rPr>
        <w:t>й</w:t>
      </w:r>
      <w:r w:rsidR="00C07D98" w:rsidRPr="00C07D98">
        <w:rPr>
          <w:szCs w:val="22"/>
          <w:lang w:val="ru-RU"/>
        </w:rPr>
        <w:t xml:space="preserve"> компенсации.  Дальнейшее ограничение прав авторов в форме </w:t>
      </w:r>
      <w:r w:rsidR="00A82CFE">
        <w:rPr>
          <w:szCs w:val="22"/>
          <w:lang w:val="ru-RU"/>
        </w:rPr>
        <w:t>дополнительных</w:t>
      </w:r>
      <w:r w:rsidR="00C07D98" w:rsidRPr="00C07D98">
        <w:rPr>
          <w:szCs w:val="22"/>
          <w:lang w:val="ru-RU"/>
        </w:rPr>
        <w:t xml:space="preserve"> исключений или ограничений</w:t>
      </w:r>
      <w:r w:rsidR="00A82CFE">
        <w:rPr>
          <w:szCs w:val="22"/>
          <w:lang w:val="ru-RU"/>
        </w:rPr>
        <w:t>, оформленных как</w:t>
      </w:r>
      <w:r w:rsidR="00C07D98" w:rsidRPr="00C07D98">
        <w:rPr>
          <w:szCs w:val="22"/>
          <w:lang w:val="ru-RU"/>
        </w:rPr>
        <w:t xml:space="preserve"> договор, типово</w:t>
      </w:r>
      <w:r w:rsidR="00A82CFE">
        <w:rPr>
          <w:szCs w:val="22"/>
          <w:lang w:val="ru-RU"/>
        </w:rPr>
        <w:t>й</w:t>
      </w:r>
      <w:r w:rsidR="00C07D98" w:rsidRPr="00C07D98">
        <w:rPr>
          <w:szCs w:val="22"/>
          <w:lang w:val="ru-RU"/>
        </w:rPr>
        <w:t xml:space="preserve"> закон или </w:t>
      </w:r>
      <w:r w:rsidR="00A82CFE">
        <w:rPr>
          <w:szCs w:val="22"/>
          <w:lang w:val="ru-RU"/>
        </w:rPr>
        <w:t xml:space="preserve">нормы </w:t>
      </w:r>
      <w:r w:rsidR="00E44001">
        <w:rPr>
          <w:szCs w:val="22"/>
          <w:lang w:val="ru-RU"/>
        </w:rPr>
        <w:t>«</w:t>
      </w:r>
      <w:r w:rsidR="00C07D98" w:rsidRPr="00C07D98">
        <w:rPr>
          <w:szCs w:val="22"/>
          <w:lang w:val="ru-RU"/>
        </w:rPr>
        <w:t>мягкого права</w:t>
      </w:r>
      <w:r w:rsidR="00E44001">
        <w:rPr>
          <w:szCs w:val="22"/>
          <w:lang w:val="ru-RU"/>
        </w:rPr>
        <w:t>»</w:t>
      </w:r>
      <w:r w:rsidR="00A82CFE">
        <w:rPr>
          <w:szCs w:val="22"/>
          <w:lang w:val="ru-RU"/>
        </w:rPr>
        <w:t xml:space="preserve"> и</w:t>
      </w:r>
      <w:r w:rsidR="00C07D98" w:rsidRPr="00C07D98">
        <w:rPr>
          <w:szCs w:val="22"/>
          <w:lang w:val="ru-RU"/>
        </w:rPr>
        <w:t xml:space="preserve"> последующее </w:t>
      </w:r>
      <w:r w:rsidR="00E44001">
        <w:rPr>
          <w:szCs w:val="22"/>
          <w:lang w:val="ru-RU"/>
        </w:rPr>
        <w:t>снижение</w:t>
      </w:r>
      <w:r w:rsidR="00C07D98" w:rsidRPr="00C07D98">
        <w:rPr>
          <w:szCs w:val="22"/>
          <w:lang w:val="ru-RU"/>
        </w:rPr>
        <w:t xml:space="preserve"> доходов </w:t>
      </w:r>
      <w:r w:rsidR="00A82CFE">
        <w:rPr>
          <w:szCs w:val="22"/>
          <w:lang w:val="ru-RU"/>
        </w:rPr>
        <w:t>будет</w:t>
      </w:r>
      <w:r w:rsidR="00E44001">
        <w:rPr>
          <w:szCs w:val="22"/>
          <w:lang w:val="ru-RU"/>
        </w:rPr>
        <w:t xml:space="preserve"> губительно для </w:t>
      </w:r>
      <w:r w:rsidR="00C07D98" w:rsidRPr="00C07D98">
        <w:rPr>
          <w:szCs w:val="22"/>
          <w:lang w:val="ru-RU"/>
        </w:rPr>
        <w:t>существующ</w:t>
      </w:r>
      <w:r w:rsidR="00E44001">
        <w:rPr>
          <w:szCs w:val="22"/>
          <w:lang w:val="ru-RU"/>
        </w:rPr>
        <w:t>их</w:t>
      </w:r>
      <w:r w:rsidR="00C07D98" w:rsidRPr="00C07D98">
        <w:rPr>
          <w:szCs w:val="22"/>
          <w:lang w:val="ru-RU"/>
        </w:rPr>
        <w:t xml:space="preserve"> и</w:t>
      </w:r>
      <w:r w:rsidR="00E1788E">
        <w:rPr>
          <w:szCs w:val="22"/>
          <w:lang w:val="ru-RU"/>
        </w:rPr>
        <w:t xml:space="preserve"> новых форм</w:t>
      </w:r>
      <w:r w:rsidR="00C07D98" w:rsidRPr="00C07D98">
        <w:rPr>
          <w:szCs w:val="22"/>
          <w:lang w:val="ru-RU"/>
        </w:rPr>
        <w:t xml:space="preserve"> культуры и знаний</w:t>
      </w:r>
      <w:r w:rsidR="00E44001">
        <w:rPr>
          <w:szCs w:val="22"/>
          <w:lang w:val="ru-RU"/>
        </w:rPr>
        <w:t xml:space="preserve"> любой страны</w:t>
      </w:r>
      <w:r w:rsidR="00C07D98" w:rsidRPr="00C07D98">
        <w:rPr>
          <w:szCs w:val="22"/>
          <w:lang w:val="ru-RU"/>
        </w:rPr>
        <w:t xml:space="preserve">.  </w:t>
      </w:r>
      <w:r w:rsidR="007668AF" w:rsidRPr="00523CA4">
        <w:rPr>
          <w:szCs w:val="22"/>
        </w:rPr>
        <w:t>EWC</w:t>
      </w:r>
      <w:r w:rsidR="007668AF" w:rsidRPr="00C07D98">
        <w:rPr>
          <w:szCs w:val="22"/>
          <w:lang w:val="ru-RU"/>
        </w:rPr>
        <w:t xml:space="preserve"> отметил, что Комитет находится на самом </w:t>
      </w:r>
      <w:r w:rsidR="00E44001">
        <w:rPr>
          <w:szCs w:val="22"/>
          <w:lang w:val="ru-RU"/>
        </w:rPr>
        <w:t>деликатном</w:t>
      </w:r>
      <w:r w:rsidR="00C07D98" w:rsidRPr="00C07D98">
        <w:rPr>
          <w:szCs w:val="22"/>
          <w:lang w:val="ru-RU"/>
        </w:rPr>
        <w:t xml:space="preserve"> и важном этапе </w:t>
      </w:r>
      <w:r w:rsidR="00E44001">
        <w:rPr>
          <w:szCs w:val="22"/>
          <w:lang w:val="ru-RU"/>
        </w:rPr>
        <w:t>ведущихся уже 15 лет переговоров</w:t>
      </w:r>
      <w:r w:rsidR="00C07D98" w:rsidRPr="00C07D98">
        <w:rPr>
          <w:szCs w:val="22"/>
          <w:lang w:val="ru-RU"/>
        </w:rPr>
        <w:t xml:space="preserve"> о дальнейших </w:t>
      </w:r>
      <w:r w:rsidR="007668AF" w:rsidRPr="00C07D98">
        <w:rPr>
          <w:szCs w:val="22"/>
          <w:lang w:val="ru-RU"/>
        </w:rPr>
        <w:t xml:space="preserve">исключениях и ограничениях в </w:t>
      </w:r>
      <w:r w:rsidR="00C07D98" w:rsidRPr="00C07D98">
        <w:rPr>
          <w:szCs w:val="22"/>
          <w:lang w:val="ru-RU"/>
        </w:rPr>
        <w:t>пользу библиотек, архивов, музеев</w:t>
      </w:r>
      <w:r w:rsidR="00E44001">
        <w:rPr>
          <w:szCs w:val="22"/>
          <w:lang w:val="ru-RU"/>
        </w:rPr>
        <w:t xml:space="preserve"> и</w:t>
      </w:r>
      <w:r w:rsidR="00C07D98" w:rsidRPr="00C07D98">
        <w:rPr>
          <w:szCs w:val="22"/>
          <w:lang w:val="ru-RU"/>
        </w:rPr>
        <w:t xml:space="preserve"> образовательных учреждений.  </w:t>
      </w:r>
      <w:r w:rsidR="006E2AB3">
        <w:rPr>
          <w:szCs w:val="22"/>
          <w:lang w:val="ru-RU"/>
        </w:rPr>
        <w:t>Он</w:t>
      </w:r>
      <w:r w:rsidR="007B05A1" w:rsidRPr="00C07D98">
        <w:rPr>
          <w:szCs w:val="22"/>
          <w:lang w:val="ru-RU"/>
        </w:rPr>
        <w:t xml:space="preserve"> рекомендовал </w:t>
      </w:r>
      <w:r w:rsidR="00C07D98" w:rsidRPr="00C07D98">
        <w:rPr>
          <w:szCs w:val="22"/>
          <w:lang w:val="ru-RU"/>
        </w:rPr>
        <w:t xml:space="preserve">ПКАП изучить существующие решения по лицензированию и </w:t>
      </w:r>
      <w:r w:rsidR="00E44001" w:rsidRPr="00E44001">
        <w:rPr>
          <w:szCs w:val="22"/>
          <w:lang w:val="ru-RU"/>
        </w:rPr>
        <w:t>передовой опыт в национальных рамках</w:t>
      </w:r>
      <w:r w:rsidR="00C07D98" w:rsidRPr="00C07D98">
        <w:rPr>
          <w:szCs w:val="22"/>
          <w:lang w:val="ru-RU"/>
        </w:rPr>
        <w:t xml:space="preserve">, особенно в цифровой среде.  </w:t>
      </w:r>
      <w:r w:rsidR="007B05A1" w:rsidRPr="00C07D98">
        <w:rPr>
          <w:szCs w:val="22"/>
          <w:lang w:val="ru-RU"/>
        </w:rPr>
        <w:t xml:space="preserve">Кроме того, </w:t>
      </w:r>
      <w:r w:rsidR="00277671">
        <w:rPr>
          <w:szCs w:val="22"/>
          <w:lang w:val="ru-RU"/>
        </w:rPr>
        <w:t>он призвал</w:t>
      </w:r>
      <w:r w:rsidR="007B05A1" w:rsidRPr="00C07D98">
        <w:rPr>
          <w:szCs w:val="22"/>
          <w:lang w:val="ru-RU"/>
        </w:rPr>
        <w:t xml:space="preserve"> </w:t>
      </w:r>
      <w:r w:rsidR="00C07D98" w:rsidRPr="00C07D98">
        <w:rPr>
          <w:szCs w:val="22"/>
          <w:lang w:val="ru-RU"/>
        </w:rPr>
        <w:t xml:space="preserve">ВОИС и </w:t>
      </w:r>
      <w:r w:rsidR="00754614" w:rsidRPr="00C07D98">
        <w:rPr>
          <w:szCs w:val="22"/>
          <w:lang w:val="ru-RU"/>
        </w:rPr>
        <w:t xml:space="preserve">государства-члены </w:t>
      </w:r>
      <w:r w:rsidR="00C07D98" w:rsidRPr="00C07D98">
        <w:rPr>
          <w:szCs w:val="22"/>
          <w:lang w:val="ru-RU"/>
        </w:rPr>
        <w:t>выработать наиболее устойчивую позицию:</w:t>
      </w:r>
      <w:r w:rsidR="00277671">
        <w:rPr>
          <w:szCs w:val="22"/>
          <w:lang w:val="ru-RU"/>
        </w:rPr>
        <w:t xml:space="preserve">  п</w:t>
      </w:r>
      <w:r w:rsidR="00C07D98" w:rsidRPr="00C07D98">
        <w:rPr>
          <w:szCs w:val="22"/>
          <w:lang w:val="ru-RU"/>
        </w:rPr>
        <w:t>раво на доступ к культуре, книгам и учебным материалам</w:t>
      </w:r>
      <w:r w:rsidR="00231A28">
        <w:rPr>
          <w:szCs w:val="22"/>
          <w:lang w:val="ru-RU"/>
        </w:rPr>
        <w:t xml:space="preserve"> и</w:t>
      </w:r>
      <w:r w:rsidR="00C07D98" w:rsidRPr="00C07D98">
        <w:rPr>
          <w:szCs w:val="22"/>
          <w:lang w:val="ru-RU"/>
        </w:rPr>
        <w:t xml:space="preserve"> права авторов не должны противопоставляться друг другу.  </w:t>
      </w:r>
      <w:r w:rsidR="007B05A1" w:rsidRPr="00C07D98">
        <w:rPr>
          <w:szCs w:val="22"/>
          <w:lang w:val="ru-RU"/>
        </w:rPr>
        <w:t xml:space="preserve">Это </w:t>
      </w:r>
      <w:r w:rsidR="00C07D98" w:rsidRPr="00C07D98">
        <w:rPr>
          <w:szCs w:val="22"/>
          <w:lang w:val="ru-RU"/>
        </w:rPr>
        <w:t xml:space="preserve">наносит ущерб ценностям, </w:t>
      </w:r>
      <w:r w:rsidR="00277671">
        <w:rPr>
          <w:szCs w:val="22"/>
          <w:lang w:val="ru-RU"/>
        </w:rPr>
        <w:t>являющимся основой</w:t>
      </w:r>
      <w:r w:rsidR="00C07D98" w:rsidRPr="00C07D98">
        <w:rPr>
          <w:szCs w:val="22"/>
          <w:lang w:val="ru-RU"/>
        </w:rPr>
        <w:t xml:space="preserve"> демократи</w:t>
      </w:r>
      <w:r w:rsidR="00277671">
        <w:rPr>
          <w:szCs w:val="22"/>
          <w:lang w:val="ru-RU"/>
        </w:rPr>
        <w:t xml:space="preserve">и. </w:t>
      </w:r>
      <w:r w:rsidR="00C07D98" w:rsidRPr="00C07D98">
        <w:rPr>
          <w:szCs w:val="22"/>
          <w:lang w:val="ru-RU"/>
        </w:rPr>
        <w:t xml:space="preserve"> </w:t>
      </w:r>
      <w:r w:rsidR="00277671">
        <w:rPr>
          <w:szCs w:val="22"/>
          <w:lang w:val="ru-RU"/>
        </w:rPr>
        <w:t>Необходимо защищать</w:t>
      </w:r>
      <w:r w:rsidR="00C07D98" w:rsidRPr="00C07D98">
        <w:rPr>
          <w:szCs w:val="22"/>
          <w:lang w:val="ru-RU"/>
        </w:rPr>
        <w:t xml:space="preserve"> права и </w:t>
      </w:r>
      <w:r w:rsidR="0015524F">
        <w:rPr>
          <w:szCs w:val="22"/>
          <w:lang w:val="ru-RU"/>
        </w:rPr>
        <w:t xml:space="preserve">поддерживать </w:t>
      </w:r>
      <w:r w:rsidR="00C07D98" w:rsidRPr="00C07D98">
        <w:rPr>
          <w:szCs w:val="22"/>
          <w:lang w:val="ru-RU"/>
        </w:rPr>
        <w:t>условия жизни авторов</w:t>
      </w:r>
      <w:r w:rsidR="00277671">
        <w:rPr>
          <w:szCs w:val="22"/>
          <w:lang w:val="ru-RU"/>
        </w:rPr>
        <w:t xml:space="preserve"> и обеспечить</w:t>
      </w:r>
      <w:r w:rsidR="00C07D98" w:rsidRPr="00C07D98">
        <w:rPr>
          <w:szCs w:val="22"/>
          <w:lang w:val="ru-RU"/>
        </w:rPr>
        <w:t xml:space="preserve"> качество.  </w:t>
      </w:r>
      <w:r w:rsidR="00C07D98" w:rsidRPr="00523CA4">
        <w:rPr>
          <w:szCs w:val="22"/>
        </w:rPr>
        <w:t>EWC</w:t>
      </w:r>
      <w:r w:rsidR="00C07D98" w:rsidRPr="00C07D98">
        <w:rPr>
          <w:szCs w:val="22"/>
          <w:lang w:val="ru-RU"/>
        </w:rPr>
        <w:t xml:space="preserve"> </w:t>
      </w:r>
      <w:r w:rsidR="007B05A1" w:rsidRPr="00C07D98">
        <w:rPr>
          <w:szCs w:val="22"/>
          <w:lang w:val="ru-RU"/>
        </w:rPr>
        <w:t xml:space="preserve">поддержал </w:t>
      </w:r>
      <w:r w:rsidR="00C07D98" w:rsidRPr="00C07D98">
        <w:rPr>
          <w:rFonts w:eastAsia="Times New Roman"/>
          <w:lang w:val="ru-RU"/>
        </w:rPr>
        <w:t xml:space="preserve">предложения по </w:t>
      </w:r>
      <w:r w:rsidR="0015524F">
        <w:rPr>
          <w:rFonts w:eastAsia="Times New Roman"/>
          <w:lang w:val="ru-RU"/>
        </w:rPr>
        <w:t>применению</w:t>
      </w:r>
      <w:r w:rsidR="00C07D98" w:rsidRPr="00C07D98">
        <w:rPr>
          <w:rFonts w:eastAsia="Times New Roman"/>
          <w:lang w:val="ru-RU"/>
        </w:rPr>
        <w:t xml:space="preserve"> целостного </w:t>
      </w:r>
      <w:r w:rsidR="0015524F">
        <w:rPr>
          <w:rFonts w:eastAsia="Times New Roman"/>
          <w:lang w:val="ru-RU"/>
        </w:rPr>
        <w:t>подхода</w:t>
      </w:r>
      <w:r w:rsidR="00C07D98" w:rsidRPr="00C07D98">
        <w:rPr>
          <w:rFonts w:eastAsia="Times New Roman"/>
          <w:lang w:val="ru-RU"/>
        </w:rPr>
        <w:t xml:space="preserve"> вместо поспешного </w:t>
      </w:r>
      <w:r w:rsidR="0015524F">
        <w:rPr>
          <w:rFonts w:eastAsia="Times New Roman"/>
          <w:lang w:val="ru-RU"/>
        </w:rPr>
        <w:t xml:space="preserve">решения </w:t>
      </w:r>
      <w:r w:rsidR="00277671">
        <w:rPr>
          <w:rFonts w:eastAsia="Times New Roman"/>
          <w:lang w:val="ru-RU"/>
        </w:rPr>
        <w:t>увяз</w:t>
      </w:r>
      <w:r w:rsidR="0015524F">
        <w:rPr>
          <w:rFonts w:eastAsia="Times New Roman"/>
          <w:lang w:val="ru-RU"/>
        </w:rPr>
        <w:t>ать</w:t>
      </w:r>
      <w:r w:rsidR="00C07D98" w:rsidRPr="00C07D98">
        <w:rPr>
          <w:rFonts w:eastAsia="Times New Roman"/>
          <w:lang w:val="ru-RU"/>
        </w:rPr>
        <w:t xml:space="preserve"> </w:t>
      </w:r>
      <w:r w:rsidR="007B05A1" w:rsidRPr="00C07D98">
        <w:rPr>
          <w:rFonts w:eastAsia="Times New Roman"/>
          <w:lang w:val="ru-RU"/>
        </w:rPr>
        <w:t>исключени</w:t>
      </w:r>
      <w:r w:rsidR="0015524F">
        <w:rPr>
          <w:rFonts w:eastAsia="Times New Roman"/>
          <w:lang w:val="ru-RU"/>
        </w:rPr>
        <w:t>я</w:t>
      </w:r>
      <w:r w:rsidR="007B05A1" w:rsidRPr="00C07D98">
        <w:rPr>
          <w:rFonts w:eastAsia="Times New Roman"/>
          <w:lang w:val="ru-RU"/>
        </w:rPr>
        <w:t xml:space="preserve"> и ограничени</w:t>
      </w:r>
      <w:r w:rsidR="0015524F">
        <w:rPr>
          <w:rFonts w:eastAsia="Times New Roman"/>
          <w:lang w:val="ru-RU"/>
        </w:rPr>
        <w:t>я на международном уровне</w:t>
      </w:r>
      <w:r w:rsidR="007B05A1" w:rsidRPr="00C07D98">
        <w:rPr>
          <w:rFonts w:eastAsia="Times New Roman"/>
          <w:lang w:val="ru-RU"/>
        </w:rPr>
        <w:t xml:space="preserve">, </w:t>
      </w:r>
      <w:r w:rsidR="00277671">
        <w:rPr>
          <w:rFonts w:eastAsia="Times New Roman"/>
          <w:lang w:val="ru-RU"/>
        </w:rPr>
        <w:t xml:space="preserve">а также </w:t>
      </w:r>
      <w:r w:rsidR="0015524F">
        <w:rPr>
          <w:rFonts w:eastAsia="Times New Roman"/>
          <w:lang w:val="ru-RU"/>
        </w:rPr>
        <w:t>высказался за</w:t>
      </w:r>
      <w:r w:rsidR="00277671">
        <w:rPr>
          <w:rFonts w:eastAsia="Times New Roman"/>
          <w:lang w:val="ru-RU"/>
        </w:rPr>
        <w:t xml:space="preserve"> </w:t>
      </w:r>
      <w:r w:rsidR="00C07D98" w:rsidRPr="00C07D98">
        <w:rPr>
          <w:rFonts w:eastAsia="Times New Roman"/>
          <w:lang w:val="ru-RU"/>
        </w:rPr>
        <w:t>организаци</w:t>
      </w:r>
      <w:r w:rsidR="0015524F">
        <w:rPr>
          <w:rFonts w:eastAsia="Times New Roman"/>
          <w:lang w:val="ru-RU"/>
        </w:rPr>
        <w:t>ю</w:t>
      </w:r>
      <w:r w:rsidR="00C07D98" w:rsidRPr="00C07D98">
        <w:rPr>
          <w:rFonts w:eastAsia="Times New Roman"/>
          <w:lang w:val="ru-RU"/>
        </w:rPr>
        <w:t xml:space="preserve"> </w:t>
      </w:r>
      <w:r w:rsidR="00F73091">
        <w:rPr>
          <w:rFonts w:eastAsia="Times New Roman"/>
          <w:lang w:val="ru-RU"/>
        </w:rPr>
        <w:t>информационных мероприятий</w:t>
      </w:r>
      <w:r w:rsidR="00C07D98" w:rsidRPr="00C07D98">
        <w:rPr>
          <w:rFonts w:eastAsia="Times New Roman"/>
          <w:lang w:val="ru-RU"/>
        </w:rPr>
        <w:t xml:space="preserve"> или/и конференций.  </w:t>
      </w:r>
      <w:r w:rsidR="00C07D98" w:rsidRPr="00523CA4">
        <w:rPr>
          <w:rFonts w:eastAsia="Times New Roman"/>
        </w:rPr>
        <w:t>EWC</w:t>
      </w:r>
      <w:r w:rsidR="00C07D98" w:rsidRPr="00C07D98">
        <w:rPr>
          <w:rFonts w:eastAsia="Times New Roman"/>
          <w:lang w:val="ru-RU"/>
        </w:rPr>
        <w:t xml:space="preserve"> </w:t>
      </w:r>
      <w:r w:rsidR="007B05A1" w:rsidRPr="00C07D98">
        <w:rPr>
          <w:rFonts w:eastAsia="Times New Roman"/>
          <w:lang w:val="ru-RU"/>
        </w:rPr>
        <w:t xml:space="preserve">проводит </w:t>
      </w:r>
      <w:r w:rsidR="0015524F">
        <w:rPr>
          <w:rFonts w:eastAsia="Times New Roman"/>
          <w:lang w:val="ru-RU"/>
        </w:rPr>
        <w:t>регулярный</w:t>
      </w:r>
      <w:r w:rsidR="00C07D98" w:rsidRPr="00C07D98">
        <w:rPr>
          <w:rFonts w:eastAsia="Times New Roman"/>
          <w:lang w:val="ru-RU"/>
        </w:rPr>
        <w:t xml:space="preserve"> мониторинг влияния кризиса </w:t>
      </w:r>
      <w:r w:rsidR="00C07D98" w:rsidRPr="00523CA4">
        <w:rPr>
          <w:rFonts w:eastAsia="Times New Roman"/>
        </w:rPr>
        <w:t>COVID</w:t>
      </w:r>
      <w:r w:rsidR="00C07D98" w:rsidRPr="00C07D98">
        <w:rPr>
          <w:rFonts w:eastAsia="Times New Roman"/>
          <w:lang w:val="ru-RU"/>
        </w:rPr>
        <w:t>-19 с марта 202</w:t>
      </w:r>
      <w:r w:rsidR="001A7094">
        <w:rPr>
          <w:rFonts w:eastAsia="Times New Roman"/>
          <w:lang w:val="ru-RU"/>
        </w:rPr>
        <w:t>0 г.</w:t>
      </w:r>
      <w:r w:rsidR="0015524F">
        <w:rPr>
          <w:rFonts w:eastAsia="Times New Roman"/>
          <w:lang w:val="ru-RU"/>
        </w:rPr>
        <w:t xml:space="preserve"> </w:t>
      </w:r>
      <w:r w:rsidR="00C07D98" w:rsidRPr="00C07D98">
        <w:rPr>
          <w:rFonts w:eastAsia="Times New Roman"/>
          <w:lang w:val="ru-RU"/>
        </w:rPr>
        <w:t xml:space="preserve">и осенью опубликует второй отчет, также с </w:t>
      </w:r>
      <w:r w:rsidR="00277671">
        <w:rPr>
          <w:rFonts w:eastAsia="Times New Roman"/>
          <w:lang w:val="ru-RU"/>
        </w:rPr>
        <w:t>подробн</w:t>
      </w:r>
      <w:r w:rsidR="0015524F">
        <w:rPr>
          <w:rFonts w:eastAsia="Times New Roman"/>
          <w:lang w:val="ru-RU"/>
        </w:rPr>
        <w:t>ым</w:t>
      </w:r>
      <w:r w:rsidR="00C07D98" w:rsidRPr="00C07D98">
        <w:rPr>
          <w:rFonts w:eastAsia="Times New Roman"/>
          <w:lang w:val="ru-RU"/>
        </w:rPr>
        <w:t xml:space="preserve"> </w:t>
      </w:r>
      <w:r w:rsidR="0015524F">
        <w:rPr>
          <w:rFonts w:eastAsia="Times New Roman"/>
          <w:lang w:val="ru-RU"/>
        </w:rPr>
        <w:t>разделом</w:t>
      </w:r>
      <w:r w:rsidR="00C07D98" w:rsidRPr="00C07D98">
        <w:rPr>
          <w:rFonts w:eastAsia="Times New Roman"/>
          <w:lang w:val="ru-RU"/>
        </w:rPr>
        <w:t xml:space="preserve"> по сектору образовательных книг и рекомендаци</w:t>
      </w:r>
      <w:r w:rsidR="00277671">
        <w:rPr>
          <w:rFonts w:eastAsia="Times New Roman"/>
          <w:lang w:val="ru-RU"/>
        </w:rPr>
        <w:t>ями</w:t>
      </w:r>
      <w:r w:rsidR="00C07D98" w:rsidRPr="00C07D98">
        <w:rPr>
          <w:rFonts w:eastAsia="Times New Roman"/>
          <w:lang w:val="ru-RU"/>
        </w:rPr>
        <w:t>.</w:t>
      </w:r>
    </w:p>
    <w:p w14:paraId="68E475D2" w14:textId="7B7BA611" w:rsidR="00AA1278" w:rsidRDefault="00C07D98">
      <w:pPr>
        <w:pStyle w:val="ListParagraph"/>
        <w:widowControl w:val="0"/>
        <w:numPr>
          <w:ilvl w:val="0"/>
          <w:numId w:val="7"/>
        </w:numPr>
        <w:spacing w:after="220"/>
        <w:ind w:left="0" w:firstLine="0"/>
        <w:contextualSpacing w:val="0"/>
        <w:rPr>
          <w:szCs w:val="22"/>
        </w:rPr>
      </w:pPr>
      <w:r w:rsidRPr="00C07D98">
        <w:rPr>
          <w:lang w:val="ru-RU"/>
        </w:rPr>
        <w:t xml:space="preserve"> </w:t>
      </w:r>
      <w:r w:rsidR="0097066F" w:rsidRPr="0097066F">
        <w:rPr>
          <w:lang w:val="ru-RU"/>
        </w:rPr>
        <w:t>Представитель Международной федерации журналистов (</w:t>
      </w:r>
      <w:r w:rsidR="0097066F">
        <w:t>IFJ</w:t>
      </w:r>
      <w:r w:rsidR="0097066F" w:rsidRPr="0097066F">
        <w:rPr>
          <w:lang w:val="ru-RU"/>
        </w:rPr>
        <w:t>)</w:t>
      </w:r>
      <w:r w:rsidR="005E5D08">
        <w:rPr>
          <w:lang w:val="ru-RU"/>
        </w:rPr>
        <w:t xml:space="preserve"> упомянул о</w:t>
      </w:r>
      <w:r w:rsidR="0097066F" w:rsidRPr="0097066F">
        <w:rPr>
          <w:lang w:val="ru-RU"/>
        </w:rPr>
        <w:t xml:space="preserve"> тридцать второ</w:t>
      </w:r>
      <w:r w:rsidR="005E5D08">
        <w:rPr>
          <w:lang w:val="ru-RU"/>
        </w:rPr>
        <w:t>й годовщине создания</w:t>
      </w:r>
      <w:r w:rsidR="0097066F" w:rsidRPr="0097066F">
        <w:rPr>
          <w:lang w:val="ru-RU"/>
        </w:rPr>
        <w:t xml:space="preserve"> Всемирной паутины и сороко</w:t>
      </w:r>
      <w:r w:rsidR="005E5D08">
        <w:rPr>
          <w:lang w:val="ru-RU"/>
        </w:rPr>
        <w:t>вой</w:t>
      </w:r>
      <w:r w:rsidR="0097066F" w:rsidRPr="0097066F">
        <w:rPr>
          <w:lang w:val="ru-RU"/>
        </w:rPr>
        <w:t xml:space="preserve"> годовщин</w:t>
      </w:r>
      <w:r w:rsidR="005E5D08">
        <w:rPr>
          <w:lang w:val="ru-RU"/>
        </w:rPr>
        <w:t>е</w:t>
      </w:r>
      <w:r w:rsidR="0097066F" w:rsidRPr="0097066F">
        <w:rPr>
          <w:lang w:val="ru-RU"/>
        </w:rPr>
        <w:t xml:space="preserve"> лежащего в ее основе Интернет-протокола.  </w:t>
      </w:r>
      <w:r w:rsidR="002376F7">
        <w:t>IFJ</w:t>
      </w:r>
      <w:r w:rsidR="0097066F" w:rsidRPr="0097066F">
        <w:rPr>
          <w:lang w:val="ru-RU"/>
        </w:rPr>
        <w:t xml:space="preserve"> выразила надежду, что уважаемые делегаты соглас</w:t>
      </w:r>
      <w:r w:rsidR="00B467F9">
        <w:rPr>
          <w:lang w:val="ru-RU"/>
        </w:rPr>
        <w:t>ились</w:t>
      </w:r>
      <w:r w:rsidR="0097066F" w:rsidRPr="0097066F">
        <w:rPr>
          <w:lang w:val="ru-RU"/>
        </w:rPr>
        <w:t xml:space="preserve"> с тем, что Интернет бол</w:t>
      </w:r>
      <w:r w:rsidR="00B467F9">
        <w:rPr>
          <w:lang w:val="ru-RU"/>
        </w:rPr>
        <w:t>ее</w:t>
      </w:r>
      <w:r w:rsidR="0097066F" w:rsidRPr="0097066F">
        <w:rPr>
          <w:lang w:val="ru-RU"/>
        </w:rPr>
        <w:t xml:space="preserve"> не является </w:t>
      </w:r>
      <w:r w:rsidR="00B467F9">
        <w:rPr>
          <w:lang w:val="ru-RU"/>
        </w:rPr>
        <w:t>«</w:t>
      </w:r>
      <w:r w:rsidR="0097066F" w:rsidRPr="0097066F">
        <w:rPr>
          <w:lang w:val="ru-RU"/>
        </w:rPr>
        <w:t>новой технологией</w:t>
      </w:r>
      <w:r w:rsidR="00B467F9">
        <w:rPr>
          <w:lang w:val="ru-RU"/>
        </w:rPr>
        <w:t>»</w:t>
      </w:r>
      <w:r w:rsidR="0097066F" w:rsidRPr="0097066F">
        <w:rPr>
          <w:lang w:val="ru-RU"/>
        </w:rPr>
        <w:t>.  Если бы это был человек, он бы сейчас беспокоился о том, как устроить своих</w:t>
      </w:r>
      <w:r w:rsidR="005C578C">
        <w:rPr>
          <w:lang w:val="ru-RU"/>
        </w:rPr>
        <w:t xml:space="preserve"> детей</w:t>
      </w:r>
      <w:r w:rsidR="0097066F" w:rsidRPr="0097066F">
        <w:rPr>
          <w:lang w:val="ru-RU"/>
        </w:rPr>
        <w:t xml:space="preserve"> в школу</w:t>
      </w:r>
      <w:r w:rsidR="005C578C">
        <w:rPr>
          <w:lang w:val="ru-RU"/>
        </w:rPr>
        <w:t xml:space="preserve"> права </w:t>
      </w:r>
      <w:r w:rsidR="0097066F" w:rsidRPr="0097066F">
        <w:rPr>
          <w:lang w:val="ru-RU"/>
        </w:rPr>
        <w:t xml:space="preserve">и, возможно, жаловался бы на цены на учебники.  В реальном мире </w:t>
      </w:r>
      <w:r w:rsidR="00704D9E">
        <w:rPr>
          <w:lang w:val="ru-RU"/>
        </w:rPr>
        <w:t>И</w:t>
      </w:r>
      <w:r w:rsidR="0097066F" w:rsidRPr="0097066F">
        <w:rPr>
          <w:lang w:val="ru-RU"/>
        </w:rPr>
        <w:t xml:space="preserve">нтернет стал </w:t>
      </w:r>
      <w:r w:rsidR="00704D9E">
        <w:rPr>
          <w:lang w:val="ru-RU"/>
        </w:rPr>
        <w:t>общественной</w:t>
      </w:r>
      <w:r w:rsidR="0097066F" w:rsidRPr="0097066F">
        <w:rPr>
          <w:lang w:val="ru-RU"/>
        </w:rPr>
        <w:t xml:space="preserve"> услугой, что означает необходимость его регулирования.  Среди тех, кто признал это, корпорации, получающие прибыль от Интернета в основном за счет распространения авторских работ без разрешения, против которого выступа</w:t>
      </w:r>
      <w:r w:rsidR="00704D9E">
        <w:rPr>
          <w:lang w:val="ru-RU"/>
        </w:rPr>
        <w:t>ет Федерация</w:t>
      </w:r>
      <w:r w:rsidR="0097066F" w:rsidRPr="0097066F">
        <w:rPr>
          <w:lang w:val="ru-RU"/>
        </w:rPr>
        <w:t xml:space="preserve">.  </w:t>
      </w:r>
      <w:r w:rsidR="00704D9E">
        <w:t>IFJ</w:t>
      </w:r>
      <w:r w:rsidR="00704D9E" w:rsidRPr="00704D9E">
        <w:rPr>
          <w:lang w:val="ru-RU"/>
        </w:rPr>
        <w:t xml:space="preserve"> </w:t>
      </w:r>
      <w:r w:rsidR="0097066F" w:rsidRPr="0097066F">
        <w:rPr>
          <w:lang w:val="ru-RU"/>
        </w:rPr>
        <w:t>чувств</w:t>
      </w:r>
      <w:r w:rsidR="00704D9E">
        <w:rPr>
          <w:lang w:val="ru-RU"/>
        </w:rPr>
        <w:t>ует</w:t>
      </w:r>
      <w:r w:rsidR="0097066F" w:rsidRPr="0097066F">
        <w:rPr>
          <w:lang w:val="ru-RU"/>
        </w:rPr>
        <w:t>, что ситуаци</w:t>
      </w:r>
      <w:r w:rsidR="00785E7A">
        <w:rPr>
          <w:lang w:val="ru-RU"/>
        </w:rPr>
        <w:t>я</w:t>
      </w:r>
      <w:r w:rsidR="0097066F" w:rsidRPr="0097066F">
        <w:rPr>
          <w:lang w:val="ru-RU"/>
        </w:rPr>
        <w:t xml:space="preserve"> </w:t>
      </w:r>
      <w:r w:rsidR="00785E7A">
        <w:rPr>
          <w:lang w:val="ru-RU"/>
        </w:rPr>
        <w:t xml:space="preserve">меняется и все больше сторон </w:t>
      </w:r>
      <w:r w:rsidR="0097066F" w:rsidRPr="0097066F">
        <w:rPr>
          <w:lang w:val="ru-RU"/>
        </w:rPr>
        <w:t>призна</w:t>
      </w:r>
      <w:r w:rsidR="00785E7A">
        <w:rPr>
          <w:lang w:val="ru-RU"/>
        </w:rPr>
        <w:t>ют</w:t>
      </w:r>
      <w:r w:rsidR="0097066F" w:rsidRPr="0097066F">
        <w:rPr>
          <w:lang w:val="ru-RU"/>
        </w:rPr>
        <w:t xml:space="preserve"> это</w:t>
      </w:r>
      <w:r w:rsidR="00785E7A">
        <w:rPr>
          <w:lang w:val="ru-RU"/>
        </w:rPr>
        <w:t>т</w:t>
      </w:r>
      <w:r w:rsidR="0097066F" w:rsidRPr="0097066F">
        <w:rPr>
          <w:lang w:val="ru-RU"/>
        </w:rPr>
        <w:t xml:space="preserve"> факт.  </w:t>
      </w:r>
      <w:r w:rsidR="0070175C">
        <w:rPr>
          <w:lang w:val="ru-RU"/>
        </w:rPr>
        <w:t>Об этом свидетельствуют</w:t>
      </w:r>
      <w:r w:rsidR="0097066F" w:rsidRPr="0097066F">
        <w:rPr>
          <w:lang w:val="ru-RU"/>
        </w:rPr>
        <w:t xml:space="preserve"> </w:t>
      </w:r>
      <w:r w:rsidR="0070175C">
        <w:rPr>
          <w:lang w:val="ru-RU"/>
        </w:rPr>
        <w:t xml:space="preserve">принятие </w:t>
      </w:r>
      <w:r w:rsidR="0097066F" w:rsidRPr="0097066F">
        <w:rPr>
          <w:lang w:val="ru-RU"/>
        </w:rPr>
        <w:t>Закон</w:t>
      </w:r>
      <w:r w:rsidR="0070175C">
        <w:rPr>
          <w:lang w:val="ru-RU"/>
        </w:rPr>
        <w:t>а</w:t>
      </w:r>
      <w:r w:rsidR="0097066F" w:rsidRPr="0097066F">
        <w:rPr>
          <w:lang w:val="ru-RU"/>
        </w:rPr>
        <w:t xml:space="preserve"> Европейского Союза о цифровых услугах</w:t>
      </w:r>
      <w:r w:rsidR="0070175C">
        <w:rPr>
          <w:lang w:val="ru-RU"/>
        </w:rPr>
        <w:t xml:space="preserve"> </w:t>
      </w:r>
      <w:r w:rsidR="0097066F" w:rsidRPr="0097066F">
        <w:rPr>
          <w:lang w:val="ru-RU"/>
        </w:rPr>
        <w:t>и антимонопольны</w:t>
      </w:r>
      <w:r w:rsidR="0070175C">
        <w:rPr>
          <w:lang w:val="ru-RU"/>
        </w:rPr>
        <w:t>е</w:t>
      </w:r>
      <w:r w:rsidR="0097066F" w:rsidRPr="0097066F">
        <w:rPr>
          <w:lang w:val="ru-RU"/>
        </w:rPr>
        <w:t xml:space="preserve"> разбирательства </w:t>
      </w:r>
      <w:r w:rsidR="0070175C">
        <w:rPr>
          <w:lang w:val="ru-RU"/>
        </w:rPr>
        <w:t>в разных странах</w:t>
      </w:r>
      <w:r w:rsidR="0097066F" w:rsidRPr="0097066F">
        <w:rPr>
          <w:lang w:val="ru-RU"/>
        </w:rPr>
        <w:t xml:space="preserve">.  Бернская конвенция по охране литературных и художественных произведений стала кульминацией усилий по регулированию новой на тот момент технологии, </w:t>
      </w:r>
      <w:r w:rsidR="0070175C">
        <w:rPr>
          <w:lang w:val="ru-RU"/>
        </w:rPr>
        <w:t xml:space="preserve">с тем </w:t>
      </w:r>
      <w:r w:rsidR="0097066F" w:rsidRPr="0097066F">
        <w:rPr>
          <w:lang w:val="ru-RU"/>
        </w:rPr>
        <w:t>чтобы авторы</w:t>
      </w:r>
      <w:r w:rsidR="00D20C86">
        <w:rPr>
          <w:lang w:val="ru-RU"/>
        </w:rPr>
        <w:t xml:space="preserve"> </w:t>
      </w:r>
      <w:r w:rsidR="0097066F" w:rsidRPr="0097066F">
        <w:rPr>
          <w:lang w:val="ru-RU"/>
        </w:rPr>
        <w:t xml:space="preserve">могли </w:t>
      </w:r>
      <w:r w:rsidR="00D20C86">
        <w:rPr>
          <w:lang w:val="ru-RU"/>
        </w:rPr>
        <w:t>зарабатывать на жизнь</w:t>
      </w:r>
      <w:r w:rsidR="0097066F" w:rsidRPr="0097066F">
        <w:rPr>
          <w:lang w:val="ru-RU"/>
        </w:rPr>
        <w:t xml:space="preserve">, </w:t>
      </w:r>
      <w:r w:rsidR="00D20C86">
        <w:rPr>
          <w:lang w:val="ru-RU"/>
        </w:rPr>
        <w:t xml:space="preserve">продавая </w:t>
      </w:r>
      <w:r w:rsidR="007D3F78">
        <w:rPr>
          <w:lang w:val="ru-RU"/>
        </w:rPr>
        <w:t>печатным изданиям</w:t>
      </w:r>
      <w:r w:rsidR="0097066F" w:rsidRPr="0097066F">
        <w:rPr>
          <w:lang w:val="ru-RU"/>
        </w:rPr>
        <w:t xml:space="preserve"> независимые, профессиональные произведения. Без эт</w:t>
      </w:r>
      <w:r w:rsidR="00EA10FD">
        <w:rPr>
          <w:lang w:val="ru-RU"/>
        </w:rPr>
        <w:t>их</w:t>
      </w:r>
      <w:r w:rsidR="0097066F" w:rsidRPr="0097066F">
        <w:rPr>
          <w:lang w:val="ru-RU"/>
        </w:rPr>
        <w:t xml:space="preserve"> </w:t>
      </w:r>
      <w:r w:rsidR="00EA10FD">
        <w:rPr>
          <w:lang w:val="ru-RU"/>
        </w:rPr>
        <w:t>норм</w:t>
      </w:r>
      <w:r w:rsidR="0097066F" w:rsidRPr="0097066F">
        <w:rPr>
          <w:lang w:val="ru-RU"/>
        </w:rPr>
        <w:t xml:space="preserve"> было бы нечего печатать, кроме размышлений </w:t>
      </w:r>
      <w:r w:rsidR="00EA10FD">
        <w:rPr>
          <w:lang w:val="ru-RU"/>
        </w:rPr>
        <w:t>финансово обеспеченных</w:t>
      </w:r>
      <w:r w:rsidR="0097066F" w:rsidRPr="0097066F">
        <w:rPr>
          <w:lang w:val="ru-RU"/>
        </w:rPr>
        <w:t xml:space="preserve">, одержимых </w:t>
      </w:r>
      <w:r w:rsidR="00EA10FD">
        <w:rPr>
          <w:lang w:val="ru-RU"/>
        </w:rPr>
        <w:t xml:space="preserve">идеями </w:t>
      </w:r>
      <w:r w:rsidR="0097066F" w:rsidRPr="0097066F">
        <w:rPr>
          <w:lang w:val="ru-RU"/>
        </w:rPr>
        <w:t xml:space="preserve">и </w:t>
      </w:r>
      <w:r w:rsidR="00EA10FD">
        <w:rPr>
          <w:lang w:val="ru-RU"/>
        </w:rPr>
        <w:t>действующих лишь в собственных интересах</w:t>
      </w:r>
      <w:r w:rsidR="0097066F" w:rsidRPr="0097066F">
        <w:rPr>
          <w:lang w:val="ru-RU"/>
        </w:rPr>
        <w:t xml:space="preserve"> людей.  </w:t>
      </w:r>
      <w:r w:rsidR="00704D9E">
        <w:rPr>
          <w:lang w:val="ru-RU"/>
        </w:rPr>
        <w:t>IFJ</w:t>
      </w:r>
      <w:r w:rsidR="0097066F" w:rsidRPr="0097066F">
        <w:rPr>
          <w:lang w:val="ru-RU"/>
        </w:rPr>
        <w:t xml:space="preserve"> </w:t>
      </w:r>
      <w:r w:rsidR="00EA10FD">
        <w:rPr>
          <w:lang w:val="ru-RU"/>
        </w:rPr>
        <w:t>высказала мнение</w:t>
      </w:r>
      <w:r w:rsidR="0097066F" w:rsidRPr="0097066F">
        <w:rPr>
          <w:lang w:val="ru-RU"/>
        </w:rPr>
        <w:t>, что</w:t>
      </w:r>
      <w:r w:rsidR="00EA10FD">
        <w:rPr>
          <w:lang w:val="ru-RU"/>
        </w:rPr>
        <w:t xml:space="preserve"> </w:t>
      </w:r>
      <w:r w:rsidR="0097066F" w:rsidRPr="0097066F">
        <w:rPr>
          <w:lang w:val="ru-RU"/>
        </w:rPr>
        <w:t>обществам</w:t>
      </w:r>
      <w:r w:rsidR="00EA10FD" w:rsidRPr="0097066F">
        <w:rPr>
          <w:lang w:val="ru-RU"/>
        </w:rPr>
        <w:t xml:space="preserve">, особенно в странах Глобального Юга, </w:t>
      </w:r>
      <w:r w:rsidR="0097066F" w:rsidRPr="0097066F">
        <w:rPr>
          <w:lang w:val="ru-RU"/>
        </w:rPr>
        <w:t>необходимо поддерж</w:t>
      </w:r>
      <w:r w:rsidR="00EA10FD">
        <w:rPr>
          <w:lang w:val="ru-RU"/>
        </w:rPr>
        <w:t>ив</w:t>
      </w:r>
      <w:r w:rsidR="0097066F" w:rsidRPr="0097066F">
        <w:rPr>
          <w:lang w:val="ru-RU"/>
        </w:rPr>
        <w:t>ать своих авторов, включая журналист</w:t>
      </w:r>
      <w:r w:rsidR="00EA10FD">
        <w:rPr>
          <w:lang w:val="ru-RU"/>
        </w:rPr>
        <w:t>ов</w:t>
      </w:r>
      <w:r w:rsidR="0097066F" w:rsidRPr="0097066F">
        <w:rPr>
          <w:lang w:val="ru-RU"/>
        </w:rPr>
        <w:t xml:space="preserve">, которые иногда доставляют неудобства.  </w:t>
      </w:r>
      <w:r w:rsidR="00A77A4C">
        <w:rPr>
          <w:lang w:val="ru-RU"/>
        </w:rPr>
        <w:t>П</w:t>
      </w:r>
      <w:r w:rsidR="0097066F" w:rsidRPr="0097066F">
        <w:rPr>
          <w:lang w:val="ru-RU"/>
        </w:rPr>
        <w:t xml:space="preserve">олитика погони за дешевым доступом к произведениям, созданным в других странах, </w:t>
      </w:r>
      <w:r w:rsidR="00A77A4C">
        <w:rPr>
          <w:lang w:val="ru-RU"/>
        </w:rPr>
        <w:t xml:space="preserve">может </w:t>
      </w:r>
      <w:r w:rsidR="0097066F" w:rsidRPr="0097066F">
        <w:rPr>
          <w:lang w:val="ru-RU"/>
        </w:rPr>
        <w:t>приве</w:t>
      </w:r>
      <w:r w:rsidR="00A77A4C">
        <w:rPr>
          <w:lang w:val="ru-RU"/>
        </w:rPr>
        <w:t>сти</w:t>
      </w:r>
      <w:r w:rsidR="0097066F" w:rsidRPr="0097066F">
        <w:rPr>
          <w:lang w:val="ru-RU"/>
        </w:rPr>
        <w:t xml:space="preserve"> к тому, что </w:t>
      </w:r>
      <w:r w:rsidR="00554721">
        <w:rPr>
          <w:lang w:val="ru-RU"/>
        </w:rPr>
        <w:t>люди</w:t>
      </w:r>
      <w:r w:rsidR="0097066F" w:rsidRPr="0097066F">
        <w:rPr>
          <w:lang w:val="ru-RU"/>
        </w:rPr>
        <w:t xml:space="preserve"> будут </w:t>
      </w:r>
      <w:r w:rsidR="00554721">
        <w:rPr>
          <w:lang w:val="ru-RU"/>
        </w:rPr>
        <w:t xml:space="preserve">читать </w:t>
      </w:r>
      <w:r w:rsidR="0097066F" w:rsidRPr="0097066F">
        <w:rPr>
          <w:lang w:val="ru-RU"/>
        </w:rPr>
        <w:t>тех, кто не понимает</w:t>
      </w:r>
      <w:r w:rsidR="00554721">
        <w:rPr>
          <w:lang w:val="ru-RU"/>
        </w:rPr>
        <w:t xml:space="preserve"> их интересов,</w:t>
      </w:r>
      <w:r w:rsidR="0097066F" w:rsidRPr="0097066F">
        <w:rPr>
          <w:lang w:val="ru-RU"/>
        </w:rPr>
        <w:t xml:space="preserve"> а в некоторых случаях </w:t>
      </w:r>
      <w:r w:rsidR="00554721">
        <w:rPr>
          <w:lang w:val="ru-RU"/>
        </w:rPr>
        <w:t>и выступает против них</w:t>
      </w:r>
      <w:r w:rsidR="0097066F" w:rsidRPr="0097066F">
        <w:rPr>
          <w:lang w:val="ru-RU"/>
        </w:rPr>
        <w:t xml:space="preserve">.  </w:t>
      </w:r>
      <w:r w:rsidR="006A69C8">
        <w:rPr>
          <w:lang w:val="ru-RU"/>
        </w:rPr>
        <w:t>Н</w:t>
      </w:r>
      <w:r w:rsidR="0097066F" w:rsidRPr="0097066F">
        <w:rPr>
          <w:lang w:val="ru-RU"/>
        </w:rPr>
        <w:t xml:space="preserve">еобходимость для обществ поддерживать своих авторов становится еще более насущной в контексте пандемии.  </w:t>
      </w:r>
      <w:r w:rsidR="00704D9E">
        <w:rPr>
          <w:lang w:val="ru-RU"/>
        </w:rPr>
        <w:t>IFJ</w:t>
      </w:r>
      <w:r w:rsidR="0097066F" w:rsidRPr="0097066F">
        <w:rPr>
          <w:lang w:val="ru-RU"/>
        </w:rPr>
        <w:t xml:space="preserve"> выразила сожаление по поводу экономических последствий пандемии для авторов, и </w:t>
      </w:r>
      <w:r w:rsidR="006A69C8">
        <w:rPr>
          <w:lang w:val="ru-RU"/>
        </w:rPr>
        <w:t xml:space="preserve">отметила, что </w:t>
      </w:r>
      <w:r w:rsidR="0001437D">
        <w:rPr>
          <w:lang w:val="ru-RU"/>
        </w:rPr>
        <w:t xml:space="preserve">странно </w:t>
      </w:r>
      <w:r w:rsidR="0097066F" w:rsidRPr="0097066F">
        <w:rPr>
          <w:lang w:val="ru-RU"/>
        </w:rPr>
        <w:t>утверждать, что пандемия является причиной для ослабления прав.</w:t>
      </w:r>
      <w:r w:rsidR="00514685">
        <w:rPr>
          <w:lang w:val="ru-RU"/>
        </w:rPr>
        <w:t xml:space="preserve"> </w:t>
      </w:r>
      <w:r w:rsidR="0097066F" w:rsidRPr="0097066F">
        <w:rPr>
          <w:lang w:val="ru-RU"/>
        </w:rPr>
        <w:t xml:space="preserve"> </w:t>
      </w:r>
      <w:r w:rsidR="00514685">
        <w:rPr>
          <w:lang w:val="ru-RU"/>
        </w:rPr>
        <w:t>В</w:t>
      </w:r>
      <w:r w:rsidR="0097066F" w:rsidRPr="0097066F">
        <w:rPr>
          <w:lang w:val="ru-RU"/>
        </w:rPr>
        <w:t xml:space="preserve"> мире существуют</w:t>
      </w:r>
      <w:r w:rsidR="002C4B6A">
        <w:rPr>
          <w:lang w:val="ru-RU"/>
        </w:rPr>
        <w:t xml:space="preserve"> зарекомендовавшие себя</w:t>
      </w:r>
      <w:r w:rsidR="0097066F" w:rsidRPr="0097066F">
        <w:rPr>
          <w:lang w:val="ru-RU"/>
        </w:rPr>
        <w:t xml:space="preserve"> модели исключений и ограничений авторского права, </w:t>
      </w:r>
      <w:r w:rsidR="002C4B6A">
        <w:rPr>
          <w:lang w:val="ru-RU"/>
        </w:rPr>
        <w:t xml:space="preserve">удобные для </w:t>
      </w:r>
      <w:r w:rsidR="0097066F" w:rsidRPr="0097066F">
        <w:rPr>
          <w:lang w:val="ru-RU"/>
        </w:rPr>
        <w:t>автор</w:t>
      </w:r>
      <w:r w:rsidR="002C4B6A">
        <w:rPr>
          <w:lang w:val="ru-RU"/>
        </w:rPr>
        <w:t>ов</w:t>
      </w:r>
      <w:r w:rsidR="0097066F" w:rsidRPr="0097066F">
        <w:rPr>
          <w:lang w:val="ru-RU"/>
        </w:rPr>
        <w:t xml:space="preserve"> и други</w:t>
      </w:r>
      <w:r w:rsidR="002C4B6A">
        <w:rPr>
          <w:lang w:val="ru-RU"/>
        </w:rPr>
        <w:t>х</w:t>
      </w:r>
      <w:r w:rsidR="0097066F" w:rsidRPr="0097066F">
        <w:rPr>
          <w:lang w:val="ru-RU"/>
        </w:rPr>
        <w:t xml:space="preserve"> лиц. </w:t>
      </w:r>
      <w:r w:rsidR="007E095F">
        <w:rPr>
          <w:lang w:val="ru-RU"/>
        </w:rPr>
        <w:t>Введение</w:t>
      </w:r>
      <w:r w:rsidR="0097066F" w:rsidRPr="0097066F">
        <w:rPr>
          <w:lang w:val="ru-RU"/>
        </w:rPr>
        <w:t xml:space="preserve"> новых международных </w:t>
      </w:r>
      <w:r w:rsidR="007E095F">
        <w:rPr>
          <w:lang w:val="ru-RU"/>
        </w:rPr>
        <w:t>документов</w:t>
      </w:r>
      <w:r w:rsidR="0097066F" w:rsidRPr="0097066F">
        <w:rPr>
          <w:lang w:val="ru-RU"/>
        </w:rPr>
        <w:t xml:space="preserve"> в этой области </w:t>
      </w:r>
      <w:r w:rsidR="00BD0EB1">
        <w:rPr>
          <w:lang w:val="ru-RU"/>
        </w:rPr>
        <w:t xml:space="preserve">в основном </w:t>
      </w:r>
      <w:r w:rsidR="0097066F" w:rsidRPr="0097066F">
        <w:rPr>
          <w:lang w:val="ru-RU"/>
        </w:rPr>
        <w:t xml:space="preserve">служит интересам </w:t>
      </w:r>
      <w:r w:rsidR="00BD0EB1">
        <w:rPr>
          <w:lang w:val="ru-RU"/>
        </w:rPr>
        <w:t>И</w:t>
      </w:r>
      <w:r w:rsidR="0097066F" w:rsidRPr="0097066F">
        <w:rPr>
          <w:lang w:val="ru-RU"/>
        </w:rPr>
        <w:t xml:space="preserve">нтернет-корпораций. Сейчас Комитету необходимо сосредоточиться на том, чтобы создать условия для </w:t>
      </w:r>
      <w:r w:rsidR="0063251D">
        <w:rPr>
          <w:lang w:val="ru-RU"/>
        </w:rPr>
        <w:t>«</w:t>
      </w:r>
      <w:r w:rsidR="0097066F" w:rsidRPr="0097066F">
        <w:rPr>
          <w:lang w:val="ru-RU"/>
        </w:rPr>
        <w:t>инноваций и творчества на благо всех</w:t>
      </w:r>
      <w:r w:rsidR="0063251D">
        <w:rPr>
          <w:lang w:val="ru-RU"/>
        </w:rPr>
        <w:t>»</w:t>
      </w:r>
      <w:r w:rsidR="0097066F" w:rsidRPr="0097066F">
        <w:rPr>
          <w:lang w:val="ru-RU"/>
        </w:rPr>
        <w:t>, цитируя миссию ВОИС.</w:t>
      </w:r>
    </w:p>
    <w:p w14:paraId="1F88D6CD" w14:textId="0B802CE8" w:rsidR="00AA1278" w:rsidRPr="00C07D98" w:rsidRDefault="00C07D98">
      <w:pPr>
        <w:pStyle w:val="ListParagraph"/>
        <w:widowControl w:val="0"/>
        <w:numPr>
          <w:ilvl w:val="0"/>
          <w:numId w:val="7"/>
        </w:numPr>
        <w:spacing w:after="220"/>
        <w:ind w:left="0" w:firstLine="0"/>
        <w:contextualSpacing w:val="0"/>
        <w:rPr>
          <w:szCs w:val="22"/>
          <w:lang w:val="ru-RU"/>
        </w:rPr>
      </w:pPr>
      <w:r w:rsidRPr="00C07D98">
        <w:rPr>
          <w:szCs w:val="22"/>
          <w:lang w:val="ru-RU"/>
        </w:rPr>
        <w:t xml:space="preserve">  Представитель </w:t>
      </w:r>
      <w:r w:rsidRPr="00523CA4">
        <w:rPr>
          <w:szCs w:val="22"/>
        </w:rPr>
        <w:t>Innovarte</w:t>
      </w:r>
      <w:r w:rsidRPr="00C07D98">
        <w:rPr>
          <w:szCs w:val="22"/>
          <w:lang w:val="ru-RU"/>
        </w:rPr>
        <w:t xml:space="preserve"> отметил, что развивающи</w:t>
      </w:r>
      <w:r w:rsidR="0063251D">
        <w:rPr>
          <w:szCs w:val="22"/>
          <w:lang w:val="ru-RU"/>
        </w:rPr>
        <w:t>е</w:t>
      </w:r>
      <w:r w:rsidRPr="00C07D98">
        <w:rPr>
          <w:szCs w:val="22"/>
          <w:lang w:val="ru-RU"/>
        </w:rPr>
        <w:t xml:space="preserve">ся </w:t>
      </w:r>
      <w:r w:rsidR="0063251D">
        <w:rPr>
          <w:szCs w:val="22"/>
          <w:lang w:val="ru-RU"/>
        </w:rPr>
        <w:t>страны</w:t>
      </w:r>
      <w:r w:rsidRPr="00C07D98">
        <w:rPr>
          <w:szCs w:val="22"/>
          <w:lang w:val="ru-RU"/>
        </w:rPr>
        <w:t>, в частности, наход</w:t>
      </w:r>
      <w:r w:rsidR="0063251D">
        <w:rPr>
          <w:szCs w:val="22"/>
          <w:lang w:val="ru-RU"/>
        </w:rPr>
        <w:t>я</w:t>
      </w:r>
      <w:r w:rsidRPr="00C07D98">
        <w:rPr>
          <w:szCs w:val="22"/>
          <w:lang w:val="ru-RU"/>
        </w:rPr>
        <w:t xml:space="preserve">тся в состоянии социального и экономического кризиса </w:t>
      </w:r>
      <w:r w:rsidR="002E6AD1">
        <w:rPr>
          <w:szCs w:val="22"/>
          <w:lang w:val="ru-RU"/>
        </w:rPr>
        <w:t>из-за</w:t>
      </w:r>
      <w:r w:rsidRPr="00C07D98">
        <w:rPr>
          <w:szCs w:val="22"/>
          <w:lang w:val="ru-RU"/>
        </w:rPr>
        <w:t xml:space="preserve"> пандемии: миллионы смертей, </w:t>
      </w:r>
      <w:r w:rsidR="00985083">
        <w:rPr>
          <w:szCs w:val="22"/>
          <w:lang w:val="ru-RU"/>
        </w:rPr>
        <w:t xml:space="preserve">лишенные жизни </w:t>
      </w:r>
      <w:r w:rsidR="002E6AD1">
        <w:rPr>
          <w:szCs w:val="22"/>
          <w:lang w:val="ru-RU"/>
        </w:rPr>
        <w:t>города</w:t>
      </w:r>
      <w:r w:rsidRPr="00C07D98">
        <w:rPr>
          <w:szCs w:val="22"/>
          <w:lang w:val="ru-RU"/>
        </w:rPr>
        <w:t>, школы и библиотеки</w:t>
      </w:r>
      <w:r w:rsidR="00985083">
        <w:rPr>
          <w:szCs w:val="22"/>
          <w:lang w:val="ru-RU"/>
        </w:rPr>
        <w:t>,</w:t>
      </w:r>
      <w:r w:rsidRPr="00C07D98">
        <w:rPr>
          <w:szCs w:val="22"/>
          <w:lang w:val="ru-RU"/>
        </w:rPr>
        <w:t xml:space="preserve"> </w:t>
      </w:r>
      <w:r w:rsidR="00985083">
        <w:rPr>
          <w:szCs w:val="22"/>
          <w:lang w:val="ru-RU"/>
        </w:rPr>
        <w:t>которые вынуждены</w:t>
      </w:r>
      <w:r w:rsidRPr="00C07D98">
        <w:rPr>
          <w:szCs w:val="22"/>
          <w:lang w:val="ru-RU"/>
        </w:rPr>
        <w:t xml:space="preserve"> </w:t>
      </w:r>
      <w:r w:rsidR="00985083">
        <w:rPr>
          <w:szCs w:val="22"/>
          <w:lang w:val="ru-RU"/>
        </w:rPr>
        <w:t>предоставлять образовательные услуги в онлайне</w:t>
      </w:r>
      <w:r w:rsidRPr="00C07D98">
        <w:rPr>
          <w:szCs w:val="22"/>
          <w:lang w:val="ru-RU"/>
        </w:rPr>
        <w:t>, население</w:t>
      </w:r>
      <w:r w:rsidR="00985083">
        <w:rPr>
          <w:szCs w:val="22"/>
          <w:lang w:val="ru-RU"/>
        </w:rPr>
        <w:t xml:space="preserve"> в заточении,</w:t>
      </w:r>
      <w:r w:rsidRPr="00C07D98">
        <w:rPr>
          <w:szCs w:val="22"/>
          <w:lang w:val="ru-RU"/>
        </w:rPr>
        <w:t xml:space="preserve"> а исследователи вынуждены </w:t>
      </w:r>
      <w:r w:rsidR="00985083">
        <w:rPr>
          <w:szCs w:val="22"/>
          <w:lang w:val="ru-RU"/>
        </w:rPr>
        <w:t xml:space="preserve">проводить </w:t>
      </w:r>
      <w:r w:rsidRPr="00C07D98">
        <w:rPr>
          <w:szCs w:val="22"/>
          <w:lang w:val="ru-RU"/>
        </w:rPr>
        <w:t>исследовани</w:t>
      </w:r>
      <w:r w:rsidR="00985083">
        <w:rPr>
          <w:szCs w:val="22"/>
          <w:lang w:val="ru-RU"/>
        </w:rPr>
        <w:t>я</w:t>
      </w:r>
      <w:r w:rsidRPr="00C07D98">
        <w:rPr>
          <w:szCs w:val="22"/>
          <w:lang w:val="ru-RU"/>
        </w:rPr>
        <w:t xml:space="preserve"> </w:t>
      </w:r>
      <w:r w:rsidR="00985083">
        <w:rPr>
          <w:szCs w:val="22"/>
          <w:lang w:val="ru-RU"/>
        </w:rPr>
        <w:t xml:space="preserve">воздействия </w:t>
      </w:r>
      <w:r w:rsidRPr="00C07D98">
        <w:rPr>
          <w:szCs w:val="22"/>
          <w:lang w:val="ru-RU"/>
        </w:rPr>
        <w:t>пандемии</w:t>
      </w:r>
      <w:r w:rsidR="00985083">
        <w:rPr>
          <w:szCs w:val="22"/>
          <w:lang w:val="ru-RU"/>
        </w:rPr>
        <w:t xml:space="preserve"> </w:t>
      </w:r>
      <w:r w:rsidR="00DA1D2E">
        <w:rPr>
          <w:szCs w:val="22"/>
          <w:lang w:val="ru-RU"/>
        </w:rPr>
        <w:t xml:space="preserve">и подтверждать их результаты </w:t>
      </w:r>
      <w:r w:rsidR="00985083">
        <w:rPr>
          <w:szCs w:val="22"/>
          <w:lang w:val="ru-RU"/>
        </w:rPr>
        <w:t>на основе текстов и интеллектуального анализа данных</w:t>
      </w:r>
      <w:r w:rsidRPr="00C07D98">
        <w:rPr>
          <w:szCs w:val="22"/>
          <w:lang w:val="ru-RU"/>
        </w:rPr>
        <w:t xml:space="preserve">.  Некоторые страны, в </w:t>
      </w:r>
      <w:r w:rsidR="00DA1D2E">
        <w:rPr>
          <w:szCs w:val="22"/>
          <w:lang w:val="ru-RU"/>
        </w:rPr>
        <w:t>особенности</w:t>
      </w:r>
      <w:r w:rsidRPr="00C07D98">
        <w:rPr>
          <w:szCs w:val="22"/>
          <w:lang w:val="ru-RU"/>
        </w:rPr>
        <w:t xml:space="preserve"> развитые, приняли чрезвычайные законы, чтобы снизить барьеры для доступа к технологиям </w:t>
      </w:r>
      <w:r w:rsidR="00880E6E">
        <w:rPr>
          <w:szCs w:val="22"/>
          <w:lang w:val="ru-RU"/>
        </w:rPr>
        <w:t xml:space="preserve">борьбы с </w:t>
      </w:r>
      <w:r w:rsidRPr="00523CA4">
        <w:rPr>
          <w:szCs w:val="22"/>
        </w:rPr>
        <w:t>COVID</w:t>
      </w:r>
      <w:r w:rsidR="00880E6E">
        <w:rPr>
          <w:szCs w:val="22"/>
          <w:lang w:val="ru-RU"/>
        </w:rPr>
        <w:t>-19</w:t>
      </w:r>
      <w:r w:rsidRPr="00C07D98">
        <w:rPr>
          <w:szCs w:val="22"/>
          <w:lang w:val="ru-RU"/>
        </w:rPr>
        <w:t xml:space="preserve">.  </w:t>
      </w:r>
      <w:r w:rsidR="0082079A">
        <w:rPr>
          <w:szCs w:val="22"/>
          <w:lang w:val="ru-RU"/>
        </w:rPr>
        <w:t>Но</w:t>
      </w:r>
      <w:r w:rsidRPr="00C07D98">
        <w:rPr>
          <w:szCs w:val="22"/>
          <w:lang w:val="ru-RU"/>
        </w:rPr>
        <w:t xml:space="preserve"> большинству стран Латинской Америки и других регионов еще предстоит принять законодательство, направленное на снижение риска передачи вируса при сохранении основных функций </w:t>
      </w:r>
      <w:r w:rsidR="00E44D66">
        <w:rPr>
          <w:szCs w:val="22"/>
          <w:lang w:val="ru-RU"/>
        </w:rPr>
        <w:t>в области</w:t>
      </w:r>
      <w:r w:rsidRPr="00C07D98">
        <w:rPr>
          <w:szCs w:val="22"/>
          <w:lang w:val="ru-RU"/>
        </w:rPr>
        <w:t xml:space="preserve"> цифрового образования, контролируемого цифрового </w:t>
      </w:r>
      <w:r w:rsidR="0082079A">
        <w:rPr>
          <w:szCs w:val="22"/>
          <w:lang w:val="ru-RU"/>
        </w:rPr>
        <w:t>обучения</w:t>
      </w:r>
      <w:r w:rsidRPr="00C07D98">
        <w:rPr>
          <w:szCs w:val="22"/>
          <w:lang w:val="ru-RU"/>
        </w:rPr>
        <w:t xml:space="preserve">, обработки текстов и данных, доступа к машинному обучению или исключений из авторского права </w:t>
      </w:r>
      <w:r w:rsidR="00E44D66">
        <w:rPr>
          <w:szCs w:val="22"/>
          <w:lang w:val="ru-RU"/>
        </w:rPr>
        <w:t>в связи с</w:t>
      </w:r>
      <w:r w:rsidRPr="00C07D98">
        <w:rPr>
          <w:szCs w:val="22"/>
          <w:lang w:val="ru-RU"/>
        </w:rPr>
        <w:t xml:space="preserve"> чрезвычайн</w:t>
      </w:r>
      <w:r w:rsidR="00E44D66">
        <w:rPr>
          <w:szCs w:val="22"/>
          <w:lang w:val="ru-RU"/>
        </w:rPr>
        <w:t>ыми</w:t>
      </w:r>
      <w:r w:rsidRPr="00C07D98">
        <w:rPr>
          <w:szCs w:val="22"/>
          <w:lang w:val="ru-RU"/>
        </w:rPr>
        <w:t xml:space="preserve"> ситуаци</w:t>
      </w:r>
      <w:r w:rsidR="00E44D66">
        <w:rPr>
          <w:szCs w:val="22"/>
          <w:lang w:val="ru-RU"/>
        </w:rPr>
        <w:t>ями</w:t>
      </w:r>
      <w:r w:rsidRPr="00C07D98">
        <w:rPr>
          <w:szCs w:val="22"/>
          <w:lang w:val="ru-RU"/>
        </w:rPr>
        <w:t xml:space="preserve"> или </w:t>
      </w:r>
      <w:r w:rsidR="00E44D66">
        <w:rPr>
          <w:szCs w:val="22"/>
          <w:lang w:val="ru-RU"/>
        </w:rPr>
        <w:t xml:space="preserve">проблемами </w:t>
      </w:r>
      <w:r w:rsidRPr="00C07D98">
        <w:rPr>
          <w:szCs w:val="22"/>
          <w:lang w:val="ru-RU"/>
        </w:rPr>
        <w:t xml:space="preserve">общественного здравоохранения, позволяющих, например, копировать программное обеспечение для </w:t>
      </w:r>
      <w:r w:rsidR="00236E79">
        <w:rPr>
          <w:szCs w:val="22"/>
          <w:lang w:val="ru-RU"/>
        </w:rPr>
        <w:t>массового производства</w:t>
      </w:r>
      <w:r w:rsidRPr="00C07D98">
        <w:rPr>
          <w:szCs w:val="22"/>
          <w:lang w:val="ru-RU"/>
        </w:rPr>
        <w:t xml:space="preserve"> механических аппаратов искусственной вентиляции легких.  </w:t>
      </w:r>
      <w:r w:rsidRPr="00523CA4">
        <w:rPr>
          <w:szCs w:val="22"/>
        </w:rPr>
        <w:t>Innovarte</w:t>
      </w:r>
      <w:r w:rsidRPr="00C07D98">
        <w:rPr>
          <w:szCs w:val="22"/>
          <w:lang w:val="ru-RU"/>
        </w:rPr>
        <w:t xml:space="preserve"> </w:t>
      </w:r>
      <w:r w:rsidR="00236E79">
        <w:rPr>
          <w:szCs w:val="22"/>
          <w:lang w:val="ru-RU"/>
        </w:rPr>
        <w:t>помнит</w:t>
      </w:r>
      <w:r w:rsidRPr="00C07D98">
        <w:rPr>
          <w:szCs w:val="22"/>
          <w:lang w:val="ru-RU"/>
        </w:rPr>
        <w:t xml:space="preserve"> </w:t>
      </w:r>
      <w:r w:rsidR="00236E79">
        <w:rPr>
          <w:szCs w:val="22"/>
          <w:lang w:val="ru-RU"/>
        </w:rPr>
        <w:t>обсуждения во</w:t>
      </w:r>
      <w:r w:rsidRPr="00C07D98">
        <w:rPr>
          <w:szCs w:val="22"/>
          <w:lang w:val="ru-RU"/>
        </w:rPr>
        <w:t xml:space="preserve"> Всемирной торговой организации (ВТО) и Всемирной организации здравоохранения (ВОЗ), включая глобальный мораторий на права интеллектуальной собственности на телевидении и в прессе</w:t>
      </w:r>
      <w:r w:rsidR="00236E79">
        <w:rPr>
          <w:szCs w:val="22"/>
          <w:lang w:val="ru-RU"/>
        </w:rPr>
        <w:t>.</w:t>
      </w:r>
      <w:r w:rsidRPr="00C07D98">
        <w:rPr>
          <w:szCs w:val="22"/>
          <w:lang w:val="ru-RU"/>
        </w:rPr>
        <w:t xml:space="preserve"> </w:t>
      </w:r>
      <w:r w:rsidR="00236E79">
        <w:rPr>
          <w:szCs w:val="22"/>
          <w:lang w:val="ru-RU"/>
        </w:rPr>
        <w:t xml:space="preserve"> П</w:t>
      </w:r>
      <w:r w:rsidRPr="00C07D98">
        <w:rPr>
          <w:szCs w:val="22"/>
          <w:lang w:val="ru-RU"/>
        </w:rPr>
        <w:t>арадоксально, но Всемирная организация международной собственности (ВОИС), которая</w:t>
      </w:r>
      <w:r w:rsidR="00236E79">
        <w:rPr>
          <w:szCs w:val="22"/>
          <w:lang w:val="ru-RU"/>
        </w:rPr>
        <w:t xml:space="preserve"> по своему характеру </w:t>
      </w:r>
      <w:r w:rsidRPr="00C07D98">
        <w:rPr>
          <w:szCs w:val="22"/>
          <w:lang w:val="ru-RU"/>
        </w:rPr>
        <w:t>должна</w:t>
      </w:r>
      <w:r w:rsidR="00A11C6B">
        <w:rPr>
          <w:szCs w:val="22"/>
          <w:lang w:val="ru-RU"/>
        </w:rPr>
        <w:t xml:space="preserve"> играть ведущую роль в решении этих вопросов</w:t>
      </w:r>
      <w:r w:rsidRPr="00C07D98">
        <w:rPr>
          <w:szCs w:val="22"/>
          <w:lang w:val="ru-RU"/>
        </w:rPr>
        <w:t xml:space="preserve">, </w:t>
      </w:r>
      <w:r w:rsidR="00A11C6B">
        <w:rPr>
          <w:szCs w:val="22"/>
          <w:lang w:val="ru-RU"/>
        </w:rPr>
        <w:t>редко присутствовала</w:t>
      </w:r>
      <w:r w:rsidRPr="00C07D98">
        <w:rPr>
          <w:szCs w:val="22"/>
          <w:lang w:val="ru-RU"/>
        </w:rPr>
        <w:t xml:space="preserve"> </w:t>
      </w:r>
      <w:r w:rsidR="008C61FA">
        <w:rPr>
          <w:szCs w:val="22"/>
          <w:lang w:val="ru-RU"/>
        </w:rPr>
        <w:t>на обсуждени</w:t>
      </w:r>
      <w:r w:rsidR="00A11C6B">
        <w:rPr>
          <w:szCs w:val="22"/>
          <w:lang w:val="ru-RU"/>
        </w:rPr>
        <w:t>ях</w:t>
      </w:r>
      <w:r w:rsidRPr="00C07D98">
        <w:rPr>
          <w:szCs w:val="22"/>
          <w:lang w:val="ru-RU"/>
        </w:rPr>
        <w:t xml:space="preserve">.  Представитель отметил, что Комитету давно пора </w:t>
      </w:r>
      <w:r w:rsidR="00D61F0A">
        <w:rPr>
          <w:szCs w:val="22"/>
          <w:lang w:val="ru-RU"/>
        </w:rPr>
        <w:t xml:space="preserve">начать борьбу </w:t>
      </w:r>
      <w:r w:rsidRPr="00C07D98">
        <w:rPr>
          <w:szCs w:val="22"/>
          <w:lang w:val="ru-RU"/>
        </w:rPr>
        <w:t xml:space="preserve">с пандемией, </w:t>
      </w:r>
      <w:r w:rsidR="008B64D0">
        <w:rPr>
          <w:szCs w:val="22"/>
          <w:lang w:val="ru-RU"/>
        </w:rPr>
        <w:t>урегулировать ситуацию в сфере ее ответственности</w:t>
      </w:r>
      <w:r w:rsidRPr="00C07D98">
        <w:rPr>
          <w:szCs w:val="22"/>
          <w:lang w:val="ru-RU"/>
        </w:rPr>
        <w:t xml:space="preserve">, </w:t>
      </w:r>
      <w:r w:rsidR="008B64D0">
        <w:rPr>
          <w:szCs w:val="22"/>
          <w:lang w:val="ru-RU"/>
        </w:rPr>
        <w:t>взять на себя ведущую роль</w:t>
      </w:r>
      <w:r w:rsidRPr="00C07D98">
        <w:rPr>
          <w:szCs w:val="22"/>
          <w:lang w:val="ru-RU"/>
        </w:rPr>
        <w:t xml:space="preserve"> в ВОИС и внести вклад в</w:t>
      </w:r>
      <w:r w:rsidR="008B64D0">
        <w:rPr>
          <w:szCs w:val="22"/>
          <w:lang w:val="ru-RU"/>
        </w:rPr>
        <w:t xml:space="preserve"> решение вопроса</w:t>
      </w:r>
      <w:r w:rsidRPr="00C07D98">
        <w:rPr>
          <w:szCs w:val="22"/>
          <w:lang w:val="ru-RU"/>
        </w:rPr>
        <w:t xml:space="preserve"> гибких возможностей, которые не были отражены в предложениях, обсуждаемых ВТО в связи с </w:t>
      </w:r>
      <w:r w:rsidR="008B64D0">
        <w:rPr>
          <w:szCs w:val="22"/>
          <w:lang w:val="ru-RU"/>
        </w:rPr>
        <w:t>разрешенным</w:t>
      </w:r>
      <w:r w:rsidRPr="00C07D98">
        <w:rPr>
          <w:szCs w:val="22"/>
          <w:lang w:val="ru-RU"/>
        </w:rPr>
        <w:t xml:space="preserve"> ТРИПС</w:t>
      </w:r>
      <w:r w:rsidR="008B64D0">
        <w:rPr>
          <w:szCs w:val="22"/>
          <w:lang w:val="ru-RU"/>
        </w:rPr>
        <w:t xml:space="preserve"> изъятием</w:t>
      </w:r>
      <w:r w:rsidRPr="00C07D98">
        <w:rPr>
          <w:szCs w:val="22"/>
          <w:lang w:val="ru-RU"/>
        </w:rPr>
        <w:t xml:space="preserve">.  В связи с этим </w:t>
      </w:r>
      <w:r w:rsidRPr="00523CA4">
        <w:rPr>
          <w:szCs w:val="22"/>
        </w:rPr>
        <w:t>Innovarte</w:t>
      </w:r>
      <w:r w:rsidRPr="00C07D98">
        <w:rPr>
          <w:szCs w:val="22"/>
          <w:lang w:val="ru-RU"/>
        </w:rPr>
        <w:t xml:space="preserve"> призвала Комитет начать работу, в том числе путем неофициальных консультаций с </w:t>
      </w:r>
      <w:r w:rsidR="00754614" w:rsidRPr="00C07D98">
        <w:rPr>
          <w:szCs w:val="22"/>
          <w:lang w:val="ru-RU"/>
        </w:rPr>
        <w:t xml:space="preserve">государствами-членами </w:t>
      </w:r>
      <w:r w:rsidRPr="00C07D98">
        <w:rPr>
          <w:szCs w:val="22"/>
          <w:lang w:val="ru-RU"/>
        </w:rPr>
        <w:t xml:space="preserve">и экспертами, над разработкой декларации или совместной рекомендации, разъясняющей и усиливающей гибкие возможности в области авторского права и смежных прав в ответ на чрезвычайные ситуации в области общественного здравоохранения, аналогично </w:t>
      </w:r>
      <w:r w:rsidR="00775CCE">
        <w:rPr>
          <w:szCs w:val="22"/>
          <w:lang w:val="ru-RU"/>
        </w:rPr>
        <w:t xml:space="preserve">положениям </w:t>
      </w:r>
      <w:r w:rsidRPr="00C07D98">
        <w:rPr>
          <w:szCs w:val="22"/>
          <w:lang w:val="ru-RU"/>
        </w:rPr>
        <w:t>Дохинской декларации</w:t>
      </w:r>
      <w:r w:rsidR="00D61F0A">
        <w:rPr>
          <w:szCs w:val="22"/>
          <w:lang w:val="ru-RU"/>
        </w:rPr>
        <w:t>, касающ</w:t>
      </w:r>
      <w:r w:rsidR="00775CCE">
        <w:rPr>
          <w:szCs w:val="22"/>
          <w:lang w:val="ru-RU"/>
        </w:rPr>
        <w:t>им</w:t>
      </w:r>
      <w:r w:rsidR="00D61F0A">
        <w:rPr>
          <w:szCs w:val="22"/>
          <w:lang w:val="ru-RU"/>
        </w:rPr>
        <w:t>ся</w:t>
      </w:r>
      <w:r w:rsidRPr="00C07D98">
        <w:rPr>
          <w:szCs w:val="22"/>
          <w:lang w:val="ru-RU"/>
        </w:rPr>
        <w:t xml:space="preserve"> Соглашени</w:t>
      </w:r>
      <w:r w:rsidR="00775CCE">
        <w:rPr>
          <w:szCs w:val="22"/>
          <w:lang w:val="ru-RU"/>
        </w:rPr>
        <w:t>я</w:t>
      </w:r>
      <w:r w:rsidRPr="00C07D98">
        <w:rPr>
          <w:szCs w:val="22"/>
          <w:lang w:val="ru-RU"/>
        </w:rPr>
        <w:t xml:space="preserve"> ТРИПС и общественно</w:t>
      </w:r>
      <w:r w:rsidR="00D61F0A">
        <w:rPr>
          <w:szCs w:val="22"/>
          <w:lang w:val="ru-RU"/>
        </w:rPr>
        <w:t>го</w:t>
      </w:r>
      <w:r w:rsidRPr="00C07D98">
        <w:rPr>
          <w:szCs w:val="22"/>
          <w:lang w:val="ru-RU"/>
        </w:rPr>
        <w:t xml:space="preserve"> здравоохранени</w:t>
      </w:r>
      <w:r w:rsidR="00D61F0A">
        <w:rPr>
          <w:szCs w:val="22"/>
          <w:lang w:val="ru-RU"/>
        </w:rPr>
        <w:t>я</w:t>
      </w:r>
      <w:r w:rsidRPr="00C07D98">
        <w:rPr>
          <w:szCs w:val="22"/>
          <w:lang w:val="ru-RU"/>
        </w:rPr>
        <w:t xml:space="preserve">.  Такая декларация </w:t>
      </w:r>
      <w:r w:rsidR="007D0A69" w:rsidRPr="00C07D98">
        <w:rPr>
          <w:szCs w:val="22"/>
          <w:lang w:val="ru-RU"/>
        </w:rPr>
        <w:t xml:space="preserve">должна </w:t>
      </w:r>
      <w:r w:rsidRPr="00C07D98">
        <w:rPr>
          <w:szCs w:val="22"/>
          <w:lang w:val="ru-RU"/>
        </w:rPr>
        <w:t xml:space="preserve">учитывать исключения и ограничения, связанные с общественной безопасностью и общественным порядком, </w:t>
      </w:r>
      <w:r w:rsidR="0032477B">
        <w:rPr>
          <w:szCs w:val="22"/>
          <w:lang w:val="ru-RU"/>
        </w:rPr>
        <w:t>согласно</w:t>
      </w:r>
      <w:r w:rsidRPr="00C07D98">
        <w:rPr>
          <w:szCs w:val="22"/>
          <w:lang w:val="ru-RU"/>
        </w:rPr>
        <w:t xml:space="preserve"> статья</w:t>
      </w:r>
      <w:r w:rsidR="0032477B">
        <w:rPr>
          <w:szCs w:val="22"/>
          <w:lang w:val="ru-RU"/>
        </w:rPr>
        <w:t>м</w:t>
      </w:r>
      <w:r w:rsidR="00D61F0A">
        <w:rPr>
          <w:szCs w:val="22"/>
          <w:lang w:val="ru-RU"/>
        </w:rPr>
        <w:t> </w:t>
      </w:r>
      <w:r w:rsidRPr="00C07D98">
        <w:rPr>
          <w:szCs w:val="22"/>
          <w:lang w:val="ru-RU"/>
        </w:rPr>
        <w:t xml:space="preserve">73 и 44.2 Соглашения ТРИПС, </w:t>
      </w:r>
      <w:r w:rsidR="00DB5AB7" w:rsidRPr="00C07D98">
        <w:rPr>
          <w:szCs w:val="22"/>
          <w:lang w:val="ru-RU"/>
        </w:rPr>
        <w:t>статье</w:t>
      </w:r>
      <w:r w:rsidR="00D61F0A">
        <w:rPr>
          <w:szCs w:val="22"/>
          <w:lang w:val="ru-RU"/>
        </w:rPr>
        <w:t> </w:t>
      </w:r>
      <w:r w:rsidRPr="00C07D98">
        <w:rPr>
          <w:szCs w:val="22"/>
          <w:lang w:val="ru-RU"/>
        </w:rPr>
        <w:t>18 Бернской конвенции, исключения и ограничения, связанные с общественным порядком, подразумеваемые в Бернской конвенции, и другие</w:t>
      </w:r>
      <w:r w:rsidR="0032477B">
        <w:rPr>
          <w:szCs w:val="22"/>
          <w:lang w:val="ru-RU"/>
        </w:rPr>
        <w:t xml:space="preserve"> исключения и ограничения</w:t>
      </w:r>
      <w:r w:rsidRPr="00C07D98">
        <w:rPr>
          <w:szCs w:val="22"/>
          <w:lang w:val="ru-RU"/>
        </w:rPr>
        <w:t xml:space="preserve">, которые </w:t>
      </w:r>
      <w:r w:rsidR="007D0A69" w:rsidRPr="00C07D98">
        <w:rPr>
          <w:szCs w:val="22"/>
          <w:lang w:val="ru-RU"/>
        </w:rPr>
        <w:t xml:space="preserve">Комитет сочтет </w:t>
      </w:r>
      <w:r w:rsidRPr="00C07D98">
        <w:rPr>
          <w:szCs w:val="22"/>
          <w:lang w:val="ru-RU"/>
        </w:rPr>
        <w:t xml:space="preserve">необходимыми.  </w:t>
      </w:r>
      <w:r w:rsidR="0013664B">
        <w:rPr>
          <w:szCs w:val="22"/>
          <w:lang w:val="ru-RU"/>
        </w:rPr>
        <w:t xml:space="preserve">Кроме того, </w:t>
      </w:r>
      <w:r w:rsidR="00D54051" w:rsidRPr="00523CA4">
        <w:rPr>
          <w:szCs w:val="22"/>
        </w:rPr>
        <w:t>Innovarte</w:t>
      </w:r>
      <w:r w:rsidR="00D54051" w:rsidRPr="00C07D98">
        <w:rPr>
          <w:szCs w:val="22"/>
          <w:lang w:val="ru-RU"/>
        </w:rPr>
        <w:t xml:space="preserve"> предложила </w:t>
      </w:r>
      <w:r w:rsidRPr="00C07D98">
        <w:rPr>
          <w:szCs w:val="22"/>
          <w:lang w:val="ru-RU"/>
        </w:rPr>
        <w:t>Секретариату ВОИС в срочном порядке (</w:t>
      </w:r>
      <w:r w:rsidRPr="00523CA4">
        <w:rPr>
          <w:szCs w:val="22"/>
        </w:rPr>
        <w:t>a</w:t>
      </w:r>
      <w:r w:rsidRPr="00C07D98">
        <w:rPr>
          <w:szCs w:val="22"/>
          <w:lang w:val="ru-RU"/>
        </w:rPr>
        <w:t xml:space="preserve">) подготовить </w:t>
      </w:r>
      <w:r w:rsidR="00715183">
        <w:rPr>
          <w:szCs w:val="22"/>
          <w:lang w:val="ru-RU"/>
        </w:rPr>
        <w:t>доклад</w:t>
      </w:r>
      <w:r w:rsidRPr="00C07D98">
        <w:rPr>
          <w:szCs w:val="22"/>
          <w:lang w:val="ru-RU"/>
        </w:rPr>
        <w:t xml:space="preserve"> о передовом опыте на основе информации, полученной </w:t>
      </w:r>
      <w:r w:rsidR="00C64957">
        <w:rPr>
          <w:szCs w:val="22"/>
          <w:lang w:val="ru-RU"/>
        </w:rPr>
        <w:t xml:space="preserve">с помощью </w:t>
      </w:r>
      <w:r w:rsidR="00715183">
        <w:rPr>
          <w:szCs w:val="22"/>
          <w:lang w:val="ru-RU"/>
        </w:rPr>
        <w:t xml:space="preserve">системы </w:t>
      </w:r>
      <w:r w:rsidR="00715183" w:rsidRPr="00715183">
        <w:rPr>
          <w:szCs w:val="22"/>
          <w:lang w:val="ru-RU"/>
        </w:rPr>
        <w:t>отслеживания политики в области ИС в условиях COVID-19</w:t>
      </w:r>
      <w:r w:rsidRPr="00C07D98">
        <w:rPr>
          <w:szCs w:val="22"/>
          <w:lang w:val="ru-RU"/>
        </w:rPr>
        <w:t xml:space="preserve">, </w:t>
      </w:r>
      <w:r w:rsidR="00715183">
        <w:rPr>
          <w:szCs w:val="22"/>
          <w:lang w:val="ru-RU"/>
        </w:rPr>
        <w:t>касающийся</w:t>
      </w:r>
      <w:r w:rsidRPr="00C07D98">
        <w:rPr>
          <w:szCs w:val="22"/>
          <w:lang w:val="ru-RU"/>
        </w:rPr>
        <w:t xml:space="preserve"> реформ и правил, принятых </w:t>
      </w:r>
      <w:r w:rsidR="00754614" w:rsidRPr="00C07D98">
        <w:rPr>
          <w:szCs w:val="22"/>
          <w:lang w:val="ru-RU"/>
        </w:rPr>
        <w:t xml:space="preserve">государствами-членами в </w:t>
      </w:r>
      <w:r w:rsidRPr="00C07D98">
        <w:rPr>
          <w:szCs w:val="22"/>
          <w:lang w:val="ru-RU"/>
        </w:rPr>
        <w:t>ответ на пандемию и другие чрезвычайные ситуации; и (</w:t>
      </w:r>
      <w:r w:rsidRPr="00523CA4">
        <w:rPr>
          <w:szCs w:val="22"/>
        </w:rPr>
        <w:t>b</w:t>
      </w:r>
      <w:r w:rsidRPr="00C07D98">
        <w:rPr>
          <w:szCs w:val="22"/>
          <w:lang w:val="ru-RU"/>
        </w:rPr>
        <w:t>)</w:t>
      </w:r>
      <w:r w:rsidR="0013664B">
        <w:rPr>
          <w:szCs w:val="22"/>
          <w:lang w:val="ru-RU"/>
        </w:rPr>
        <w:t xml:space="preserve"> по результатам консультации</w:t>
      </w:r>
      <w:r w:rsidRPr="00C07D98">
        <w:rPr>
          <w:szCs w:val="22"/>
          <w:lang w:val="ru-RU"/>
        </w:rPr>
        <w:t xml:space="preserve"> с </w:t>
      </w:r>
      <w:r w:rsidR="001146DD">
        <w:rPr>
          <w:szCs w:val="22"/>
          <w:lang w:val="ru-RU"/>
        </w:rPr>
        <w:t xml:space="preserve">механизмом </w:t>
      </w:r>
      <w:r w:rsidRPr="00523CA4">
        <w:rPr>
          <w:szCs w:val="22"/>
        </w:rPr>
        <w:t>C</w:t>
      </w:r>
      <w:r w:rsidRPr="00C07D98">
        <w:rPr>
          <w:szCs w:val="22"/>
          <w:lang w:val="ru-RU"/>
        </w:rPr>
        <w:t>-</w:t>
      </w:r>
      <w:r w:rsidRPr="00523CA4">
        <w:rPr>
          <w:szCs w:val="22"/>
        </w:rPr>
        <w:t>TAP</w:t>
      </w:r>
      <w:r w:rsidRPr="00C07D98">
        <w:rPr>
          <w:szCs w:val="22"/>
          <w:lang w:val="ru-RU"/>
        </w:rPr>
        <w:t xml:space="preserve"> ВОЗ</w:t>
      </w:r>
      <w:r w:rsidR="0013664B">
        <w:rPr>
          <w:szCs w:val="22"/>
          <w:lang w:val="ru-RU"/>
        </w:rPr>
        <w:t xml:space="preserve"> </w:t>
      </w:r>
      <w:r w:rsidR="0013664B" w:rsidRPr="00C07D98">
        <w:rPr>
          <w:szCs w:val="22"/>
          <w:lang w:val="ru-RU"/>
        </w:rPr>
        <w:t>подготовить</w:t>
      </w:r>
      <w:r w:rsidR="0013664B">
        <w:rPr>
          <w:szCs w:val="22"/>
          <w:lang w:val="ru-RU"/>
        </w:rPr>
        <w:t xml:space="preserve"> </w:t>
      </w:r>
      <w:r w:rsidRPr="00C07D98">
        <w:rPr>
          <w:szCs w:val="22"/>
          <w:lang w:val="ru-RU"/>
        </w:rPr>
        <w:t>материалы и техническ</w:t>
      </w:r>
      <w:r w:rsidR="00F8465D">
        <w:rPr>
          <w:szCs w:val="22"/>
          <w:lang w:val="ru-RU"/>
        </w:rPr>
        <w:t>ие</w:t>
      </w:r>
      <w:r w:rsidRPr="00C07D98">
        <w:rPr>
          <w:szCs w:val="22"/>
          <w:lang w:val="ru-RU"/>
        </w:rPr>
        <w:t xml:space="preserve"> руководств</w:t>
      </w:r>
      <w:r w:rsidR="00F8465D">
        <w:rPr>
          <w:szCs w:val="22"/>
          <w:lang w:val="ru-RU"/>
        </w:rPr>
        <w:t>а</w:t>
      </w:r>
      <w:r w:rsidRPr="00C07D98">
        <w:rPr>
          <w:szCs w:val="22"/>
          <w:lang w:val="ru-RU"/>
        </w:rPr>
        <w:t xml:space="preserve"> для университетов, аптек и исследовательских центров, чтобы обеспечить их участие в </w:t>
      </w:r>
      <w:r w:rsidR="00E61E5F" w:rsidRPr="00C07D98">
        <w:rPr>
          <w:szCs w:val="22"/>
          <w:lang w:val="ru-RU"/>
        </w:rPr>
        <w:t xml:space="preserve">этой </w:t>
      </w:r>
      <w:r w:rsidRPr="00C07D98">
        <w:rPr>
          <w:szCs w:val="22"/>
          <w:lang w:val="ru-RU"/>
        </w:rPr>
        <w:t xml:space="preserve">инициативе и с помощью соглашения об открытом лицензировании, </w:t>
      </w:r>
      <w:r w:rsidR="00E61E5F" w:rsidRPr="00C07D98">
        <w:rPr>
          <w:szCs w:val="22"/>
          <w:lang w:val="ru-RU"/>
        </w:rPr>
        <w:t>в</w:t>
      </w:r>
      <w:r w:rsidR="00206DBC">
        <w:rPr>
          <w:szCs w:val="22"/>
          <w:lang w:val="ru-RU"/>
        </w:rPr>
        <w:t xml:space="preserve"> том числе и по вопросам</w:t>
      </w:r>
      <w:r w:rsidR="00E61E5F" w:rsidRPr="00C07D98">
        <w:rPr>
          <w:szCs w:val="22"/>
          <w:lang w:val="ru-RU"/>
        </w:rPr>
        <w:t xml:space="preserve"> </w:t>
      </w:r>
      <w:r w:rsidRPr="00C07D98">
        <w:rPr>
          <w:szCs w:val="22"/>
          <w:lang w:val="ru-RU"/>
        </w:rPr>
        <w:t>авторско</w:t>
      </w:r>
      <w:r w:rsidR="00206DBC">
        <w:rPr>
          <w:szCs w:val="22"/>
          <w:lang w:val="ru-RU"/>
        </w:rPr>
        <w:t>го</w:t>
      </w:r>
      <w:r w:rsidRPr="00C07D98">
        <w:rPr>
          <w:szCs w:val="22"/>
          <w:lang w:val="ru-RU"/>
        </w:rPr>
        <w:t xml:space="preserve"> прав</w:t>
      </w:r>
      <w:r w:rsidR="00206DBC">
        <w:rPr>
          <w:szCs w:val="22"/>
          <w:lang w:val="ru-RU"/>
        </w:rPr>
        <w:t>а</w:t>
      </w:r>
      <w:r w:rsidRPr="00C07D98">
        <w:rPr>
          <w:szCs w:val="22"/>
          <w:lang w:val="ru-RU"/>
        </w:rPr>
        <w:t xml:space="preserve">, </w:t>
      </w:r>
      <w:r w:rsidR="00F8465D">
        <w:rPr>
          <w:szCs w:val="22"/>
          <w:lang w:val="ru-RU"/>
        </w:rPr>
        <w:t xml:space="preserve">достигнуть </w:t>
      </w:r>
      <w:r w:rsidRPr="00C07D98">
        <w:rPr>
          <w:szCs w:val="22"/>
          <w:lang w:val="ru-RU"/>
        </w:rPr>
        <w:t>цел</w:t>
      </w:r>
      <w:r w:rsidR="00F8465D">
        <w:rPr>
          <w:szCs w:val="22"/>
          <w:lang w:val="ru-RU"/>
        </w:rPr>
        <w:t>и</w:t>
      </w:r>
      <w:r w:rsidRPr="00C07D98">
        <w:rPr>
          <w:szCs w:val="22"/>
          <w:lang w:val="ru-RU"/>
        </w:rPr>
        <w:t xml:space="preserve"> Призыва ВОЗ к солидарным действиям,</w:t>
      </w:r>
      <w:r w:rsidR="00334801">
        <w:rPr>
          <w:szCs w:val="22"/>
          <w:lang w:val="ru-RU"/>
        </w:rPr>
        <w:t xml:space="preserve"> одним из результатов которого стало создание</w:t>
      </w:r>
      <w:r w:rsidR="00A63838">
        <w:rPr>
          <w:szCs w:val="22"/>
          <w:lang w:val="ru-RU"/>
        </w:rPr>
        <w:t xml:space="preserve"> хранилища</w:t>
      </w:r>
      <w:r w:rsidRPr="00C07D98">
        <w:rPr>
          <w:szCs w:val="22"/>
          <w:lang w:val="ru-RU"/>
        </w:rPr>
        <w:t xml:space="preserve"> доступ</w:t>
      </w:r>
      <w:r w:rsidR="00A63838">
        <w:rPr>
          <w:szCs w:val="22"/>
          <w:lang w:val="ru-RU"/>
        </w:rPr>
        <w:t>ных</w:t>
      </w:r>
      <w:r w:rsidRPr="00C07D98">
        <w:rPr>
          <w:szCs w:val="22"/>
          <w:lang w:val="ru-RU"/>
        </w:rPr>
        <w:t xml:space="preserve"> технологи</w:t>
      </w:r>
      <w:r w:rsidR="00A63838">
        <w:rPr>
          <w:szCs w:val="22"/>
          <w:lang w:val="ru-RU"/>
        </w:rPr>
        <w:t>й</w:t>
      </w:r>
      <w:r w:rsidR="005C522D">
        <w:rPr>
          <w:szCs w:val="22"/>
          <w:lang w:val="ru-RU"/>
        </w:rPr>
        <w:t xml:space="preserve"> борьб</w:t>
      </w:r>
      <w:r w:rsidR="00A63838">
        <w:rPr>
          <w:szCs w:val="22"/>
          <w:lang w:val="ru-RU"/>
        </w:rPr>
        <w:t>ы</w:t>
      </w:r>
      <w:r w:rsidR="005C522D">
        <w:rPr>
          <w:szCs w:val="22"/>
          <w:lang w:val="ru-RU"/>
        </w:rPr>
        <w:t xml:space="preserve"> с</w:t>
      </w:r>
      <w:r w:rsidRPr="00C07D98">
        <w:rPr>
          <w:szCs w:val="22"/>
          <w:lang w:val="ru-RU"/>
        </w:rPr>
        <w:t xml:space="preserve"> </w:t>
      </w:r>
      <w:r w:rsidRPr="00523CA4">
        <w:rPr>
          <w:szCs w:val="22"/>
        </w:rPr>
        <w:t>COVID</w:t>
      </w:r>
      <w:r w:rsidRPr="00C07D98">
        <w:rPr>
          <w:szCs w:val="22"/>
          <w:lang w:val="ru-RU"/>
        </w:rPr>
        <w:t xml:space="preserve">-19.  В связи с регулярной работой Комитета, связанной с мандатом Генеральной Ассамблеи по принятию международного документа об ограничениях и исключениях для библиотек, архивов, музеев, образовательных и </w:t>
      </w:r>
      <w:r w:rsidR="005C522D">
        <w:rPr>
          <w:szCs w:val="22"/>
          <w:lang w:val="ru-RU"/>
        </w:rPr>
        <w:t>научно-</w:t>
      </w:r>
      <w:r w:rsidRPr="00C07D98">
        <w:rPr>
          <w:szCs w:val="22"/>
          <w:lang w:val="ru-RU"/>
        </w:rPr>
        <w:t xml:space="preserve">исследовательских учреждений, </w:t>
      </w:r>
      <w:r w:rsidR="002C0D9D" w:rsidRPr="00523CA4">
        <w:rPr>
          <w:szCs w:val="22"/>
        </w:rPr>
        <w:t>Innovarte</w:t>
      </w:r>
      <w:r w:rsidR="002C0D9D" w:rsidRPr="00C07D98">
        <w:rPr>
          <w:szCs w:val="22"/>
          <w:lang w:val="ru-RU"/>
        </w:rPr>
        <w:t xml:space="preserve"> предложила </w:t>
      </w:r>
      <w:r w:rsidRPr="00C07D98">
        <w:rPr>
          <w:szCs w:val="22"/>
          <w:lang w:val="ru-RU"/>
        </w:rPr>
        <w:t xml:space="preserve">Комитету создать, как это было сделано в отношении прав </w:t>
      </w:r>
      <w:r w:rsidR="00E13FDF">
        <w:rPr>
          <w:szCs w:val="22"/>
          <w:lang w:val="ru-RU"/>
        </w:rPr>
        <w:t>вещательных организаций</w:t>
      </w:r>
      <w:r w:rsidRPr="00C07D98">
        <w:rPr>
          <w:szCs w:val="22"/>
          <w:lang w:val="ru-RU"/>
        </w:rPr>
        <w:t xml:space="preserve">, </w:t>
      </w:r>
      <w:r w:rsidR="00A63838">
        <w:rPr>
          <w:szCs w:val="22"/>
          <w:lang w:val="ru-RU"/>
        </w:rPr>
        <w:t>Г</w:t>
      </w:r>
      <w:r w:rsidRPr="00C07D98">
        <w:rPr>
          <w:szCs w:val="22"/>
          <w:lang w:val="ru-RU"/>
        </w:rPr>
        <w:t xml:space="preserve">руппу </w:t>
      </w:r>
      <w:r w:rsidR="00A63838">
        <w:rPr>
          <w:szCs w:val="22"/>
          <w:lang w:val="ru-RU"/>
        </w:rPr>
        <w:t>д</w:t>
      </w:r>
      <w:r w:rsidR="00E12891" w:rsidRPr="00C07D98">
        <w:rPr>
          <w:szCs w:val="22"/>
          <w:lang w:val="ru-RU"/>
        </w:rPr>
        <w:t xml:space="preserve">рузей </w:t>
      </w:r>
      <w:r w:rsidR="007548B4" w:rsidRPr="00C07D98">
        <w:rPr>
          <w:szCs w:val="22"/>
          <w:lang w:val="ru-RU"/>
        </w:rPr>
        <w:t xml:space="preserve">Председателя </w:t>
      </w:r>
      <w:r w:rsidRPr="00C07D98">
        <w:rPr>
          <w:szCs w:val="22"/>
          <w:lang w:val="ru-RU"/>
        </w:rPr>
        <w:t>для разработки типовых положений о</w:t>
      </w:r>
      <w:r w:rsidR="005C522D">
        <w:rPr>
          <w:szCs w:val="22"/>
          <w:lang w:val="ru-RU"/>
        </w:rPr>
        <w:t>б</w:t>
      </w:r>
      <w:r w:rsidR="009B6BEB">
        <w:rPr>
          <w:szCs w:val="22"/>
          <w:lang w:val="ru-RU"/>
        </w:rPr>
        <w:t xml:space="preserve"> </w:t>
      </w:r>
      <w:r w:rsidRPr="00C07D98">
        <w:rPr>
          <w:szCs w:val="22"/>
          <w:lang w:val="ru-RU"/>
        </w:rPr>
        <w:t>исключениях и ограничениях, применяемых к использованию цифровых технологий для образовательных и исследовательских учреждений; сохранении охраняемого контента и доступе к нему; трансграничном использовании таких произведений (которые должны</w:t>
      </w:r>
      <w:r w:rsidR="009B6BEB">
        <w:rPr>
          <w:szCs w:val="22"/>
          <w:lang w:val="ru-RU"/>
        </w:rPr>
        <w:t xml:space="preserve"> включаться</w:t>
      </w:r>
      <w:r w:rsidRPr="00C07D98">
        <w:rPr>
          <w:szCs w:val="22"/>
          <w:lang w:val="ru-RU"/>
        </w:rPr>
        <w:t xml:space="preserve"> в документ</w:t>
      </w:r>
      <w:r w:rsidR="009B6BEB">
        <w:rPr>
          <w:szCs w:val="22"/>
          <w:lang w:val="ru-RU"/>
        </w:rPr>
        <w:t>ы любого рода</w:t>
      </w:r>
      <w:r w:rsidRPr="00C07D98">
        <w:rPr>
          <w:szCs w:val="22"/>
          <w:lang w:val="ru-RU"/>
        </w:rPr>
        <w:t xml:space="preserve">). </w:t>
      </w:r>
      <w:r w:rsidR="00EC2906">
        <w:rPr>
          <w:szCs w:val="22"/>
          <w:lang w:val="ru-RU"/>
        </w:rPr>
        <w:t>В</w:t>
      </w:r>
      <w:r w:rsidRPr="00C07D98">
        <w:rPr>
          <w:szCs w:val="22"/>
          <w:lang w:val="ru-RU"/>
        </w:rPr>
        <w:t xml:space="preserve"> </w:t>
      </w:r>
      <w:r w:rsidR="00EC2906">
        <w:rPr>
          <w:szCs w:val="22"/>
          <w:lang w:val="ru-RU"/>
        </w:rPr>
        <w:t>деятельности</w:t>
      </w:r>
      <w:r w:rsidRPr="00C07D98">
        <w:rPr>
          <w:szCs w:val="22"/>
          <w:lang w:val="ru-RU"/>
        </w:rPr>
        <w:t xml:space="preserve"> этих рабочих групп</w:t>
      </w:r>
      <w:r w:rsidR="00EC2906">
        <w:rPr>
          <w:szCs w:val="22"/>
          <w:lang w:val="ru-RU"/>
        </w:rPr>
        <w:t xml:space="preserve"> должны принимать участие б</w:t>
      </w:r>
      <w:r w:rsidR="00EC2906" w:rsidRPr="00C07D98">
        <w:rPr>
          <w:szCs w:val="22"/>
          <w:lang w:val="ru-RU"/>
        </w:rPr>
        <w:t xml:space="preserve">иблиотеки, </w:t>
      </w:r>
      <w:r w:rsidR="00EC2906">
        <w:rPr>
          <w:szCs w:val="22"/>
          <w:lang w:val="ru-RU"/>
        </w:rPr>
        <w:t>педагоги</w:t>
      </w:r>
      <w:r w:rsidR="00EC2906" w:rsidRPr="00C07D98">
        <w:rPr>
          <w:szCs w:val="22"/>
          <w:lang w:val="ru-RU"/>
        </w:rPr>
        <w:t xml:space="preserve">, образовательные и </w:t>
      </w:r>
      <w:r w:rsidR="00EC2906">
        <w:rPr>
          <w:szCs w:val="22"/>
          <w:lang w:val="ru-RU"/>
        </w:rPr>
        <w:t>научно-</w:t>
      </w:r>
      <w:r w:rsidR="00EC2906" w:rsidRPr="00C07D98">
        <w:rPr>
          <w:szCs w:val="22"/>
          <w:lang w:val="ru-RU"/>
        </w:rPr>
        <w:t>исследовательские учреждения</w:t>
      </w:r>
      <w:r w:rsidRPr="00C07D98">
        <w:rPr>
          <w:szCs w:val="22"/>
          <w:lang w:val="ru-RU"/>
        </w:rPr>
        <w:t xml:space="preserve">.  Что касается предложения об организации </w:t>
      </w:r>
      <w:r w:rsidR="00EC2906">
        <w:rPr>
          <w:szCs w:val="22"/>
          <w:lang w:val="ru-RU"/>
        </w:rPr>
        <w:t xml:space="preserve">в дальнейшем </w:t>
      </w:r>
      <w:r w:rsidRPr="00C07D98">
        <w:rPr>
          <w:szCs w:val="22"/>
          <w:lang w:val="ru-RU"/>
        </w:rPr>
        <w:t xml:space="preserve">региональных семинаров для продолжения анализа отсутствия ограничений и исключений из авторского права для библиотек, архивов, музеев, образовательных и исследовательских учреждений, </w:t>
      </w:r>
      <w:r w:rsidR="00EC2906">
        <w:rPr>
          <w:szCs w:val="22"/>
          <w:lang w:val="ru-RU"/>
        </w:rPr>
        <w:t xml:space="preserve">то </w:t>
      </w:r>
      <w:r w:rsidR="002C0D9D" w:rsidRPr="00523CA4">
        <w:rPr>
          <w:szCs w:val="22"/>
        </w:rPr>
        <w:t>Innovarte</w:t>
      </w:r>
      <w:r w:rsidR="002C0D9D" w:rsidRPr="00C07D98">
        <w:rPr>
          <w:szCs w:val="22"/>
          <w:lang w:val="ru-RU"/>
        </w:rPr>
        <w:t xml:space="preserve"> предложила </w:t>
      </w:r>
      <w:r w:rsidRPr="00C07D98">
        <w:rPr>
          <w:szCs w:val="22"/>
          <w:lang w:val="ru-RU"/>
        </w:rPr>
        <w:t xml:space="preserve">сосредоточить работу на необходимости и полезности международных </w:t>
      </w:r>
      <w:r w:rsidR="00A8527B">
        <w:rPr>
          <w:szCs w:val="22"/>
          <w:lang w:val="ru-RU"/>
        </w:rPr>
        <w:t>документов</w:t>
      </w:r>
      <w:r w:rsidRPr="00C07D98">
        <w:rPr>
          <w:szCs w:val="22"/>
          <w:lang w:val="ru-RU"/>
        </w:rPr>
        <w:t xml:space="preserve"> (обязательных и необязательных) для решения</w:t>
      </w:r>
      <w:r w:rsidR="001A6D60">
        <w:rPr>
          <w:szCs w:val="22"/>
          <w:lang w:val="ru-RU"/>
        </w:rPr>
        <w:t xml:space="preserve"> </w:t>
      </w:r>
      <w:r w:rsidRPr="00C07D98">
        <w:rPr>
          <w:szCs w:val="22"/>
          <w:lang w:val="ru-RU"/>
        </w:rPr>
        <w:t xml:space="preserve">выявленных </w:t>
      </w:r>
      <w:r w:rsidR="001A6D60" w:rsidRPr="00C07D98">
        <w:rPr>
          <w:szCs w:val="22"/>
          <w:lang w:val="ru-RU"/>
        </w:rPr>
        <w:t xml:space="preserve">проблем </w:t>
      </w:r>
      <w:r w:rsidRPr="00C07D98">
        <w:rPr>
          <w:szCs w:val="22"/>
          <w:lang w:val="ru-RU"/>
        </w:rPr>
        <w:t>в этих областях. В семинарах должны принимать участие бенефициары</w:t>
      </w:r>
      <w:r w:rsidR="001A6D60">
        <w:rPr>
          <w:szCs w:val="22"/>
          <w:lang w:val="ru-RU"/>
        </w:rPr>
        <w:t>,</w:t>
      </w:r>
      <w:r w:rsidRPr="00C07D98">
        <w:rPr>
          <w:szCs w:val="22"/>
          <w:lang w:val="ru-RU"/>
        </w:rPr>
        <w:t xml:space="preserve"> и </w:t>
      </w:r>
      <w:r w:rsidR="001A6D60">
        <w:rPr>
          <w:szCs w:val="22"/>
          <w:lang w:val="ru-RU"/>
        </w:rPr>
        <w:t xml:space="preserve">необходимо </w:t>
      </w:r>
      <w:r w:rsidRPr="00C07D98">
        <w:rPr>
          <w:szCs w:val="22"/>
          <w:lang w:val="ru-RU"/>
        </w:rPr>
        <w:t>учитывать их мнения, чего не было на региональных семинарах, проводившихся ранее.</w:t>
      </w:r>
      <w:r w:rsidR="00F77F54">
        <w:rPr>
          <w:szCs w:val="22"/>
          <w:lang w:val="ru-RU"/>
        </w:rPr>
        <w:t xml:space="preserve"> Кроме того,</w:t>
      </w:r>
      <w:r w:rsidR="005C522D">
        <w:rPr>
          <w:szCs w:val="22"/>
          <w:lang w:val="ru-RU"/>
        </w:rPr>
        <w:t xml:space="preserve"> должны быть определены</w:t>
      </w:r>
      <w:r w:rsidRPr="00C07D98">
        <w:rPr>
          <w:szCs w:val="22"/>
          <w:lang w:val="ru-RU"/>
        </w:rPr>
        <w:t xml:space="preserve"> гибкие возможности (исключения, принудительные лицензии, оговорки или моратории в законодательстве об авторском праве и смежных правах), которые </w:t>
      </w:r>
      <w:r w:rsidR="002C0D9D" w:rsidRPr="00C07D98">
        <w:rPr>
          <w:szCs w:val="22"/>
          <w:lang w:val="ru-RU"/>
        </w:rPr>
        <w:t xml:space="preserve">были </w:t>
      </w:r>
      <w:r w:rsidRPr="00C07D98">
        <w:rPr>
          <w:szCs w:val="22"/>
          <w:lang w:val="ru-RU"/>
        </w:rPr>
        <w:t xml:space="preserve">наиболее полезны при реагировании на чрезвычайные ситуации, такие как пандемия </w:t>
      </w:r>
      <w:r w:rsidRPr="00523CA4">
        <w:rPr>
          <w:szCs w:val="22"/>
        </w:rPr>
        <w:t>COVID</w:t>
      </w:r>
      <w:r w:rsidRPr="00C07D98">
        <w:rPr>
          <w:szCs w:val="22"/>
          <w:lang w:val="ru-RU"/>
        </w:rPr>
        <w:t xml:space="preserve">-19.  </w:t>
      </w:r>
      <w:r w:rsidR="0078762F" w:rsidRPr="00523CA4">
        <w:rPr>
          <w:szCs w:val="22"/>
        </w:rPr>
        <w:t>Innovarte</w:t>
      </w:r>
      <w:r w:rsidR="0078762F" w:rsidRPr="00C07D98">
        <w:rPr>
          <w:szCs w:val="22"/>
          <w:lang w:val="ru-RU"/>
        </w:rPr>
        <w:t xml:space="preserve"> отметила, что </w:t>
      </w:r>
      <w:r w:rsidRPr="00C07D98">
        <w:rPr>
          <w:szCs w:val="22"/>
          <w:lang w:val="ru-RU"/>
        </w:rPr>
        <w:t xml:space="preserve">Секретариат ВОИС </w:t>
      </w:r>
      <w:r w:rsidR="006D3FD0">
        <w:rPr>
          <w:szCs w:val="22"/>
          <w:lang w:val="ru-RU"/>
        </w:rPr>
        <w:t>может</w:t>
      </w:r>
      <w:r w:rsidRPr="00C07D98">
        <w:rPr>
          <w:szCs w:val="22"/>
          <w:lang w:val="ru-RU"/>
        </w:rPr>
        <w:t xml:space="preserve"> внести важный вклад, разработав инструмент</w:t>
      </w:r>
      <w:r w:rsidR="006D3FD0">
        <w:rPr>
          <w:szCs w:val="22"/>
          <w:lang w:val="ru-RU"/>
        </w:rPr>
        <w:t>арий</w:t>
      </w:r>
      <w:r w:rsidRPr="00C07D98">
        <w:rPr>
          <w:szCs w:val="22"/>
          <w:lang w:val="ru-RU"/>
        </w:rPr>
        <w:t xml:space="preserve">. </w:t>
      </w:r>
      <w:r w:rsidR="00FA2467">
        <w:rPr>
          <w:szCs w:val="22"/>
          <w:lang w:val="ru-RU"/>
        </w:rPr>
        <w:t>В него</w:t>
      </w:r>
      <w:r w:rsidRPr="00C07D98">
        <w:rPr>
          <w:szCs w:val="22"/>
          <w:lang w:val="ru-RU"/>
        </w:rPr>
        <w:t xml:space="preserve"> должны </w:t>
      </w:r>
      <w:r w:rsidR="00FA2467">
        <w:rPr>
          <w:szCs w:val="22"/>
          <w:lang w:val="ru-RU"/>
        </w:rPr>
        <w:t>войти</w:t>
      </w:r>
      <w:r w:rsidRPr="00C07D98">
        <w:rPr>
          <w:szCs w:val="22"/>
          <w:lang w:val="ru-RU"/>
        </w:rPr>
        <w:t xml:space="preserve"> типовые положения, касающиеся (</w:t>
      </w:r>
      <w:r w:rsidRPr="00523CA4">
        <w:rPr>
          <w:szCs w:val="22"/>
        </w:rPr>
        <w:t>a</w:t>
      </w:r>
      <w:r w:rsidRPr="00C07D98">
        <w:rPr>
          <w:szCs w:val="22"/>
          <w:lang w:val="ru-RU"/>
        </w:rPr>
        <w:t>) исключений и ограничений для образовательных и исследовательских учреждений, библиотек и архивов в цифровой среде и трансграничной деятельности; и (</w:t>
      </w:r>
      <w:r w:rsidRPr="00523CA4">
        <w:rPr>
          <w:szCs w:val="22"/>
        </w:rPr>
        <w:t>b</w:t>
      </w:r>
      <w:r w:rsidRPr="00C07D98">
        <w:rPr>
          <w:szCs w:val="22"/>
          <w:lang w:val="ru-RU"/>
        </w:rPr>
        <w:t xml:space="preserve">) обеспечения того, чтобы договорные положения и </w:t>
      </w:r>
      <w:r w:rsidR="00EF1F12">
        <w:rPr>
          <w:szCs w:val="22"/>
          <w:lang w:val="ru-RU"/>
        </w:rPr>
        <w:t>технические меры защиты</w:t>
      </w:r>
      <w:r w:rsidRPr="00C07D98">
        <w:rPr>
          <w:szCs w:val="22"/>
          <w:lang w:val="ru-RU"/>
        </w:rPr>
        <w:t xml:space="preserve"> не препятствовали использованию</w:t>
      </w:r>
      <w:r w:rsidR="005C522D">
        <w:rPr>
          <w:szCs w:val="22"/>
          <w:lang w:val="ru-RU"/>
        </w:rPr>
        <w:t xml:space="preserve"> </w:t>
      </w:r>
      <w:r w:rsidR="005C522D" w:rsidRPr="00C07D98">
        <w:rPr>
          <w:szCs w:val="22"/>
          <w:lang w:val="ru-RU"/>
        </w:rPr>
        <w:t>бенефициарами</w:t>
      </w:r>
      <w:r w:rsidRPr="00C07D98">
        <w:rPr>
          <w:szCs w:val="22"/>
          <w:lang w:val="ru-RU"/>
        </w:rPr>
        <w:t xml:space="preserve"> исключений и ограничений</w:t>
      </w:r>
      <w:r w:rsidR="000F4DB8" w:rsidRPr="00C07D98">
        <w:rPr>
          <w:szCs w:val="22"/>
          <w:lang w:val="ru-RU"/>
        </w:rPr>
        <w:t>.</w:t>
      </w:r>
    </w:p>
    <w:p w14:paraId="5FA54452" w14:textId="20076A7F" w:rsidR="00AA1278" w:rsidRPr="00C07D98" w:rsidRDefault="00D44905">
      <w:pPr>
        <w:pStyle w:val="ListParagraph"/>
        <w:widowControl w:val="0"/>
        <w:numPr>
          <w:ilvl w:val="0"/>
          <w:numId w:val="7"/>
        </w:numPr>
        <w:spacing w:after="220"/>
        <w:ind w:left="0" w:firstLine="0"/>
        <w:contextualSpacing w:val="0"/>
        <w:rPr>
          <w:szCs w:val="22"/>
          <w:lang w:val="ru-RU"/>
        </w:rPr>
      </w:pPr>
      <w:r w:rsidRPr="00D44905">
        <w:rPr>
          <w:lang w:val="ru-RU"/>
        </w:rPr>
        <w:t xml:space="preserve">Представитель </w:t>
      </w:r>
      <w:r w:rsidR="00AF6DD3" w:rsidRPr="00416538">
        <w:rPr>
          <w:szCs w:val="22"/>
          <w:lang w:val="ru-RU"/>
        </w:rPr>
        <w:t>Программ</w:t>
      </w:r>
      <w:r w:rsidR="00AF6DD3">
        <w:rPr>
          <w:szCs w:val="22"/>
          <w:lang w:val="ru-RU"/>
        </w:rPr>
        <w:t>ы</w:t>
      </w:r>
      <w:r w:rsidR="00AF6DD3" w:rsidRPr="00416538">
        <w:rPr>
          <w:szCs w:val="22"/>
          <w:lang w:val="ru-RU"/>
        </w:rPr>
        <w:t xml:space="preserve"> по вопросам информационно</w:t>
      </w:r>
      <w:r w:rsidR="00AF6DD3">
        <w:rPr>
          <w:szCs w:val="22"/>
          <w:lang w:val="ru-RU"/>
        </w:rPr>
        <w:t>й</w:t>
      </w:r>
      <w:r w:rsidR="00AF6DD3" w:rsidRPr="00416538">
        <w:rPr>
          <w:szCs w:val="22"/>
          <w:lang w:val="ru-RU"/>
        </w:rPr>
        <w:t xml:space="preserve"> справедливости и интеллектуально</w:t>
      </w:r>
      <w:r w:rsidR="00AF6DD3">
        <w:rPr>
          <w:szCs w:val="22"/>
          <w:lang w:val="ru-RU"/>
        </w:rPr>
        <w:t>й</w:t>
      </w:r>
      <w:r w:rsidR="00AF6DD3" w:rsidRPr="00416538">
        <w:rPr>
          <w:szCs w:val="22"/>
          <w:lang w:val="ru-RU"/>
        </w:rPr>
        <w:t xml:space="preserve"> собственности</w:t>
      </w:r>
      <w:r w:rsidRPr="00D44905">
        <w:rPr>
          <w:lang w:val="ru-RU"/>
        </w:rPr>
        <w:t xml:space="preserve"> (PIJIP) представил анализ пункта повестки дня </w:t>
      </w:r>
      <w:r w:rsidR="00FD5B13">
        <w:rPr>
          <w:lang w:val="ru-RU"/>
        </w:rPr>
        <w:t>«</w:t>
      </w:r>
      <w:r w:rsidRPr="00D44905">
        <w:rPr>
          <w:lang w:val="ru-RU"/>
        </w:rPr>
        <w:t>Ограничения и исключения</w:t>
      </w:r>
      <w:r w:rsidR="00FD5B13">
        <w:rPr>
          <w:lang w:val="ru-RU"/>
        </w:rPr>
        <w:t>»</w:t>
      </w:r>
      <w:r w:rsidRPr="00D44905">
        <w:rPr>
          <w:lang w:val="ru-RU"/>
        </w:rPr>
        <w:t xml:space="preserve"> повестки дня </w:t>
      </w:r>
      <w:r w:rsidR="00FD5B13">
        <w:rPr>
          <w:lang w:val="ru-RU"/>
        </w:rPr>
        <w:t xml:space="preserve">сорок первой сессии </w:t>
      </w:r>
      <w:r w:rsidRPr="00D44905">
        <w:rPr>
          <w:lang w:val="ru-RU"/>
        </w:rPr>
        <w:t>ПКАП, обсуждение которого запланировано на 29</w:t>
      </w:r>
      <w:r w:rsidR="00DF0B73">
        <w:rPr>
          <w:lang w:val="ru-RU"/>
        </w:rPr>
        <w:t>–</w:t>
      </w:r>
      <w:r w:rsidRPr="00D44905">
        <w:rPr>
          <w:lang w:val="ru-RU"/>
        </w:rPr>
        <w:t>30</w:t>
      </w:r>
      <w:r w:rsidR="00DF0B73">
        <w:rPr>
          <w:lang w:val="ru-RU"/>
        </w:rPr>
        <w:t> </w:t>
      </w:r>
      <w:r w:rsidRPr="00D44905">
        <w:rPr>
          <w:lang w:val="ru-RU"/>
        </w:rPr>
        <w:t xml:space="preserve">июня.  В повестке дня содержится призыв к членам, МПО и НПО </w:t>
      </w:r>
      <w:r w:rsidR="005606B0">
        <w:rPr>
          <w:lang w:val="ru-RU"/>
        </w:rPr>
        <w:t>«</w:t>
      </w:r>
      <w:r w:rsidRPr="00D44905">
        <w:rPr>
          <w:lang w:val="ru-RU"/>
        </w:rPr>
        <w:t xml:space="preserve">представить общие комментарии с акцентом на Отчет о региональных семинарах и международной конференции (SCCR/40/2), особенно на разделы </w:t>
      </w:r>
      <w:r w:rsidR="005606B0">
        <w:rPr>
          <w:lang w:val="ru-RU"/>
        </w:rPr>
        <w:t>"</w:t>
      </w:r>
      <w:r w:rsidRPr="00D44905">
        <w:rPr>
          <w:lang w:val="ru-RU"/>
        </w:rPr>
        <w:t>Путь вперед</w:t>
      </w:r>
      <w:r w:rsidR="009C30C2">
        <w:rPr>
          <w:lang w:val="ru-RU"/>
        </w:rPr>
        <w:t>"</w:t>
      </w:r>
      <w:r w:rsidRPr="00D44905">
        <w:rPr>
          <w:lang w:val="ru-RU"/>
        </w:rPr>
        <w:t xml:space="preserve"> и </w:t>
      </w:r>
      <w:r w:rsidR="009C30C2">
        <w:rPr>
          <w:lang w:val="ru-RU"/>
        </w:rPr>
        <w:t>"</w:t>
      </w:r>
      <w:r w:rsidRPr="00D44905">
        <w:rPr>
          <w:lang w:val="ru-RU"/>
        </w:rPr>
        <w:t xml:space="preserve">Соображения по </w:t>
      </w:r>
      <w:r w:rsidR="00B25804">
        <w:rPr>
          <w:lang w:val="ru-RU"/>
        </w:rPr>
        <w:t>результатам</w:t>
      </w:r>
      <w:r w:rsidRPr="00D44905">
        <w:rPr>
          <w:lang w:val="ru-RU"/>
        </w:rPr>
        <w:t xml:space="preserve"> работы" (стр.</w:t>
      </w:r>
      <w:r w:rsidR="00294917">
        <w:rPr>
          <w:lang w:val="ru-RU"/>
        </w:rPr>
        <w:t> 77 и 88</w:t>
      </w:r>
      <w:r w:rsidRPr="00D44905">
        <w:rPr>
          <w:lang w:val="ru-RU"/>
        </w:rPr>
        <w:t>)</w:t>
      </w:r>
      <w:r w:rsidR="009C30C2">
        <w:rPr>
          <w:lang w:val="ru-RU"/>
        </w:rPr>
        <w:t>»</w:t>
      </w:r>
      <w:r w:rsidRPr="00D44905">
        <w:rPr>
          <w:lang w:val="ru-RU"/>
        </w:rPr>
        <w:t xml:space="preserve">.  </w:t>
      </w:r>
      <w:r w:rsidR="00991A54">
        <w:rPr>
          <w:lang w:val="ru-RU"/>
        </w:rPr>
        <w:t>Кроме того,</w:t>
      </w:r>
      <w:r w:rsidRPr="00D44905">
        <w:rPr>
          <w:lang w:val="ru-RU"/>
        </w:rPr>
        <w:t xml:space="preserve"> предлага</w:t>
      </w:r>
      <w:r w:rsidR="00AB1A22">
        <w:rPr>
          <w:lang w:val="ru-RU"/>
        </w:rPr>
        <w:t>ется</w:t>
      </w:r>
      <w:r w:rsidRPr="00D44905">
        <w:rPr>
          <w:lang w:val="ru-RU"/>
        </w:rPr>
        <w:t xml:space="preserve"> </w:t>
      </w:r>
      <w:r w:rsidR="00246A81">
        <w:rPr>
          <w:lang w:val="ru-RU"/>
        </w:rPr>
        <w:t>«</w:t>
      </w:r>
      <w:r w:rsidRPr="00D44905">
        <w:rPr>
          <w:lang w:val="ru-RU"/>
        </w:rPr>
        <w:t xml:space="preserve">внести вклад в возможные последующие </w:t>
      </w:r>
      <w:r w:rsidR="00246A81">
        <w:rPr>
          <w:lang w:val="ru-RU"/>
        </w:rPr>
        <w:t>действия</w:t>
      </w:r>
      <w:r w:rsidRPr="00D44905">
        <w:rPr>
          <w:lang w:val="ru-RU"/>
        </w:rPr>
        <w:t xml:space="preserve">, включая </w:t>
      </w:r>
      <w:r w:rsidR="00246A81">
        <w:rPr>
          <w:lang w:val="ru-RU"/>
        </w:rPr>
        <w:t xml:space="preserve">по </w:t>
      </w:r>
      <w:r w:rsidRPr="00D44905">
        <w:rPr>
          <w:lang w:val="ru-RU"/>
        </w:rPr>
        <w:t>возможност</w:t>
      </w:r>
      <w:r w:rsidR="00246A81">
        <w:rPr>
          <w:lang w:val="ru-RU"/>
        </w:rPr>
        <w:t>и</w:t>
      </w:r>
      <w:r w:rsidRPr="00D44905">
        <w:rPr>
          <w:lang w:val="ru-RU"/>
        </w:rPr>
        <w:t xml:space="preserve"> проведени</w:t>
      </w:r>
      <w:r w:rsidR="00246A81">
        <w:rPr>
          <w:lang w:val="ru-RU"/>
        </w:rPr>
        <w:t>е</w:t>
      </w:r>
      <w:r w:rsidRPr="00D44905">
        <w:rPr>
          <w:lang w:val="ru-RU"/>
        </w:rPr>
        <w:t xml:space="preserve"> ряда региональных консультаций до начала следующей сессии для дальнейшего </w:t>
      </w:r>
      <w:r w:rsidR="004E638E">
        <w:rPr>
          <w:lang w:val="ru-RU"/>
        </w:rPr>
        <w:t>углубления</w:t>
      </w:r>
      <w:r w:rsidRPr="00D44905">
        <w:rPr>
          <w:lang w:val="ru-RU"/>
        </w:rPr>
        <w:t xml:space="preserve"> понимания положения культурно-образовательных и научно-исследовательских учреждений на местном уровне, особенно в свете воздействия на них пандемии COVID-19</w:t>
      </w:r>
      <w:r w:rsidR="00A3734B">
        <w:rPr>
          <w:lang w:val="ru-RU"/>
        </w:rPr>
        <w:t>»</w:t>
      </w:r>
      <w:r w:rsidRPr="00D44905">
        <w:rPr>
          <w:lang w:val="ru-RU"/>
        </w:rPr>
        <w:t xml:space="preserve">.  В записке эти два вопроса анализировались по отдельности, а в заключение были предложены элементы, которые должны быть включены в план работы ПКАП на будущее.  В </w:t>
      </w:r>
      <w:r w:rsidR="00252930">
        <w:rPr>
          <w:lang w:val="ru-RU"/>
        </w:rPr>
        <w:t xml:space="preserve">разделе </w:t>
      </w:r>
      <w:r w:rsidRPr="00D44905">
        <w:rPr>
          <w:lang w:val="ru-RU"/>
        </w:rPr>
        <w:t>Отчет</w:t>
      </w:r>
      <w:r w:rsidR="00252930">
        <w:rPr>
          <w:lang w:val="ru-RU"/>
        </w:rPr>
        <w:t>а</w:t>
      </w:r>
      <w:r w:rsidRPr="00D44905">
        <w:rPr>
          <w:lang w:val="ru-RU"/>
        </w:rPr>
        <w:t xml:space="preserve"> Секретариата о региональных семинарах и международной конференции</w:t>
      </w:r>
      <w:r w:rsidR="00252930">
        <w:rPr>
          <w:lang w:val="ru-RU"/>
        </w:rPr>
        <w:t>,</w:t>
      </w:r>
      <w:r w:rsidRPr="00D44905">
        <w:rPr>
          <w:lang w:val="ru-RU"/>
        </w:rPr>
        <w:t xml:space="preserve"> </w:t>
      </w:r>
      <w:r w:rsidR="00252930">
        <w:rPr>
          <w:lang w:val="ru-RU"/>
        </w:rPr>
        <w:t>касающегося п</w:t>
      </w:r>
      <w:r w:rsidRPr="00D44905">
        <w:rPr>
          <w:lang w:val="ru-RU"/>
        </w:rPr>
        <w:t>оследующи</w:t>
      </w:r>
      <w:r w:rsidR="00252930">
        <w:rPr>
          <w:lang w:val="ru-RU"/>
        </w:rPr>
        <w:t>х</w:t>
      </w:r>
      <w:r w:rsidRPr="00D44905">
        <w:rPr>
          <w:lang w:val="ru-RU"/>
        </w:rPr>
        <w:t xml:space="preserve"> шаг</w:t>
      </w:r>
      <w:r w:rsidR="00252930">
        <w:rPr>
          <w:lang w:val="ru-RU"/>
        </w:rPr>
        <w:t>ов,</w:t>
      </w:r>
      <w:r w:rsidRPr="00D44905">
        <w:rPr>
          <w:lang w:val="ru-RU"/>
        </w:rPr>
        <w:t xml:space="preserve"> не были отражены все </w:t>
      </w:r>
      <w:r w:rsidR="00252930">
        <w:rPr>
          <w:lang w:val="ru-RU"/>
        </w:rPr>
        <w:t>предложенные</w:t>
      </w:r>
      <w:r w:rsidRPr="00D44905">
        <w:rPr>
          <w:lang w:val="ru-RU"/>
        </w:rPr>
        <w:t xml:space="preserve"> последующи</w:t>
      </w:r>
      <w:r w:rsidR="00252930">
        <w:rPr>
          <w:lang w:val="ru-RU"/>
        </w:rPr>
        <w:t>е</w:t>
      </w:r>
      <w:r w:rsidRPr="00D44905">
        <w:rPr>
          <w:lang w:val="ru-RU"/>
        </w:rPr>
        <w:t xml:space="preserve"> </w:t>
      </w:r>
      <w:r w:rsidR="00252930">
        <w:rPr>
          <w:lang w:val="ru-RU"/>
        </w:rPr>
        <w:t>действия</w:t>
      </w:r>
      <w:r w:rsidRPr="00D44905">
        <w:rPr>
          <w:lang w:val="ru-RU"/>
        </w:rPr>
        <w:t>, предложенные государствами-членами, экспертами и бенефициарами. В частности, в отчете не отражена поддержка работы над международными документами по таким темам, как сохранение, онлайновое и трансграничное использование для таких важных целей, как образование и исследования.  На предыдуще</w:t>
      </w:r>
      <w:r w:rsidR="00F61F25">
        <w:rPr>
          <w:lang w:val="ru-RU"/>
        </w:rPr>
        <w:t>й сессии</w:t>
      </w:r>
      <w:r w:rsidRPr="00D44905">
        <w:rPr>
          <w:lang w:val="ru-RU"/>
        </w:rPr>
        <w:t xml:space="preserve"> ПКАП Секретариат </w:t>
      </w:r>
      <w:r w:rsidR="00F61F25">
        <w:rPr>
          <w:lang w:val="ru-RU"/>
        </w:rPr>
        <w:t>представил</w:t>
      </w:r>
      <w:r w:rsidRPr="00D44905">
        <w:rPr>
          <w:lang w:val="ru-RU"/>
        </w:rPr>
        <w:t xml:space="preserve"> Отчет (SCCR/40/2), </w:t>
      </w:r>
      <w:r w:rsidR="00B62E41">
        <w:rPr>
          <w:lang w:val="ru-RU"/>
        </w:rPr>
        <w:t xml:space="preserve">в котором </w:t>
      </w:r>
      <w:r w:rsidRPr="00D44905">
        <w:rPr>
          <w:lang w:val="ru-RU"/>
        </w:rPr>
        <w:t>подво</w:t>
      </w:r>
      <w:r w:rsidR="00B62E41">
        <w:rPr>
          <w:lang w:val="ru-RU"/>
        </w:rPr>
        <w:t>дились</w:t>
      </w:r>
      <w:r w:rsidRPr="00D44905">
        <w:rPr>
          <w:lang w:val="ru-RU"/>
        </w:rPr>
        <w:t xml:space="preserve"> итоги года работы над Планами действий по ограничениям и исключениям. Отчет содержал много полезных </w:t>
      </w:r>
      <w:r w:rsidR="00B62E41">
        <w:rPr>
          <w:lang w:val="ru-RU"/>
        </w:rPr>
        <w:t>соображений по</w:t>
      </w:r>
      <w:r w:rsidRPr="00D44905">
        <w:rPr>
          <w:lang w:val="ru-RU"/>
        </w:rPr>
        <w:t xml:space="preserve"> приоритет</w:t>
      </w:r>
      <w:r w:rsidR="00B62E41">
        <w:rPr>
          <w:lang w:val="ru-RU"/>
        </w:rPr>
        <w:t>ам</w:t>
      </w:r>
      <w:r w:rsidRPr="00D44905">
        <w:rPr>
          <w:lang w:val="ru-RU"/>
        </w:rPr>
        <w:t xml:space="preserve"> государств-членов, экспертов и организаций-бенефициаров </w:t>
      </w:r>
      <w:r w:rsidR="00920FCB">
        <w:rPr>
          <w:lang w:val="ru-RU"/>
        </w:rPr>
        <w:t>и</w:t>
      </w:r>
      <w:r w:rsidRPr="00D44905">
        <w:rPr>
          <w:lang w:val="ru-RU"/>
        </w:rPr>
        <w:t xml:space="preserve"> приоритет</w:t>
      </w:r>
      <w:r w:rsidR="00920FCB">
        <w:rPr>
          <w:lang w:val="ru-RU"/>
        </w:rPr>
        <w:t>ам</w:t>
      </w:r>
      <w:r w:rsidRPr="00D44905">
        <w:rPr>
          <w:lang w:val="ru-RU"/>
        </w:rPr>
        <w:t xml:space="preserve"> ПКАП, включая работу по сохранению, использованию в Интернете и трансграничному использованию в целях содействия образованию, исследованиям и доступу для людей с ограниченными возможностями.  В повестке дня содержалась просьба внести вклад, в частности, в </w:t>
      </w:r>
      <w:r w:rsidR="00471586">
        <w:rPr>
          <w:lang w:val="ru-RU"/>
        </w:rPr>
        <w:t xml:space="preserve">работу по </w:t>
      </w:r>
      <w:r w:rsidRPr="00D44905">
        <w:rPr>
          <w:lang w:val="ru-RU"/>
        </w:rPr>
        <w:t>разде</w:t>
      </w:r>
      <w:r w:rsidR="00DF7FF8">
        <w:rPr>
          <w:lang w:val="ru-RU"/>
        </w:rPr>
        <w:t>лам</w:t>
      </w:r>
      <w:r w:rsidRPr="00D44905">
        <w:rPr>
          <w:lang w:val="ru-RU"/>
        </w:rPr>
        <w:t xml:space="preserve"> </w:t>
      </w:r>
      <w:r w:rsidR="00DF7FF8">
        <w:rPr>
          <w:lang w:val="ru-RU"/>
        </w:rPr>
        <w:t>«Путь вперед»</w:t>
      </w:r>
      <w:r w:rsidRPr="00D44905">
        <w:rPr>
          <w:lang w:val="ru-RU"/>
        </w:rPr>
        <w:t xml:space="preserve"> и </w:t>
      </w:r>
      <w:r w:rsidR="00DF7FF8">
        <w:rPr>
          <w:lang w:val="ru-RU"/>
        </w:rPr>
        <w:t>«С</w:t>
      </w:r>
      <w:r w:rsidRPr="00D44905">
        <w:rPr>
          <w:lang w:val="ru-RU"/>
        </w:rPr>
        <w:t>оображения на будущее</w:t>
      </w:r>
      <w:r w:rsidR="00DF7FF8">
        <w:rPr>
          <w:lang w:val="ru-RU"/>
        </w:rPr>
        <w:t>» (</w:t>
      </w:r>
      <w:r w:rsidRPr="00D44905">
        <w:rPr>
          <w:lang w:val="ru-RU"/>
        </w:rPr>
        <w:t>стр.</w:t>
      </w:r>
      <w:r w:rsidR="00DF7FF8">
        <w:rPr>
          <w:lang w:val="ru-RU"/>
        </w:rPr>
        <w:t> 78 и 88)</w:t>
      </w:r>
      <w:r w:rsidRPr="00D44905">
        <w:rPr>
          <w:lang w:val="ru-RU"/>
        </w:rPr>
        <w:t xml:space="preserve">.  </w:t>
      </w:r>
      <w:r w:rsidR="00DF7FF8">
        <w:rPr>
          <w:lang w:val="ru-RU"/>
        </w:rPr>
        <w:t>В этих разделах</w:t>
      </w:r>
      <w:r w:rsidRPr="00D44905">
        <w:rPr>
          <w:lang w:val="ru-RU"/>
        </w:rPr>
        <w:t xml:space="preserve"> представл</w:t>
      </w:r>
      <w:r w:rsidR="00DF7FF8">
        <w:rPr>
          <w:lang w:val="ru-RU"/>
        </w:rPr>
        <w:t>ено</w:t>
      </w:r>
      <w:r w:rsidRPr="00D44905">
        <w:rPr>
          <w:lang w:val="ru-RU"/>
        </w:rPr>
        <w:t xml:space="preserve"> краткое</w:t>
      </w:r>
      <w:r w:rsidR="00DF7FF8">
        <w:rPr>
          <w:lang w:val="ru-RU"/>
        </w:rPr>
        <w:t xml:space="preserve"> и, судя по всему, точное</w:t>
      </w:r>
      <w:r w:rsidRPr="00D44905">
        <w:rPr>
          <w:lang w:val="ru-RU"/>
        </w:rPr>
        <w:t xml:space="preserve"> изложение группового обсуждения. </w:t>
      </w:r>
      <w:r w:rsidR="00DF7FF8">
        <w:rPr>
          <w:lang w:val="ru-RU"/>
        </w:rPr>
        <w:t>На с</w:t>
      </w:r>
      <w:r w:rsidRPr="00D44905">
        <w:rPr>
          <w:lang w:val="ru-RU"/>
        </w:rPr>
        <w:t>тр</w:t>
      </w:r>
      <w:r w:rsidR="00DF7FF8">
        <w:rPr>
          <w:lang w:val="ru-RU"/>
        </w:rPr>
        <w:t>. 88–</w:t>
      </w:r>
      <w:r w:rsidR="00C21356">
        <w:rPr>
          <w:lang w:val="ru-RU"/>
        </w:rPr>
        <w:t>8</w:t>
      </w:r>
      <w:r w:rsidR="00DF7FF8">
        <w:rPr>
          <w:lang w:val="ru-RU"/>
        </w:rPr>
        <w:t>9</w:t>
      </w:r>
      <w:r w:rsidRPr="00D44905">
        <w:rPr>
          <w:lang w:val="ru-RU"/>
        </w:rPr>
        <w:t xml:space="preserve"> (п</w:t>
      </w:r>
      <w:r w:rsidR="00DF7FF8">
        <w:rPr>
          <w:lang w:val="ru-RU"/>
        </w:rPr>
        <w:t>ункты </w:t>
      </w:r>
      <w:r w:rsidRPr="00D44905">
        <w:rPr>
          <w:lang w:val="ru-RU"/>
        </w:rPr>
        <w:t>390</w:t>
      </w:r>
      <w:r w:rsidR="00DF7FF8">
        <w:rPr>
          <w:lang w:val="ru-RU"/>
        </w:rPr>
        <w:t>–</w:t>
      </w:r>
      <w:r w:rsidRPr="00D44905">
        <w:rPr>
          <w:lang w:val="ru-RU"/>
        </w:rPr>
        <w:t>400)</w:t>
      </w:r>
      <w:r w:rsidR="00C21356">
        <w:rPr>
          <w:lang w:val="ru-RU"/>
        </w:rPr>
        <w:t xml:space="preserve"> представлены другие соображения</w:t>
      </w:r>
      <w:r w:rsidRPr="00D44905">
        <w:rPr>
          <w:lang w:val="ru-RU"/>
        </w:rPr>
        <w:t xml:space="preserve">. </w:t>
      </w:r>
      <w:r w:rsidR="00C21356">
        <w:rPr>
          <w:lang w:val="ru-RU"/>
        </w:rPr>
        <w:t>Это</w:t>
      </w:r>
      <w:r w:rsidRPr="00D44905">
        <w:rPr>
          <w:lang w:val="ru-RU"/>
        </w:rPr>
        <w:t xml:space="preserve"> </w:t>
      </w:r>
      <w:r w:rsidR="007B508F">
        <w:rPr>
          <w:lang w:val="ru-RU"/>
        </w:rPr>
        <w:t>«дальнейшие</w:t>
      </w:r>
      <w:r w:rsidRPr="00D44905">
        <w:rPr>
          <w:lang w:val="ru-RU"/>
        </w:rPr>
        <w:t xml:space="preserve"> шаги</w:t>
      </w:r>
      <w:r w:rsidR="007B508F">
        <w:rPr>
          <w:lang w:val="ru-RU"/>
        </w:rPr>
        <w:t>»</w:t>
      </w:r>
      <w:r w:rsidRPr="00D44905">
        <w:rPr>
          <w:lang w:val="ru-RU"/>
        </w:rPr>
        <w:t xml:space="preserve">, предложенные Секретариатом ВОИС.  </w:t>
      </w:r>
      <w:r w:rsidR="00CE1F4B">
        <w:rPr>
          <w:lang w:val="ru-RU"/>
        </w:rPr>
        <w:t>Этих шагов немного</w:t>
      </w:r>
      <w:r w:rsidRPr="00D44905">
        <w:rPr>
          <w:lang w:val="ru-RU"/>
        </w:rPr>
        <w:t xml:space="preserve">.  </w:t>
      </w:r>
      <w:r w:rsidR="00CE1F4B">
        <w:rPr>
          <w:lang w:val="ru-RU"/>
        </w:rPr>
        <w:t>Представлены</w:t>
      </w:r>
      <w:r w:rsidRPr="00D44905">
        <w:rPr>
          <w:lang w:val="ru-RU"/>
        </w:rPr>
        <w:t xml:space="preserve"> всего два предложения по действиям ВОИС:  </w:t>
      </w:r>
      <w:r w:rsidR="00247E3F">
        <w:rPr>
          <w:lang w:val="ru-RU"/>
        </w:rPr>
        <w:t>Организация</w:t>
      </w:r>
      <w:r w:rsidRPr="00D44905">
        <w:rPr>
          <w:lang w:val="ru-RU"/>
        </w:rPr>
        <w:t xml:space="preserve"> должна обеспечить предоставление законодательной и технической помощи и усилить законодательный потенциал государств-членов, в частности, в отношении трансграничного использования и создания сбалансированных законов об авторском праве.  ВОИС должна разработать ряд инструментов, таких как модели, рекомендации, руководства, справочники и инструмент</w:t>
      </w:r>
      <w:r w:rsidR="00B04094">
        <w:rPr>
          <w:lang w:val="ru-RU"/>
        </w:rPr>
        <w:t>арии</w:t>
      </w:r>
      <w:r w:rsidRPr="00D44905">
        <w:rPr>
          <w:lang w:val="ru-RU"/>
        </w:rPr>
        <w:t xml:space="preserve">, </w:t>
      </w:r>
      <w:r w:rsidR="00B04094">
        <w:rPr>
          <w:lang w:val="ru-RU"/>
        </w:rPr>
        <w:t>в частности, которые будут содержать</w:t>
      </w:r>
      <w:r w:rsidRPr="00D44905">
        <w:rPr>
          <w:lang w:val="ru-RU"/>
        </w:rPr>
        <w:t xml:space="preserve"> информацию о вариантах лицензирования, ограничениях и исключениях. </w:t>
      </w:r>
      <w:r w:rsidR="0068586F">
        <w:rPr>
          <w:lang w:val="ru-RU"/>
        </w:rPr>
        <w:t>Задачи</w:t>
      </w:r>
      <w:r w:rsidRPr="00D44905">
        <w:rPr>
          <w:lang w:val="ru-RU"/>
        </w:rPr>
        <w:t xml:space="preserve"> этого раздела неяс</w:t>
      </w:r>
      <w:r w:rsidR="0068586F">
        <w:rPr>
          <w:lang w:val="ru-RU"/>
        </w:rPr>
        <w:t>ны</w:t>
      </w:r>
      <w:r w:rsidRPr="00D44905">
        <w:rPr>
          <w:lang w:val="ru-RU"/>
        </w:rPr>
        <w:t xml:space="preserve">.  </w:t>
      </w:r>
      <w:r w:rsidR="0068586F">
        <w:rPr>
          <w:lang w:val="ru-RU"/>
        </w:rPr>
        <w:t>Предполагалось ли,</w:t>
      </w:r>
      <w:r w:rsidRPr="00D44905">
        <w:rPr>
          <w:lang w:val="ru-RU"/>
        </w:rPr>
        <w:t xml:space="preserve"> </w:t>
      </w:r>
      <w:r w:rsidR="0068586F">
        <w:rPr>
          <w:lang w:val="ru-RU"/>
        </w:rPr>
        <w:t>что он должен</w:t>
      </w:r>
      <w:r w:rsidRPr="00D44905">
        <w:rPr>
          <w:lang w:val="ru-RU"/>
        </w:rPr>
        <w:t xml:space="preserve"> отражать мнение Секретариата о том, какими должны быть следующие шаги государств-членов? Если цель заключалась в этом, то раздел можно исключить, поскольку государства-члены должны сами решать, какими должны быть следующие шаги </w:t>
      </w:r>
      <w:r w:rsidR="00454551">
        <w:rPr>
          <w:lang w:val="ru-RU"/>
        </w:rPr>
        <w:t>по решению соответствующих вопросов</w:t>
      </w:r>
      <w:r w:rsidRPr="00D44905">
        <w:rPr>
          <w:lang w:val="ru-RU"/>
        </w:rPr>
        <w:t>. На последне</w:t>
      </w:r>
      <w:r w:rsidR="001727EE">
        <w:rPr>
          <w:lang w:val="ru-RU"/>
        </w:rPr>
        <w:t>й</w:t>
      </w:r>
      <w:r w:rsidRPr="00D44905">
        <w:rPr>
          <w:lang w:val="ru-RU"/>
        </w:rPr>
        <w:t xml:space="preserve"> очно</w:t>
      </w:r>
      <w:r w:rsidR="001727EE">
        <w:rPr>
          <w:lang w:val="ru-RU"/>
        </w:rPr>
        <w:t>й</w:t>
      </w:r>
      <w:r w:rsidRPr="00D44905">
        <w:rPr>
          <w:lang w:val="ru-RU"/>
        </w:rPr>
        <w:t xml:space="preserve"> </w:t>
      </w:r>
      <w:r w:rsidR="001727EE">
        <w:rPr>
          <w:lang w:val="ru-RU"/>
        </w:rPr>
        <w:t>сессии</w:t>
      </w:r>
      <w:r w:rsidRPr="00D44905">
        <w:rPr>
          <w:lang w:val="ru-RU"/>
        </w:rPr>
        <w:t xml:space="preserve"> ПКАП обсуждался проект рабочей программы </w:t>
      </w:r>
      <w:r w:rsidR="001727EE">
        <w:rPr>
          <w:lang w:val="ru-RU"/>
        </w:rPr>
        <w:t>Комитета</w:t>
      </w:r>
      <w:r w:rsidRPr="00D44905">
        <w:rPr>
          <w:lang w:val="ru-RU"/>
        </w:rPr>
        <w:t xml:space="preserve">. Если этот документ будет </w:t>
      </w:r>
      <w:r w:rsidR="00487035">
        <w:rPr>
          <w:lang w:val="ru-RU"/>
        </w:rPr>
        <w:t>подготовлен</w:t>
      </w:r>
      <w:r w:rsidRPr="00D44905">
        <w:rPr>
          <w:lang w:val="ru-RU"/>
        </w:rPr>
        <w:t xml:space="preserve">, он </w:t>
      </w:r>
      <w:r w:rsidR="00006952">
        <w:rPr>
          <w:lang w:val="ru-RU"/>
        </w:rPr>
        <w:t xml:space="preserve">и </w:t>
      </w:r>
      <w:r w:rsidRPr="00D44905">
        <w:rPr>
          <w:lang w:val="ru-RU"/>
        </w:rPr>
        <w:t xml:space="preserve">определит последующие шаги ПКАП по данной теме.  Если целью было обобщить следующие шаги, предложенные государствами-членами, экспертами и заинтересованными сторонами в ходе Планов действий, то в этот раздел следует внести изменения, чтобы отразить весь спектр этих предложений. В отчете о Планах действий по ограничениям и исключениям были зафиксированы </w:t>
      </w:r>
      <w:r w:rsidR="00BA7706">
        <w:rPr>
          <w:lang w:val="ru-RU"/>
        </w:rPr>
        <w:t>различные</w:t>
      </w:r>
      <w:r w:rsidRPr="00D44905">
        <w:rPr>
          <w:lang w:val="ru-RU"/>
        </w:rPr>
        <w:t xml:space="preserve"> предложения о дальнейших действиях ВОИС, включая работу по: обязательны</w:t>
      </w:r>
      <w:r w:rsidR="0089401C">
        <w:rPr>
          <w:lang w:val="ru-RU"/>
        </w:rPr>
        <w:t>м</w:t>
      </w:r>
      <w:r w:rsidRPr="00D44905">
        <w:rPr>
          <w:lang w:val="ru-RU"/>
        </w:rPr>
        <w:t xml:space="preserve"> международны</w:t>
      </w:r>
      <w:r w:rsidR="0089401C">
        <w:rPr>
          <w:lang w:val="ru-RU"/>
        </w:rPr>
        <w:t>м</w:t>
      </w:r>
      <w:r w:rsidRPr="00D44905">
        <w:rPr>
          <w:lang w:val="ru-RU"/>
        </w:rPr>
        <w:t xml:space="preserve"> инструмент</w:t>
      </w:r>
      <w:r w:rsidR="0089401C">
        <w:rPr>
          <w:lang w:val="ru-RU"/>
        </w:rPr>
        <w:t>ам</w:t>
      </w:r>
      <w:r w:rsidRPr="00D44905">
        <w:rPr>
          <w:lang w:val="ru-RU"/>
        </w:rPr>
        <w:t xml:space="preserve">, </w:t>
      </w:r>
      <w:r w:rsidR="0089401C">
        <w:rPr>
          <w:lang w:val="ru-RU"/>
        </w:rPr>
        <w:t xml:space="preserve">которые </w:t>
      </w:r>
      <w:r w:rsidRPr="00D44905">
        <w:rPr>
          <w:lang w:val="ru-RU"/>
        </w:rPr>
        <w:t>облада</w:t>
      </w:r>
      <w:r w:rsidR="0089401C">
        <w:rPr>
          <w:lang w:val="ru-RU"/>
        </w:rPr>
        <w:t>ли бы</w:t>
      </w:r>
      <w:r w:rsidRPr="00D44905">
        <w:rPr>
          <w:lang w:val="ru-RU"/>
        </w:rPr>
        <w:t xml:space="preserve"> </w:t>
      </w:r>
      <w:r w:rsidR="0089401C">
        <w:rPr>
          <w:lang w:val="ru-RU"/>
        </w:rPr>
        <w:t>«</w:t>
      </w:r>
      <w:r w:rsidRPr="00D44905">
        <w:rPr>
          <w:lang w:val="ru-RU"/>
        </w:rPr>
        <w:t xml:space="preserve">гибкостью в </w:t>
      </w:r>
      <w:r w:rsidR="0089401C">
        <w:rPr>
          <w:lang w:val="ru-RU"/>
        </w:rPr>
        <w:t>осуществлении»</w:t>
      </w:r>
      <w:r w:rsidRPr="00D44905">
        <w:rPr>
          <w:lang w:val="ru-RU"/>
        </w:rPr>
        <w:t xml:space="preserve"> и не </w:t>
      </w:r>
      <w:r w:rsidR="0089401C">
        <w:rPr>
          <w:lang w:val="ru-RU"/>
        </w:rPr>
        <w:t>были бы</w:t>
      </w:r>
      <w:r w:rsidRPr="00D44905">
        <w:rPr>
          <w:lang w:val="ru-RU"/>
        </w:rPr>
        <w:t xml:space="preserve"> </w:t>
      </w:r>
      <w:r w:rsidR="0089401C">
        <w:rPr>
          <w:lang w:val="ru-RU"/>
        </w:rPr>
        <w:t>«</w:t>
      </w:r>
      <w:r w:rsidRPr="00D44905">
        <w:rPr>
          <w:lang w:val="ru-RU"/>
        </w:rPr>
        <w:t xml:space="preserve">узкоспецифичными и привязанными к </w:t>
      </w:r>
      <w:r w:rsidR="0089401C">
        <w:rPr>
          <w:lang w:val="ru-RU"/>
        </w:rPr>
        <w:t>современной</w:t>
      </w:r>
      <w:r w:rsidRPr="00D44905">
        <w:rPr>
          <w:lang w:val="ru-RU"/>
        </w:rPr>
        <w:t xml:space="preserve"> технологии</w:t>
      </w:r>
      <w:r w:rsidR="0089401C">
        <w:rPr>
          <w:lang w:val="ru-RU"/>
        </w:rPr>
        <w:t>»</w:t>
      </w:r>
      <w:r w:rsidRPr="00D44905">
        <w:rPr>
          <w:lang w:val="ru-RU"/>
        </w:rPr>
        <w:t>, таки</w:t>
      </w:r>
      <w:r w:rsidR="000D55D7">
        <w:rPr>
          <w:lang w:val="ru-RU"/>
        </w:rPr>
        <w:t>м</w:t>
      </w:r>
      <w:r w:rsidRPr="00D44905">
        <w:rPr>
          <w:lang w:val="ru-RU"/>
        </w:rPr>
        <w:t xml:space="preserve"> как </w:t>
      </w:r>
      <w:r w:rsidR="000D55D7">
        <w:rPr>
          <w:lang w:val="ru-RU"/>
        </w:rPr>
        <w:t>«</w:t>
      </w:r>
      <w:r w:rsidRPr="00D44905">
        <w:rPr>
          <w:lang w:val="ru-RU"/>
        </w:rPr>
        <w:t>новая формулировка статьи</w:t>
      </w:r>
      <w:r w:rsidR="000D55D7">
        <w:rPr>
          <w:lang w:val="ru-RU"/>
        </w:rPr>
        <w:t> </w:t>
      </w:r>
      <w:r w:rsidRPr="00D44905">
        <w:rPr>
          <w:lang w:val="ru-RU"/>
        </w:rPr>
        <w:t>10(2) Бернской конвенции</w:t>
      </w:r>
      <w:r w:rsidR="000D55D7">
        <w:rPr>
          <w:lang w:val="ru-RU"/>
        </w:rPr>
        <w:t>»</w:t>
      </w:r>
      <w:r w:rsidRPr="00D44905">
        <w:rPr>
          <w:lang w:val="ru-RU"/>
        </w:rPr>
        <w:t xml:space="preserve">, </w:t>
      </w:r>
      <w:r w:rsidR="000D55D7">
        <w:rPr>
          <w:lang w:val="ru-RU"/>
        </w:rPr>
        <w:t>«</w:t>
      </w:r>
      <w:r w:rsidRPr="00D44905">
        <w:rPr>
          <w:lang w:val="ru-RU"/>
        </w:rPr>
        <w:t>предлагаемый договор об образовательной и исследовательской деятельности</w:t>
      </w:r>
      <w:r w:rsidR="000D55D7">
        <w:rPr>
          <w:lang w:val="ru-RU"/>
        </w:rPr>
        <w:t>»</w:t>
      </w:r>
      <w:r w:rsidRPr="00D44905">
        <w:rPr>
          <w:lang w:val="ru-RU"/>
        </w:rPr>
        <w:t xml:space="preserve"> и расширение </w:t>
      </w:r>
      <w:r w:rsidR="000D55D7">
        <w:rPr>
          <w:lang w:val="ru-RU"/>
        </w:rPr>
        <w:t>«</w:t>
      </w:r>
      <w:r w:rsidRPr="00D44905">
        <w:rPr>
          <w:lang w:val="ru-RU"/>
        </w:rPr>
        <w:t>положений Марракешского договора</w:t>
      </w:r>
      <w:r w:rsidR="000D55D7">
        <w:rPr>
          <w:lang w:val="ru-RU"/>
        </w:rPr>
        <w:t>»</w:t>
      </w:r>
      <w:r w:rsidRPr="00D44905">
        <w:rPr>
          <w:lang w:val="ru-RU"/>
        </w:rPr>
        <w:t xml:space="preserve"> о трансграничном использовании; толкования, декларации, резолюции или другие документы, интерпретирующие гибкие возможности в действующих международных инструментах; </w:t>
      </w:r>
      <w:r w:rsidR="00047FC1">
        <w:rPr>
          <w:lang w:val="ru-RU"/>
        </w:rPr>
        <w:t>«</w:t>
      </w:r>
      <w:r w:rsidRPr="00D44905">
        <w:rPr>
          <w:lang w:val="ru-RU"/>
        </w:rPr>
        <w:t xml:space="preserve">руководства, руководящие принципы или... </w:t>
      </w:r>
      <w:r w:rsidR="00047FC1">
        <w:rPr>
          <w:lang w:val="ru-RU"/>
        </w:rPr>
        <w:t>практические методы»</w:t>
      </w:r>
      <w:r w:rsidRPr="00D44905">
        <w:rPr>
          <w:lang w:val="ru-RU"/>
        </w:rPr>
        <w:t xml:space="preserve">, </w:t>
      </w:r>
      <w:r w:rsidR="00047FC1">
        <w:rPr>
          <w:lang w:val="ru-RU"/>
        </w:rPr>
        <w:t>«</w:t>
      </w:r>
      <w:r w:rsidRPr="00D44905">
        <w:rPr>
          <w:lang w:val="ru-RU"/>
        </w:rPr>
        <w:t>цели и принципы</w:t>
      </w:r>
      <w:r w:rsidR="00047FC1">
        <w:rPr>
          <w:lang w:val="ru-RU"/>
        </w:rPr>
        <w:t>»</w:t>
      </w:r>
      <w:r w:rsidRPr="00D44905">
        <w:rPr>
          <w:lang w:val="ru-RU"/>
        </w:rPr>
        <w:t xml:space="preserve">, </w:t>
      </w:r>
      <w:r w:rsidR="00047FC1">
        <w:rPr>
          <w:lang w:val="ru-RU"/>
        </w:rPr>
        <w:t>«</w:t>
      </w:r>
      <w:r w:rsidRPr="00D44905">
        <w:rPr>
          <w:lang w:val="ru-RU"/>
        </w:rPr>
        <w:t>инструмент</w:t>
      </w:r>
      <w:r w:rsidR="00047FC1">
        <w:rPr>
          <w:lang w:val="ru-RU"/>
        </w:rPr>
        <w:t>арии»</w:t>
      </w:r>
      <w:r w:rsidRPr="00D44905">
        <w:rPr>
          <w:lang w:val="ru-RU"/>
        </w:rPr>
        <w:t xml:space="preserve"> и другие формы руковод</w:t>
      </w:r>
      <w:r w:rsidR="00047FC1">
        <w:rPr>
          <w:lang w:val="ru-RU"/>
        </w:rPr>
        <w:t>ящих документов</w:t>
      </w:r>
      <w:r w:rsidRPr="00D44905">
        <w:rPr>
          <w:lang w:val="ru-RU"/>
        </w:rPr>
        <w:t xml:space="preserve">, </w:t>
      </w:r>
      <w:r w:rsidR="00047FC1">
        <w:rPr>
          <w:lang w:val="ru-RU"/>
        </w:rPr>
        <w:t>которые</w:t>
      </w:r>
      <w:r w:rsidRPr="00D44905">
        <w:rPr>
          <w:lang w:val="ru-RU"/>
        </w:rPr>
        <w:t xml:space="preserve"> помо</w:t>
      </w:r>
      <w:r w:rsidR="00047FC1">
        <w:rPr>
          <w:lang w:val="ru-RU"/>
        </w:rPr>
        <w:t>гут</w:t>
      </w:r>
      <w:r w:rsidRPr="00D44905">
        <w:rPr>
          <w:lang w:val="ru-RU"/>
        </w:rPr>
        <w:t xml:space="preserve"> странам приспособить </w:t>
      </w:r>
      <w:r w:rsidR="009915BE">
        <w:rPr>
          <w:lang w:val="ru-RU"/>
        </w:rPr>
        <w:t>«</w:t>
      </w:r>
      <w:r w:rsidRPr="00D44905">
        <w:rPr>
          <w:lang w:val="ru-RU"/>
        </w:rPr>
        <w:t>международные принципы и конвенции</w:t>
      </w:r>
      <w:r w:rsidR="009915BE">
        <w:rPr>
          <w:lang w:val="ru-RU"/>
        </w:rPr>
        <w:t>»</w:t>
      </w:r>
      <w:r w:rsidRPr="00D44905">
        <w:rPr>
          <w:lang w:val="ru-RU"/>
        </w:rPr>
        <w:t xml:space="preserve"> к их </w:t>
      </w:r>
      <w:r w:rsidR="009915BE">
        <w:rPr>
          <w:lang w:val="ru-RU"/>
        </w:rPr>
        <w:t>условиям</w:t>
      </w:r>
      <w:r w:rsidRPr="00D44905">
        <w:rPr>
          <w:lang w:val="ru-RU"/>
        </w:rPr>
        <w:t xml:space="preserve">.  В предложениях Секретариата для ВОИС упоминается только третий пункт </w:t>
      </w:r>
      <w:r w:rsidR="001337EA">
        <w:rPr>
          <w:lang w:val="ru-RU"/>
        </w:rPr>
        <w:t>–</w:t>
      </w:r>
      <w:r w:rsidRPr="00D44905">
        <w:rPr>
          <w:lang w:val="ru-RU"/>
        </w:rPr>
        <w:t xml:space="preserve"> </w:t>
      </w:r>
      <w:r w:rsidR="001337EA">
        <w:rPr>
          <w:lang w:val="ru-RU"/>
        </w:rPr>
        <w:t>разработка</w:t>
      </w:r>
      <w:r w:rsidRPr="00D44905">
        <w:rPr>
          <w:lang w:val="ru-RU"/>
        </w:rPr>
        <w:t xml:space="preserve"> необязательных и </w:t>
      </w:r>
      <w:r w:rsidR="001337EA">
        <w:rPr>
          <w:lang w:val="ru-RU"/>
        </w:rPr>
        <w:t>выполняющих исключительно информативную роль</w:t>
      </w:r>
      <w:r w:rsidRPr="00D44905">
        <w:rPr>
          <w:lang w:val="ru-RU"/>
        </w:rPr>
        <w:t xml:space="preserve"> </w:t>
      </w:r>
      <w:r w:rsidR="00B82387">
        <w:rPr>
          <w:lang w:val="ru-RU"/>
        </w:rPr>
        <w:t>«</w:t>
      </w:r>
      <w:r w:rsidRPr="00D44905">
        <w:rPr>
          <w:lang w:val="ru-RU"/>
        </w:rPr>
        <w:t>инструментов</w:t>
      </w:r>
      <w:r w:rsidR="00B82387">
        <w:rPr>
          <w:lang w:val="ru-RU"/>
        </w:rPr>
        <w:t>»</w:t>
      </w:r>
      <w:r w:rsidRPr="00D44905">
        <w:rPr>
          <w:lang w:val="ru-RU"/>
        </w:rPr>
        <w:t xml:space="preserve"> и </w:t>
      </w:r>
      <w:r w:rsidR="00B82387">
        <w:rPr>
          <w:lang w:val="ru-RU"/>
        </w:rPr>
        <w:t>«</w:t>
      </w:r>
      <w:r w:rsidRPr="00D44905">
        <w:rPr>
          <w:lang w:val="ru-RU"/>
        </w:rPr>
        <w:t>моделей</w:t>
      </w:r>
      <w:r w:rsidR="00B82387">
        <w:rPr>
          <w:lang w:val="ru-RU"/>
        </w:rPr>
        <w:t>»</w:t>
      </w:r>
      <w:r w:rsidRPr="00D44905">
        <w:rPr>
          <w:lang w:val="ru-RU"/>
        </w:rPr>
        <w:t>.</w:t>
      </w:r>
      <w:r w:rsidR="00B82387">
        <w:rPr>
          <w:lang w:val="ru-RU"/>
        </w:rPr>
        <w:t xml:space="preserve"> </w:t>
      </w:r>
      <w:r w:rsidRPr="00D44905">
        <w:rPr>
          <w:lang w:val="ru-RU"/>
        </w:rPr>
        <w:t xml:space="preserve"> Хотя эти усилия действительно были предусмотрены Планами действий и могут быть полезны, они не исчерпывают </w:t>
      </w:r>
      <w:r w:rsidR="00990E38">
        <w:rPr>
          <w:lang w:val="ru-RU"/>
        </w:rPr>
        <w:t>весь спектр предусмотренных Планами мероприятий</w:t>
      </w:r>
      <w:r w:rsidRPr="00D44905">
        <w:rPr>
          <w:lang w:val="ru-RU"/>
        </w:rPr>
        <w:t>, которые</w:t>
      </w:r>
      <w:r w:rsidR="00990E38">
        <w:rPr>
          <w:lang w:val="ru-RU"/>
        </w:rPr>
        <w:t xml:space="preserve"> может</w:t>
      </w:r>
      <w:r w:rsidRPr="00D44905">
        <w:rPr>
          <w:lang w:val="ru-RU"/>
        </w:rPr>
        <w:t xml:space="preserve"> </w:t>
      </w:r>
      <w:r w:rsidR="00990E38">
        <w:rPr>
          <w:lang w:val="ru-RU"/>
        </w:rPr>
        <w:t>осуществить</w:t>
      </w:r>
      <w:r w:rsidR="00581955">
        <w:rPr>
          <w:lang w:val="ru-RU"/>
        </w:rPr>
        <w:t xml:space="preserve"> </w:t>
      </w:r>
      <w:r w:rsidR="00581955" w:rsidRPr="00D44905">
        <w:rPr>
          <w:lang w:val="ru-RU"/>
        </w:rPr>
        <w:t>Комитет</w:t>
      </w:r>
      <w:r w:rsidRPr="00D44905">
        <w:rPr>
          <w:lang w:val="ru-RU"/>
        </w:rPr>
        <w:t xml:space="preserve">.  Региональные консультации в свете воздействия пандемии </w:t>
      </w:r>
      <w:r w:rsidR="00581955">
        <w:t>COVID</w:t>
      </w:r>
      <w:r w:rsidRPr="00D44905">
        <w:rPr>
          <w:lang w:val="ru-RU"/>
        </w:rPr>
        <w:t xml:space="preserve">-19 должны быть направлены на подготовку возможной </w:t>
      </w:r>
      <w:r w:rsidR="00147F13">
        <w:rPr>
          <w:lang w:val="ru-RU"/>
        </w:rPr>
        <w:t>с</w:t>
      </w:r>
      <w:r w:rsidRPr="00D44905">
        <w:rPr>
          <w:lang w:val="ru-RU"/>
        </w:rPr>
        <w:t>овместной рекомендации о</w:t>
      </w:r>
      <w:r w:rsidR="00C4660A">
        <w:rPr>
          <w:lang w:val="ru-RU"/>
        </w:rPr>
        <w:t>б</w:t>
      </w:r>
      <w:r w:rsidRPr="00D44905">
        <w:rPr>
          <w:lang w:val="ru-RU"/>
        </w:rPr>
        <w:t xml:space="preserve"> использовании произведений, охраняемых авторским правом</w:t>
      </w:r>
      <w:r w:rsidR="00C4660A">
        <w:rPr>
          <w:lang w:val="ru-RU"/>
        </w:rPr>
        <w:t xml:space="preserve">, в </w:t>
      </w:r>
      <w:r w:rsidR="00C4660A" w:rsidRPr="00D44905">
        <w:rPr>
          <w:lang w:val="ru-RU"/>
        </w:rPr>
        <w:t>чрезвычайн</w:t>
      </w:r>
      <w:r w:rsidR="00C4660A">
        <w:rPr>
          <w:lang w:val="ru-RU"/>
        </w:rPr>
        <w:t>ых обстоятельствах</w:t>
      </w:r>
      <w:r w:rsidRPr="00D44905">
        <w:rPr>
          <w:lang w:val="ru-RU"/>
        </w:rPr>
        <w:t xml:space="preserve">.  </w:t>
      </w:r>
      <w:r w:rsidR="00AD7E37" w:rsidRPr="00D44905">
        <w:rPr>
          <w:lang w:val="ru-RU"/>
        </w:rPr>
        <w:t xml:space="preserve">пандемия COVID </w:t>
      </w:r>
      <w:r w:rsidR="00AD7E37">
        <w:rPr>
          <w:lang w:val="ru-RU"/>
        </w:rPr>
        <w:t>упоминалась только во в</w:t>
      </w:r>
      <w:r w:rsidRPr="00D44905">
        <w:rPr>
          <w:lang w:val="ru-RU"/>
        </w:rPr>
        <w:t>тор</w:t>
      </w:r>
      <w:r w:rsidR="00AD7E37">
        <w:rPr>
          <w:lang w:val="ru-RU"/>
        </w:rPr>
        <w:t>ой</w:t>
      </w:r>
      <w:r w:rsidRPr="00D44905">
        <w:rPr>
          <w:lang w:val="ru-RU"/>
        </w:rPr>
        <w:t xml:space="preserve"> част</w:t>
      </w:r>
      <w:r w:rsidR="00AD7E37">
        <w:rPr>
          <w:lang w:val="ru-RU"/>
        </w:rPr>
        <w:t>и</w:t>
      </w:r>
      <w:r w:rsidRPr="00D44905">
        <w:rPr>
          <w:lang w:val="ru-RU"/>
        </w:rPr>
        <w:t xml:space="preserve"> </w:t>
      </w:r>
      <w:r w:rsidR="00AD7E37">
        <w:rPr>
          <w:lang w:val="ru-RU"/>
        </w:rPr>
        <w:t>вопроса об</w:t>
      </w:r>
      <w:r w:rsidRPr="00D44905">
        <w:rPr>
          <w:lang w:val="ru-RU"/>
        </w:rPr>
        <w:t xml:space="preserve"> ограничения</w:t>
      </w:r>
      <w:r w:rsidR="00AD7E37">
        <w:rPr>
          <w:lang w:val="ru-RU"/>
        </w:rPr>
        <w:t>х</w:t>
      </w:r>
      <w:r w:rsidRPr="00D44905">
        <w:rPr>
          <w:lang w:val="ru-RU"/>
        </w:rPr>
        <w:t xml:space="preserve"> и исключения</w:t>
      </w:r>
      <w:r w:rsidR="00AD7E37">
        <w:rPr>
          <w:lang w:val="ru-RU"/>
        </w:rPr>
        <w:t>х</w:t>
      </w:r>
      <w:r w:rsidRPr="00D44905">
        <w:rPr>
          <w:lang w:val="ru-RU"/>
        </w:rPr>
        <w:t xml:space="preserve">. Группы гражданского общества призывали ВОИС </w:t>
      </w:r>
      <w:r w:rsidR="00E914EF">
        <w:rPr>
          <w:lang w:val="ru-RU"/>
        </w:rPr>
        <w:t>уделить особое внимание в</w:t>
      </w:r>
      <w:r w:rsidRPr="00D44905">
        <w:rPr>
          <w:lang w:val="ru-RU"/>
        </w:rPr>
        <w:t xml:space="preserve"> работ</w:t>
      </w:r>
      <w:r w:rsidR="00E914EF">
        <w:rPr>
          <w:lang w:val="ru-RU"/>
        </w:rPr>
        <w:t>е</w:t>
      </w:r>
      <w:r w:rsidRPr="00D44905">
        <w:rPr>
          <w:lang w:val="ru-RU"/>
        </w:rPr>
        <w:t xml:space="preserve"> решени</w:t>
      </w:r>
      <w:r w:rsidR="00E914EF">
        <w:rPr>
          <w:lang w:val="ru-RU"/>
        </w:rPr>
        <w:t>ю</w:t>
      </w:r>
      <w:r w:rsidRPr="00D44905">
        <w:rPr>
          <w:lang w:val="ru-RU"/>
        </w:rPr>
        <w:t xml:space="preserve"> проблем </w:t>
      </w:r>
      <w:r w:rsidR="006B5EEE" w:rsidRPr="00C07D98">
        <w:rPr>
          <w:szCs w:val="22"/>
          <w:lang w:val="ru-RU"/>
        </w:rPr>
        <w:t xml:space="preserve">в области интеллектуальной собственности для реагирования на </w:t>
      </w:r>
      <w:r w:rsidR="00E8611B">
        <w:rPr>
          <w:szCs w:val="22"/>
          <w:lang w:val="ru-RU"/>
        </w:rPr>
        <w:t>пандемию</w:t>
      </w:r>
      <w:r w:rsidR="006B5EEE" w:rsidRPr="00C07D98">
        <w:rPr>
          <w:szCs w:val="22"/>
          <w:lang w:val="ru-RU"/>
        </w:rPr>
        <w:t xml:space="preserve">, включая вопросы авторского права.  Доступ к </w:t>
      </w:r>
      <w:r w:rsidR="003908D7" w:rsidRPr="00C07D98">
        <w:rPr>
          <w:szCs w:val="22"/>
          <w:lang w:val="ru-RU"/>
        </w:rPr>
        <w:t xml:space="preserve">авторскому праву </w:t>
      </w:r>
      <w:r w:rsidR="006B5EEE" w:rsidRPr="00C07D98">
        <w:rPr>
          <w:szCs w:val="22"/>
          <w:lang w:val="ru-RU"/>
        </w:rPr>
        <w:t xml:space="preserve">необходим для участия в важнейших исследованиях и разработках, начиная с отслеживания вируса и заканчивая поиском лекарства от него. Программное обеспечение, защищенное авторским правом, </w:t>
      </w:r>
      <w:r w:rsidR="00223C3E">
        <w:rPr>
          <w:szCs w:val="22"/>
          <w:lang w:val="ru-RU"/>
        </w:rPr>
        <w:t>используется</w:t>
      </w:r>
      <w:r w:rsidR="006B5EEE" w:rsidRPr="00C07D98">
        <w:rPr>
          <w:szCs w:val="22"/>
          <w:lang w:val="ru-RU"/>
        </w:rPr>
        <w:t xml:space="preserve"> в аппарат</w:t>
      </w:r>
      <w:r w:rsidR="00223C3E">
        <w:rPr>
          <w:szCs w:val="22"/>
          <w:lang w:val="ru-RU"/>
        </w:rPr>
        <w:t>ах</w:t>
      </w:r>
      <w:r w:rsidR="006B5EEE" w:rsidRPr="00C07D98">
        <w:rPr>
          <w:szCs w:val="22"/>
          <w:lang w:val="ru-RU"/>
        </w:rPr>
        <w:t xml:space="preserve"> искусственной вентиляции легких, испытательно</w:t>
      </w:r>
      <w:r w:rsidR="00223C3E">
        <w:rPr>
          <w:szCs w:val="22"/>
          <w:lang w:val="ru-RU"/>
        </w:rPr>
        <w:t>м</w:t>
      </w:r>
      <w:r w:rsidR="006B5EEE" w:rsidRPr="00C07D98">
        <w:rPr>
          <w:szCs w:val="22"/>
          <w:lang w:val="ru-RU"/>
        </w:rPr>
        <w:t xml:space="preserve"> оборудовани</w:t>
      </w:r>
      <w:r w:rsidR="00223C3E">
        <w:rPr>
          <w:szCs w:val="22"/>
          <w:lang w:val="ru-RU"/>
        </w:rPr>
        <w:t>и</w:t>
      </w:r>
      <w:r w:rsidR="006B5EEE" w:rsidRPr="00C07D98">
        <w:rPr>
          <w:szCs w:val="22"/>
          <w:lang w:val="ru-RU"/>
        </w:rPr>
        <w:t xml:space="preserve"> и многи</w:t>
      </w:r>
      <w:r w:rsidR="00223C3E">
        <w:rPr>
          <w:szCs w:val="22"/>
          <w:lang w:val="ru-RU"/>
        </w:rPr>
        <w:t>х</w:t>
      </w:r>
      <w:r w:rsidR="006B5EEE" w:rsidRPr="00C07D98">
        <w:rPr>
          <w:szCs w:val="22"/>
          <w:lang w:val="ru-RU"/>
        </w:rPr>
        <w:t xml:space="preserve"> други</w:t>
      </w:r>
      <w:r w:rsidR="00223C3E">
        <w:rPr>
          <w:szCs w:val="22"/>
          <w:lang w:val="ru-RU"/>
        </w:rPr>
        <w:t>х</w:t>
      </w:r>
      <w:r w:rsidR="006B5EEE" w:rsidRPr="00C07D98">
        <w:rPr>
          <w:szCs w:val="22"/>
          <w:lang w:val="ru-RU"/>
        </w:rPr>
        <w:t xml:space="preserve"> </w:t>
      </w:r>
      <w:r w:rsidR="00223C3E">
        <w:rPr>
          <w:szCs w:val="22"/>
          <w:lang w:val="ru-RU"/>
        </w:rPr>
        <w:t>медицинских</w:t>
      </w:r>
      <w:r w:rsidR="006B5EEE" w:rsidRPr="00C07D98">
        <w:rPr>
          <w:szCs w:val="22"/>
          <w:lang w:val="ru-RU"/>
        </w:rPr>
        <w:t xml:space="preserve"> устройства</w:t>
      </w:r>
      <w:r w:rsidR="00223C3E">
        <w:rPr>
          <w:szCs w:val="22"/>
          <w:lang w:val="ru-RU"/>
        </w:rPr>
        <w:t>х,</w:t>
      </w:r>
      <w:r w:rsidR="002727FC">
        <w:rPr>
          <w:szCs w:val="22"/>
          <w:lang w:val="ru-RU"/>
        </w:rPr>
        <w:t xml:space="preserve"> </w:t>
      </w:r>
      <w:r w:rsidR="00223C3E">
        <w:rPr>
          <w:szCs w:val="22"/>
          <w:lang w:val="ru-RU"/>
        </w:rPr>
        <w:t>что может создать препятствия для</w:t>
      </w:r>
      <w:r w:rsidR="006B5EEE" w:rsidRPr="00C07D98">
        <w:rPr>
          <w:szCs w:val="22"/>
          <w:lang w:val="ru-RU"/>
        </w:rPr>
        <w:t xml:space="preserve"> их ремонт</w:t>
      </w:r>
      <w:r w:rsidR="00223C3E">
        <w:rPr>
          <w:szCs w:val="22"/>
          <w:lang w:val="ru-RU"/>
        </w:rPr>
        <w:t>а</w:t>
      </w:r>
      <w:r w:rsidR="006B5EEE" w:rsidRPr="00C07D98">
        <w:rPr>
          <w:szCs w:val="22"/>
          <w:lang w:val="ru-RU"/>
        </w:rPr>
        <w:t>. Для создания</w:t>
      </w:r>
      <w:r w:rsidR="00E8611B">
        <w:rPr>
          <w:szCs w:val="22"/>
          <w:lang w:val="ru-RU"/>
        </w:rPr>
        <w:t xml:space="preserve"> вакцин на основе</w:t>
      </w:r>
      <w:r w:rsidR="006B5EEE" w:rsidRPr="00C07D98">
        <w:rPr>
          <w:szCs w:val="22"/>
          <w:lang w:val="ru-RU"/>
        </w:rPr>
        <w:t xml:space="preserve"> мРНК </w:t>
      </w:r>
      <w:r w:rsidR="003908D7" w:rsidRPr="00C07D98">
        <w:rPr>
          <w:szCs w:val="22"/>
          <w:lang w:val="ru-RU"/>
        </w:rPr>
        <w:t xml:space="preserve">необходим </w:t>
      </w:r>
      <w:r w:rsidR="006B5EEE" w:rsidRPr="00C07D98">
        <w:rPr>
          <w:szCs w:val="22"/>
          <w:lang w:val="ru-RU"/>
        </w:rPr>
        <w:t>доступ к защищенным авторским правом алгоритмам и другим инструментам, определяющим</w:t>
      </w:r>
      <w:r w:rsidR="009C16A9">
        <w:rPr>
          <w:szCs w:val="22"/>
          <w:lang w:val="ru-RU"/>
        </w:rPr>
        <w:t xml:space="preserve"> эффективность</w:t>
      </w:r>
      <w:r w:rsidR="006B5EEE" w:rsidRPr="00C07D98">
        <w:rPr>
          <w:szCs w:val="22"/>
          <w:lang w:val="ru-RU"/>
        </w:rPr>
        <w:t xml:space="preserve"> вакцин. Для развития дистанционного образования и доступа к библиотекам и другим учреждениям культурного наследия необходимо разрешение на передачу произведений, защищенных авторским правом.  Гражданское общество и сообщества бенефициаров призывают ПКАП к принятию срочных мер по авторскому праву и </w:t>
      </w:r>
      <w:r w:rsidR="006B5EEE" w:rsidRPr="00523CA4">
        <w:rPr>
          <w:szCs w:val="22"/>
        </w:rPr>
        <w:t>COVID</w:t>
      </w:r>
      <w:r w:rsidR="0085379A">
        <w:rPr>
          <w:szCs w:val="22"/>
          <w:lang w:val="ru-RU"/>
        </w:rPr>
        <w:t>-19</w:t>
      </w:r>
      <w:r w:rsidR="00835346">
        <w:rPr>
          <w:szCs w:val="22"/>
          <w:lang w:val="ru-RU"/>
        </w:rPr>
        <w:t>, которые являются</w:t>
      </w:r>
      <w:r w:rsidR="006B5EEE" w:rsidRPr="00C07D98">
        <w:rPr>
          <w:szCs w:val="22"/>
          <w:lang w:val="ru-RU"/>
        </w:rPr>
        <w:t xml:space="preserve"> одн</w:t>
      </w:r>
      <w:r w:rsidR="00835346">
        <w:rPr>
          <w:szCs w:val="22"/>
          <w:lang w:val="ru-RU"/>
        </w:rPr>
        <w:t>им</w:t>
      </w:r>
      <w:r w:rsidR="006B5EEE" w:rsidRPr="00C07D98">
        <w:rPr>
          <w:szCs w:val="22"/>
          <w:lang w:val="ru-RU"/>
        </w:rPr>
        <w:t xml:space="preserve"> из главных приоритетов. В заявлениях на </w:t>
      </w:r>
      <w:r w:rsidR="002069DF">
        <w:rPr>
          <w:szCs w:val="22"/>
          <w:lang w:val="ru-RU"/>
        </w:rPr>
        <w:t>сороковой</w:t>
      </w:r>
      <w:r w:rsidR="00E8611B">
        <w:rPr>
          <w:szCs w:val="22"/>
          <w:lang w:val="ru-RU"/>
        </w:rPr>
        <w:t xml:space="preserve"> сессии</w:t>
      </w:r>
      <w:r w:rsidR="006B5EEE" w:rsidRPr="00C07D98">
        <w:rPr>
          <w:szCs w:val="22"/>
          <w:lang w:val="ru-RU"/>
        </w:rPr>
        <w:t xml:space="preserve"> ПКАП и в недавней декларации эти сообщества призвали к принятию совместной рекомендации или другого документа, который бы интерпретировал и объяснял существующие гибкие возможности, которые </w:t>
      </w:r>
      <w:r w:rsidR="003908D7" w:rsidRPr="00C07D98">
        <w:rPr>
          <w:szCs w:val="22"/>
          <w:lang w:val="ru-RU"/>
        </w:rPr>
        <w:t xml:space="preserve">могут </w:t>
      </w:r>
      <w:r w:rsidR="006B5EEE" w:rsidRPr="00C07D98">
        <w:rPr>
          <w:szCs w:val="22"/>
          <w:lang w:val="ru-RU"/>
        </w:rPr>
        <w:t xml:space="preserve">и должны использоваться </w:t>
      </w:r>
      <w:r w:rsidR="00754614" w:rsidRPr="00C07D98">
        <w:rPr>
          <w:szCs w:val="22"/>
          <w:lang w:val="ru-RU"/>
        </w:rPr>
        <w:t xml:space="preserve">государствами-членами </w:t>
      </w:r>
      <w:r w:rsidR="006B5EEE" w:rsidRPr="00C07D98">
        <w:rPr>
          <w:szCs w:val="22"/>
          <w:lang w:val="ru-RU"/>
        </w:rPr>
        <w:t xml:space="preserve">для реагирования на </w:t>
      </w:r>
      <w:r w:rsidR="006B5EEE" w:rsidRPr="00523CA4">
        <w:rPr>
          <w:szCs w:val="22"/>
        </w:rPr>
        <w:t>COVID</w:t>
      </w:r>
      <w:r w:rsidR="006B5EEE" w:rsidRPr="00C07D98">
        <w:rPr>
          <w:szCs w:val="22"/>
          <w:lang w:val="ru-RU"/>
        </w:rPr>
        <w:t xml:space="preserve">: </w:t>
      </w:r>
      <w:r w:rsidR="008F5F76">
        <w:rPr>
          <w:szCs w:val="22"/>
          <w:lang w:val="ru-RU"/>
        </w:rPr>
        <w:t>«</w:t>
      </w:r>
      <w:r w:rsidR="006B5EEE" w:rsidRPr="00C07D98">
        <w:rPr>
          <w:szCs w:val="22"/>
          <w:lang w:val="ru-RU"/>
        </w:rPr>
        <w:t xml:space="preserve">В частности, мы призываем </w:t>
      </w:r>
      <w:r w:rsidR="008F5F76">
        <w:rPr>
          <w:szCs w:val="22"/>
          <w:lang w:val="ru-RU"/>
        </w:rPr>
        <w:t xml:space="preserve">предпринять </w:t>
      </w:r>
      <w:r w:rsidR="006B5EEE" w:rsidRPr="00C07D98">
        <w:rPr>
          <w:szCs w:val="22"/>
          <w:lang w:val="ru-RU"/>
        </w:rPr>
        <w:t>срочны</w:t>
      </w:r>
      <w:r w:rsidR="008F5F76">
        <w:rPr>
          <w:szCs w:val="22"/>
          <w:lang w:val="ru-RU"/>
        </w:rPr>
        <w:t>е</w:t>
      </w:r>
      <w:r w:rsidR="006B5EEE" w:rsidRPr="00C07D98">
        <w:rPr>
          <w:szCs w:val="22"/>
          <w:lang w:val="ru-RU"/>
        </w:rPr>
        <w:t xml:space="preserve"> действия для разъяснения того, что все договоры по авторскому праву и смежным правам...:  </w:t>
      </w:r>
      <w:r w:rsidR="008F5F76">
        <w:rPr>
          <w:szCs w:val="22"/>
          <w:lang w:val="ru-RU"/>
        </w:rPr>
        <w:t>м</w:t>
      </w:r>
      <w:r w:rsidR="000E1619" w:rsidRPr="00C07D98">
        <w:rPr>
          <w:szCs w:val="22"/>
          <w:lang w:val="ru-RU"/>
        </w:rPr>
        <w:t xml:space="preserve">огут </w:t>
      </w:r>
      <w:r w:rsidR="006B5EEE" w:rsidRPr="00C07D98">
        <w:rPr>
          <w:szCs w:val="22"/>
          <w:lang w:val="ru-RU"/>
        </w:rPr>
        <w:t>и должны быть истолкованы и реализованы</w:t>
      </w:r>
      <w:r w:rsidR="00C8626B">
        <w:rPr>
          <w:szCs w:val="22"/>
          <w:lang w:val="ru-RU"/>
        </w:rPr>
        <w:t xml:space="preserve"> с</w:t>
      </w:r>
      <w:r w:rsidR="006B5EEE" w:rsidRPr="00C07D98">
        <w:rPr>
          <w:szCs w:val="22"/>
          <w:lang w:val="ru-RU"/>
        </w:rPr>
        <w:t xml:space="preserve"> </w:t>
      </w:r>
      <w:r w:rsidR="008F5F76">
        <w:rPr>
          <w:szCs w:val="22"/>
          <w:lang w:val="ru-RU"/>
        </w:rPr>
        <w:t>приоритет</w:t>
      </w:r>
      <w:r w:rsidR="00C8626B">
        <w:rPr>
          <w:szCs w:val="22"/>
          <w:lang w:val="ru-RU"/>
        </w:rPr>
        <w:t>ным вниманием к</w:t>
      </w:r>
      <w:r w:rsidR="006B5EEE" w:rsidRPr="00C07D98">
        <w:rPr>
          <w:szCs w:val="22"/>
          <w:lang w:val="ru-RU"/>
        </w:rPr>
        <w:t xml:space="preserve"> обязательств</w:t>
      </w:r>
      <w:r w:rsidR="00C8626B">
        <w:rPr>
          <w:szCs w:val="22"/>
          <w:lang w:val="ru-RU"/>
        </w:rPr>
        <w:t>ам</w:t>
      </w:r>
      <w:r w:rsidR="006B5EEE" w:rsidRPr="00C07D98">
        <w:rPr>
          <w:szCs w:val="22"/>
          <w:lang w:val="ru-RU"/>
        </w:rPr>
        <w:t xml:space="preserve"> по правам человека во время пандемии и других чрезвычайных ситуаций, включая права на поиск, получение и распространение информации, на образование, на свободное участие в культурной жизни и </w:t>
      </w:r>
      <w:r w:rsidR="000E1619" w:rsidRPr="00C07D98">
        <w:rPr>
          <w:szCs w:val="22"/>
          <w:lang w:val="ru-RU"/>
        </w:rPr>
        <w:t xml:space="preserve">совместное использование </w:t>
      </w:r>
      <w:r w:rsidR="006B5EEE" w:rsidRPr="00C07D98">
        <w:rPr>
          <w:szCs w:val="22"/>
          <w:lang w:val="ru-RU"/>
        </w:rPr>
        <w:t xml:space="preserve">достижений науки и ее благ, при защите моральных и материальных интересов авторов; </w:t>
      </w:r>
      <w:r w:rsidR="008F5F76">
        <w:rPr>
          <w:szCs w:val="22"/>
          <w:lang w:val="ru-RU"/>
        </w:rPr>
        <w:t>п</w:t>
      </w:r>
      <w:r w:rsidR="006B5EEE" w:rsidRPr="00C07D98">
        <w:rPr>
          <w:szCs w:val="22"/>
          <w:lang w:val="ru-RU"/>
        </w:rPr>
        <w:t xml:space="preserve">озволяют правительствам защищать и </w:t>
      </w:r>
      <w:r w:rsidR="00BB65D5">
        <w:rPr>
          <w:szCs w:val="22"/>
          <w:lang w:val="ru-RU"/>
        </w:rPr>
        <w:t>отстаивать</w:t>
      </w:r>
      <w:r w:rsidR="006B5EEE" w:rsidRPr="00C07D98">
        <w:rPr>
          <w:szCs w:val="22"/>
          <w:lang w:val="ru-RU"/>
        </w:rPr>
        <w:t xml:space="preserve"> жизненно важные общественные интересы во время чрезвычайной ситуации в области здравоохранения или другой чрезвычайной ситуации; </w:t>
      </w:r>
      <w:r w:rsidR="008F5F76">
        <w:rPr>
          <w:szCs w:val="22"/>
          <w:lang w:val="ru-RU"/>
        </w:rPr>
        <w:t>п</w:t>
      </w:r>
      <w:r w:rsidR="006B5EEE" w:rsidRPr="00C07D98">
        <w:rPr>
          <w:szCs w:val="22"/>
          <w:lang w:val="ru-RU"/>
        </w:rPr>
        <w:t>озволяют правительствам переносить и соответствующим образом распространять на цифровую среду ограничения и исключения, которые уместны в цифров</w:t>
      </w:r>
      <w:r w:rsidR="00C83509">
        <w:rPr>
          <w:szCs w:val="22"/>
          <w:lang w:val="ru-RU"/>
        </w:rPr>
        <w:t>ых</w:t>
      </w:r>
      <w:r w:rsidR="006B5EEE" w:rsidRPr="00C07D98">
        <w:rPr>
          <w:szCs w:val="22"/>
          <w:lang w:val="ru-RU"/>
        </w:rPr>
        <w:t xml:space="preserve"> сет</w:t>
      </w:r>
      <w:r w:rsidR="00C83509">
        <w:rPr>
          <w:szCs w:val="22"/>
          <w:lang w:val="ru-RU"/>
        </w:rPr>
        <w:t>ях</w:t>
      </w:r>
      <w:r w:rsidR="006B5EEE" w:rsidRPr="00C07D98">
        <w:rPr>
          <w:szCs w:val="22"/>
          <w:lang w:val="ru-RU"/>
        </w:rPr>
        <w:t>, особенно во время чрезвычайной ситуации в области здравоохранения или другой чрезвычайной ситуации</w:t>
      </w:r>
      <w:r w:rsidR="008F5F76">
        <w:rPr>
          <w:szCs w:val="22"/>
          <w:lang w:val="ru-RU"/>
        </w:rPr>
        <w:t>»</w:t>
      </w:r>
      <w:r w:rsidR="006B5EEE" w:rsidRPr="00C07D98">
        <w:rPr>
          <w:szCs w:val="22"/>
          <w:lang w:val="ru-RU"/>
        </w:rPr>
        <w:t>.</w:t>
      </w:r>
      <w:r w:rsidR="006B5EEE" w:rsidRPr="00C07D98">
        <w:rPr>
          <w:szCs w:val="22"/>
          <w:vertAlign w:val="superscript"/>
          <w:lang w:val="ru-RU"/>
        </w:rPr>
        <w:t xml:space="preserve"> </w:t>
      </w:r>
      <w:r w:rsidR="006B5EEE" w:rsidRPr="00C07D98">
        <w:rPr>
          <w:szCs w:val="22"/>
          <w:lang w:val="ru-RU"/>
        </w:rPr>
        <w:t xml:space="preserve"> </w:t>
      </w:r>
      <w:r w:rsidR="007E11D8">
        <w:rPr>
          <w:szCs w:val="22"/>
          <w:lang w:val="ru-RU"/>
        </w:rPr>
        <w:t>Эти вопросы можно обсуждать на р</w:t>
      </w:r>
      <w:r w:rsidR="006B5EEE" w:rsidRPr="00C07D98">
        <w:rPr>
          <w:szCs w:val="22"/>
          <w:lang w:val="ru-RU"/>
        </w:rPr>
        <w:t>егиональны</w:t>
      </w:r>
      <w:r w:rsidR="007E11D8">
        <w:rPr>
          <w:szCs w:val="22"/>
          <w:lang w:val="ru-RU"/>
        </w:rPr>
        <w:t>х</w:t>
      </w:r>
      <w:r w:rsidR="006B5EEE" w:rsidRPr="00C07D98">
        <w:rPr>
          <w:szCs w:val="22"/>
          <w:lang w:val="ru-RU"/>
        </w:rPr>
        <w:t xml:space="preserve"> </w:t>
      </w:r>
      <w:r w:rsidR="007E11D8">
        <w:rPr>
          <w:szCs w:val="22"/>
          <w:lang w:val="ru-RU"/>
        </w:rPr>
        <w:t>мероприятиях,</w:t>
      </w:r>
      <w:r w:rsidR="006B5EEE" w:rsidRPr="00C07D98">
        <w:rPr>
          <w:szCs w:val="22"/>
          <w:lang w:val="ru-RU"/>
        </w:rPr>
        <w:t xml:space="preserve"> </w:t>
      </w:r>
      <w:r w:rsidR="007E11D8">
        <w:rPr>
          <w:szCs w:val="22"/>
          <w:lang w:val="ru-RU"/>
        </w:rPr>
        <w:t>которые могут быть организованы подобно мероприятиям по</w:t>
      </w:r>
      <w:r w:rsidR="006B5EEE" w:rsidRPr="00C07D98">
        <w:rPr>
          <w:szCs w:val="22"/>
          <w:lang w:val="ru-RU"/>
        </w:rPr>
        <w:t xml:space="preserve"> </w:t>
      </w:r>
      <w:r w:rsidR="006B5EEE" w:rsidRPr="00C07D98">
        <w:rPr>
          <w:szCs w:val="22"/>
          <w:highlight w:val="white"/>
          <w:lang w:val="ru-RU"/>
        </w:rPr>
        <w:t>подготовк</w:t>
      </w:r>
      <w:r w:rsidR="009B2185">
        <w:rPr>
          <w:szCs w:val="22"/>
          <w:highlight w:val="white"/>
          <w:lang w:val="ru-RU"/>
        </w:rPr>
        <w:t>е</w:t>
      </w:r>
      <w:r w:rsidR="006B5EEE" w:rsidRPr="00C07D98">
        <w:rPr>
          <w:szCs w:val="22"/>
          <w:highlight w:val="white"/>
          <w:lang w:val="ru-RU"/>
        </w:rPr>
        <w:t xml:space="preserve"> Марракешского договора и </w:t>
      </w:r>
      <w:r w:rsidR="009B2185">
        <w:rPr>
          <w:szCs w:val="22"/>
          <w:highlight w:val="white"/>
          <w:lang w:val="ru-RU"/>
        </w:rPr>
        <w:t xml:space="preserve">на которых можно </w:t>
      </w:r>
      <w:r w:rsidR="006B5EEE" w:rsidRPr="00C07D98">
        <w:rPr>
          <w:szCs w:val="22"/>
          <w:highlight w:val="white"/>
          <w:lang w:val="ru-RU"/>
        </w:rPr>
        <w:t xml:space="preserve">прямо предложить бенефициарам поразмышлять </w:t>
      </w:r>
      <w:r w:rsidR="006B5EEE" w:rsidRPr="00C07D98">
        <w:rPr>
          <w:szCs w:val="22"/>
          <w:lang w:val="ru-RU"/>
        </w:rPr>
        <w:t xml:space="preserve">о потенциальной необходимости и полезности международных </w:t>
      </w:r>
      <w:r w:rsidR="009B2185">
        <w:rPr>
          <w:szCs w:val="22"/>
          <w:lang w:val="ru-RU"/>
        </w:rPr>
        <w:t>документов</w:t>
      </w:r>
      <w:r w:rsidR="006B5EEE" w:rsidRPr="00C07D98">
        <w:rPr>
          <w:szCs w:val="22"/>
          <w:lang w:val="ru-RU"/>
        </w:rPr>
        <w:t xml:space="preserve"> (включая необязательные), над которыми мо</w:t>
      </w:r>
      <w:r w:rsidR="00696D8F">
        <w:rPr>
          <w:szCs w:val="22"/>
          <w:lang w:val="ru-RU"/>
        </w:rPr>
        <w:t>жет</w:t>
      </w:r>
      <w:r w:rsidR="006B5EEE" w:rsidRPr="00C07D98">
        <w:rPr>
          <w:szCs w:val="22"/>
          <w:lang w:val="ru-RU"/>
        </w:rPr>
        <w:t xml:space="preserve"> работать ПКАП. Первым среди таких документов, с </w:t>
      </w:r>
      <w:r w:rsidR="008F5F76">
        <w:rPr>
          <w:szCs w:val="22"/>
          <w:lang w:val="ru-RU"/>
        </w:rPr>
        <w:t>точки зрения</w:t>
      </w:r>
      <w:r w:rsidR="006B5EEE" w:rsidRPr="00C07D98">
        <w:rPr>
          <w:szCs w:val="22"/>
          <w:lang w:val="ru-RU"/>
        </w:rPr>
        <w:t xml:space="preserve"> наблюдателей от гражданского общества, </w:t>
      </w:r>
      <w:r w:rsidR="0011552D" w:rsidRPr="00C07D98">
        <w:rPr>
          <w:szCs w:val="22"/>
          <w:lang w:val="ru-RU"/>
        </w:rPr>
        <w:t>ста</w:t>
      </w:r>
      <w:r w:rsidR="008F5F76">
        <w:rPr>
          <w:szCs w:val="22"/>
          <w:lang w:val="ru-RU"/>
        </w:rPr>
        <w:t>нет</w:t>
      </w:r>
      <w:r w:rsidR="0011552D" w:rsidRPr="00C07D98">
        <w:rPr>
          <w:szCs w:val="22"/>
          <w:lang w:val="ru-RU"/>
        </w:rPr>
        <w:t xml:space="preserve"> </w:t>
      </w:r>
      <w:r w:rsidR="006B5EEE" w:rsidRPr="00C07D98">
        <w:rPr>
          <w:szCs w:val="22"/>
          <w:lang w:val="ru-RU"/>
        </w:rPr>
        <w:t>Совместная рекомендация по чрезвычайному использованию произведений, охраняемых авторским правом</w:t>
      </w:r>
      <w:r w:rsidR="00696D8F">
        <w:rPr>
          <w:szCs w:val="22"/>
          <w:lang w:val="ru-RU"/>
        </w:rPr>
        <w:t xml:space="preserve"> как один из этапов подготовки</w:t>
      </w:r>
      <w:r w:rsidR="006B5EEE" w:rsidRPr="00C07D98">
        <w:rPr>
          <w:szCs w:val="22"/>
          <w:lang w:val="ru-RU"/>
        </w:rPr>
        <w:t xml:space="preserve"> </w:t>
      </w:r>
      <w:r w:rsidR="008F5F76">
        <w:rPr>
          <w:szCs w:val="22"/>
          <w:lang w:val="ru-RU"/>
        </w:rPr>
        <w:t>программ</w:t>
      </w:r>
      <w:r w:rsidR="00696D8F">
        <w:rPr>
          <w:szCs w:val="22"/>
          <w:lang w:val="ru-RU"/>
        </w:rPr>
        <w:t>ы</w:t>
      </w:r>
      <w:r w:rsidR="008F5F76">
        <w:rPr>
          <w:szCs w:val="22"/>
          <w:lang w:val="ru-RU"/>
        </w:rPr>
        <w:t xml:space="preserve"> работы</w:t>
      </w:r>
      <w:r w:rsidR="00754614" w:rsidRPr="00C07D98">
        <w:rPr>
          <w:szCs w:val="22"/>
          <w:lang w:val="ru-RU"/>
        </w:rPr>
        <w:t xml:space="preserve"> </w:t>
      </w:r>
      <w:r w:rsidR="006B5EEE" w:rsidRPr="00C07D98">
        <w:rPr>
          <w:szCs w:val="22"/>
          <w:lang w:val="ru-RU"/>
        </w:rPr>
        <w:t xml:space="preserve">ПКАП.  Как отмечалось выше, на последнем очном заседании ПКАП обсуждалась </w:t>
      </w:r>
      <w:r w:rsidR="008F5F76">
        <w:rPr>
          <w:szCs w:val="22"/>
          <w:lang w:val="ru-RU"/>
        </w:rPr>
        <w:t>программа работы</w:t>
      </w:r>
      <w:r w:rsidR="00754614" w:rsidRPr="00C07D98">
        <w:rPr>
          <w:szCs w:val="22"/>
          <w:lang w:val="ru-RU"/>
        </w:rPr>
        <w:t xml:space="preserve"> </w:t>
      </w:r>
      <w:r w:rsidR="006B5EEE" w:rsidRPr="00C07D98">
        <w:rPr>
          <w:szCs w:val="22"/>
          <w:lang w:val="ru-RU"/>
        </w:rPr>
        <w:t xml:space="preserve">по </w:t>
      </w:r>
      <w:r w:rsidR="007C35EF">
        <w:rPr>
          <w:szCs w:val="22"/>
          <w:lang w:val="ru-RU"/>
        </w:rPr>
        <w:t>вопросу</w:t>
      </w:r>
      <w:r w:rsidR="006B5EEE" w:rsidRPr="00C07D98">
        <w:rPr>
          <w:szCs w:val="22"/>
          <w:lang w:val="ru-RU"/>
        </w:rPr>
        <w:t xml:space="preserve"> об ограничениях и исключениях. </w:t>
      </w:r>
      <w:r w:rsidR="006F53CB">
        <w:rPr>
          <w:szCs w:val="22"/>
          <w:lang w:val="ru-RU"/>
        </w:rPr>
        <w:t>В число п</w:t>
      </w:r>
      <w:r w:rsidR="006B5EEE" w:rsidRPr="00C07D98">
        <w:rPr>
          <w:szCs w:val="22"/>
          <w:lang w:val="ru-RU"/>
        </w:rPr>
        <w:t>олезны</w:t>
      </w:r>
      <w:r w:rsidR="006F53CB">
        <w:rPr>
          <w:szCs w:val="22"/>
          <w:lang w:val="ru-RU"/>
        </w:rPr>
        <w:t>х</w:t>
      </w:r>
      <w:r w:rsidR="006B5EEE" w:rsidRPr="00C07D98">
        <w:rPr>
          <w:szCs w:val="22"/>
          <w:lang w:val="ru-RU"/>
        </w:rPr>
        <w:t xml:space="preserve"> элемент</w:t>
      </w:r>
      <w:r w:rsidR="006F53CB">
        <w:rPr>
          <w:szCs w:val="22"/>
          <w:lang w:val="ru-RU"/>
        </w:rPr>
        <w:t>ов</w:t>
      </w:r>
      <w:r w:rsidR="006B5EEE" w:rsidRPr="00C07D98">
        <w:rPr>
          <w:szCs w:val="22"/>
          <w:lang w:val="ru-RU"/>
        </w:rPr>
        <w:t xml:space="preserve"> такой </w:t>
      </w:r>
      <w:r w:rsidR="00754614" w:rsidRPr="00C07D98">
        <w:rPr>
          <w:szCs w:val="22"/>
          <w:lang w:val="ru-RU"/>
        </w:rPr>
        <w:t xml:space="preserve">программы </w:t>
      </w:r>
      <w:r w:rsidR="006F53CB">
        <w:rPr>
          <w:szCs w:val="22"/>
          <w:lang w:val="ru-RU"/>
        </w:rPr>
        <w:t xml:space="preserve">могут войти </w:t>
      </w:r>
      <w:r w:rsidR="006B5EEE" w:rsidRPr="00C07D98">
        <w:rPr>
          <w:szCs w:val="22"/>
          <w:lang w:val="ru-RU"/>
        </w:rPr>
        <w:t xml:space="preserve">определение приоритетности процесса подготовки совместной рекомендации или другого документа, разъясняющего и поощряющего использование гибких возможностей, необходимых для реагирования на чрезвычайные ситуации; </w:t>
      </w:r>
      <w:r w:rsidR="00492B47">
        <w:rPr>
          <w:szCs w:val="22"/>
          <w:lang w:val="ru-RU"/>
        </w:rPr>
        <w:t>определение</w:t>
      </w:r>
      <w:r w:rsidR="006B5EEE" w:rsidRPr="00C07D98">
        <w:rPr>
          <w:szCs w:val="22"/>
          <w:lang w:val="ru-RU"/>
        </w:rPr>
        <w:t xml:space="preserve"> процесса, например, через рабочие группы экспертов, для разработки типовых положений для документов в любой форме, касающихся использования цифровых технологий для образования и исследований, сохранения и доступа к сохраненному контенту</w:t>
      </w:r>
      <w:r w:rsidR="00492B47">
        <w:rPr>
          <w:szCs w:val="22"/>
          <w:lang w:val="ru-RU"/>
        </w:rPr>
        <w:t xml:space="preserve"> и</w:t>
      </w:r>
      <w:r w:rsidR="006B5EEE" w:rsidRPr="00C07D98">
        <w:rPr>
          <w:szCs w:val="22"/>
          <w:lang w:val="ru-RU"/>
        </w:rPr>
        <w:t xml:space="preserve"> трансграничного использования произведений;  разработка инструмент</w:t>
      </w:r>
      <w:r w:rsidR="000A747D">
        <w:rPr>
          <w:szCs w:val="22"/>
          <w:lang w:val="ru-RU"/>
        </w:rPr>
        <w:t>ариев</w:t>
      </w:r>
      <w:r w:rsidR="006B5EEE" w:rsidRPr="00C07D98">
        <w:rPr>
          <w:szCs w:val="22"/>
          <w:lang w:val="ru-RU"/>
        </w:rPr>
        <w:t>, типовых правовых положений или других руковод</w:t>
      </w:r>
      <w:r w:rsidR="000A747D">
        <w:rPr>
          <w:szCs w:val="22"/>
          <w:lang w:val="ru-RU"/>
        </w:rPr>
        <w:t>ящих документов</w:t>
      </w:r>
      <w:r w:rsidR="006B5EEE" w:rsidRPr="00C07D98">
        <w:rPr>
          <w:szCs w:val="22"/>
          <w:lang w:val="ru-RU"/>
        </w:rPr>
        <w:t xml:space="preserve">, в частности, по таким вопросам, как технические меры защиты, защита исключений от отмены </w:t>
      </w:r>
      <w:r w:rsidR="005E6CE0">
        <w:rPr>
          <w:szCs w:val="22"/>
          <w:lang w:val="ru-RU"/>
        </w:rPr>
        <w:t xml:space="preserve">положений </w:t>
      </w:r>
      <w:r w:rsidR="006B5EEE" w:rsidRPr="00C07D98">
        <w:rPr>
          <w:szCs w:val="22"/>
          <w:lang w:val="ru-RU"/>
        </w:rPr>
        <w:t>договор</w:t>
      </w:r>
      <w:r w:rsidR="005E6CE0">
        <w:rPr>
          <w:szCs w:val="22"/>
          <w:lang w:val="ru-RU"/>
        </w:rPr>
        <w:t>ов</w:t>
      </w:r>
      <w:r w:rsidR="005B0878">
        <w:rPr>
          <w:szCs w:val="22"/>
          <w:lang w:val="ru-RU"/>
        </w:rPr>
        <w:t>,</w:t>
      </w:r>
      <w:r w:rsidR="006B5EEE" w:rsidRPr="00C07D98">
        <w:rPr>
          <w:szCs w:val="22"/>
          <w:lang w:val="ru-RU"/>
        </w:rPr>
        <w:t xml:space="preserve"> защита </w:t>
      </w:r>
      <w:r w:rsidR="00B74C63">
        <w:rPr>
          <w:szCs w:val="22"/>
          <w:lang w:val="ru-RU"/>
        </w:rPr>
        <w:t>«</w:t>
      </w:r>
      <w:r w:rsidR="006B5EEE" w:rsidRPr="00C07D98">
        <w:rPr>
          <w:szCs w:val="22"/>
          <w:lang w:val="ru-RU"/>
        </w:rPr>
        <w:t xml:space="preserve">безопасной </w:t>
      </w:r>
      <w:r w:rsidR="00754614" w:rsidRPr="00C07D98">
        <w:rPr>
          <w:szCs w:val="22"/>
          <w:lang w:val="ru-RU"/>
        </w:rPr>
        <w:t>гавани</w:t>
      </w:r>
      <w:r w:rsidR="00B74C63">
        <w:rPr>
          <w:szCs w:val="22"/>
          <w:lang w:val="ru-RU"/>
        </w:rPr>
        <w:t>»</w:t>
      </w:r>
      <w:r w:rsidR="00754614" w:rsidRPr="00C07D98">
        <w:rPr>
          <w:szCs w:val="22"/>
          <w:lang w:val="ru-RU"/>
        </w:rPr>
        <w:t xml:space="preserve"> </w:t>
      </w:r>
      <w:r w:rsidR="006B5EEE" w:rsidRPr="00C07D98">
        <w:rPr>
          <w:szCs w:val="22"/>
          <w:lang w:val="ru-RU"/>
        </w:rPr>
        <w:t xml:space="preserve">для библиотек, архивов, музеев, образовательных и </w:t>
      </w:r>
      <w:r w:rsidR="00B74C63">
        <w:rPr>
          <w:szCs w:val="22"/>
          <w:lang w:val="ru-RU"/>
        </w:rPr>
        <w:t>научно-</w:t>
      </w:r>
      <w:r w:rsidR="006B5EEE" w:rsidRPr="00C07D98">
        <w:rPr>
          <w:szCs w:val="22"/>
          <w:lang w:val="ru-RU"/>
        </w:rPr>
        <w:t xml:space="preserve">исследовательских учреждений (и их </w:t>
      </w:r>
      <w:r w:rsidR="005B0878">
        <w:rPr>
          <w:szCs w:val="22"/>
          <w:lang w:val="ru-RU"/>
        </w:rPr>
        <w:t>представителей</w:t>
      </w:r>
      <w:r w:rsidR="006B5EEE" w:rsidRPr="00C07D98">
        <w:rPr>
          <w:szCs w:val="22"/>
          <w:lang w:val="ru-RU"/>
        </w:rPr>
        <w:t xml:space="preserve">); </w:t>
      </w:r>
      <w:r w:rsidR="00B74C63">
        <w:rPr>
          <w:szCs w:val="22"/>
          <w:lang w:val="ru-RU"/>
        </w:rPr>
        <w:t>проведение</w:t>
      </w:r>
      <w:r w:rsidR="006B5EEE" w:rsidRPr="00C07D98">
        <w:rPr>
          <w:szCs w:val="22"/>
          <w:lang w:val="ru-RU"/>
        </w:rPr>
        <w:t xml:space="preserve"> исследования </w:t>
      </w:r>
      <w:r w:rsidR="00B74C63">
        <w:rPr>
          <w:szCs w:val="22"/>
          <w:lang w:val="ru-RU"/>
        </w:rPr>
        <w:t>для изучения исключений</w:t>
      </w:r>
      <w:r w:rsidR="006B5EEE" w:rsidRPr="00C07D98">
        <w:rPr>
          <w:szCs w:val="22"/>
          <w:lang w:val="ru-RU"/>
        </w:rPr>
        <w:t xml:space="preserve"> параллельно с другими исследованиями, </w:t>
      </w:r>
      <w:r w:rsidR="00B74C63">
        <w:rPr>
          <w:szCs w:val="22"/>
          <w:lang w:val="ru-RU"/>
        </w:rPr>
        <w:t>проведенными</w:t>
      </w:r>
      <w:r w:rsidR="006B5EEE" w:rsidRPr="00C07D98">
        <w:rPr>
          <w:szCs w:val="22"/>
          <w:lang w:val="ru-RU"/>
        </w:rPr>
        <w:t xml:space="preserve"> Секретариатом.</w:t>
      </w:r>
      <w:bookmarkStart w:id="7" w:name="_vkpe333l7xxy" w:colFirst="0" w:colLast="0"/>
      <w:bookmarkEnd w:id="7"/>
    </w:p>
    <w:p w14:paraId="623AF36D" w14:textId="0AFD91DD" w:rsidR="00AA1278" w:rsidRPr="00C07D98" w:rsidRDefault="00C07D98">
      <w:pPr>
        <w:pStyle w:val="ListParagraph"/>
        <w:widowControl w:val="0"/>
        <w:numPr>
          <w:ilvl w:val="0"/>
          <w:numId w:val="7"/>
        </w:numPr>
        <w:spacing w:after="220"/>
        <w:ind w:left="0" w:firstLine="0"/>
        <w:contextualSpacing w:val="0"/>
        <w:rPr>
          <w:szCs w:val="22"/>
          <w:lang w:val="ru-RU"/>
        </w:rPr>
      </w:pPr>
      <w:r w:rsidRPr="00C07D98">
        <w:rPr>
          <w:szCs w:val="22"/>
          <w:lang w:val="ru-RU"/>
        </w:rPr>
        <w:t xml:space="preserve">Представитель </w:t>
      </w:r>
      <w:r w:rsidR="006B5EEE" w:rsidRPr="00C07D98">
        <w:rPr>
          <w:szCs w:val="22"/>
          <w:lang w:val="ru-RU"/>
        </w:rPr>
        <w:t>Международного авторского форума (</w:t>
      </w:r>
      <w:r w:rsidR="006B5EEE" w:rsidRPr="00523CA4">
        <w:rPr>
          <w:szCs w:val="22"/>
        </w:rPr>
        <w:t>IAF</w:t>
      </w:r>
      <w:r w:rsidR="006B5EEE" w:rsidRPr="00C07D98">
        <w:rPr>
          <w:szCs w:val="22"/>
          <w:lang w:val="ru-RU"/>
        </w:rPr>
        <w:t xml:space="preserve">) </w:t>
      </w:r>
      <w:r w:rsidRPr="00C07D98">
        <w:rPr>
          <w:szCs w:val="22"/>
          <w:lang w:val="ru-RU"/>
        </w:rPr>
        <w:t xml:space="preserve">поблагодарил Председателя за </w:t>
      </w:r>
      <w:r w:rsidR="006B5EEE" w:rsidRPr="00C07D98">
        <w:rPr>
          <w:szCs w:val="22"/>
          <w:lang w:val="ru-RU"/>
        </w:rPr>
        <w:t xml:space="preserve">возможность </w:t>
      </w:r>
      <w:r w:rsidR="00E80E0A">
        <w:rPr>
          <w:szCs w:val="22"/>
          <w:lang w:val="ru-RU"/>
        </w:rPr>
        <w:t>выступить с</w:t>
      </w:r>
      <w:r w:rsidR="006B5EEE" w:rsidRPr="00C07D98">
        <w:rPr>
          <w:szCs w:val="22"/>
          <w:lang w:val="ru-RU"/>
        </w:rPr>
        <w:t xml:space="preserve"> заявление</w:t>
      </w:r>
      <w:r w:rsidR="00E80E0A">
        <w:rPr>
          <w:szCs w:val="22"/>
          <w:lang w:val="ru-RU"/>
        </w:rPr>
        <w:t>м</w:t>
      </w:r>
      <w:r w:rsidR="006B5EEE" w:rsidRPr="00C07D98">
        <w:rPr>
          <w:szCs w:val="22"/>
          <w:lang w:val="ru-RU"/>
        </w:rPr>
        <w:t xml:space="preserve"> по теме </w:t>
      </w:r>
      <w:r w:rsidR="00C00BC8" w:rsidRPr="00C07D98">
        <w:rPr>
          <w:szCs w:val="22"/>
          <w:lang w:val="ru-RU"/>
        </w:rPr>
        <w:t xml:space="preserve">исключений и ограничений </w:t>
      </w:r>
      <w:r w:rsidR="006B5EEE" w:rsidRPr="00C07D98">
        <w:rPr>
          <w:szCs w:val="22"/>
          <w:lang w:val="ru-RU"/>
        </w:rPr>
        <w:t xml:space="preserve">для обсуждения </w:t>
      </w:r>
      <w:r w:rsidR="00E80E0A">
        <w:rPr>
          <w:szCs w:val="22"/>
          <w:lang w:val="ru-RU"/>
        </w:rPr>
        <w:t>на сорок первой сессии</w:t>
      </w:r>
      <w:r w:rsidR="006B5EEE" w:rsidRPr="00C07D98">
        <w:rPr>
          <w:szCs w:val="22"/>
          <w:lang w:val="ru-RU"/>
        </w:rPr>
        <w:t xml:space="preserve"> ПКАП.  Авторы </w:t>
      </w:r>
      <w:r w:rsidRPr="00C07D98">
        <w:rPr>
          <w:szCs w:val="22"/>
          <w:lang w:val="ru-RU"/>
        </w:rPr>
        <w:t xml:space="preserve">хотят получить </w:t>
      </w:r>
      <w:r w:rsidR="006B5EEE" w:rsidRPr="00C07D98">
        <w:rPr>
          <w:szCs w:val="22"/>
          <w:lang w:val="ru-RU"/>
        </w:rPr>
        <w:t xml:space="preserve">максимально широкий законный доступ к своим произведениям.  </w:t>
      </w:r>
      <w:r w:rsidR="005643B5">
        <w:rPr>
          <w:szCs w:val="22"/>
          <w:lang w:val="ru-RU"/>
        </w:rPr>
        <w:t>Они считают, что</w:t>
      </w:r>
      <w:r w:rsidR="006B5EEE" w:rsidRPr="00C07D98">
        <w:rPr>
          <w:szCs w:val="22"/>
          <w:lang w:val="ru-RU"/>
        </w:rPr>
        <w:t xml:space="preserve"> библиотеки, архивы и образовательные учреждения </w:t>
      </w:r>
      <w:r w:rsidR="005643B5">
        <w:rPr>
          <w:szCs w:val="22"/>
          <w:lang w:val="ru-RU"/>
        </w:rPr>
        <w:t>являются</w:t>
      </w:r>
      <w:r w:rsidR="006B5EEE" w:rsidRPr="00C07D98">
        <w:rPr>
          <w:szCs w:val="22"/>
          <w:lang w:val="ru-RU"/>
        </w:rPr>
        <w:t xml:space="preserve"> жизненно важны</w:t>
      </w:r>
      <w:r w:rsidR="005643B5">
        <w:rPr>
          <w:szCs w:val="22"/>
          <w:lang w:val="ru-RU"/>
        </w:rPr>
        <w:t>ми</w:t>
      </w:r>
      <w:r w:rsidR="006B5EEE" w:rsidRPr="00C07D98">
        <w:rPr>
          <w:szCs w:val="22"/>
          <w:lang w:val="ru-RU"/>
        </w:rPr>
        <w:t xml:space="preserve"> </w:t>
      </w:r>
      <w:r w:rsidR="005643B5">
        <w:rPr>
          <w:szCs w:val="22"/>
          <w:lang w:val="ru-RU"/>
        </w:rPr>
        <w:t>пунктами</w:t>
      </w:r>
      <w:r w:rsidR="006B5EEE" w:rsidRPr="00C07D98">
        <w:rPr>
          <w:szCs w:val="22"/>
          <w:lang w:val="ru-RU"/>
        </w:rPr>
        <w:t xml:space="preserve"> доступа к их произведениям, но </w:t>
      </w:r>
      <w:r w:rsidRPr="00C07D98">
        <w:rPr>
          <w:szCs w:val="22"/>
          <w:lang w:val="ru-RU"/>
        </w:rPr>
        <w:t xml:space="preserve">должен </w:t>
      </w:r>
      <w:r w:rsidR="006B5EEE" w:rsidRPr="00C07D98">
        <w:rPr>
          <w:szCs w:val="22"/>
          <w:lang w:val="ru-RU"/>
        </w:rPr>
        <w:t xml:space="preserve">быть баланс между доступом и вознаграждением, чтобы </w:t>
      </w:r>
      <w:r w:rsidR="00B105DD">
        <w:rPr>
          <w:szCs w:val="22"/>
          <w:lang w:val="ru-RU"/>
        </w:rPr>
        <w:t>авторы</w:t>
      </w:r>
      <w:r w:rsidR="006B5EEE" w:rsidRPr="00C07D98">
        <w:rPr>
          <w:szCs w:val="22"/>
          <w:lang w:val="ru-RU"/>
        </w:rPr>
        <w:t xml:space="preserve"> </w:t>
      </w:r>
      <w:r w:rsidRPr="00C07D98">
        <w:rPr>
          <w:szCs w:val="22"/>
          <w:lang w:val="ru-RU"/>
        </w:rPr>
        <w:t xml:space="preserve">могли </w:t>
      </w:r>
      <w:r w:rsidR="006B5EEE" w:rsidRPr="00C07D98">
        <w:rPr>
          <w:szCs w:val="22"/>
          <w:lang w:val="ru-RU"/>
        </w:rPr>
        <w:t xml:space="preserve">продолжать создавать произведения, которые </w:t>
      </w:r>
      <w:r w:rsidR="004627FC">
        <w:rPr>
          <w:szCs w:val="22"/>
          <w:lang w:val="ru-RU"/>
        </w:rPr>
        <w:t>радуют людей</w:t>
      </w:r>
      <w:r w:rsidR="006B5EEE" w:rsidRPr="00C07D98">
        <w:rPr>
          <w:szCs w:val="22"/>
          <w:lang w:val="ru-RU"/>
        </w:rPr>
        <w:t xml:space="preserve">.  Исследование, проведенное в </w:t>
      </w:r>
      <w:r w:rsidR="00C06FDC">
        <w:rPr>
          <w:szCs w:val="22"/>
          <w:lang w:val="ru-RU"/>
        </w:rPr>
        <w:t>Соединенном Королевстве</w:t>
      </w:r>
      <w:r w:rsidR="006B5EEE" w:rsidRPr="00C07D98">
        <w:rPr>
          <w:szCs w:val="22"/>
          <w:lang w:val="ru-RU"/>
        </w:rPr>
        <w:t>,</w:t>
      </w:r>
      <w:r w:rsidR="002727FC">
        <w:rPr>
          <w:szCs w:val="22"/>
          <w:lang w:val="ru-RU"/>
        </w:rPr>
        <w:t xml:space="preserve"> – </w:t>
      </w:r>
      <w:r w:rsidR="006B5EEE" w:rsidRPr="00C07D98">
        <w:rPr>
          <w:szCs w:val="22"/>
          <w:lang w:val="ru-RU"/>
        </w:rPr>
        <w:t xml:space="preserve">экономический анализ исключений в сфере образования (2012, </w:t>
      </w:r>
      <w:r w:rsidR="006B5EEE" w:rsidRPr="00523CA4">
        <w:rPr>
          <w:szCs w:val="22"/>
        </w:rPr>
        <w:t>Price</w:t>
      </w:r>
      <w:r w:rsidR="006B5EEE" w:rsidRPr="00C07D98">
        <w:rPr>
          <w:szCs w:val="22"/>
          <w:lang w:val="ru-RU"/>
        </w:rPr>
        <w:t xml:space="preserve"> </w:t>
      </w:r>
      <w:r w:rsidR="006B5EEE" w:rsidRPr="00523CA4">
        <w:rPr>
          <w:szCs w:val="22"/>
        </w:rPr>
        <w:t>Waterhouse</w:t>
      </w:r>
      <w:r w:rsidR="006B5EEE" w:rsidRPr="00C07D98">
        <w:rPr>
          <w:szCs w:val="22"/>
          <w:lang w:val="ru-RU"/>
        </w:rPr>
        <w:t xml:space="preserve"> </w:t>
      </w:r>
      <w:r w:rsidR="006B5EEE" w:rsidRPr="00523CA4">
        <w:rPr>
          <w:szCs w:val="22"/>
        </w:rPr>
        <w:t>Cooper</w:t>
      </w:r>
      <w:r w:rsidR="006B5EEE" w:rsidRPr="00C07D98">
        <w:rPr>
          <w:szCs w:val="22"/>
          <w:lang w:val="ru-RU"/>
        </w:rPr>
        <w:t>)</w:t>
      </w:r>
      <w:r w:rsidR="002727FC">
        <w:rPr>
          <w:szCs w:val="22"/>
          <w:lang w:val="ru-RU"/>
        </w:rPr>
        <w:t xml:space="preserve"> – </w:t>
      </w:r>
      <w:r w:rsidR="006B5EEE" w:rsidRPr="00C07D98">
        <w:rPr>
          <w:szCs w:val="22"/>
          <w:lang w:val="ru-RU"/>
        </w:rPr>
        <w:t xml:space="preserve">показало, что многие авторы, особенно </w:t>
      </w:r>
      <w:r w:rsidR="000F4373">
        <w:rPr>
          <w:szCs w:val="22"/>
          <w:lang w:val="ru-RU"/>
        </w:rPr>
        <w:t>создатели просветительских</w:t>
      </w:r>
      <w:r w:rsidR="006B5EEE" w:rsidRPr="00C07D98">
        <w:rPr>
          <w:szCs w:val="22"/>
          <w:lang w:val="ru-RU"/>
        </w:rPr>
        <w:t xml:space="preserve"> произведений, </w:t>
      </w:r>
      <w:r w:rsidR="000F4373">
        <w:rPr>
          <w:szCs w:val="22"/>
          <w:lang w:val="ru-RU"/>
        </w:rPr>
        <w:t>могут прекратить</w:t>
      </w:r>
      <w:r w:rsidR="006B5EEE" w:rsidRPr="00C07D98">
        <w:rPr>
          <w:szCs w:val="22"/>
          <w:lang w:val="ru-RU"/>
        </w:rPr>
        <w:t xml:space="preserve"> создавать эти произведения из-за снижения вознаграждения, если не будет создана схема лицензирования, справедливо вознаграждающая их за усилия.  Недавние </w:t>
      </w:r>
      <w:r w:rsidR="00037018">
        <w:rPr>
          <w:szCs w:val="22"/>
          <w:lang w:val="ru-RU"/>
        </w:rPr>
        <w:t>судебные разбирательства</w:t>
      </w:r>
      <w:r w:rsidR="006B5EEE" w:rsidRPr="00C07D98">
        <w:rPr>
          <w:szCs w:val="22"/>
          <w:lang w:val="ru-RU"/>
        </w:rPr>
        <w:t xml:space="preserve"> в Канаде показали, что нерегулируемое расширение исключени</w:t>
      </w:r>
      <w:r w:rsidR="00037018">
        <w:rPr>
          <w:szCs w:val="22"/>
          <w:lang w:val="ru-RU"/>
        </w:rPr>
        <w:t>й</w:t>
      </w:r>
      <w:r w:rsidR="006B5EEE" w:rsidRPr="00C07D98">
        <w:rPr>
          <w:szCs w:val="22"/>
          <w:lang w:val="ru-RU"/>
        </w:rPr>
        <w:t xml:space="preserve"> для образовательных учреждений в Законе о модернизации авторского права 2012</w:t>
      </w:r>
      <w:r w:rsidR="001A551A">
        <w:rPr>
          <w:szCs w:val="22"/>
          <w:lang w:val="ru-RU"/>
        </w:rPr>
        <w:t> г.</w:t>
      </w:r>
      <w:r w:rsidR="006B5EEE" w:rsidRPr="00C07D98">
        <w:rPr>
          <w:szCs w:val="22"/>
          <w:lang w:val="ru-RU"/>
        </w:rPr>
        <w:t xml:space="preserve"> привело к значительным потерям доходов канадских авторов: вероятно, это было непреднамеренное последствие, но</w:t>
      </w:r>
      <w:r w:rsidR="001A551A">
        <w:rPr>
          <w:szCs w:val="22"/>
          <w:lang w:val="ru-RU"/>
        </w:rPr>
        <w:t xml:space="preserve"> оно было</w:t>
      </w:r>
      <w:r w:rsidR="006B5EEE" w:rsidRPr="00C07D98">
        <w:rPr>
          <w:szCs w:val="22"/>
          <w:lang w:val="ru-RU"/>
        </w:rPr>
        <w:t xml:space="preserve"> несправедлив</w:t>
      </w:r>
      <w:r w:rsidR="001A551A">
        <w:rPr>
          <w:szCs w:val="22"/>
          <w:lang w:val="ru-RU"/>
        </w:rPr>
        <w:t>ым и</w:t>
      </w:r>
      <w:r w:rsidR="006B5EEE" w:rsidRPr="00C07D98">
        <w:rPr>
          <w:szCs w:val="22"/>
          <w:lang w:val="ru-RU"/>
        </w:rPr>
        <w:t xml:space="preserve"> </w:t>
      </w:r>
      <w:r w:rsidR="001A551A">
        <w:rPr>
          <w:szCs w:val="22"/>
          <w:lang w:val="ru-RU"/>
        </w:rPr>
        <w:t xml:space="preserve">оказало </w:t>
      </w:r>
      <w:r w:rsidR="006B5EEE" w:rsidRPr="00C07D98">
        <w:rPr>
          <w:szCs w:val="22"/>
          <w:lang w:val="ru-RU"/>
        </w:rPr>
        <w:t xml:space="preserve">пагубное воздействие на авторов, учитывая, </w:t>
      </w:r>
      <w:r w:rsidR="00076665" w:rsidRPr="00C07D98">
        <w:rPr>
          <w:szCs w:val="22"/>
          <w:lang w:val="ru-RU"/>
        </w:rPr>
        <w:t xml:space="preserve">что именно </w:t>
      </w:r>
      <w:r w:rsidR="006B5EEE" w:rsidRPr="00C07D98">
        <w:rPr>
          <w:szCs w:val="22"/>
          <w:lang w:val="ru-RU"/>
        </w:rPr>
        <w:t xml:space="preserve">их работы используются без </w:t>
      </w:r>
      <w:r w:rsidR="001A551A">
        <w:rPr>
          <w:szCs w:val="22"/>
          <w:lang w:val="ru-RU"/>
        </w:rPr>
        <w:t>вознаграждения</w:t>
      </w:r>
      <w:r w:rsidR="006B5EEE" w:rsidRPr="00C07D98">
        <w:rPr>
          <w:szCs w:val="22"/>
          <w:lang w:val="ru-RU"/>
        </w:rPr>
        <w:t xml:space="preserve">.  В </w:t>
      </w:r>
      <w:r w:rsidR="00567A24">
        <w:rPr>
          <w:szCs w:val="22"/>
          <w:lang w:val="ru-RU"/>
        </w:rPr>
        <w:t>условиях</w:t>
      </w:r>
      <w:r w:rsidR="006B5EEE" w:rsidRPr="00C07D98">
        <w:rPr>
          <w:szCs w:val="22"/>
          <w:lang w:val="ru-RU"/>
        </w:rPr>
        <w:t xml:space="preserve"> пандемии </w:t>
      </w:r>
      <w:r w:rsidR="006B5EEE" w:rsidRPr="00523CA4">
        <w:rPr>
          <w:szCs w:val="22"/>
        </w:rPr>
        <w:t>COVID</w:t>
      </w:r>
      <w:r w:rsidR="006B5EEE" w:rsidRPr="00C07D98">
        <w:rPr>
          <w:szCs w:val="22"/>
          <w:lang w:val="ru-RU"/>
        </w:rPr>
        <w:t xml:space="preserve">-19 авторы во многих странах пострадали, но приложили значительные усилия, чтобы сделать свои произведения доступными для пользователей в эти трудные времена, осознавая пользу, которую их труд </w:t>
      </w:r>
      <w:r w:rsidR="00076665" w:rsidRPr="00C07D98">
        <w:rPr>
          <w:szCs w:val="22"/>
          <w:lang w:val="ru-RU"/>
        </w:rPr>
        <w:t xml:space="preserve">может принести </w:t>
      </w:r>
      <w:r w:rsidR="006B5EEE" w:rsidRPr="00C07D98">
        <w:rPr>
          <w:szCs w:val="22"/>
          <w:lang w:val="ru-RU"/>
        </w:rPr>
        <w:t xml:space="preserve">многим людям.  Необходимость поддержки авторов </w:t>
      </w:r>
      <w:r w:rsidR="00076665" w:rsidRPr="00C07D98">
        <w:rPr>
          <w:szCs w:val="22"/>
          <w:lang w:val="ru-RU"/>
        </w:rPr>
        <w:t xml:space="preserve">сегодня </w:t>
      </w:r>
      <w:r w:rsidR="006B5EEE" w:rsidRPr="00C07D98">
        <w:rPr>
          <w:szCs w:val="22"/>
          <w:lang w:val="ru-RU"/>
        </w:rPr>
        <w:t xml:space="preserve">актуальна как никогда, и </w:t>
      </w:r>
      <w:r w:rsidR="00076665" w:rsidRPr="00C07D98">
        <w:rPr>
          <w:szCs w:val="22"/>
          <w:lang w:val="ru-RU"/>
        </w:rPr>
        <w:t xml:space="preserve">это </w:t>
      </w:r>
      <w:r w:rsidR="006B5EEE" w:rsidRPr="00C07D98">
        <w:rPr>
          <w:szCs w:val="22"/>
          <w:lang w:val="ru-RU"/>
        </w:rPr>
        <w:t xml:space="preserve">не должно стать поводом для ослабления прав авторов.  В ходе </w:t>
      </w:r>
      <w:r w:rsidR="004B1E6A">
        <w:rPr>
          <w:szCs w:val="22"/>
          <w:lang w:val="ru-RU"/>
        </w:rPr>
        <w:t xml:space="preserve">недавно </w:t>
      </w:r>
      <w:r w:rsidR="006B5EEE" w:rsidRPr="00C07D98">
        <w:rPr>
          <w:szCs w:val="22"/>
          <w:lang w:val="ru-RU"/>
        </w:rPr>
        <w:t xml:space="preserve">проведенного </w:t>
      </w:r>
      <w:r w:rsidR="006B5EEE" w:rsidRPr="00523CA4">
        <w:rPr>
          <w:szCs w:val="22"/>
        </w:rPr>
        <w:t>IAF</w:t>
      </w:r>
      <w:r w:rsidR="006B5EEE" w:rsidRPr="00C07D98">
        <w:rPr>
          <w:szCs w:val="22"/>
          <w:lang w:val="ru-RU"/>
        </w:rPr>
        <w:t xml:space="preserve"> </w:t>
      </w:r>
      <w:r w:rsidR="004B1E6A" w:rsidRPr="00C07D98">
        <w:rPr>
          <w:szCs w:val="22"/>
          <w:lang w:val="ru-RU"/>
        </w:rPr>
        <w:t xml:space="preserve">вебинара </w:t>
      </w:r>
      <w:r w:rsidR="006B5EEE" w:rsidRPr="00C07D98">
        <w:rPr>
          <w:szCs w:val="22"/>
          <w:lang w:val="ru-RU"/>
        </w:rPr>
        <w:t>на тему исключений и ограничений</w:t>
      </w:r>
      <w:r w:rsidR="004B1E6A">
        <w:rPr>
          <w:szCs w:val="22"/>
          <w:lang w:val="ru-RU"/>
        </w:rPr>
        <w:t xml:space="preserve"> </w:t>
      </w:r>
      <w:r w:rsidR="00FB3C7B" w:rsidRPr="00C07D98">
        <w:rPr>
          <w:szCs w:val="22"/>
          <w:lang w:val="ru-RU"/>
        </w:rPr>
        <w:t xml:space="preserve">выяснилось, что </w:t>
      </w:r>
      <w:r w:rsidR="006B5EEE" w:rsidRPr="00C07D98">
        <w:rPr>
          <w:szCs w:val="22"/>
          <w:lang w:val="ru-RU"/>
        </w:rPr>
        <w:t xml:space="preserve">творческие индустрии </w:t>
      </w:r>
      <w:r w:rsidR="00FB3C7B" w:rsidRPr="00C07D98">
        <w:rPr>
          <w:szCs w:val="22"/>
          <w:lang w:val="ru-RU"/>
        </w:rPr>
        <w:t xml:space="preserve">нуждаются в </w:t>
      </w:r>
      <w:r w:rsidR="006B5EEE" w:rsidRPr="00C07D98">
        <w:rPr>
          <w:szCs w:val="22"/>
          <w:lang w:val="ru-RU"/>
        </w:rPr>
        <w:t xml:space="preserve">определенной уверенности, чтобы инвестировать в авторов, которые </w:t>
      </w:r>
      <w:r w:rsidR="00FB3C7B" w:rsidRPr="00C07D98">
        <w:rPr>
          <w:szCs w:val="22"/>
          <w:lang w:val="ru-RU"/>
        </w:rPr>
        <w:t xml:space="preserve">идут на </w:t>
      </w:r>
      <w:r w:rsidR="006B5EEE" w:rsidRPr="00C07D98">
        <w:rPr>
          <w:szCs w:val="22"/>
          <w:lang w:val="ru-RU"/>
        </w:rPr>
        <w:t xml:space="preserve">значительный риск при создании своих произведений, как правило, не имея уверенности в вознаграждении.  </w:t>
      </w:r>
      <w:r w:rsidR="00FB3C7B" w:rsidRPr="00523CA4">
        <w:rPr>
          <w:szCs w:val="22"/>
        </w:rPr>
        <w:t>IAF</w:t>
      </w:r>
      <w:r w:rsidR="00FB3C7B" w:rsidRPr="00C07D98">
        <w:rPr>
          <w:szCs w:val="22"/>
          <w:lang w:val="ru-RU"/>
        </w:rPr>
        <w:t xml:space="preserve"> отметил, что </w:t>
      </w:r>
      <w:r w:rsidR="006B5EEE" w:rsidRPr="00C07D98">
        <w:rPr>
          <w:szCs w:val="22"/>
          <w:lang w:val="ru-RU"/>
        </w:rPr>
        <w:t xml:space="preserve">в </w:t>
      </w:r>
      <w:r w:rsidR="00774267">
        <w:rPr>
          <w:szCs w:val="22"/>
          <w:lang w:val="ru-RU"/>
        </w:rPr>
        <w:t>ряде</w:t>
      </w:r>
      <w:r w:rsidR="006B5EEE" w:rsidRPr="00C07D98">
        <w:rPr>
          <w:szCs w:val="22"/>
          <w:lang w:val="ru-RU"/>
        </w:rPr>
        <w:t xml:space="preserve"> стран авторы и издатель</w:t>
      </w:r>
      <w:r w:rsidR="00343922">
        <w:rPr>
          <w:szCs w:val="22"/>
          <w:lang w:val="ru-RU"/>
        </w:rPr>
        <w:t>с</w:t>
      </w:r>
      <w:r w:rsidR="0096457D">
        <w:rPr>
          <w:szCs w:val="22"/>
          <w:lang w:val="ru-RU"/>
        </w:rPr>
        <w:t>тва</w:t>
      </w:r>
      <w:r w:rsidR="006B5EEE" w:rsidRPr="00C07D98">
        <w:rPr>
          <w:szCs w:val="22"/>
          <w:lang w:val="ru-RU"/>
        </w:rPr>
        <w:t xml:space="preserve"> испытывают трудности </w:t>
      </w:r>
      <w:r w:rsidR="00FB3C7B" w:rsidRPr="00C07D98">
        <w:rPr>
          <w:szCs w:val="22"/>
          <w:lang w:val="ru-RU"/>
        </w:rPr>
        <w:t xml:space="preserve">в связи с </w:t>
      </w:r>
      <w:r w:rsidR="00343922">
        <w:rPr>
          <w:szCs w:val="22"/>
          <w:lang w:val="ru-RU"/>
        </w:rPr>
        <w:t xml:space="preserve">недостаточно </w:t>
      </w:r>
      <w:r w:rsidR="006B5EEE" w:rsidRPr="00C07D98">
        <w:rPr>
          <w:szCs w:val="22"/>
          <w:lang w:val="ru-RU"/>
        </w:rPr>
        <w:t xml:space="preserve">продуманными исключениями и ограничениями, </w:t>
      </w:r>
      <w:r w:rsidR="00022CF6">
        <w:rPr>
          <w:szCs w:val="22"/>
          <w:lang w:val="ru-RU"/>
        </w:rPr>
        <w:t>в отличие от</w:t>
      </w:r>
      <w:r w:rsidR="006B5EEE" w:rsidRPr="00C07D98">
        <w:rPr>
          <w:szCs w:val="22"/>
          <w:lang w:val="ru-RU"/>
        </w:rPr>
        <w:t xml:space="preserve"> стран, где законодательство об авторском праве </w:t>
      </w:r>
      <w:r w:rsidR="00FB3C7B" w:rsidRPr="00C07D98">
        <w:rPr>
          <w:szCs w:val="22"/>
          <w:lang w:val="ru-RU"/>
        </w:rPr>
        <w:t xml:space="preserve">является </w:t>
      </w:r>
      <w:r w:rsidR="006B5EEE" w:rsidRPr="00C07D98">
        <w:rPr>
          <w:szCs w:val="22"/>
          <w:lang w:val="ru-RU"/>
        </w:rPr>
        <w:t>гибким и оперативным</w:t>
      </w:r>
      <w:r w:rsidR="00380B97">
        <w:rPr>
          <w:szCs w:val="22"/>
          <w:lang w:val="ru-RU"/>
        </w:rPr>
        <w:t xml:space="preserve"> и</w:t>
      </w:r>
      <w:r w:rsidR="006B5EEE" w:rsidRPr="00C07D98">
        <w:rPr>
          <w:szCs w:val="22"/>
          <w:lang w:val="ru-RU"/>
        </w:rPr>
        <w:t xml:space="preserve"> обеспечи</w:t>
      </w:r>
      <w:r w:rsidR="00380B97">
        <w:rPr>
          <w:szCs w:val="22"/>
          <w:lang w:val="ru-RU"/>
        </w:rPr>
        <w:t>вает</w:t>
      </w:r>
      <w:r w:rsidR="006B5EEE" w:rsidRPr="00C07D98">
        <w:rPr>
          <w:szCs w:val="22"/>
          <w:lang w:val="ru-RU"/>
        </w:rPr>
        <w:t xml:space="preserve"> возможность использования и выплат авторам.  </w:t>
      </w:r>
      <w:r w:rsidR="00C00BC8" w:rsidRPr="00C07D98">
        <w:rPr>
          <w:szCs w:val="22"/>
          <w:lang w:val="ru-RU"/>
        </w:rPr>
        <w:t xml:space="preserve">Участники </w:t>
      </w:r>
      <w:r w:rsidR="00380B97">
        <w:rPr>
          <w:szCs w:val="22"/>
          <w:lang w:val="ru-RU"/>
        </w:rPr>
        <w:t>обсуждений</w:t>
      </w:r>
      <w:r w:rsidR="00C00BC8" w:rsidRPr="00C07D98">
        <w:rPr>
          <w:szCs w:val="22"/>
          <w:lang w:val="ru-RU"/>
        </w:rPr>
        <w:t xml:space="preserve"> </w:t>
      </w:r>
      <w:r w:rsidR="006B5EEE" w:rsidRPr="00C07D98">
        <w:rPr>
          <w:szCs w:val="22"/>
          <w:lang w:val="ru-RU"/>
        </w:rPr>
        <w:t xml:space="preserve">на </w:t>
      </w:r>
      <w:r w:rsidR="00FB3C7B" w:rsidRPr="00C07D98">
        <w:rPr>
          <w:szCs w:val="22"/>
          <w:lang w:val="ru-RU"/>
        </w:rPr>
        <w:t xml:space="preserve">этом </w:t>
      </w:r>
      <w:r w:rsidR="006B5EEE" w:rsidRPr="00C07D98">
        <w:rPr>
          <w:szCs w:val="22"/>
          <w:lang w:val="ru-RU"/>
        </w:rPr>
        <w:t xml:space="preserve">мероприятии </w:t>
      </w:r>
      <w:r w:rsidR="005C6829">
        <w:rPr>
          <w:szCs w:val="22"/>
          <w:lang w:val="ru-RU"/>
        </w:rPr>
        <w:t>пояснили</w:t>
      </w:r>
      <w:r w:rsidR="006B5EEE" w:rsidRPr="00C07D98">
        <w:rPr>
          <w:szCs w:val="22"/>
          <w:lang w:val="ru-RU"/>
        </w:rPr>
        <w:t xml:space="preserve">, что чрезмерно широкие исключения и ограничения </w:t>
      </w:r>
      <w:r w:rsidR="00FB3C7B" w:rsidRPr="00C07D98">
        <w:rPr>
          <w:szCs w:val="22"/>
          <w:lang w:val="ru-RU"/>
        </w:rPr>
        <w:t xml:space="preserve">могут оказать </w:t>
      </w:r>
      <w:r w:rsidR="009F1D1B">
        <w:rPr>
          <w:szCs w:val="22"/>
          <w:lang w:val="ru-RU"/>
        </w:rPr>
        <w:t>ощутимое</w:t>
      </w:r>
      <w:r w:rsidR="006B5EEE" w:rsidRPr="00C07D98">
        <w:rPr>
          <w:szCs w:val="22"/>
          <w:lang w:val="ru-RU"/>
        </w:rPr>
        <w:t xml:space="preserve"> негативное влияние.  </w:t>
      </w:r>
      <w:r w:rsidR="00FB3C7B" w:rsidRPr="00C07D98">
        <w:rPr>
          <w:szCs w:val="22"/>
          <w:lang w:val="ru-RU"/>
        </w:rPr>
        <w:t xml:space="preserve">Это обсуждение </w:t>
      </w:r>
      <w:r w:rsidR="009F1D1B">
        <w:rPr>
          <w:szCs w:val="22"/>
          <w:lang w:val="ru-RU"/>
        </w:rPr>
        <w:t>опубликовано</w:t>
      </w:r>
      <w:r w:rsidR="00FB3C7B" w:rsidRPr="00C07D98">
        <w:rPr>
          <w:szCs w:val="22"/>
          <w:lang w:val="ru-RU"/>
        </w:rPr>
        <w:t xml:space="preserve"> в Интернете </w:t>
      </w:r>
      <w:r w:rsidR="006B5EEE" w:rsidRPr="00C07D98">
        <w:rPr>
          <w:szCs w:val="22"/>
          <w:lang w:val="ru-RU"/>
        </w:rPr>
        <w:t xml:space="preserve">и важно для </w:t>
      </w:r>
      <w:r w:rsidR="009F1D1B">
        <w:rPr>
          <w:szCs w:val="22"/>
          <w:lang w:val="ru-RU"/>
        </w:rPr>
        <w:t>учета</w:t>
      </w:r>
      <w:r w:rsidR="006B5EEE" w:rsidRPr="00C07D98">
        <w:rPr>
          <w:szCs w:val="22"/>
          <w:lang w:val="ru-RU"/>
        </w:rPr>
        <w:t xml:space="preserve"> мнения авторов по </w:t>
      </w:r>
      <w:r w:rsidR="00FB3C7B" w:rsidRPr="00C07D98">
        <w:rPr>
          <w:szCs w:val="22"/>
          <w:lang w:val="ru-RU"/>
        </w:rPr>
        <w:t xml:space="preserve">этому </w:t>
      </w:r>
      <w:r w:rsidR="006B5EEE" w:rsidRPr="00C07D98">
        <w:rPr>
          <w:szCs w:val="22"/>
          <w:lang w:val="ru-RU"/>
        </w:rPr>
        <w:t xml:space="preserve">вопросу.  Авторы </w:t>
      </w:r>
      <w:r w:rsidR="00FB3C7B" w:rsidRPr="00C07D98">
        <w:rPr>
          <w:szCs w:val="22"/>
          <w:lang w:val="ru-RU"/>
        </w:rPr>
        <w:t xml:space="preserve">играют </w:t>
      </w:r>
      <w:r w:rsidR="006B5EEE" w:rsidRPr="00C07D98">
        <w:rPr>
          <w:szCs w:val="22"/>
          <w:lang w:val="ru-RU"/>
        </w:rPr>
        <w:t xml:space="preserve">важную роль в обеспечении прав на доступ к образованию и культуре, являясь первоначальными создателями творческих произведений, к которым получают доступ пользователи по всему миру.  </w:t>
      </w:r>
      <w:r w:rsidR="009F1D1B">
        <w:rPr>
          <w:szCs w:val="22"/>
          <w:lang w:val="ru-RU"/>
        </w:rPr>
        <w:t>П</w:t>
      </w:r>
      <w:r w:rsidR="006B5EEE" w:rsidRPr="00C07D98">
        <w:rPr>
          <w:szCs w:val="22"/>
          <w:lang w:val="ru-RU"/>
        </w:rPr>
        <w:t xml:space="preserve">роизведения </w:t>
      </w:r>
      <w:r w:rsidR="009F1D1B">
        <w:rPr>
          <w:szCs w:val="22"/>
          <w:lang w:val="ru-RU"/>
        </w:rPr>
        <w:t>авторов используются при разработке</w:t>
      </w:r>
      <w:r w:rsidR="006B5EEE" w:rsidRPr="00C07D98">
        <w:rPr>
          <w:szCs w:val="22"/>
          <w:lang w:val="ru-RU"/>
        </w:rPr>
        <w:t xml:space="preserve"> образовательных ресурсов по всему миру, </w:t>
      </w:r>
      <w:r w:rsidR="009F1D1B">
        <w:rPr>
          <w:szCs w:val="22"/>
          <w:lang w:val="ru-RU"/>
        </w:rPr>
        <w:t xml:space="preserve">и </w:t>
      </w:r>
      <w:r w:rsidR="006B5EEE" w:rsidRPr="00C07D98">
        <w:rPr>
          <w:szCs w:val="22"/>
          <w:lang w:val="ru-RU"/>
        </w:rPr>
        <w:t>авторы созда</w:t>
      </w:r>
      <w:r w:rsidR="009F1D1B">
        <w:rPr>
          <w:szCs w:val="22"/>
          <w:lang w:val="ru-RU"/>
        </w:rPr>
        <w:t>ют</w:t>
      </w:r>
      <w:r w:rsidR="006B5EEE" w:rsidRPr="00C07D98">
        <w:rPr>
          <w:szCs w:val="22"/>
          <w:lang w:val="ru-RU"/>
        </w:rPr>
        <w:t xml:space="preserve"> ресурсы для обучения людей на протяжении всей их жизни.</w:t>
      </w:r>
      <w:r w:rsidR="009F1D1B">
        <w:rPr>
          <w:szCs w:val="22"/>
          <w:lang w:val="ru-RU"/>
        </w:rPr>
        <w:t xml:space="preserve"> </w:t>
      </w:r>
      <w:r w:rsidR="006B5EEE" w:rsidRPr="00C07D98">
        <w:rPr>
          <w:szCs w:val="22"/>
          <w:lang w:val="ru-RU"/>
        </w:rPr>
        <w:t xml:space="preserve"> </w:t>
      </w:r>
      <w:r w:rsidR="009F1D1B">
        <w:rPr>
          <w:szCs w:val="22"/>
          <w:lang w:val="ru-RU"/>
        </w:rPr>
        <w:t>В благоприятных условиях</w:t>
      </w:r>
      <w:r w:rsidR="006B5EEE" w:rsidRPr="00C07D98">
        <w:rPr>
          <w:szCs w:val="22"/>
          <w:lang w:val="ru-RU"/>
        </w:rPr>
        <w:t xml:space="preserve"> авторы </w:t>
      </w:r>
      <w:r w:rsidR="00FB3C7B" w:rsidRPr="00C07D98">
        <w:rPr>
          <w:szCs w:val="22"/>
          <w:lang w:val="ru-RU"/>
        </w:rPr>
        <w:t xml:space="preserve">смогут </w:t>
      </w:r>
      <w:r w:rsidR="006B5EEE" w:rsidRPr="00C07D98">
        <w:rPr>
          <w:szCs w:val="22"/>
          <w:lang w:val="ru-RU"/>
        </w:rPr>
        <w:t xml:space="preserve">создавать </w:t>
      </w:r>
      <w:r w:rsidR="009F1D1B">
        <w:rPr>
          <w:szCs w:val="22"/>
          <w:lang w:val="ru-RU"/>
        </w:rPr>
        <w:t xml:space="preserve">основу для </w:t>
      </w:r>
      <w:r w:rsidR="006B5EEE" w:rsidRPr="00C07D98">
        <w:rPr>
          <w:szCs w:val="22"/>
          <w:lang w:val="ru-RU"/>
        </w:rPr>
        <w:t>качественно</w:t>
      </w:r>
      <w:r w:rsidR="009F1D1B">
        <w:rPr>
          <w:szCs w:val="22"/>
          <w:lang w:val="ru-RU"/>
        </w:rPr>
        <w:t>го,</w:t>
      </w:r>
      <w:r w:rsidR="006B5EEE" w:rsidRPr="00C07D98">
        <w:rPr>
          <w:szCs w:val="22"/>
          <w:lang w:val="ru-RU"/>
        </w:rPr>
        <w:t xml:space="preserve"> инклюзивно</w:t>
      </w:r>
      <w:r w:rsidR="009F1D1B">
        <w:rPr>
          <w:szCs w:val="22"/>
          <w:lang w:val="ru-RU"/>
        </w:rPr>
        <w:t>го</w:t>
      </w:r>
      <w:r w:rsidR="006B5EEE" w:rsidRPr="00C07D98">
        <w:rPr>
          <w:szCs w:val="22"/>
          <w:lang w:val="ru-RU"/>
        </w:rPr>
        <w:t xml:space="preserve"> образовани</w:t>
      </w:r>
      <w:r w:rsidR="009F1D1B">
        <w:rPr>
          <w:szCs w:val="22"/>
          <w:lang w:val="ru-RU"/>
        </w:rPr>
        <w:t>я</w:t>
      </w:r>
      <w:r w:rsidR="006B5EEE" w:rsidRPr="00C07D98">
        <w:rPr>
          <w:szCs w:val="22"/>
          <w:lang w:val="ru-RU"/>
        </w:rPr>
        <w:t xml:space="preserve"> </w:t>
      </w:r>
      <w:r w:rsidR="009F1D1B">
        <w:rPr>
          <w:szCs w:val="22"/>
          <w:lang w:val="ru-RU"/>
        </w:rPr>
        <w:t>в</w:t>
      </w:r>
      <w:r w:rsidR="006B5EEE" w:rsidRPr="00C07D98">
        <w:rPr>
          <w:szCs w:val="22"/>
          <w:lang w:val="ru-RU"/>
        </w:rPr>
        <w:t xml:space="preserve"> своих сообществ</w:t>
      </w:r>
      <w:r w:rsidR="009F1D1B">
        <w:rPr>
          <w:szCs w:val="22"/>
          <w:lang w:val="ru-RU"/>
        </w:rPr>
        <w:t>ах</w:t>
      </w:r>
      <w:r w:rsidR="006B5EEE" w:rsidRPr="00C07D98">
        <w:rPr>
          <w:szCs w:val="22"/>
          <w:lang w:val="ru-RU"/>
        </w:rPr>
        <w:t xml:space="preserve">.  </w:t>
      </w:r>
      <w:r w:rsidR="00204DA4">
        <w:rPr>
          <w:szCs w:val="22"/>
          <w:lang w:val="ru-RU"/>
        </w:rPr>
        <w:t>С</w:t>
      </w:r>
      <w:r w:rsidR="006B5EEE" w:rsidRPr="00C07D98">
        <w:rPr>
          <w:szCs w:val="22"/>
          <w:lang w:val="ru-RU"/>
        </w:rPr>
        <w:t xml:space="preserve">трана </w:t>
      </w:r>
      <w:r w:rsidR="00204DA4">
        <w:rPr>
          <w:szCs w:val="22"/>
          <w:lang w:val="ru-RU"/>
        </w:rPr>
        <w:t>не должна оказываться в положении, когда она использует в основном</w:t>
      </w:r>
      <w:r w:rsidR="006B5EEE" w:rsidRPr="00C07D98">
        <w:rPr>
          <w:szCs w:val="22"/>
          <w:lang w:val="ru-RU"/>
        </w:rPr>
        <w:t xml:space="preserve"> </w:t>
      </w:r>
      <w:r w:rsidR="00204DA4">
        <w:rPr>
          <w:szCs w:val="22"/>
          <w:lang w:val="ru-RU"/>
        </w:rPr>
        <w:t>продукты</w:t>
      </w:r>
      <w:r w:rsidR="006B5EEE" w:rsidRPr="00C07D98">
        <w:rPr>
          <w:szCs w:val="22"/>
          <w:lang w:val="ru-RU"/>
        </w:rPr>
        <w:t xml:space="preserve"> творческ</w:t>
      </w:r>
      <w:r w:rsidR="00204DA4">
        <w:rPr>
          <w:szCs w:val="22"/>
          <w:lang w:val="ru-RU"/>
        </w:rPr>
        <w:t>их</w:t>
      </w:r>
      <w:r w:rsidR="006B5EEE" w:rsidRPr="00C07D98">
        <w:rPr>
          <w:szCs w:val="22"/>
          <w:lang w:val="ru-RU"/>
        </w:rPr>
        <w:t xml:space="preserve"> </w:t>
      </w:r>
      <w:r w:rsidR="00204DA4">
        <w:rPr>
          <w:szCs w:val="22"/>
          <w:lang w:val="ru-RU"/>
        </w:rPr>
        <w:t>отраслей</w:t>
      </w:r>
      <w:r w:rsidR="006B5EEE" w:rsidRPr="00C07D98">
        <w:rPr>
          <w:szCs w:val="22"/>
          <w:lang w:val="ru-RU"/>
        </w:rPr>
        <w:t xml:space="preserve"> западных стран для получения образовательных материалов. Учащи</w:t>
      </w:r>
      <w:r w:rsidR="002F4C81">
        <w:rPr>
          <w:szCs w:val="22"/>
          <w:lang w:val="ru-RU"/>
        </w:rPr>
        <w:t>е</w:t>
      </w:r>
      <w:r w:rsidR="006B5EEE" w:rsidRPr="00C07D98">
        <w:rPr>
          <w:szCs w:val="22"/>
          <w:lang w:val="ru-RU"/>
        </w:rPr>
        <w:t>ся долж</w:t>
      </w:r>
      <w:r w:rsidR="002F4C81">
        <w:rPr>
          <w:szCs w:val="22"/>
          <w:lang w:val="ru-RU"/>
        </w:rPr>
        <w:t>ны</w:t>
      </w:r>
      <w:r w:rsidR="006B5EEE" w:rsidRPr="00C07D98">
        <w:rPr>
          <w:szCs w:val="22"/>
          <w:lang w:val="ru-RU"/>
        </w:rPr>
        <w:t xml:space="preserve"> иметь доступ к учебным материалам, которые отражают разнообразные культуры и языки мира</w:t>
      </w:r>
      <w:r w:rsidR="002F4C81">
        <w:rPr>
          <w:szCs w:val="22"/>
          <w:lang w:val="ru-RU"/>
        </w:rPr>
        <w:t xml:space="preserve">, а также </w:t>
      </w:r>
      <w:r w:rsidR="00E92AC1">
        <w:rPr>
          <w:szCs w:val="22"/>
          <w:lang w:val="ru-RU"/>
        </w:rPr>
        <w:t xml:space="preserve">их </w:t>
      </w:r>
      <w:r w:rsidR="002F4C81">
        <w:rPr>
          <w:szCs w:val="22"/>
          <w:lang w:val="ru-RU"/>
        </w:rPr>
        <w:t>собственные культуру и язык</w:t>
      </w:r>
      <w:r w:rsidR="006B5EEE" w:rsidRPr="00C07D98">
        <w:rPr>
          <w:szCs w:val="22"/>
          <w:lang w:val="ru-RU"/>
        </w:rPr>
        <w:t xml:space="preserve">.  Авторы </w:t>
      </w:r>
      <w:r w:rsidR="00FB3C7B" w:rsidRPr="00C07D98">
        <w:rPr>
          <w:szCs w:val="22"/>
          <w:lang w:val="ru-RU"/>
        </w:rPr>
        <w:t>считают</w:t>
      </w:r>
      <w:r w:rsidR="006B5EEE" w:rsidRPr="00C07D98">
        <w:rPr>
          <w:szCs w:val="22"/>
          <w:lang w:val="ru-RU"/>
        </w:rPr>
        <w:t xml:space="preserve">, что существующие положения </w:t>
      </w:r>
      <w:r w:rsidR="00B655EB" w:rsidRPr="00C07D98">
        <w:rPr>
          <w:szCs w:val="22"/>
          <w:lang w:val="ru-RU"/>
        </w:rPr>
        <w:t xml:space="preserve">содержат </w:t>
      </w:r>
      <w:r w:rsidR="006B5EEE" w:rsidRPr="00C07D98">
        <w:rPr>
          <w:szCs w:val="22"/>
          <w:lang w:val="ru-RU"/>
        </w:rPr>
        <w:t xml:space="preserve">достаточно гибкости для того, чтобы страны, представленные в ВОИС, продолжали работать над национальными решениями, такими как </w:t>
      </w:r>
      <w:r w:rsidR="00DB1F14">
        <w:rPr>
          <w:szCs w:val="22"/>
          <w:lang w:val="ru-RU"/>
        </w:rPr>
        <w:t>механизмы</w:t>
      </w:r>
      <w:r w:rsidR="006B5EEE" w:rsidRPr="00C07D98">
        <w:rPr>
          <w:szCs w:val="22"/>
          <w:lang w:val="ru-RU"/>
        </w:rPr>
        <w:t xml:space="preserve"> лицензирования, которые </w:t>
      </w:r>
      <w:r w:rsidR="00B655EB" w:rsidRPr="00C07D98">
        <w:rPr>
          <w:szCs w:val="22"/>
          <w:lang w:val="ru-RU"/>
        </w:rPr>
        <w:t xml:space="preserve">могут </w:t>
      </w:r>
      <w:r w:rsidR="006B5EEE" w:rsidRPr="00C07D98">
        <w:rPr>
          <w:szCs w:val="22"/>
          <w:lang w:val="ru-RU"/>
        </w:rPr>
        <w:t xml:space="preserve">быть разработаны в соответствии с местными потребностями.  Авторы </w:t>
      </w:r>
      <w:r w:rsidR="00B655EB" w:rsidRPr="00C07D98">
        <w:rPr>
          <w:szCs w:val="22"/>
          <w:lang w:val="ru-RU"/>
        </w:rPr>
        <w:t>признали</w:t>
      </w:r>
      <w:r w:rsidR="006B5EEE" w:rsidRPr="00C07D98">
        <w:rPr>
          <w:szCs w:val="22"/>
          <w:lang w:val="ru-RU"/>
        </w:rPr>
        <w:t xml:space="preserve">, что каждая страна </w:t>
      </w:r>
      <w:r w:rsidR="00B655EB" w:rsidRPr="00C07D98">
        <w:rPr>
          <w:szCs w:val="22"/>
          <w:lang w:val="ru-RU"/>
        </w:rPr>
        <w:t xml:space="preserve">должна </w:t>
      </w:r>
      <w:r w:rsidR="006B5EEE" w:rsidRPr="00C07D98">
        <w:rPr>
          <w:szCs w:val="22"/>
          <w:lang w:val="ru-RU"/>
        </w:rPr>
        <w:t xml:space="preserve">стремиться к удовлетворению своих местных потребностей. </w:t>
      </w:r>
      <w:r w:rsidR="008F7609">
        <w:rPr>
          <w:szCs w:val="22"/>
          <w:lang w:val="ru-RU"/>
        </w:rPr>
        <w:t>Но</w:t>
      </w:r>
      <w:r w:rsidR="006B5EEE" w:rsidRPr="00C07D98">
        <w:rPr>
          <w:szCs w:val="22"/>
          <w:lang w:val="ru-RU"/>
        </w:rPr>
        <w:t xml:space="preserve"> ни в одной стране авторы </w:t>
      </w:r>
      <w:r w:rsidR="005D7CE6" w:rsidRPr="00C07D98">
        <w:rPr>
          <w:szCs w:val="22"/>
          <w:lang w:val="ru-RU"/>
        </w:rPr>
        <w:t xml:space="preserve">не </w:t>
      </w:r>
      <w:r w:rsidR="006B5EEE" w:rsidRPr="00C07D98">
        <w:rPr>
          <w:szCs w:val="22"/>
          <w:lang w:val="ru-RU"/>
        </w:rPr>
        <w:t xml:space="preserve">могут эффективно работать и творить, когда им полностью отказывают в вознаграждении или платят недостаточно.  Хотя в каждой стране, представленной в ВОИС, </w:t>
      </w:r>
      <w:r w:rsidR="005D7CE6" w:rsidRPr="00C07D98">
        <w:rPr>
          <w:szCs w:val="22"/>
          <w:lang w:val="ru-RU"/>
        </w:rPr>
        <w:t xml:space="preserve">есть </w:t>
      </w:r>
      <w:r w:rsidR="006B5EEE" w:rsidRPr="00C07D98">
        <w:rPr>
          <w:szCs w:val="22"/>
          <w:lang w:val="ru-RU"/>
        </w:rPr>
        <w:t xml:space="preserve">библиотеки, архивы и образовательные учреждения, стремящиеся обеспечить доступ к произведениям, не следует забывать, что в каждом государстве-члене есть </w:t>
      </w:r>
      <w:r w:rsidR="00D65854">
        <w:rPr>
          <w:szCs w:val="22"/>
          <w:lang w:val="ru-RU"/>
        </w:rPr>
        <w:t xml:space="preserve">и </w:t>
      </w:r>
      <w:r w:rsidR="006B5EEE" w:rsidRPr="00C07D98">
        <w:rPr>
          <w:szCs w:val="22"/>
          <w:lang w:val="ru-RU"/>
        </w:rPr>
        <w:t xml:space="preserve">авторы, </w:t>
      </w:r>
      <w:r w:rsidR="00D65854">
        <w:rPr>
          <w:szCs w:val="22"/>
          <w:lang w:val="ru-RU"/>
        </w:rPr>
        <w:t>их</w:t>
      </w:r>
      <w:r w:rsidR="006B5EEE" w:rsidRPr="00C07D98">
        <w:rPr>
          <w:szCs w:val="22"/>
          <w:lang w:val="ru-RU"/>
        </w:rPr>
        <w:t xml:space="preserve"> права и собственность.  </w:t>
      </w:r>
      <w:r w:rsidR="005F5429" w:rsidRPr="00523CA4">
        <w:rPr>
          <w:szCs w:val="22"/>
        </w:rPr>
        <w:t>IAF</w:t>
      </w:r>
      <w:r w:rsidR="005F5429" w:rsidRPr="00C07D98">
        <w:rPr>
          <w:szCs w:val="22"/>
          <w:lang w:val="ru-RU"/>
        </w:rPr>
        <w:t xml:space="preserve"> поддержал </w:t>
      </w:r>
      <w:r w:rsidR="006B5EEE" w:rsidRPr="00C07D98">
        <w:rPr>
          <w:szCs w:val="22"/>
          <w:lang w:val="ru-RU"/>
        </w:rPr>
        <w:t xml:space="preserve">просьбу о том, чтобы в ходе любого расследования воздействия </w:t>
      </w:r>
      <w:r w:rsidR="006B5EEE" w:rsidRPr="00523CA4">
        <w:rPr>
          <w:szCs w:val="22"/>
        </w:rPr>
        <w:t>COVID</w:t>
      </w:r>
      <w:r w:rsidR="006B5EEE" w:rsidRPr="00C07D98">
        <w:rPr>
          <w:szCs w:val="22"/>
          <w:lang w:val="ru-RU"/>
        </w:rPr>
        <w:t xml:space="preserve">-19 </w:t>
      </w:r>
      <w:r w:rsidR="00014CEA">
        <w:rPr>
          <w:szCs w:val="22"/>
          <w:lang w:val="ru-RU"/>
        </w:rPr>
        <w:t>учитывать</w:t>
      </w:r>
      <w:r w:rsidR="006B5EEE" w:rsidRPr="00C07D98">
        <w:rPr>
          <w:szCs w:val="22"/>
          <w:lang w:val="ru-RU"/>
        </w:rPr>
        <w:t xml:space="preserve"> информацию о положении авторов, поскольку дальнейшая информация в </w:t>
      </w:r>
      <w:r w:rsidR="005F5429" w:rsidRPr="00C07D98">
        <w:rPr>
          <w:szCs w:val="22"/>
          <w:lang w:val="ru-RU"/>
        </w:rPr>
        <w:t xml:space="preserve">этой </w:t>
      </w:r>
      <w:r w:rsidR="006B5EEE" w:rsidRPr="00C07D98">
        <w:rPr>
          <w:szCs w:val="22"/>
          <w:lang w:val="ru-RU"/>
        </w:rPr>
        <w:t>области будет иметь жизненно важное значение для продолжения создания культур</w:t>
      </w:r>
      <w:r w:rsidR="00DA3079">
        <w:rPr>
          <w:szCs w:val="22"/>
          <w:lang w:val="ru-RU"/>
        </w:rPr>
        <w:t>ных произведений</w:t>
      </w:r>
      <w:r w:rsidR="006B5EEE" w:rsidRPr="00C07D98">
        <w:rPr>
          <w:szCs w:val="22"/>
          <w:lang w:val="ru-RU"/>
        </w:rPr>
        <w:t xml:space="preserve"> и обмена </w:t>
      </w:r>
      <w:r w:rsidR="00DA3079">
        <w:rPr>
          <w:szCs w:val="22"/>
          <w:lang w:val="ru-RU"/>
        </w:rPr>
        <w:t>ими</w:t>
      </w:r>
      <w:r w:rsidR="006B5EEE" w:rsidRPr="00C07D98">
        <w:rPr>
          <w:szCs w:val="22"/>
          <w:lang w:val="ru-RU"/>
        </w:rPr>
        <w:t>.  Во многих странах уже действуют положения об авторском праве,</w:t>
      </w:r>
      <w:r w:rsidR="003D6116">
        <w:rPr>
          <w:szCs w:val="22"/>
          <w:lang w:val="ru-RU"/>
        </w:rPr>
        <w:t xml:space="preserve"> служащие основой для</w:t>
      </w:r>
      <w:r w:rsidR="006B5EEE" w:rsidRPr="00C07D98">
        <w:rPr>
          <w:szCs w:val="22"/>
          <w:lang w:val="ru-RU"/>
        </w:rPr>
        <w:t xml:space="preserve"> лицензирования, которые </w:t>
      </w:r>
      <w:r w:rsidR="005F5429" w:rsidRPr="00C07D98">
        <w:rPr>
          <w:szCs w:val="22"/>
          <w:lang w:val="ru-RU"/>
        </w:rPr>
        <w:t xml:space="preserve">обеспечивают </w:t>
      </w:r>
      <w:r w:rsidR="006B5EEE" w:rsidRPr="00C07D98">
        <w:rPr>
          <w:szCs w:val="22"/>
          <w:lang w:val="ru-RU"/>
        </w:rPr>
        <w:t>доступ через библиотеки, архивы и образовательные учреждения</w:t>
      </w:r>
      <w:r w:rsidR="003D6116">
        <w:rPr>
          <w:szCs w:val="22"/>
          <w:lang w:val="ru-RU"/>
        </w:rPr>
        <w:t xml:space="preserve"> и</w:t>
      </w:r>
      <w:r w:rsidR="006B5EEE" w:rsidRPr="00C07D98">
        <w:rPr>
          <w:szCs w:val="22"/>
          <w:lang w:val="ru-RU"/>
        </w:rPr>
        <w:t xml:space="preserve"> при этом </w:t>
      </w:r>
      <w:r w:rsidR="003D6116">
        <w:rPr>
          <w:szCs w:val="22"/>
          <w:lang w:val="ru-RU"/>
        </w:rPr>
        <w:t xml:space="preserve">обеспечивают </w:t>
      </w:r>
      <w:r w:rsidR="006B5EEE" w:rsidRPr="00C07D98">
        <w:rPr>
          <w:szCs w:val="22"/>
          <w:lang w:val="ru-RU"/>
        </w:rPr>
        <w:t xml:space="preserve">справедливую оплату авторам и соблюдение их прав на </w:t>
      </w:r>
      <w:r w:rsidR="000B7862">
        <w:rPr>
          <w:szCs w:val="22"/>
          <w:lang w:val="ru-RU"/>
        </w:rPr>
        <w:t>их</w:t>
      </w:r>
      <w:r w:rsidR="006B5EEE" w:rsidRPr="00C07D98">
        <w:rPr>
          <w:szCs w:val="22"/>
          <w:lang w:val="ru-RU"/>
        </w:rPr>
        <w:t xml:space="preserve"> произведения.  В </w:t>
      </w:r>
      <w:r w:rsidR="005F5429" w:rsidRPr="00C07D98">
        <w:rPr>
          <w:szCs w:val="22"/>
          <w:lang w:val="ru-RU"/>
        </w:rPr>
        <w:t xml:space="preserve">ходе </w:t>
      </w:r>
      <w:r w:rsidR="006B5EEE" w:rsidRPr="00C07D98">
        <w:rPr>
          <w:szCs w:val="22"/>
          <w:lang w:val="ru-RU"/>
        </w:rPr>
        <w:t>экономического анализа исключений в сфере образования (201</w:t>
      </w:r>
      <w:r w:rsidR="00A34719">
        <w:rPr>
          <w:szCs w:val="22"/>
          <w:lang w:val="ru-RU"/>
        </w:rPr>
        <w:t>2</w:t>
      </w:r>
      <w:r w:rsidR="006B5EEE" w:rsidRPr="00C07D98">
        <w:rPr>
          <w:szCs w:val="22"/>
          <w:lang w:val="ru-RU"/>
        </w:rPr>
        <w:t xml:space="preserve">, </w:t>
      </w:r>
      <w:r w:rsidR="006B5EEE" w:rsidRPr="00523CA4">
        <w:rPr>
          <w:szCs w:val="22"/>
        </w:rPr>
        <w:t>Price</w:t>
      </w:r>
      <w:r w:rsidR="006B5EEE" w:rsidRPr="00C07D98">
        <w:rPr>
          <w:szCs w:val="22"/>
          <w:lang w:val="ru-RU"/>
        </w:rPr>
        <w:t xml:space="preserve"> </w:t>
      </w:r>
      <w:r w:rsidR="006B5EEE" w:rsidRPr="00523CA4">
        <w:rPr>
          <w:szCs w:val="22"/>
        </w:rPr>
        <w:t>Waterhouse</w:t>
      </w:r>
      <w:r w:rsidR="006B5EEE" w:rsidRPr="00C07D98">
        <w:rPr>
          <w:szCs w:val="22"/>
          <w:lang w:val="ru-RU"/>
        </w:rPr>
        <w:t xml:space="preserve"> </w:t>
      </w:r>
      <w:r w:rsidR="006B5EEE" w:rsidRPr="00523CA4">
        <w:rPr>
          <w:szCs w:val="22"/>
        </w:rPr>
        <w:t>Cooper</w:t>
      </w:r>
      <w:r w:rsidR="006B5EEE" w:rsidRPr="00C07D98">
        <w:rPr>
          <w:szCs w:val="22"/>
          <w:lang w:val="ru-RU"/>
        </w:rPr>
        <w:t>) было установлено, что почти 25</w:t>
      </w:r>
      <w:r w:rsidR="00E837E2">
        <w:rPr>
          <w:szCs w:val="22"/>
          <w:lang w:val="ru-RU"/>
        </w:rPr>
        <w:t> </w:t>
      </w:r>
      <w:r w:rsidR="001B0680" w:rsidRPr="00C07D98">
        <w:rPr>
          <w:szCs w:val="22"/>
          <w:lang w:val="ru-RU"/>
        </w:rPr>
        <w:t xml:space="preserve">процентов </w:t>
      </w:r>
      <w:r w:rsidR="006B5EEE" w:rsidRPr="00C07D98">
        <w:rPr>
          <w:szCs w:val="22"/>
          <w:lang w:val="ru-RU"/>
        </w:rPr>
        <w:t xml:space="preserve">авторов в </w:t>
      </w:r>
      <w:r w:rsidR="00C06FDC">
        <w:rPr>
          <w:szCs w:val="22"/>
          <w:lang w:val="ru-RU"/>
        </w:rPr>
        <w:t>Соединенном Королевстве</w:t>
      </w:r>
      <w:r w:rsidR="006B5EEE" w:rsidRPr="00C07D98">
        <w:rPr>
          <w:szCs w:val="22"/>
          <w:lang w:val="ru-RU"/>
        </w:rPr>
        <w:t xml:space="preserve"> получают более 60</w:t>
      </w:r>
      <w:r w:rsidR="00E837E2">
        <w:rPr>
          <w:szCs w:val="22"/>
          <w:lang w:val="ru-RU"/>
        </w:rPr>
        <w:t> </w:t>
      </w:r>
      <w:r w:rsidR="001B0680" w:rsidRPr="00C07D98">
        <w:rPr>
          <w:szCs w:val="22"/>
          <w:lang w:val="ru-RU"/>
        </w:rPr>
        <w:t xml:space="preserve">процентов </w:t>
      </w:r>
      <w:r w:rsidR="006B5EEE" w:rsidRPr="00C07D98">
        <w:rPr>
          <w:szCs w:val="22"/>
          <w:lang w:val="ru-RU"/>
        </w:rPr>
        <w:t>дохода от вторичного лицензирования, а снижение дохода авторов на 10</w:t>
      </w:r>
      <w:r w:rsidR="00E837E2">
        <w:rPr>
          <w:szCs w:val="22"/>
          <w:lang w:val="ru-RU"/>
        </w:rPr>
        <w:t> </w:t>
      </w:r>
      <w:r w:rsidR="001B0680" w:rsidRPr="00C07D98">
        <w:rPr>
          <w:szCs w:val="22"/>
          <w:lang w:val="ru-RU"/>
        </w:rPr>
        <w:t xml:space="preserve">процентов приведет к 20-процентному </w:t>
      </w:r>
      <w:r w:rsidR="006B5EEE" w:rsidRPr="00C07D98">
        <w:rPr>
          <w:szCs w:val="22"/>
          <w:lang w:val="ru-RU"/>
        </w:rPr>
        <w:t xml:space="preserve">снижению объемов </w:t>
      </w:r>
      <w:r w:rsidR="00E837E2">
        <w:rPr>
          <w:szCs w:val="22"/>
          <w:lang w:val="ru-RU"/>
        </w:rPr>
        <w:t>их произведений</w:t>
      </w:r>
      <w:r w:rsidR="006B5EEE" w:rsidRPr="00C07D98">
        <w:rPr>
          <w:szCs w:val="22"/>
          <w:lang w:val="ru-RU"/>
        </w:rPr>
        <w:t xml:space="preserve">.  </w:t>
      </w:r>
      <w:r w:rsidR="00AD4FF3" w:rsidRPr="00C07D98">
        <w:rPr>
          <w:szCs w:val="22"/>
          <w:lang w:val="ru-RU"/>
        </w:rPr>
        <w:t>Существу</w:t>
      </w:r>
      <w:r w:rsidR="00302EA9">
        <w:rPr>
          <w:szCs w:val="22"/>
          <w:lang w:val="ru-RU"/>
        </w:rPr>
        <w:t>ют убедительные</w:t>
      </w:r>
      <w:r w:rsidR="006B5EEE" w:rsidRPr="00C07D98">
        <w:rPr>
          <w:szCs w:val="22"/>
          <w:lang w:val="ru-RU"/>
        </w:rPr>
        <w:t xml:space="preserve"> аргумент</w:t>
      </w:r>
      <w:r w:rsidR="00302EA9">
        <w:rPr>
          <w:szCs w:val="22"/>
          <w:lang w:val="ru-RU"/>
        </w:rPr>
        <w:t>ы</w:t>
      </w:r>
      <w:r w:rsidR="006B5EEE" w:rsidRPr="00C07D98">
        <w:rPr>
          <w:szCs w:val="22"/>
          <w:lang w:val="ru-RU"/>
        </w:rPr>
        <w:t xml:space="preserve"> в пользу справедливого лицензирования и </w:t>
      </w:r>
      <w:r w:rsidR="00E866EA">
        <w:rPr>
          <w:szCs w:val="22"/>
          <w:lang w:val="ru-RU"/>
        </w:rPr>
        <w:t xml:space="preserve">создания </w:t>
      </w:r>
      <w:r w:rsidR="00AD4FF3" w:rsidRPr="00C07D98">
        <w:rPr>
          <w:szCs w:val="22"/>
          <w:lang w:val="ru-RU"/>
        </w:rPr>
        <w:t xml:space="preserve">организаций </w:t>
      </w:r>
      <w:r w:rsidR="006B5EEE" w:rsidRPr="00C07D98">
        <w:rPr>
          <w:szCs w:val="22"/>
          <w:lang w:val="ru-RU"/>
        </w:rPr>
        <w:t xml:space="preserve">коллективного управления как средства эффективного обеспечения баланса между доступом к произведениям и вознаграждением авторов.  </w:t>
      </w:r>
      <w:r w:rsidR="006B5EEE" w:rsidRPr="00523CA4">
        <w:rPr>
          <w:szCs w:val="22"/>
        </w:rPr>
        <w:t>IAF</w:t>
      </w:r>
      <w:r w:rsidR="006B5EEE" w:rsidRPr="00C07D98">
        <w:rPr>
          <w:szCs w:val="22"/>
          <w:lang w:val="ru-RU"/>
        </w:rPr>
        <w:t xml:space="preserve"> выступает против тотального расширения исключений и ограничений авторского права</w:t>
      </w:r>
      <w:r w:rsidR="00E866EA">
        <w:rPr>
          <w:szCs w:val="22"/>
          <w:lang w:val="ru-RU"/>
        </w:rPr>
        <w:t xml:space="preserve"> без учета </w:t>
      </w:r>
      <w:r w:rsidR="006B5EEE" w:rsidRPr="00C07D98">
        <w:rPr>
          <w:szCs w:val="22"/>
          <w:lang w:val="ru-RU"/>
        </w:rPr>
        <w:t>потребност</w:t>
      </w:r>
      <w:r w:rsidR="00E866EA">
        <w:rPr>
          <w:szCs w:val="22"/>
          <w:lang w:val="ru-RU"/>
        </w:rPr>
        <w:t>ей</w:t>
      </w:r>
      <w:r w:rsidR="006B5EEE" w:rsidRPr="00C07D98">
        <w:rPr>
          <w:szCs w:val="22"/>
          <w:lang w:val="ru-RU"/>
        </w:rPr>
        <w:t xml:space="preserve"> авторов</w:t>
      </w:r>
      <w:r w:rsidR="00E866EA">
        <w:rPr>
          <w:szCs w:val="22"/>
          <w:lang w:val="ru-RU"/>
        </w:rPr>
        <w:t xml:space="preserve"> </w:t>
      </w:r>
      <w:r w:rsidR="006B5EEE" w:rsidRPr="00C07D98">
        <w:rPr>
          <w:szCs w:val="22"/>
          <w:lang w:val="ru-RU"/>
        </w:rPr>
        <w:t xml:space="preserve">и </w:t>
      </w:r>
      <w:r w:rsidR="00E866EA">
        <w:rPr>
          <w:szCs w:val="22"/>
          <w:lang w:val="ru-RU"/>
        </w:rPr>
        <w:t>за то</w:t>
      </w:r>
      <w:r w:rsidR="006B5EEE" w:rsidRPr="00C07D98">
        <w:rPr>
          <w:szCs w:val="22"/>
          <w:lang w:val="ru-RU"/>
        </w:rPr>
        <w:t>, чтобы работа была направлена на обеспечение автор</w:t>
      </w:r>
      <w:r w:rsidR="00E866EA">
        <w:rPr>
          <w:szCs w:val="22"/>
          <w:lang w:val="ru-RU"/>
        </w:rPr>
        <w:t>ам</w:t>
      </w:r>
      <w:r w:rsidR="006B5EEE" w:rsidRPr="00C07D98">
        <w:rPr>
          <w:szCs w:val="22"/>
          <w:lang w:val="ru-RU"/>
        </w:rPr>
        <w:t xml:space="preserve"> </w:t>
      </w:r>
      <w:r w:rsidR="00E866EA">
        <w:rPr>
          <w:szCs w:val="22"/>
          <w:lang w:val="ru-RU"/>
        </w:rPr>
        <w:t>возможностей</w:t>
      </w:r>
      <w:r w:rsidR="006B5EEE" w:rsidRPr="00C07D98">
        <w:rPr>
          <w:szCs w:val="22"/>
          <w:lang w:val="ru-RU"/>
        </w:rPr>
        <w:t xml:space="preserve"> устойчиво </w:t>
      </w:r>
      <w:r w:rsidR="00E866EA">
        <w:rPr>
          <w:szCs w:val="22"/>
          <w:lang w:val="ru-RU"/>
        </w:rPr>
        <w:t>создавать</w:t>
      </w:r>
      <w:r w:rsidR="006B5EEE" w:rsidRPr="00C07D98">
        <w:rPr>
          <w:szCs w:val="22"/>
          <w:lang w:val="ru-RU"/>
        </w:rPr>
        <w:t xml:space="preserve"> творческие и образовательные произведения для читателей.  </w:t>
      </w:r>
      <w:r w:rsidR="002427E7">
        <w:rPr>
          <w:szCs w:val="22"/>
        </w:rPr>
        <w:t>IAF</w:t>
      </w:r>
      <w:r w:rsidR="002427E7" w:rsidRPr="002427E7">
        <w:rPr>
          <w:szCs w:val="22"/>
          <w:lang w:val="ru-RU"/>
        </w:rPr>
        <w:t xml:space="preserve"> </w:t>
      </w:r>
      <w:r w:rsidR="002427E7">
        <w:rPr>
          <w:szCs w:val="22"/>
          <w:lang w:val="ru-RU"/>
        </w:rPr>
        <w:t xml:space="preserve">будет выступать против </w:t>
      </w:r>
      <w:r w:rsidR="006B5EEE" w:rsidRPr="00C07D98">
        <w:rPr>
          <w:szCs w:val="22"/>
          <w:lang w:val="ru-RU"/>
        </w:rPr>
        <w:t>подхода, который будет угрожать устойчивости способности авторов к творчеству</w:t>
      </w:r>
      <w:r w:rsidR="002427E7">
        <w:rPr>
          <w:szCs w:val="22"/>
          <w:lang w:val="ru-RU"/>
        </w:rPr>
        <w:t xml:space="preserve"> и</w:t>
      </w:r>
      <w:r w:rsidR="006B5EEE" w:rsidRPr="00C07D98">
        <w:rPr>
          <w:szCs w:val="22"/>
          <w:lang w:val="ru-RU"/>
        </w:rPr>
        <w:t xml:space="preserve"> будет </w:t>
      </w:r>
      <w:r w:rsidR="002427E7">
        <w:rPr>
          <w:szCs w:val="22"/>
          <w:lang w:val="ru-RU"/>
        </w:rPr>
        <w:t>рекомендовать</w:t>
      </w:r>
      <w:r w:rsidR="006B5EEE" w:rsidRPr="00C07D98">
        <w:rPr>
          <w:szCs w:val="22"/>
          <w:lang w:val="ru-RU"/>
        </w:rPr>
        <w:t xml:space="preserve"> рассмотрение позитивных решений, которые </w:t>
      </w:r>
      <w:r w:rsidR="00AD4FF3" w:rsidRPr="00C07D98">
        <w:rPr>
          <w:szCs w:val="22"/>
          <w:lang w:val="ru-RU"/>
        </w:rPr>
        <w:t xml:space="preserve">могут </w:t>
      </w:r>
      <w:r w:rsidR="002427E7">
        <w:rPr>
          <w:szCs w:val="22"/>
          <w:lang w:val="ru-RU"/>
        </w:rPr>
        <w:t>дать</w:t>
      </w:r>
      <w:r w:rsidR="006B5EEE" w:rsidRPr="00C07D98">
        <w:rPr>
          <w:szCs w:val="22"/>
          <w:lang w:val="ru-RU"/>
        </w:rPr>
        <w:t xml:space="preserve"> автор</w:t>
      </w:r>
      <w:r w:rsidR="002427E7">
        <w:rPr>
          <w:szCs w:val="22"/>
          <w:lang w:val="ru-RU"/>
        </w:rPr>
        <w:t>ам возможность</w:t>
      </w:r>
      <w:r w:rsidR="006B5EEE" w:rsidRPr="00C07D98">
        <w:rPr>
          <w:szCs w:val="22"/>
          <w:lang w:val="ru-RU"/>
        </w:rPr>
        <w:t xml:space="preserve"> </w:t>
      </w:r>
      <w:r w:rsidR="002427E7">
        <w:rPr>
          <w:szCs w:val="22"/>
          <w:lang w:val="ru-RU"/>
        </w:rPr>
        <w:t>творить с учетом</w:t>
      </w:r>
      <w:r w:rsidR="006B5EEE" w:rsidRPr="00C07D98">
        <w:rPr>
          <w:szCs w:val="22"/>
          <w:lang w:val="ru-RU"/>
        </w:rPr>
        <w:t xml:space="preserve"> </w:t>
      </w:r>
      <w:r w:rsidR="002427E7">
        <w:rPr>
          <w:szCs w:val="22"/>
          <w:lang w:val="ru-RU"/>
        </w:rPr>
        <w:t>передовых методов</w:t>
      </w:r>
      <w:r w:rsidR="006B5EEE" w:rsidRPr="00C07D98">
        <w:rPr>
          <w:szCs w:val="22"/>
          <w:lang w:val="ru-RU"/>
        </w:rPr>
        <w:t xml:space="preserve"> </w:t>
      </w:r>
      <w:r w:rsidR="002427E7">
        <w:rPr>
          <w:szCs w:val="22"/>
          <w:lang w:val="ru-RU"/>
        </w:rPr>
        <w:t>в</w:t>
      </w:r>
      <w:r w:rsidR="006B5EEE" w:rsidRPr="00C07D98">
        <w:rPr>
          <w:szCs w:val="22"/>
          <w:lang w:val="ru-RU"/>
        </w:rPr>
        <w:t xml:space="preserve"> цифровой сред</w:t>
      </w:r>
      <w:r w:rsidR="002427E7">
        <w:rPr>
          <w:szCs w:val="22"/>
          <w:lang w:val="ru-RU"/>
        </w:rPr>
        <w:t>е</w:t>
      </w:r>
      <w:r w:rsidR="006B5EEE" w:rsidRPr="00C07D98">
        <w:rPr>
          <w:szCs w:val="22"/>
          <w:lang w:val="ru-RU"/>
        </w:rPr>
        <w:t>.</w:t>
      </w:r>
    </w:p>
    <w:p w14:paraId="61422783" w14:textId="75FCBC67" w:rsidR="007F6A4E" w:rsidRPr="007F6A4E" w:rsidRDefault="00C07D98" w:rsidP="007F6A4E">
      <w:pPr>
        <w:pStyle w:val="ListParagraph"/>
        <w:widowControl w:val="0"/>
        <w:numPr>
          <w:ilvl w:val="0"/>
          <w:numId w:val="7"/>
        </w:numPr>
        <w:spacing w:after="220"/>
        <w:ind w:left="0" w:firstLine="0"/>
        <w:contextualSpacing w:val="0"/>
        <w:rPr>
          <w:szCs w:val="22"/>
          <w:lang w:val="ru-RU"/>
        </w:rPr>
      </w:pPr>
      <w:r w:rsidRPr="00C07D98">
        <w:rPr>
          <w:color w:val="000000" w:themeColor="text1"/>
          <w:szCs w:val="22"/>
          <w:lang w:val="ru-RU"/>
        </w:rPr>
        <w:t xml:space="preserve"> </w:t>
      </w:r>
      <w:r w:rsidR="007F6A4E" w:rsidRPr="007F6A4E">
        <w:rPr>
          <w:color w:val="000000" w:themeColor="text1"/>
          <w:szCs w:val="22"/>
          <w:lang w:val="ru-RU"/>
        </w:rPr>
        <w:t>Представитель Международной ассоциации издателей (</w:t>
      </w:r>
      <w:r w:rsidR="00FA2DBE">
        <w:rPr>
          <w:color w:val="000000" w:themeColor="text1"/>
          <w:szCs w:val="22"/>
        </w:rPr>
        <w:t>IPA</w:t>
      </w:r>
      <w:r w:rsidR="007F6A4E" w:rsidRPr="007F6A4E">
        <w:rPr>
          <w:color w:val="000000" w:themeColor="text1"/>
          <w:szCs w:val="22"/>
          <w:lang w:val="ru-RU"/>
        </w:rPr>
        <w:t xml:space="preserve">) подчеркнул важность глобальной структуры авторского права, обеспечиваемой договорами ВОИС, которая позволяет издателям во всем мире вкладывать средства в работу авторов и служить общественным интересам, делая литературу, рецензируемые исследования и образовательные решения для обучения доступными для потребителей, ученых, педагогов, студентов и других читателей.  В предыдущем году, когда люди приспосабливались к работе и учебе из дома, а государства искали надежные научные данные, на основе которых можно было бы разрабатывать стратегии защиты своих граждан, издательское сообщество вновь выступило в поддержку правительств, учителей, родителей и общественности.  Многие инициативы были представлены в таблице ВОИС по отслеживанию политики в сфере ИС в условиях </w:t>
      </w:r>
      <w:r w:rsidR="007F6A4E">
        <w:rPr>
          <w:color w:val="000000" w:themeColor="text1"/>
          <w:szCs w:val="22"/>
        </w:rPr>
        <w:t>COVID</w:t>
      </w:r>
      <w:r w:rsidR="007F6A4E" w:rsidRPr="007F6A4E">
        <w:rPr>
          <w:color w:val="000000" w:themeColor="text1"/>
          <w:szCs w:val="22"/>
          <w:lang w:val="ru-RU"/>
        </w:rPr>
        <w:t xml:space="preserve">-19.  Издателям также пришлось адаптироваться. Несмотря на инвестиции многих издателей в цифровые книги, подавляющее большинство понесли значительные финансовые потери из-за закрытия книжных магазинов и сбоев в работе школьных систем.  Глобальная система авторского права является основой издательской индустрии.  Такие договоры и национальные законы побуждают авторов и издателей создавать уникальные произведения, вкладывать в них средства и предоставлять к ним доступ; такие произведения должны быть вдохновляющими, развлекательными и обучающими и способствовать развитию местной экономики, расширению рабочих мест и увеличению объема средств к существованию авторов.  Авторское право и его эффективное применение чрезвычайно важны для устойчивой издательской индустрии в мире, но еще большее значение они имеют в развивающихся странах, где издатели и авторы сильнее всего пострадали от пандемии.  В Африке, например, издатели не инвестируют в цифровые форматы, опасаясь, что пиратство, с которым они уже сталкиваются в физических форматах и которое имеет разрушающие последствия, усилится, если страна перейдет на цифровые форматы.  Издательское дело требует постоянных инноваций, инвестиций и мер, сопряженных с риском.  Издателям необходима четкая правовая база с соответствующими исключительными правами и эффективным управлением, чтобы они могли действовать с уверенностью.  </w:t>
      </w:r>
      <w:r w:rsidR="00CC5606">
        <w:rPr>
          <w:color w:val="000000" w:themeColor="text1"/>
          <w:szCs w:val="22"/>
          <w:lang w:val="ru-RU"/>
        </w:rPr>
        <w:t>IPA</w:t>
      </w:r>
      <w:r w:rsidR="007F6A4E" w:rsidRPr="007F6A4E">
        <w:rPr>
          <w:color w:val="000000" w:themeColor="text1"/>
          <w:szCs w:val="22"/>
          <w:lang w:val="ru-RU"/>
        </w:rPr>
        <w:t xml:space="preserve"> предложила государствам-членам начать переговоры с представителями их </w:t>
      </w:r>
      <w:r w:rsidR="009A52E3">
        <w:rPr>
          <w:color w:val="000000" w:themeColor="text1"/>
          <w:szCs w:val="22"/>
          <w:lang w:val="ru-RU"/>
        </w:rPr>
        <w:t>творческих отраслей</w:t>
      </w:r>
      <w:r w:rsidR="007F6A4E" w:rsidRPr="007F6A4E">
        <w:rPr>
          <w:color w:val="000000" w:themeColor="text1"/>
          <w:szCs w:val="22"/>
          <w:lang w:val="ru-RU"/>
        </w:rPr>
        <w:t xml:space="preserve">, в ходе которых должны обсуждаться их приоритеты в повестке дня ПКАП.  Хотя ограничения и исключения могут быть необходимы, они требуют тщательной проверки на страновом уровне.  Чрезмерно широкие ограничения и исключения препятствуют инвестициям, необходимым для продолжения производства произведений, связанных с культурой; они неизбежно, хоть и непреднамеренно, имеют разрушительные последствия, подрывая местные творческие индустрии и не позволяя авторам, особенно в развивающихся странах, представить свои творения миру.  </w:t>
      </w:r>
      <w:r w:rsidR="00CC5606">
        <w:rPr>
          <w:color w:val="000000" w:themeColor="text1"/>
          <w:szCs w:val="22"/>
          <w:lang w:val="ru-RU"/>
        </w:rPr>
        <w:t>IPA</w:t>
      </w:r>
      <w:r w:rsidR="007F6A4E" w:rsidRPr="007F6A4E">
        <w:rPr>
          <w:color w:val="000000" w:themeColor="text1"/>
          <w:szCs w:val="22"/>
          <w:lang w:val="ru-RU"/>
        </w:rPr>
        <w:t xml:space="preserve"> выразила готовность поддержать издателей во всем мире в выполнении их важной роли по обеспечению доступности книг для читателей, гарантируя, что мнения местных авторов из каждой страны будут и впредь услышаны. </w:t>
      </w:r>
    </w:p>
    <w:p w14:paraId="41F2C5F9" w14:textId="12BED8F1" w:rsidR="007F6A4E" w:rsidRPr="007F6A4E" w:rsidRDefault="007F6A4E" w:rsidP="007F6A4E">
      <w:pPr>
        <w:pStyle w:val="ListParagraph"/>
        <w:widowControl w:val="0"/>
        <w:numPr>
          <w:ilvl w:val="0"/>
          <w:numId w:val="7"/>
        </w:numPr>
        <w:spacing w:after="220"/>
        <w:ind w:left="0" w:firstLine="0"/>
        <w:contextualSpacing w:val="0"/>
        <w:rPr>
          <w:color w:val="000000" w:themeColor="text1"/>
          <w:szCs w:val="22"/>
          <w:lang w:val="ru-RU"/>
        </w:rPr>
      </w:pPr>
      <w:r w:rsidRPr="007F6A4E">
        <w:rPr>
          <w:color w:val="000000" w:themeColor="text1"/>
          <w:szCs w:val="22"/>
          <w:lang w:val="ru-RU"/>
        </w:rPr>
        <w:t xml:space="preserve">  Представитель Латиноамериканской школы интеллектуальной собственности (</w:t>
      </w:r>
      <w:r>
        <w:rPr>
          <w:color w:val="000000" w:themeColor="text1"/>
          <w:szCs w:val="22"/>
        </w:rPr>
        <w:t>ELAPI</w:t>
      </w:r>
      <w:r w:rsidRPr="007F6A4E">
        <w:rPr>
          <w:color w:val="000000" w:themeColor="text1"/>
          <w:szCs w:val="22"/>
          <w:lang w:val="ru-RU"/>
        </w:rPr>
        <w:t xml:space="preserve">) подтвердил свою позицию, которую выразил на сороковой сессии Комитета, и поделился мнением, что нет необходимости дальше работать над ограничениями и исключениями из авторского права, не говоря уже о рассмотрении международного договора по этому вопросу.  </w:t>
      </w:r>
      <w:r w:rsidR="00BA13E0">
        <w:rPr>
          <w:color w:val="000000" w:themeColor="text1"/>
          <w:szCs w:val="22"/>
          <w:lang w:val="ru-RU"/>
        </w:rPr>
        <w:t>Трехступенчатая проверка</w:t>
      </w:r>
      <w:r w:rsidRPr="007F6A4E">
        <w:rPr>
          <w:color w:val="000000" w:themeColor="text1"/>
          <w:szCs w:val="22"/>
          <w:lang w:val="ru-RU"/>
        </w:rPr>
        <w:t xml:space="preserve"> является инструментом интерпретации и обеспечения правовой определенности, и его следует применять.  </w:t>
      </w:r>
      <w:r>
        <w:rPr>
          <w:color w:val="000000" w:themeColor="text1"/>
          <w:szCs w:val="22"/>
        </w:rPr>
        <w:t>ELAPI</w:t>
      </w:r>
      <w:r w:rsidRPr="007F6A4E">
        <w:rPr>
          <w:color w:val="000000" w:themeColor="text1"/>
          <w:szCs w:val="22"/>
          <w:lang w:val="ru-RU"/>
        </w:rPr>
        <w:t xml:space="preserve"> отметила, что отрицание прав человека не является решением проблемы, особенно в такие нестабильные времена.  Напротив, соблюдение прав человека помогает наращивать человеческий потенциал и обеспечивает средства к существованию женщин и мужчин.  Авторское право принадлежит к списку основных человеческих активов – знаний и творчества.  Его отрицание означает отрицание самой природы человеческого достоинства,, разрушение системы, основанной на солидарности, многотерриториальности и сотрудничестве через общества коллективного управления, которые объединяются, чтобы преодолеть цифровой разрыв и управлять правом в мрачные и безлюдные времена пандемии.  В конечном счете</w:t>
      </w:r>
      <w:r w:rsidR="00BA13E0">
        <w:rPr>
          <w:color w:val="000000" w:themeColor="text1"/>
          <w:szCs w:val="22"/>
          <w:lang w:val="ru-RU"/>
        </w:rPr>
        <w:t xml:space="preserve"> </w:t>
      </w:r>
      <w:r w:rsidRPr="007F6A4E">
        <w:rPr>
          <w:color w:val="000000" w:themeColor="text1"/>
          <w:szCs w:val="22"/>
          <w:lang w:val="ru-RU"/>
        </w:rPr>
        <w:t xml:space="preserve">целесообразно ли сейчас отступить и отодвинуть на второй план фактор, влияющий на творчество в мире и в разных культурах? Или имеет смысл дать ему средства для роста и помочь вступить в </w:t>
      </w:r>
      <w:r>
        <w:rPr>
          <w:color w:val="000000" w:themeColor="text1"/>
          <w:szCs w:val="22"/>
        </w:rPr>
        <w:t>XXI</w:t>
      </w:r>
      <w:r w:rsidR="00BA13E0">
        <w:rPr>
          <w:color w:val="000000" w:themeColor="text1"/>
          <w:szCs w:val="22"/>
          <w:lang w:val="ru-RU"/>
        </w:rPr>
        <w:t> </w:t>
      </w:r>
      <w:r w:rsidRPr="007F6A4E">
        <w:rPr>
          <w:color w:val="000000" w:themeColor="text1"/>
          <w:szCs w:val="22"/>
          <w:lang w:val="ru-RU"/>
        </w:rPr>
        <w:t xml:space="preserve">век? Сейчас не время говорить об исключениях и ограничениях.  Это время для совместной работы в интересах улучшения и расширения авторского права.  </w:t>
      </w:r>
      <w:r>
        <w:rPr>
          <w:color w:val="000000" w:themeColor="text1"/>
          <w:szCs w:val="22"/>
        </w:rPr>
        <w:t>ELAPI</w:t>
      </w:r>
      <w:r w:rsidRPr="007F6A4E">
        <w:rPr>
          <w:color w:val="000000" w:themeColor="text1"/>
          <w:szCs w:val="22"/>
          <w:lang w:val="ru-RU"/>
        </w:rPr>
        <w:t xml:space="preserve"> отметила, что если региональные семинары или информационные встречи действительно состоятся, то необходимо учесть негативное влияние пандемии на авторское право и обсудить вопрос, стоит ли еще сильнее увеличивать разрыв, который пандемия создала для авторов, и еще больше нарушать права человека.  </w:t>
      </w:r>
      <w:r>
        <w:rPr>
          <w:color w:val="000000" w:themeColor="text1"/>
          <w:szCs w:val="22"/>
        </w:rPr>
        <w:t>ELAPI</w:t>
      </w:r>
      <w:r w:rsidRPr="007F6A4E">
        <w:rPr>
          <w:color w:val="000000" w:themeColor="text1"/>
          <w:szCs w:val="22"/>
          <w:lang w:val="ru-RU"/>
        </w:rPr>
        <w:t xml:space="preserve"> предлагает полное научное сотрудничество с Комитетом и ГРУЛАК для того, чтобы достичь прогресса в том, чтобы авторское право ценилось так, как оно этого заслуживает. </w:t>
      </w:r>
    </w:p>
    <w:p w14:paraId="19A1C530" w14:textId="0C297EA0" w:rsidR="007F6A4E" w:rsidRPr="007F6A4E" w:rsidRDefault="007F6A4E" w:rsidP="007F6A4E">
      <w:pPr>
        <w:pStyle w:val="ListParagraph"/>
        <w:widowControl w:val="0"/>
        <w:numPr>
          <w:ilvl w:val="0"/>
          <w:numId w:val="7"/>
        </w:numPr>
        <w:spacing w:after="220"/>
        <w:ind w:left="0" w:firstLine="0"/>
        <w:contextualSpacing w:val="0"/>
        <w:rPr>
          <w:szCs w:val="22"/>
          <w:lang w:val="ru-RU"/>
        </w:rPr>
      </w:pPr>
      <w:r w:rsidRPr="007F6A4E">
        <w:rPr>
          <w:lang w:val="ru-RU"/>
        </w:rPr>
        <w:t xml:space="preserve">  Представитель </w:t>
      </w:r>
      <w:r>
        <w:t>Communia</w:t>
      </w:r>
      <w:r w:rsidRPr="007F6A4E">
        <w:rPr>
          <w:lang w:val="ru-RU"/>
        </w:rPr>
        <w:t xml:space="preserve"> отметил, что во время пика пандемии 90 процентов всех стран мира предлагали возможность онлайнового обучения.  </w:t>
      </w:r>
      <w:r w:rsidR="00650DB0">
        <w:rPr>
          <w:lang w:val="ru-RU"/>
        </w:rPr>
        <w:t>Тем не менее</w:t>
      </w:r>
      <w:r w:rsidRPr="007F6A4E">
        <w:rPr>
          <w:lang w:val="ru-RU"/>
        </w:rPr>
        <w:t xml:space="preserve"> многие из этих видов удаленного доступа, созданных пользовательскими сообществами, в которые вошли члены семьи и друзья, в подавляющем большинстве случаев не были защищены законом.  Отсутствие фундаментальных исключений из авторского права, которые соответствовали бы современной жизни в цифровом мире, стало глобальной проблемой.  Тем не менее</w:t>
      </w:r>
      <w:r w:rsidR="00650DB0">
        <w:rPr>
          <w:lang w:val="ru-RU"/>
        </w:rPr>
        <w:t xml:space="preserve"> </w:t>
      </w:r>
      <w:r w:rsidRPr="007F6A4E">
        <w:rPr>
          <w:lang w:val="ru-RU"/>
        </w:rPr>
        <w:t>многие утвержда</w:t>
      </w:r>
      <w:r w:rsidR="00650DB0">
        <w:rPr>
          <w:lang w:val="ru-RU"/>
        </w:rPr>
        <w:t>ют</w:t>
      </w:r>
      <w:r w:rsidRPr="007F6A4E">
        <w:rPr>
          <w:lang w:val="ru-RU"/>
        </w:rPr>
        <w:t xml:space="preserve">, что это – проблема местного характера, которая должна решаться каждым государством-членом отдельно.  Так, когда на встречах присутствуют участники со всего мира, ссылаясь в своих заявлениях на других людей, применяется множество законов.  Когда университеты одних стран приглашают студентов, находящихся в других странах, участвовать в онлайновых программах, а преподаватели показывают на своих занятиях в прямом эфире изображения, защищенные авторским правом, также применяется множество законов.  </w:t>
      </w:r>
      <w:r w:rsidR="00650DB0">
        <w:rPr>
          <w:lang w:val="ru-RU"/>
        </w:rPr>
        <w:t>Тем не менее</w:t>
      </w:r>
      <w:r w:rsidRPr="007F6A4E">
        <w:rPr>
          <w:lang w:val="ru-RU"/>
        </w:rPr>
        <w:t xml:space="preserve"> многие утверждали, что эти вопросы не имеют трансграничного аспекта, и каждое государство-член может решить их самостоятельно.  </w:t>
      </w:r>
      <w:r>
        <w:t>Communia</w:t>
      </w:r>
      <w:r w:rsidRPr="007F6A4E">
        <w:rPr>
          <w:lang w:val="ru-RU"/>
        </w:rPr>
        <w:t xml:space="preserve"> выра</w:t>
      </w:r>
      <w:r w:rsidR="00650DB0">
        <w:rPr>
          <w:lang w:val="ru-RU"/>
        </w:rPr>
        <w:t>зила</w:t>
      </w:r>
      <w:r w:rsidRPr="007F6A4E">
        <w:rPr>
          <w:lang w:val="ru-RU"/>
        </w:rPr>
        <w:t xml:space="preserve"> сомнения по поводу того, как страны могут решить эти проблемы в одиночку, когда произведения, которые распространяют и демонстрируют в конкретной стране, при этом могут увидеть и услышать одновременно во многих странах.  </w:t>
      </w:r>
      <w:r>
        <w:t>Communia</w:t>
      </w:r>
      <w:r w:rsidRPr="007F6A4E">
        <w:rPr>
          <w:lang w:val="ru-RU"/>
        </w:rPr>
        <w:t xml:space="preserve"> призвала все заинтересованные стороны работать вместе, чтобы найти наднациональное решение этих насущных проблем, затрагивающих образование, исследования и доступ к информации.  В качестве первоначальной меры </w:t>
      </w:r>
      <w:r w:rsidR="00650DB0">
        <w:rPr>
          <w:lang w:val="ru-RU"/>
        </w:rPr>
        <w:t>организация</w:t>
      </w:r>
      <w:r w:rsidRPr="007F6A4E">
        <w:rPr>
          <w:lang w:val="ru-RU"/>
        </w:rPr>
        <w:t xml:space="preserve"> призвала принять резолюцию, чтобы подчеркнуть гибкость, существующую в договорах, для осуществления деятельности в общественных интересах в Интернете. Кроме того, </w:t>
      </w:r>
      <w:r w:rsidR="00650DB0">
        <w:rPr>
          <w:lang w:val="ru-RU"/>
        </w:rPr>
        <w:t>она</w:t>
      </w:r>
      <w:r w:rsidRPr="007F6A4E">
        <w:rPr>
          <w:lang w:val="ru-RU"/>
        </w:rPr>
        <w:t xml:space="preserve"> предложила рабочую программу для пункта повестки дня об ограничениях и исключениях, чтобы решить эту проблему и защитить основные виды использования произведений на трансграничной основе.  </w:t>
      </w:r>
      <w:r>
        <w:t>Communia</w:t>
      </w:r>
      <w:r w:rsidRPr="007F6A4E">
        <w:rPr>
          <w:lang w:val="ru-RU"/>
        </w:rPr>
        <w:t xml:space="preserve"> приветствовала предложение о проведении консультаций и информационных сессий и выразила надежду, что заинтересованные стороны будут должным образом вовлечены и представлены.</w:t>
      </w:r>
    </w:p>
    <w:p w14:paraId="6E169335" w14:textId="62E6FE8B" w:rsidR="007F6A4E" w:rsidRPr="007F6A4E" w:rsidRDefault="007F6A4E" w:rsidP="007F6A4E">
      <w:pPr>
        <w:pStyle w:val="ListParagraph"/>
        <w:widowControl w:val="0"/>
        <w:numPr>
          <w:ilvl w:val="0"/>
          <w:numId w:val="7"/>
        </w:numPr>
        <w:spacing w:after="220"/>
        <w:ind w:left="0" w:firstLine="0"/>
        <w:contextualSpacing w:val="0"/>
        <w:rPr>
          <w:szCs w:val="22"/>
          <w:lang w:val="ru-RU"/>
        </w:rPr>
      </w:pPr>
      <w:r w:rsidRPr="007F6A4E">
        <w:rPr>
          <w:lang w:val="ru-RU"/>
        </w:rPr>
        <w:t xml:space="preserve"> Представитель Международного архивного совета (</w:t>
      </w:r>
      <w:r>
        <w:t>ICA</w:t>
      </w:r>
      <w:r w:rsidRPr="007F6A4E">
        <w:rPr>
          <w:lang w:val="ru-RU"/>
        </w:rPr>
        <w:t>) был крайне разочарован, увидев, что в аннотированной повестке дня предлагается провести дополнительные региональные консультации для дальнейшего понимания необходимости исключений для учреждений культурного наследия, особенно в свете пандемии.  Дальнейшие консультации лишь отсрочат прогресс по этому пункту повестки дня, который существует уже давно.  Существующие исследования и доклады региональных совещаний и международной конференции, состоявшихся в 2019</w:t>
      </w:r>
      <w:r w:rsidR="00DB1C61">
        <w:rPr>
          <w:lang w:val="ru-RU"/>
        </w:rPr>
        <w:t> </w:t>
      </w:r>
      <w:r w:rsidRPr="007F6A4E">
        <w:rPr>
          <w:lang w:val="ru-RU"/>
        </w:rPr>
        <w:t>г</w:t>
      </w:r>
      <w:r w:rsidR="00DB1C61">
        <w:rPr>
          <w:lang w:val="ru-RU"/>
        </w:rPr>
        <w:t>.</w:t>
      </w:r>
      <w:r w:rsidRPr="007F6A4E">
        <w:rPr>
          <w:lang w:val="ru-RU"/>
        </w:rPr>
        <w:t>, предоставляют многочисленные доказательства необходимости единообразных исключений, которые позволили бы архивам сохранить свои собрания и обеспечить доступ к ним в безграничном цифровом мире.  Мировые архивы несут в себе колоссальную исследовательскую ценность.  Но архивные материалы часто подвергаются большому риску по многим причинам, включая изменение климата.  Для их сохранения обязательно необходимо копирование, но этому часто мешают национальные законы об авторском праве.  Очевидна важность глобального исключения, разрешающего копирование в целях сохранения и совместное использование таких копий на трансграничной основе, и только ВОИС обладает такими полномочиями.  Миссия ВОИС заключается в обеспечении эффективного функционирования авторского права на международном уровне.  Ограничения и исключения – основная составляющая надлежащим образом сбалансированной системы авторского права, которая способствует росту знаний и культуры путем предоставления доступа к произведениям в разумных масштабах с целью принести пользу обществу.  Пандемия уже наглядно продемонстрировала острую необходимость в исключениях для библиотек, архивов и музеев.  ПКАП может развить уже достигнутый прогресс, начав с конкретного плана работы над инструментом, разрешающим копирование с целью сохранения и обеспечения трансграничного доступа к копиям сохраненных произведений.</w:t>
      </w:r>
    </w:p>
    <w:p w14:paraId="731A511C" w14:textId="77777777" w:rsidR="007F6A4E" w:rsidRPr="007F6A4E" w:rsidRDefault="007F6A4E" w:rsidP="007F6A4E">
      <w:pPr>
        <w:pStyle w:val="ListParagraph"/>
        <w:widowControl w:val="0"/>
        <w:numPr>
          <w:ilvl w:val="0"/>
          <w:numId w:val="7"/>
        </w:numPr>
        <w:spacing w:after="220"/>
        <w:ind w:left="0" w:firstLine="0"/>
        <w:contextualSpacing w:val="0"/>
        <w:rPr>
          <w:szCs w:val="22"/>
          <w:lang w:val="ru-RU"/>
        </w:rPr>
      </w:pPr>
      <w:r w:rsidRPr="007F6A4E">
        <w:rPr>
          <w:color w:val="000000"/>
          <w:szCs w:val="22"/>
          <w:u w:color="000000"/>
          <w:bdr w:val="nil"/>
          <w:lang w:val="ru-RU"/>
          <w14:textOutline w14:w="12700" w14:cap="flat" w14:cmpd="sng" w14:algn="ctr">
            <w14:noFill/>
            <w14:prstDash w14:val="solid"/>
            <w14:miter w14:lim="400000"/>
          </w14:textOutline>
        </w:rPr>
        <w:t xml:space="preserve">  </w:t>
      </w:r>
      <w:r w:rsidRPr="007F6A4E">
        <w:rPr>
          <w:lang w:val="ru-RU"/>
        </w:rPr>
        <w:t>Представитель Канадской федерации библиотечных ассоциаций (</w:t>
      </w:r>
      <w:r>
        <w:t>CFLA</w:t>
      </w:r>
      <w:r w:rsidRPr="007F6A4E">
        <w:rPr>
          <w:lang w:val="ru-RU"/>
        </w:rPr>
        <w:t xml:space="preserve">) заявил, что документально подтверждено, что библиотеки, архивы и музеи сталкивались и продолжают сталкиваться с препятствиями в доступе к материалу и его сохранении; эти проблемы стали еще более актуальными из-за пандемии </w:t>
      </w:r>
      <w:r>
        <w:t>COVID</w:t>
      </w:r>
      <w:r w:rsidRPr="007F6A4E">
        <w:rPr>
          <w:lang w:val="ru-RU"/>
        </w:rPr>
        <w:t xml:space="preserve"> и экологических катастроф.  Библиотеки, архивы и музеи выполняют важнейшую общественную функцию – они помогают сохранять и распространять знания, которые лежат в основе культурного наследия, непрерывного образования и научных исследований, и для выполнения этой функции им необходимы необходимые инструменты – соответствующие законы об авторском праве. </w:t>
      </w:r>
      <w:r w:rsidRPr="007F6A4E">
        <w:rPr>
          <w:color w:val="000000"/>
          <w:szCs w:val="22"/>
          <w:u w:color="000000"/>
          <w:bdr w:val="nil"/>
          <w:lang w:val="ru-RU"/>
          <w14:textOutline w14:w="12700" w14:cap="flat" w14:cmpd="sng" w14:algn="ctr">
            <w14:noFill/>
            <w14:prstDash w14:val="solid"/>
            <w14:miter w14:lim="400000"/>
          </w14:textOutline>
        </w:rPr>
        <w:t xml:space="preserve"> </w:t>
      </w:r>
      <w:r w:rsidRPr="007F6A4E">
        <w:rPr>
          <w:lang w:val="ru-RU"/>
        </w:rPr>
        <w:t xml:space="preserve">Кроме того, хорошо известно, что государства-члены ВОИС признают национальную ценность библиотек, архивов и музеев, поскольку они уже более десяти лет подробно освещают исследования и конкретные предложения государств-членов.  Сейчас возросла необходимость для взаимодействия на международном уровне, чтобы продолжить работу над обязательными ограничениями и исключениями для библиотек, архивов и музеев.  </w:t>
      </w:r>
      <w:r>
        <w:t>CFLA</w:t>
      </w:r>
      <w:r w:rsidRPr="007F6A4E">
        <w:rPr>
          <w:lang w:val="ru-RU"/>
        </w:rPr>
        <w:t xml:space="preserve"> призывает государства-члены рассмотреть важнейший общественный мандат, который возложен на библиотеки, архивы и музеи в отношении сохранения материала и доступа к нему, и принять меры по разработке международного документа для поддержания их роли в постоянно развивающейся цифровой среде. В частности, </w:t>
      </w:r>
      <w:r>
        <w:t>CFLA</w:t>
      </w:r>
      <w:r w:rsidRPr="007F6A4E">
        <w:rPr>
          <w:lang w:val="ru-RU"/>
        </w:rPr>
        <w:t xml:space="preserve"> призвала государства-члены продолжать разрабатывать типовой закон, ориентированный на сохранение и некоммерческое использование произведений на национальном и международном уровнях.</w:t>
      </w:r>
      <w:r w:rsidRPr="007F6A4E">
        <w:rPr>
          <w:color w:val="000000"/>
          <w:szCs w:val="22"/>
          <w:u w:color="000000"/>
          <w:bdr w:val="nil"/>
          <w:lang w:val="ru-RU"/>
          <w14:textOutline w14:w="12700" w14:cap="flat" w14:cmpd="sng" w14:algn="ctr">
            <w14:noFill/>
            <w14:prstDash w14:val="solid"/>
            <w14:miter w14:lim="400000"/>
          </w14:textOutline>
        </w:rPr>
        <w:t xml:space="preserve">  </w:t>
      </w:r>
    </w:p>
    <w:p w14:paraId="53A69EEC" w14:textId="137FDE03" w:rsidR="007F6A4E" w:rsidRPr="007F6A4E" w:rsidRDefault="007F6A4E" w:rsidP="007F6A4E">
      <w:pPr>
        <w:pStyle w:val="ListParagraph"/>
        <w:widowControl w:val="0"/>
        <w:numPr>
          <w:ilvl w:val="0"/>
          <w:numId w:val="7"/>
        </w:numPr>
        <w:spacing w:after="220"/>
        <w:ind w:left="0" w:firstLine="0"/>
        <w:contextualSpacing w:val="0"/>
        <w:rPr>
          <w:szCs w:val="22"/>
          <w:lang w:val="ru-RU"/>
        </w:rPr>
      </w:pPr>
      <w:r w:rsidRPr="007F6A4E">
        <w:rPr>
          <w:lang w:val="ru-RU"/>
        </w:rPr>
        <w:t xml:space="preserve"> На сорок первой сессии представитель </w:t>
      </w:r>
      <w:r>
        <w:t>Creative</w:t>
      </w:r>
      <w:r w:rsidRPr="007F6A4E">
        <w:rPr>
          <w:lang w:val="ru-RU"/>
        </w:rPr>
        <w:t xml:space="preserve"> </w:t>
      </w:r>
      <w:r>
        <w:t>Commons</w:t>
      </w:r>
      <w:r w:rsidRPr="007F6A4E">
        <w:rPr>
          <w:lang w:val="ru-RU"/>
        </w:rPr>
        <w:t xml:space="preserve"> (</w:t>
      </w:r>
      <w:r>
        <w:t>CC</w:t>
      </w:r>
      <w:r w:rsidRPr="007F6A4E">
        <w:rPr>
          <w:lang w:val="ru-RU"/>
        </w:rPr>
        <w:t xml:space="preserve">) с большим удовольствием представил Постоянному комитету по авторскому праву и смежным правам свое заявление в письменном виде по вопросу об ограничениях и исключениях.  Представитель отметил, что </w:t>
      </w:r>
      <w:r>
        <w:t>Creative</w:t>
      </w:r>
      <w:r w:rsidRPr="007F6A4E">
        <w:rPr>
          <w:lang w:val="ru-RU"/>
        </w:rPr>
        <w:t xml:space="preserve"> </w:t>
      </w:r>
      <w:r>
        <w:t>Commons</w:t>
      </w:r>
      <w:r w:rsidRPr="007F6A4E">
        <w:rPr>
          <w:lang w:val="ru-RU"/>
        </w:rPr>
        <w:t xml:space="preserve"> является ведущей мировой некоммерческой организацией, которая управляет открытыми авторскими лицензиями и инструментами </w:t>
      </w:r>
      <w:r>
        <w:t>Creative</w:t>
      </w:r>
      <w:r w:rsidRPr="007F6A4E">
        <w:rPr>
          <w:lang w:val="ru-RU"/>
        </w:rPr>
        <w:t xml:space="preserve"> </w:t>
      </w:r>
      <w:r>
        <w:t>Commons</w:t>
      </w:r>
      <w:r w:rsidRPr="007F6A4E">
        <w:rPr>
          <w:lang w:val="ru-RU"/>
        </w:rPr>
        <w:t xml:space="preserve">.  Однако лицензии </w:t>
      </w:r>
      <w:r>
        <w:t>CC</w:t>
      </w:r>
      <w:r w:rsidRPr="007F6A4E">
        <w:rPr>
          <w:lang w:val="ru-RU"/>
        </w:rPr>
        <w:t xml:space="preserve"> не заменяют ограничения и исключения (или «права пользователей»), и </w:t>
      </w:r>
      <w:r>
        <w:t>CC</w:t>
      </w:r>
      <w:r w:rsidRPr="007F6A4E">
        <w:rPr>
          <w:lang w:val="ru-RU"/>
        </w:rPr>
        <w:t xml:space="preserve"> поддерживает меры по реформированию законодательства об авторском праве с целью укрепления прав пользователей и расширения общественного достояния.  В частности, </w:t>
      </w:r>
      <w:r>
        <w:t>CC</w:t>
      </w:r>
      <w:r w:rsidRPr="007F6A4E">
        <w:rPr>
          <w:lang w:val="ru-RU"/>
        </w:rPr>
        <w:t xml:space="preserve"> оказывает поддержку галереям, библиотекам, архивам и музеям (</w:t>
      </w:r>
      <w:r w:rsidR="00420C65">
        <w:rPr>
          <w:lang w:val="ru-RU"/>
        </w:rPr>
        <w:t>ГБАМ</w:t>
      </w:r>
      <w:r w:rsidRPr="007F6A4E">
        <w:rPr>
          <w:lang w:val="ru-RU"/>
        </w:rPr>
        <w:t>) и их миссии в общественных интересах, добиваясь введения надежных, четких и эффективных ограничений и исключений, в том числе</w:t>
      </w:r>
      <w:r w:rsidR="0046623D">
        <w:rPr>
          <w:lang w:val="ru-RU"/>
        </w:rPr>
        <w:t xml:space="preserve"> </w:t>
      </w:r>
      <w:r w:rsidRPr="007F6A4E">
        <w:rPr>
          <w:lang w:val="ru-RU"/>
        </w:rPr>
        <w:t xml:space="preserve">с целью сохранения материала, расширения исследований и образования, а также для поиска текстов и данных и, в целом, для обеспечения соответствия глобальной структуры авторского права цифровой среде.  Центральным элементом стратегий </w:t>
      </w:r>
      <w:r>
        <w:t>CC</w:t>
      </w:r>
      <w:r w:rsidRPr="007F6A4E">
        <w:rPr>
          <w:lang w:val="ru-RU"/>
        </w:rPr>
        <w:t xml:space="preserve"> в области авторского права является обеспечение того, чтобы потребности </w:t>
      </w:r>
      <w:r w:rsidR="00805198" w:rsidRPr="00805198">
        <w:rPr>
          <w:lang w:val="ru-RU"/>
        </w:rPr>
        <w:t>ГБАМ</w:t>
      </w:r>
      <w:r w:rsidRPr="007F6A4E">
        <w:rPr>
          <w:lang w:val="ru-RU"/>
        </w:rPr>
        <w:t xml:space="preserve"> рассматривались наравне с потребностями владельцев авторских прав, равным и справедливым образом.  Из-за пандемии </w:t>
      </w:r>
      <w:r>
        <w:t>COVID</w:t>
      </w:r>
      <w:r w:rsidRPr="007F6A4E">
        <w:rPr>
          <w:lang w:val="ru-RU"/>
        </w:rPr>
        <w:t xml:space="preserve">-19 у сообщества </w:t>
      </w:r>
      <w:r w:rsidR="00805198" w:rsidRPr="00805198">
        <w:rPr>
          <w:lang w:val="ru-RU"/>
        </w:rPr>
        <w:t>ГБАМ</w:t>
      </w:r>
      <w:r w:rsidRPr="007F6A4E">
        <w:rPr>
          <w:lang w:val="ru-RU"/>
        </w:rPr>
        <w:t xml:space="preserve"> возникли беспрецедентные проблемы. </w:t>
      </w:r>
      <w:r w:rsidR="00F85A1C">
        <w:rPr>
          <w:lang w:val="ru-RU"/>
        </w:rPr>
        <w:t xml:space="preserve"> </w:t>
      </w:r>
      <w:r w:rsidR="00F33776">
        <w:rPr>
          <w:lang w:val="ru-RU"/>
        </w:rPr>
        <w:t>М</w:t>
      </w:r>
      <w:r w:rsidRPr="007F6A4E">
        <w:rPr>
          <w:lang w:val="ru-RU"/>
        </w:rPr>
        <w:t xml:space="preserve">ногим учреждениям пришлось значительно расширить использование их ресурсов и быстро перенести свою деятельность в цифровую среду, чтобы удовлетворить потребности своих пользователей, включая исследователей, учащихся всех возрастов и широкую общественность.  </w:t>
      </w:r>
      <w:proofErr w:type="gramStart"/>
      <w:r>
        <w:t>Creative</w:t>
      </w:r>
      <w:r w:rsidRPr="007F6A4E">
        <w:rPr>
          <w:lang w:val="ru-RU"/>
        </w:rPr>
        <w:t xml:space="preserve"> </w:t>
      </w:r>
      <w:r>
        <w:t>Commons</w:t>
      </w:r>
      <w:proofErr w:type="gramEnd"/>
      <w:r w:rsidRPr="007F6A4E">
        <w:rPr>
          <w:lang w:val="ru-RU"/>
        </w:rPr>
        <w:t xml:space="preserve"> добавила, что важность ограничений авторского права и исключений из него как основы, на которую </w:t>
      </w:r>
      <w:r w:rsidR="00805198" w:rsidRPr="00805198">
        <w:rPr>
          <w:lang w:val="ru-RU"/>
        </w:rPr>
        <w:t>ГБАМ</w:t>
      </w:r>
      <w:r w:rsidRPr="007F6A4E">
        <w:rPr>
          <w:lang w:val="ru-RU"/>
        </w:rPr>
        <w:t xml:space="preserve"> могут опираться для выполнения своей миссии – сделать знания, информацию и культурное наследие, которые являются их основными ценностями, доступными для общественности, огромна.  Представитель призвал государства-члены принять меры и найти решения проблем, возникших в международной системе авторского права в связи с пандемией </w:t>
      </w:r>
      <w:r>
        <w:t>COVID</w:t>
      </w:r>
      <w:r w:rsidRPr="007F6A4E">
        <w:rPr>
          <w:lang w:val="ru-RU"/>
        </w:rPr>
        <w:t xml:space="preserve">-19 и ее последствиями для учреждений </w:t>
      </w:r>
      <w:r w:rsidR="00805198" w:rsidRPr="00805198">
        <w:rPr>
          <w:lang w:val="ru-RU"/>
        </w:rPr>
        <w:t>ГБАМ</w:t>
      </w:r>
      <w:r w:rsidRPr="007F6A4E">
        <w:rPr>
          <w:lang w:val="ru-RU"/>
        </w:rPr>
        <w:t xml:space="preserve"> и миллионов их пользователей по всему миру.</w:t>
      </w:r>
    </w:p>
    <w:p w14:paraId="3A2BB866" w14:textId="7DC2A0BA" w:rsidR="007F6A4E" w:rsidRPr="007F6A4E" w:rsidRDefault="007F6A4E" w:rsidP="007F6A4E">
      <w:pPr>
        <w:pStyle w:val="ListParagraph"/>
        <w:widowControl w:val="0"/>
        <w:numPr>
          <w:ilvl w:val="0"/>
          <w:numId w:val="7"/>
        </w:numPr>
        <w:spacing w:after="220"/>
        <w:ind w:left="0" w:firstLine="0"/>
        <w:contextualSpacing w:val="0"/>
        <w:rPr>
          <w:szCs w:val="22"/>
          <w:lang w:val="ru-RU"/>
        </w:rPr>
      </w:pPr>
      <w:r w:rsidRPr="007F6A4E">
        <w:rPr>
          <w:lang w:val="ru-RU"/>
        </w:rPr>
        <w:t xml:space="preserve"> Представитель </w:t>
      </w:r>
      <w:r>
        <w:t>Knowledge</w:t>
      </w:r>
      <w:r w:rsidRPr="007F6A4E">
        <w:rPr>
          <w:lang w:val="ru-RU"/>
        </w:rPr>
        <w:t xml:space="preserve"> </w:t>
      </w:r>
      <w:r>
        <w:t>Ecology</w:t>
      </w:r>
      <w:r w:rsidRPr="007F6A4E">
        <w:rPr>
          <w:lang w:val="ru-RU"/>
        </w:rPr>
        <w:t xml:space="preserve"> </w:t>
      </w:r>
      <w:r>
        <w:t>International</w:t>
      </w:r>
      <w:r w:rsidRPr="007F6A4E">
        <w:rPr>
          <w:lang w:val="ru-RU"/>
        </w:rPr>
        <w:t xml:space="preserve"> (</w:t>
      </w:r>
      <w:r>
        <w:t>KEI</w:t>
      </w:r>
      <w:r w:rsidRPr="007F6A4E">
        <w:rPr>
          <w:lang w:val="ru-RU"/>
        </w:rPr>
        <w:t xml:space="preserve">) подчеркнул, что ограничения и исключения важны для отдельных людей и общества, особенно в отношении образования, исследований и общественного доступа, которые являются ключевыми факторами развития и экономического роста, а также социальных вопросов, включая обмен информацией и мнениями.  Пандемия привела к нарушениям в процессе образования, и из-за нее ряд школ и библиотек были вынуждены закрыться.  Глобальные нормы патентного законодательства включают положения о повышенной гибкости в отношении изобретений в случаях чрезвычайных ситуаций; международная архитектура авторского права не содержит аналогичных гибких возможностей.  </w:t>
      </w:r>
      <w:r>
        <w:t>KEI</w:t>
      </w:r>
      <w:r w:rsidRPr="007F6A4E">
        <w:rPr>
          <w:lang w:val="ru-RU"/>
        </w:rPr>
        <w:t xml:space="preserve"> призвала ВОИС рассмотреть вопрос о правовых и неправовых нормах, чтобы четко установить, что контролируемая выдача произведений в цифровом формате в библиотеках и школах во время пандемии является целесообразной.  </w:t>
      </w:r>
      <w:r>
        <w:t>KEI</w:t>
      </w:r>
      <w:r w:rsidRPr="007F6A4E">
        <w:rPr>
          <w:lang w:val="ru-RU"/>
        </w:rPr>
        <w:t xml:space="preserve"> призвал Комитет рассмотреть две области для глобальных норм в отношении ограничений и исключений в рамках текущей рабочей программы.  Первая область связана с возможностью разработки документа по сохранению материала и архивированию. Сохранение материала является важнейшим глобальным общественным благом, а многие национальные законы являются неэффективными.  Вторая область касается доступа для людей с инвалидностью: </w:t>
      </w:r>
      <w:r>
        <w:t>KEI</w:t>
      </w:r>
      <w:r w:rsidRPr="007F6A4E">
        <w:rPr>
          <w:lang w:val="ru-RU"/>
        </w:rPr>
        <w:t xml:space="preserve"> предложила ПКАП использовать формулировку пункта</w:t>
      </w:r>
      <w:r w:rsidR="008E47E6">
        <w:rPr>
          <w:lang w:val="ru-RU"/>
        </w:rPr>
        <w:t> </w:t>
      </w:r>
      <w:r w:rsidRPr="007F6A4E">
        <w:rPr>
          <w:lang w:val="ru-RU"/>
        </w:rPr>
        <w:t>В статьи</w:t>
      </w:r>
      <w:r w:rsidR="008E47E6">
        <w:rPr>
          <w:lang w:val="ru-RU"/>
        </w:rPr>
        <w:t> </w:t>
      </w:r>
      <w:r w:rsidRPr="007F6A4E">
        <w:rPr>
          <w:lang w:val="ru-RU"/>
        </w:rPr>
        <w:t>15 документа</w:t>
      </w:r>
      <w:r w:rsidR="008E47E6">
        <w:rPr>
          <w:lang w:val="ru-RU"/>
        </w:rPr>
        <w:t> </w:t>
      </w:r>
      <w:r w:rsidR="008E47E6">
        <w:t>SCCR</w:t>
      </w:r>
      <w:r w:rsidRPr="007F6A4E">
        <w:rPr>
          <w:lang w:val="ru-RU"/>
        </w:rPr>
        <w:t xml:space="preserve">/18/5 в качестве основы для совместной резолюции о распространении Марракешского договора на лиц с иными видами инвалидности, которым в силу их ограниченных способностей воспринимать печатную информацию необходим доступный формат; такая мера позволит им получить доступ к информации в той же степени, что и лицам без инвалидности.  Такие меры соответствуют положениям Конвенции ООН о правах инвалидов.  </w:t>
      </w:r>
      <w:r>
        <w:t>KEI</w:t>
      </w:r>
      <w:r w:rsidRPr="007F6A4E">
        <w:rPr>
          <w:lang w:val="ru-RU"/>
        </w:rPr>
        <w:t xml:space="preserve"> поддержала предложение Бразилии о проведении ВОИС последующих региональных семинаров для рассмотрения вопроса об ограничениях и исключениях в отношении людей с иными видами инвалидности.</w:t>
      </w:r>
    </w:p>
    <w:p w14:paraId="3A4DF3C7" w14:textId="441AFB77" w:rsidR="007F6A4E" w:rsidRPr="007F6A4E" w:rsidRDefault="007F6A4E" w:rsidP="007F6A4E">
      <w:pPr>
        <w:pStyle w:val="ListParagraph"/>
        <w:widowControl w:val="0"/>
        <w:numPr>
          <w:ilvl w:val="0"/>
          <w:numId w:val="7"/>
        </w:numPr>
        <w:spacing w:after="220"/>
        <w:ind w:left="0" w:firstLine="0"/>
        <w:contextualSpacing w:val="0"/>
        <w:rPr>
          <w:szCs w:val="22"/>
          <w:lang w:val="ru-RU"/>
        </w:rPr>
      </w:pPr>
      <w:r w:rsidRPr="007F6A4E">
        <w:rPr>
          <w:lang w:val="ru-RU"/>
        </w:rPr>
        <w:t xml:space="preserve"> Представитель Международной конфедерации обществ авторов и композиторов (</w:t>
      </w:r>
      <w:r>
        <w:t>CISAC</w:t>
      </w:r>
      <w:r w:rsidRPr="007F6A4E">
        <w:rPr>
          <w:lang w:val="ru-RU"/>
        </w:rPr>
        <w:t xml:space="preserve">) поблагодарил Секретариат за исчерпывающий отчет о региональных семинарах и международной конференции по ограничениям и исключениям для библиотек, архивов, музеев, образовательных и исследовательских учреждений.  Представитель повторил некоторые аспекты, которые проявились в ходе напряженных дней дебатов.  Во-первых, при обсуждении ограничений и исключений необходимо помнить о правах авторов, которые чрезвычайно важны для процесса сохранения и распространения культуры; без творческой деятельности нет культурного наследия, которое можно было бы сохранить; без авторов все эти дебаты бессмысленны.  Во-вторых, существующая система коллективного управления авторскими правами предлагает решения, отвечающие потребностям музеев, библиотек, архивов, образовательных и исследовательских учреждений.  Эти решения были разработаны в условиях кризиса, вызванного пандемией, чтобы справляться с конкретными проблемами и трудностями, возникшими у пользователей.  </w:t>
      </w:r>
      <w:r>
        <w:t>CISAC</w:t>
      </w:r>
      <w:r w:rsidRPr="007F6A4E">
        <w:rPr>
          <w:lang w:val="ru-RU"/>
        </w:rPr>
        <w:t xml:space="preserve"> пояснила, что международная правовая база, применимая к ограничениям и исключениям, в соответствии с принципом </w:t>
      </w:r>
      <w:r w:rsidR="0089380E">
        <w:rPr>
          <w:lang w:val="ru-RU"/>
        </w:rPr>
        <w:t>трехступенчатой проверки</w:t>
      </w:r>
      <w:r w:rsidRPr="007F6A4E">
        <w:rPr>
          <w:lang w:val="ru-RU"/>
        </w:rPr>
        <w:t>, установленного в Статье</w:t>
      </w:r>
      <w:r w:rsidR="00C66BFA">
        <w:rPr>
          <w:lang w:val="ru-RU"/>
        </w:rPr>
        <w:t> </w:t>
      </w:r>
      <w:r w:rsidRPr="007F6A4E">
        <w:rPr>
          <w:lang w:val="ru-RU"/>
        </w:rPr>
        <w:t xml:space="preserve">9.2 Бернской конвенции, уже существует.  </w:t>
      </w:r>
      <w:r w:rsidRPr="007F6A4E">
        <w:rPr>
          <w:iCs/>
          <w:color w:val="000000" w:themeColor="text1"/>
          <w:szCs w:val="22"/>
          <w:lang w:val="ru-RU"/>
        </w:rPr>
        <w:t xml:space="preserve">Эта правовая база обеспечивает достаточную гибкость для каждого государства-члена, чтобы применять систему ограничений и исключений, которая наилучшим образом соответствует его потребностям.  По мнению </w:t>
      </w:r>
      <w:r>
        <w:rPr>
          <w:iCs/>
          <w:color w:val="000000" w:themeColor="text1"/>
          <w:szCs w:val="22"/>
        </w:rPr>
        <w:t>CISAC</w:t>
      </w:r>
      <w:r w:rsidRPr="007F6A4E">
        <w:rPr>
          <w:iCs/>
          <w:color w:val="000000" w:themeColor="text1"/>
          <w:szCs w:val="22"/>
          <w:lang w:val="ru-RU"/>
        </w:rPr>
        <w:t>, Комитет примет оптимальное решение относительно наилучшего способа работы над этим пунктом повестки дня.</w:t>
      </w:r>
      <w:r w:rsidRPr="007F6A4E">
        <w:rPr>
          <w:lang w:val="ru-RU"/>
        </w:rPr>
        <w:t xml:space="preserve">  </w:t>
      </w:r>
      <w:r>
        <w:t>CISAC</w:t>
      </w:r>
      <w:r w:rsidRPr="007F6A4E">
        <w:rPr>
          <w:lang w:val="ru-RU"/>
        </w:rPr>
        <w:t xml:space="preserve"> поддержала предложение, выдвинутое на предыдущих сессиях различными делегатами, о дальнейшем содействии обмену информацией и разработке программы помощи, на которую государства-члены могли бы рассчитывать для поиска наиболее подходящих решений на национальном уровне. В этой связи </w:t>
      </w:r>
      <w:r>
        <w:t>CISAC</w:t>
      </w:r>
      <w:r w:rsidRPr="007F6A4E">
        <w:rPr>
          <w:lang w:val="ru-RU"/>
        </w:rPr>
        <w:t xml:space="preserve"> предложила Комитету свою помощь и поддержку.</w:t>
      </w:r>
      <w:r w:rsidRPr="007F6A4E">
        <w:rPr>
          <w:iCs/>
          <w:color w:val="000000" w:themeColor="text1"/>
          <w:szCs w:val="22"/>
          <w:lang w:val="ru-RU"/>
        </w:rPr>
        <w:t xml:space="preserve">  </w:t>
      </w:r>
      <w:r w:rsidR="0089380E">
        <w:rPr>
          <w:lang w:val="ru-RU"/>
        </w:rPr>
        <w:t>Она</w:t>
      </w:r>
      <w:r w:rsidRPr="007F6A4E">
        <w:rPr>
          <w:lang w:val="ru-RU"/>
        </w:rPr>
        <w:t xml:space="preserve"> отметила, что пандемия стала катастрофой для авторов.  Она привела к долгосрочной потере доходов и рабочих мест, нанесла ущерб экономике и разрушила сообщества, основанные на культуре и искусстве.  </w:t>
      </w:r>
      <w:r w:rsidRPr="007F6A4E">
        <w:rPr>
          <w:iCs/>
          <w:color w:val="000000" w:themeColor="text1"/>
          <w:szCs w:val="22"/>
          <w:lang w:val="ru-RU"/>
        </w:rPr>
        <w:t xml:space="preserve">Пандемия особенно сильно негативно повлияла на  работников творческой отрасли, поскольку большинство из них – это частные лица или работники очень малых предприятий, которые практически не были защищены.  </w:t>
      </w:r>
      <w:r w:rsidRPr="007F6A4E">
        <w:rPr>
          <w:lang w:val="ru-RU"/>
        </w:rPr>
        <w:t xml:space="preserve">Неудивительно, что ОЭСР внесла сектор культуры и творчества в список наиболее сильно пострадавших от нынешнего кризиса </w:t>
      </w:r>
      <w:r w:rsidR="000E7A4C">
        <w:rPr>
          <w:lang w:val="ru-RU"/>
        </w:rPr>
        <w:t>вследствие</w:t>
      </w:r>
      <w:r w:rsidRPr="007F6A4E">
        <w:rPr>
          <w:lang w:val="ru-RU"/>
        </w:rPr>
        <w:t xml:space="preserve"> мер по сдерживанию распространения пандемии. </w:t>
      </w:r>
      <w:r w:rsidRPr="007F6A4E">
        <w:rPr>
          <w:iCs/>
          <w:color w:val="000000" w:themeColor="text1"/>
          <w:szCs w:val="22"/>
          <w:lang w:val="ru-RU"/>
        </w:rPr>
        <w:t xml:space="preserve"> </w:t>
      </w:r>
      <w:r w:rsidRPr="007F6A4E">
        <w:rPr>
          <w:lang w:val="ru-RU"/>
        </w:rPr>
        <w:t xml:space="preserve">Согласно недавнему исследованию, опубликованному компанией </w:t>
      </w:r>
      <w:r>
        <w:t>E</w:t>
      </w:r>
      <w:r w:rsidR="00DB7105">
        <w:t>rnst</w:t>
      </w:r>
      <w:r w:rsidR="00DB7105">
        <w:rPr>
          <w:lang w:val="ru-RU"/>
        </w:rPr>
        <w:t> </w:t>
      </w:r>
      <w:r>
        <w:t>and</w:t>
      </w:r>
      <w:r w:rsidR="00DB7105">
        <w:rPr>
          <w:lang w:val="ru-RU"/>
        </w:rPr>
        <w:t> </w:t>
      </w:r>
      <w:r>
        <w:t>Y</w:t>
      </w:r>
      <w:r w:rsidR="00DB7105">
        <w:t>oung</w:t>
      </w:r>
      <w:r w:rsidRPr="007F6A4E">
        <w:rPr>
          <w:lang w:val="ru-RU"/>
        </w:rPr>
        <w:t>, в 2020</w:t>
      </w:r>
      <w:r w:rsidR="001A7BF8">
        <w:t> </w:t>
      </w:r>
      <w:r w:rsidRPr="007F6A4E">
        <w:rPr>
          <w:lang w:val="ru-RU"/>
        </w:rPr>
        <w:t>г</w:t>
      </w:r>
      <w:r w:rsidR="00776740">
        <w:rPr>
          <w:lang w:val="ru-RU"/>
        </w:rPr>
        <w:t>.</w:t>
      </w:r>
      <w:r w:rsidRPr="007F6A4E">
        <w:rPr>
          <w:lang w:val="ru-RU"/>
        </w:rPr>
        <w:t xml:space="preserve"> только в Европе творческий сектор в целом понес потери в размере более 30 процентов от своего оборота – совокупные потери составили 199 млрд евро.  </w:t>
      </w:r>
      <w:r>
        <w:t>CISAC</w:t>
      </w:r>
      <w:r w:rsidRPr="007F6A4E">
        <w:rPr>
          <w:lang w:val="ru-RU"/>
        </w:rPr>
        <w:t xml:space="preserve"> рассчитывает на поддержку ПКАП в разработке наиболее действенных мер по возрождению культуры и творчества </w:t>
      </w:r>
      <w:r w:rsidR="0095358A">
        <w:rPr>
          <w:lang w:val="ru-RU"/>
        </w:rPr>
        <w:t>по окончании пандемии</w:t>
      </w:r>
      <w:r w:rsidRPr="007F6A4E">
        <w:rPr>
          <w:lang w:val="ru-RU"/>
        </w:rPr>
        <w:t xml:space="preserve"> с помощью целевой поддержки и укрепления прав авторов.</w:t>
      </w:r>
      <w:r w:rsidRPr="007F6A4E">
        <w:rPr>
          <w:iCs/>
          <w:color w:val="000000" w:themeColor="text1"/>
          <w:szCs w:val="22"/>
          <w:lang w:val="ru-RU"/>
        </w:rPr>
        <w:t xml:space="preserve">  Ценность произведений авторов – для общества, здоровья населения, культуры и экономики – стала как никогда очевидной, поскольку именно они обеспечили помощь и поддержку для населения во время карантинных мер.  </w:t>
      </w:r>
      <w:r>
        <w:t>CISAC</w:t>
      </w:r>
      <w:r w:rsidRPr="007F6A4E">
        <w:rPr>
          <w:lang w:val="ru-RU"/>
        </w:rPr>
        <w:t xml:space="preserve"> рекомендовал при организации региональных консультаций использовать целостный подход. </w:t>
      </w:r>
      <w:r w:rsidRPr="007F6A4E">
        <w:rPr>
          <w:iCs/>
          <w:color w:val="000000" w:themeColor="text1"/>
          <w:szCs w:val="22"/>
          <w:lang w:val="ru-RU"/>
        </w:rPr>
        <w:t xml:space="preserve"> </w:t>
      </w:r>
      <w:r w:rsidRPr="007F6A4E">
        <w:rPr>
          <w:lang w:val="ru-RU"/>
        </w:rPr>
        <w:t xml:space="preserve">Такие консультации должны охватывать последствия </w:t>
      </w:r>
      <w:r>
        <w:t>COVID</w:t>
      </w:r>
      <w:r w:rsidRPr="007F6A4E">
        <w:rPr>
          <w:lang w:val="ru-RU"/>
        </w:rPr>
        <w:t xml:space="preserve">-19 для авторского права и творческого сектора в целом, включая негативное воздействие на работников творческой отрасли, которые относятся к категориям, наиболее пострадавшим от пандемии. </w:t>
      </w:r>
      <w:r w:rsidRPr="007F6A4E">
        <w:rPr>
          <w:iCs/>
          <w:color w:val="000000" w:themeColor="text1"/>
          <w:szCs w:val="22"/>
          <w:lang w:val="ru-RU"/>
        </w:rPr>
        <w:t xml:space="preserve"> </w:t>
      </w:r>
    </w:p>
    <w:p w14:paraId="5B8DE126" w14:textId="0C0E2A30" w:rsidR="007F6A4E" w:rsidRPr="007F6A4E" w:rsidRDefault="007F6A4E" w:rsidP="007F6A4E">
      <w:pPr>
        <w:pStyle w:val="ListParagraph"/>
        <w:widowControl w:val="0"/>
        <w:numPr>
          <w:ilvl w:val="0"/>
          <w:numId w:val="7"/>
        </w:numPr>
        <w:spacing w:after="220"/>
        <w:ind w:left="0" w:firstLine="0"/>
        <w:contextualSpacing w:val="0"/>
        <w:rPr>
          <w:szCs w:val="22"/>
          <w:lang w:val="ru-RU"/>
        </w:rPr>
      </w:pPr>
      <w:r w:rsidRPr="007F6A4E">
        <w:rPr>
          <w:lang w:val="ru-RU"/>
        </w:rPr>
        <w:t>Представитель Международной федерации библиотечных ассоциаций и учреждений (</w:t>
      </w:r>
      <w:r>
        <w:t>IFLA</w:t>
      </w:r>
      <w:r w:rsidRPr="007F6A4E">
        <w:rPr>
          <w:lang w:val="ru-RU"/>
        </w:rPr>
        <w:t xml:space="preserve">) признал, что эти исключения и ограничения необходимы для того, чтобы библиотеки, архивы, музеи, образовательные и исследовательские учреждения могли продолжать выполнять свою общественную миссию.  В преддверии </w:t>
      </w:r>
      <w:r>
        <w:t>COP</w:t>
      </w:r>
      <w:r w:rsidRPr="007F6A4E">
        <w:rPr>
          <w:lang w:val="ru-RU"/>
        </w:rPr>
        <w:t xml:space="preserve">26, которая будет посвящена сдерживанию последствий изменения климата, </w:t>
      </w:r>
      <w:r>
        <w:t>IFLA</w:t>
      </w:r>
      <w:r w:rsidRPr="007F6A4E">
        <w:rPr>
          <w:lang w:val="ru-RU"/>
        </w:rPr>
        <w:t xml:space="preserve"> считает, что сохранение культурного наследия является приоритетной задачей.  </w:t>
      </w:r>
      <w:r>
        <w:t>IFLA</w:t>
      </w:r>
      <w:r w:rsidRPr="007F6A4E">
        <w:rPr>
          <w:lang w:val="ru-RU"/>
        </w:rPr>
        <w:t xml:space="preserve"> призвала к обсуждению вопроса о разработке типового закона или положений, которые позволят учреждениям, занимающимся сохранением культурного наследия, делать копии своих собраний в целях сохранения произведений за пределами границ, и разрешат доступ на таких же условиях, как и те, которые распространяются в настоящее время на произведения в аналоговой форме.  Параллельно можно было бы созвать экспертов для разработки сферы применения международного документа, который бы обеспечил выполнение мандата 201</w:t>
      </w:r>
      <w:r w:rsidR="00776740">
        <w:rPr>
          <w:lang w:val="ru-RU"/>
        </w:rPr>
        <w:t>2 г.</w:t>
      </w:r>
      <w:r w:rsidRPr="007F6A4E">
        <w:rPr>
          <w:lang w:val="ru-RU"/>
        </w:rPr>
        <w:t xml:space="preserve">.  Перед лицом кризиса </w:t>
      </w:r>
      <w:r>
        <w:t>COVID</w:t>
      </w:r>
      <w:r w:rsidRPr="007F6A4E">
        <w:rPr>
          <w:lang w:val="ru-RU"/>
        </w:rPr>
        <w:t xml:space="preserve"> </w:t>
      </w:r>
      <w:r>
        <w:t>IFLA</w:t>
      </w:r>
      <w:r w:rsidRPr="007F6A4E">
        <w:rPr>
          <w:lang w:val="ru-RU"/>
        </w:rPr>
        <w:t xml:space="preserve"> признала что отсутствие правовой гибкости в контексте исключений и ограничений для образовательных и исследовательских целей влечет за собой проблемы.  </w:t>
      </w:r>
      <w:r>
        <w:t>IFLA</w:t>
      </w:r>
      <w:r w:rsidRPr="007F6A4E">
        <w:rPr>
          <w:lang w:val="ru-RU"/>
        </w:rPr>
        <w:t xml:space="preserve"> абсолютно уверена, что четкое изложение возможностей, существующих в рамках международного права, в форме рекомендации пойдет на пользу правительствам, а значит и библиотекам и их пользователям.  </w:t>
      </w:r>
      <w:r>
        <w:t>IFLA</w:t>
      </w:r>
      <w:r w:rsidRPr="007F6A4E">
        <w:rPr>
          <w:lang w:val="ru-RU"/>
        </w:rPr>
        <w:t xml:space="preserve"> поддержала, хоть и с осторожностью, предложение о проведении региональных консультаций по влиянию </w:t>
      </w:r>
      <w:r>
        <w:t>COVID</w:t>
      </w:r>
      <w:r w:rsidRPr="007F6A4E">
        <w:rPr>
          <w:lang w:val="ru-RU"/>
        </w:rPr>
        <w:t xml:space="preserve"> на библиотеки, архивы, музеи, образовательные и исследовательские учреждения.  Это, безусловно, станет для ПКАП хорошим способом расширить объем своей работы на сегодняшний день и своевременно решать вопросы, связанные с этой чрезвычайной ситуацией.   Однако для того, чтобы пройти эффективно, такие семинары должны быть сосредоточены на опыте библиотек, архивов, музеев, образовательных и исследовательских учреждений, и обеспечить полное участие организаций, представляющих их интересы, в планировании таких сессий. Отчет о таких сессиях может быть представлен на следующем заседании ПКАП, а лучше провести заранее специальную сессию, чтобы объединить выводы и изучить результаты и последующие шаги.  С большой поддержкой будут восприняты сессии по более широкому воздействию на отрасли авторского права, хотя логичнее всего было бы считать их продолжением работы по авторскому праву в цифровой среде в рамках пункта 8 повестки дня.  </w:t>
      </w:r>
    </w:p>
    <w:p w14:paraId="6D03500F" w14:textId="2C9ECADC" w:rsidR="007F6A4E" w:rsidRPr="007F6A4E" w:rsidRDefault="007F6A4E" w:rsidP="007F6A4E">
      <w:pPr>
        <w:pStyle w:val="ListParagraph"/>
        <w:widowControl w:val="0"/>
        <w:numPr>
          <w:ilvl w:val="0"/>
          <w:numId w:val="7"/>
        </w:numPr>
        <w:spacing w:after="220"/>
        <w:ind w:left="0" w:firstLine="0"/>
        <w:contextualSpacing w:val="0"/>
        <w:rPr>
          <w:szCs w:val="22"/>
          <w:lang w:val="ru-RU"/>
        </w:rPr>
      </w:pPr>
      <w:r w:rsidRPr="007F6A4E">
        <w:rPr>
          <w:lang w:val="ru-RU"/>
        </w:rPr>
        <w:t>Представитель организации Ассоциации электронной информации для библиотек (</w:t>
      </w:r>
      <w:r>
        <w:t>EIFL</w:t>
      </w:r>
      <w:r w:rsidRPr="007F6A4E">
        <w:rPr>
          <w:lang w:val="ru-RU"/>
        </w:rPr>
        <w:t xml:space="preserve">) предложил начать работу над приоритетными областями, выделенными в документе ПКАП/40/2 «Отчет о региональных семинарах и конференции».  В отчете изложен ряд мер, которые могла бы предпринять ВОИС, начиная с типовых законов или положений, которыми могли бы руководствоваться страны.  В дискуссиях о дальнейших мерах по сохранению упоминалось, что океаны поднимаются, пожары бушуют, а бумага портится.  Предыдущие заявления призывали страны действовать, пока не стало слишком поздно.  Недавний пожар в университетской библиотеке Джаггера в </w:t>
      </w:r>
      <w:r w:rsidR="0095358A" w:rsidRPr="007F6A4E">
        <w:rPr>
          <w:lang w:val="ru-RU"/>
        </w:rPr>
        <w:t>Кейптауне</w:t>
      </w:r>
      <w:r w:rsidRPr="007F6A4E">
        <w:rPr>
          <w:lang w:val="ru-RU"/>
        </w:rPr>
        <w:t xml:space="preserve"> стал ярким напоминанием о том, какие катастрофы могут произойти.  При пожаре была уничтожена уникальная коллекция африканских исследований, которой пользуются ученые со всей Африки и мира – пропала большая часть печатных изданий (70 000 единиц), а также вся коллекция фильмов (3 500 единиц).  Из-за ограничений, связанных с авторскими правами, у некоторых произведений не было цифровых резервных копий.  Это стало напоминанием о насущной и неотложной потребности в надежном законодательстве о сохранении материалов для защиты от катастроф.  </w:t>
      </w:r>
      <w:r>
        <w:t>EIFL</w:t>
      </w:r>
      <w:r w:rsidRPr="007F6A4E">
        <w:rPr>
          <w:lang w:val="ru-RU"/>
        </w:rPr>
        <w:t xml:space="preserve"> отметила, что согласно исследованию ВОИС только 102 государства-члена (53 процента) напрямую упоминают вопросы сохранения материала в своих законах об авторском праве, тогда как другие не разрешают сохранение даже для печатных форматов.  Эту ситуацию необходимо изменить; только ВОИС может принять меры для того, чтобы произошли необходимые перемены может на глобальном уровне с помощью международных действий в соответствии с результатами региональных семинаров и мандатом 201</w:t>
      </w:r>
      <w:r w:rsidR="00776740">
        <w:rPr>
          <w:lang w:val="ru-RU"/>
        </w:rPr>
        <w:t>2 г.</w:t>
      </w:r>
      <w:r w:rsidRPr="007F6A4E">
        <w:rPr>
          <w:lang w:val="ru-RU"/>
        </w:rPr>
        <w:t xml:space="preserve">.  Кроме того, в свете пандемии </w:t>
      </w:r>
      <w:r>
        <w:t>COVID</w:t>
      </w:r>
      <w:r w:rsidRPr="007F6A4E">
        <w:rPr>
          <w:lang w:val="ru-RU"/>
        </w:rPr>
        <w:t xml:space="preserve">-19 ВОИС должна разработать рекомендацию по разъяснению и распространению существующих гибких возможностей, позволяющих использовать онлайновые ресурсы в целях образования и доступа к библиотечным фондам в чрезвычайных ситуациях.  Это послужит непосредственным руководством для правительств и окажет поддержку библиотекам, которые все еще сталкиваются с проблемами предоставления материалов студентам и преподавателям для учебы и сдачи экзаменов.  </w:t>
      </w:r>
    </w:p>
    <w:p w14:paraId="332346D0" w14:textId="77777777" w:rsidR="007F6A4E" w:rsidRPr="007F6A4E" w:rsidRDefault="007F6A4E" w:rsidP="007F6A4E">
      <w:pPr>
        <w:pStyle w:val="ListParagraph"/>
        <w:widowControl w:val="0"/>
        <w:spacing w:after="220"/>
        <w:ind w:left="0"/>
        <w:contextualSpacing w:val="0"/>
        <w:rPr>
          <w:szCs w:val="22"/>
          <w:lang w:val="ru-RU"/>
        </w:rPr>
      </w:pPr>
    </w:p>
    <w:p w14:paraId="6B605AAC" w14:textId="1F899CE0" w:rsidR="007F6A4E" w:rsidRPr="007F6A4E" w:rsidRDefault="007F6A4E" w:rsidP="007F6A4E">
      <w:pPr>
        <w:pStyle w:val="Heading2"/>
        <w:rPr>
          <w:b/>
          <w:lang w:val="ru-RU"/>
        </w:rPr>
      </w:pPr>
      <w:r w:rsidRPr="007F6A4E">
        <w:rPr>
          <w:b/>
          <w:lang w:val="ru-RU"/>
        </w:rPr>
        <w:t>ПУНКТ</w:t>
      </w:r>
      <w:r w:rsidR="00A27453">
        <w:rPr>
          <w:b/>
          <w:lang w:val="ru-RU"/>
        </w:rPr>
        <w:t> </w:t>
      </w:r>
      <w:r w:rsidRPr="007F6A4E">
        <w:rPr>
          <w:b/>
          <w:lang w:val="ru-RU"/>
        </w:rPr>
        <w:t>8 ПОВЕСТКИ ДНЯ: ПРОЧИЕ ВОПРОСЫ</w:t>
      </w:r>
    </w:p>
    <w:p w14:paraId="6A8372C4" w14:textId="77777777" w:rsidR="007F6A4E" w:rsidRPr="007F6A4E" w:rsidRDefault="007F6A4E" w:rsidP="007F6A4E">
      <w:pPr>
        <w:pStyle w:val="Heading3"/>
        <w:rPr>
          <w:i/>
          <w:u w:val="none"/>
          <w:lang w:val="ru-RU"/>
        </w:rPr>
      </w:pPr>
      <w:r w:rsidRPr="007F6A4E">
        <w:rPr>
          <w:i/>
          <w:u w:val="none"/>
          <w:lang w:val="ru-RU"/>
        </w:rPr>
        <w:t xml:space="preserve">Анализ авторского права в цифровой среде </w:t>
      </w:r>
    </w:p>
    <w:p w14:paraId="4FD6B3D3" w14:textId="77777777" w:rsidR="007F6A4E" w:rsidRPr="000D03BF" w:rsidRDefault="007F6A4E" w:rsidP="007F6A4E">
      <w:pPr>
        <w:widowControl w:val="0"/>
        <w:rPr>
          <w:rFonts w:ascii="Arial" w:hAnsi="Arial" w:cs="Arial"/>
          <w:lang w:val="ru-RU"/>
        </w:rPr>
      </w:pPr>
    </w:p>
    <w:p w14:paraId="7ABD91B2" w14:textId="45358701" w:rsidR="007F6A4E" w:rsidRPr="007F6A4E" w:rsidRDefault="007F6A4E" w:rsidP="007F6A4E">
      <w:pPr>
        <w:pStyle w:val="PlainText"/>
        <w:rPr>
          <w:lang w:val="ru-RU"/>
        </w:rPr>
      </w:pPr>
      <w:r w:rsidRPr="007F6A4E">
        <w:rPr>
          <w:lang w:val="ru-RU"/>
        </w:rPr>
        <w:t xml:space="preserve">Записи </w:t>
      </w:r>
      <w:r w:rsidR="00C04BCE">
        <w:rPr>
          <w:lang w:val="ru-RU"/>
        </w:rPr>
        <w:t>докладов</w:t>
      </w:r>
      <w:r w:rsidRPr="007F6A4E">
        <w:rPr>
          <w:lang w:val="ru-RU"/>
        </w:rPr>
        <w:t xml:space="preserve">, </w:t>
      </w:r>
      <w:r w:rsidR="00C04BCE">
        <w:rPr>
          <w:lang w:val="ru-RU"/>
        </w:rPr>
        <w:t>представленных</w:t>
      </w:r>
      <w:r w:rsidRPr="007F6A4E">
        <w:rPr>
          <w:lang w:val="ru-RU"/>
        </w:rPr>
        <w:t xml:space="preserve"> в рамках данного пункта повестки дня, доступны по ссылке:  </w:t>
      </w:r>
      <w:hyperlink r:id="rId11" w:history="1">
        <w:r>
          <w:rPr>
            <w:rStyle w:val="Hyperlink"/>
          </w:rPr>
          <w:t>https</w:t>
        </w:r>
        <w:r w:rsidRPr="007F6A4E">
          <w:rPr>
            <w:rStyle w:val="Hyperlink"/>
            <w:lang w:val="ru-RU"/>
          </w:rPr>
          <w:t>://</w:t>
        </w:r>
        <w:r>
          <w:rPr>
            <w:rStyle w:val="Hyperlink"/>
          </w:rPr>
          <w:t>c</w:t>
        </w:r>
        <w:r w:rsidRPr="007F6A4E">
          <w:rPr>
            <w:rStyle w:val="Hyperlink"/>
            <w:lang w:val="ru-RU"/>
          </w:rPr>
          <w:t>.</w:t>
        </w:r>
        <w:r>
          <w:rPr>
            <w:rStyle w:val="Hyperlink"/>
          </w:rPr>
          <w:t>connectedviews</w:t>
        </w:r>
        <w:r w:rsidRPr="007F6A4E">
          <w:rPr>
            <w:rStyle w:val="Hyperlink"/>
            <w:lang w:val="ru-RU"/>
          </w:rPr>
          <w:t>.</w:t>
        </w:r>
        <w:r>
          <w:rPr>
            <w:rStyle w:val="Hyperlink"/>
          </w:rPr>
          <w:t>com</w:t>
        </w:r>
        <w:r w:rsidRPr="007F6A4E">
          <w:rPr>
            <w:rStyle w:val="Hyperlink"/>
            <w:lang w:val="ru-RU"/>
          </w:rPr>
          <w:t>/05/</w:t>
        </w:r>
        <w:r>
          <w:rPr>
            <w:rStyle w:val="Hyperlink"/>
          </w:rPr>
          <w:t>SitePlayer</w:t>
        </w:r>
        <w:r w:rsidRPr="007F6A4E">
          <w:rPr>
            <w:rStyle w:val="Hyperlink"/>
            <w:lang w:val="ru-RU"/>
          </w:rPr>
          <w:t>/</w:t>
        </w:r>
        <w:r>
          <w:rPr>
            <w:rStyle w:val="Hyperlink"/>
          </w:rPr>
          <w:t>wipo</w:t>
        </w:r>
        <w:r w:rsidRPr="007F6A4E">
          <w:rPr>
            <w:rStyle w:val="Hyperlink"/>
            <w:lang w:val="ru-RU"/>
          </w:rPr>
          <w:t>?</w:t>
        </w:r>
        <w:r>
          <w:rPr>
            <w:rStyle w:val="Hyperlink"/>
          </w:rPr>
          <w:t>session</w:t>
        </w:r>
        <w:r w:rsidRPr="007F6A4E">
          <w:rPr>
            <w:rStyle w:val="Hyperlink"/>
            <w:lang w:val="ru-RU"/>
          </w:rPr>
          <w:t>=112560</w:t>
        </w:r>
      </w:hyperlink>
    </w:p>
    <w:p w14:paraId="558B5705" w14:textId="77777777" w:rsidR="007F6A4E" w:rsidRPr="000D03BF" w:rsidRDefault="007F6A4E" w:rsidP="007F6A4E">
      <w:pPr>
        <w:widowControl w:val="0"/>
        <w:rPr>
          <w:rFonts w:ascii="Arial" w:hAnsi="Arial" w:cs="Arial"/>
          <w:lang w:val="ru-RU"/>
        </w:rPr>
      </w:pPr>
    </w:p>
    <w:p w14:paraId="5D96304F" w14:textId="77777777" w:rsidR="007F6A4E" w:rsidRPr="007F6A4E" w:rsidRDefault="007F6A4E" w:rsidP="007F6A4E">
      <w:pPr>
        <w:pStyle w:val="ListParagraph"/>
        <w:widowControl w:val="0"/>
        <w:numPr>
          <w:ilvl w:val="0"/>
          <w:numId w:val="7"/>
        </w:numPr>
        <w:ind w:left="0" w:firstLine="0"/>
        <w:rPr>
          <w:lang w:val="ru-RU"/>
        </w:rPr>
      </w:pPr>
      <w:r w:rsidRPr="007F6A4E">
        <w:rPr>
          <w:lang w:val="ru-RU"/>
        </w:rPr>
        <w:t xml:space="preserve"> По вопросу анализа авторского права в цифровой среде председатель отметил, что в разделе "Прочие вопросы" есть три темы, а также предложение о новом исследовании по праву на вознаграждение за выдачу произведений в общественных библиотеках. После рассмотрения этих тем участникам будет предоставлена возможность обсудить другие вопросы.  Председатель предложил участникам прослушать презентацию исследований по музыкальным услугам в цифровой среде, а затем сформулировать любые общие комментарии по этим темам или задать вопросы авторам этих исследований. </w:t>
      </w:r>
    </w:p>
    <w:p w14:paraId="65C82A34" w14:textId="77777777" w:rsidR="007F6A4E" w:rsidRPr="000D03BF" w:rsidRDefault="007F6A4E" w:rsidP="007F6A4E">
      <w:pPr>
        <w:widowControl w:val="0"/>
        <w:rPr>
          <w:rFonts w:ascii="Arial" w:hAnsi="Arial" w:cs="Arial"/>
          <w:lang w:val="ru-RU"/>
        </w:rPr>
      </w:pPr>
    </w:p>
    <w:p w14:paraId="4B07EF1F" w14:textId="7F8DF0B2" w:rsidR="007F6A4E" w:rsidRPr="007F6A4E" w:rsidRDefault="007F6A4E" w:rsidP="007F6A4E">
      <w:pPr>
        <w:pStyle w:val="ListParagraph"/>
        <w:widowControl w:val="0"/>
        <w:numPr>
          <w:ilvl w:val="0"/>
          <w:numId w:val="7"/>
        </w:numPr>
        <w:ind w:left="0" w:firstLine="0"/>
        <w:rPr>
          <w:lang w:val="ru-RU"/>
        </w:rPr>
      </w:pPr>
      <w:r w:rsidRPr="007F6A4E">
        <w:rPr>
          <w:lang w:val="ru-RU"/>
        </w:rPr>
        <w:t xml:space="preserve">  Г-жа Сьюзан Батлер, бизнес-аналитик и лицензированный адвокат с более чем тридцатилетним опытом работы в музыкальной индустрии на международном уровне, поприветствовала участников, представив очень краткое резюме своего исследования под названием «Глобальный рынок цифровой музыки изнутри», документ </w:t>
      </w:r>
      <w:r>
        <w:t>SCCR</w:t>
      </w:r>
      <w:r w:rsidRPr="007F6A4E">
        <w:rPr>
          <w:lang w:val="ru-RU"/>
        </w:rPr>
        <w:t>/41/2.  Цель доклада была  помочь государствам-членам получить представление о том, как будет функционировать рынок цифровой музыки во всем мире в 202</w:t>
      </w:r>
      <w:r w:rsidR="00776740">
        <w:rPr>
          <w:lang w:val="ru-RU"/>
        </w:rPr>
        <w:t>0 г.</w:t>
      </w:r>
      <w:r w:rsidRPr="007F6A4E">
        <w:rPr>
          <w:lang w:val="ru-RU"/>
        </w:rPr>
        <w:t xml:space="preserve"> – не за пять лет до это</w:t>
      </w:r>
      <w:r w:rsidR="00FB0077">
        <w:rPr>
          <w:lang w:val="ru-RU"/>
        </w:rPr>
        <w:t>го периода</w:t>
      </w:r>
      <w:r w:rsidRPr="007F6A4E">
        <w:rPr>
          <w:lang w:val="ru-RU"/>
        </w:rPr>
        <w:t>, не за 10</w:t>
      </w:r>
      <w:r w:rsidR="00F00BF5">
        <w:rPr>
          <w:lang w:val="ru-RU"/>
        </w:rPr>
        <w:t> </w:t>
      </w:r>
      <w:r w:rsidRPr="007F6A4E">
        <w:rPr>
          <w:lang w:val="ru-RU"/>
        </w:rPr>
        <w:t xml:space="preserve">лет, а именно на тот момент.  </w:t>
      </w:r>
      <w:r w:rsidR="00FB0077">
        <w:rPr>
          <w:lang w:val="ru-RU"/>
        </w:rPr>
        <w:t>В</w:t>
      </w:r>
      <w:r w:rsidRPr="007F6A4E">
        <w:rPr>
          <w:lang w:val="ru-RU"/>
        </w:rPr>
        <w:t xml:space="preserve">ажно иметь доступ к актуальной информации, потому что способы, с помощью которых цифровые музыкальные сервисы предоставляют музыку и вносят изменения в свои услуги с целью уменьшения интереса потребителей к музыке и увеличения числа подписчиков, постоянно меняются почти в каждой стране и почти каждый месяц.  По мере того, как меняются сервисы и предпочтения потребителей, меняются и договорные и деловые отношения между теми людьми и компаниями, которые наиболее активно работают в современной индустрии музыки.  Сьюзан Батлер рассказала о полном тексте </w:t>
      </w:r>
      <w:r w:rsidR="00E15A94">
        <w:rPr>
          <w:lang w:val="ru-RU"/>
        </w:rPr>
        <w:t>доклада</w:t>
      </w:r>
      <w:r w:rsidRPr="007F6A4E">
        <w:rPr>
          <w:lang w:val="ru-RU"/>
        </w:rPr>
        <w:t xml:space="preserve"> и подробно описала некоторые моменты.  В докладе был представлен обзор изменений в области прав – того, как права на записанные исполнения и музыкальные композиции передавались другим лицам.  Этот переход от некогда доминирующего физического рынка продажи компакт-дисков и кассет к цифровому рынку и, конечно, к соответствующей производственно-сбытовой цепочке.  В </w:t>
      </w:r>
      <w:r w:rsidR="00E15A94">
        <w:rPr>
          <w:lang w:val="ru-RU"/>
        </w:rPr>
        <w:t>докладе</w:t>
      </w:r>
      <w:r w:rsidRPr="007F6A4E">
        <w:rPr>
          <w:lang w:val="ru-RU"/>
        </w:rPr>
        <w:t xml:space="preserve"> объясняется, что права и записи переходят от правообладателей к провайдерам цифровых услуг в сфере музыки (или </w:t>
      </w:r>
      <w:r w:rsidR="008C5047" w:rsidRPr="008C5047">
        <w:rPr>
          <w:lang w:val="ru-RU"/>
        </w:rPr>
        <w:t>ПЦУ</w:t>
      </w:r>
      <w:r w:rsidRPr="007F6A4E">
        <w:rPr>
          <w:lang w:val="ru-RU"/>
        </w:rPr>
        <w:t xml:space="preserve">) с применением гораздо менее сложных методов, чем при написании композиций.  Это происходит не только потому, что одна композиция обычно имеет несколько соавторов и несколько правообладателей или издателей, но и в результате сети организаций по коллективному управлению правами, которые развивались многие десятилетия.  </w:t>
      </w:r>
      <w:r w:rsidR="00941B0A">
        <w:rPr>
          <w:lang w:val="ru-RU"/>
        </w:rPr>
        <w:t>Подходы к</w:t>
      </w:r>
      <w:r w:rsidR="003439BC">
        <w:rPr>
          <w:lang w:val="ru-RU"/>
        </w:rPr>
        <w:t xml:space="preserve"> </w:t>
      </w:r>
      <w:r w:rsidRPr="007F6A4E">
        <w:rPr>
          <w:lang w:val="ru-RU"/>
        </w:rPr>
        <w:t>предоставлени</w:t>
      </w:r>
      <w:r w:rsidR="00941B0A">
        <w:rPr>
          <w:lang w:val="ru-RU"/>
        </w:rPr>
        <w:t>ю</w:t>
      </w:r>
      <w:r w:rsidRPr="007F6A4E">
        <w:rPr>
          <w:lang w:val="ru-RU"/>
        </w:rPr>
        <w:t xml:space="preserve"> прав и композиций для использования в цифровых форматах по всему миру кардинально изменились после рекомендации Европейской комиссии, касающейся трансграничного лицензирования.  </w:t>
      </w:r>
      <w:r w:rsidR="00A060B3">
        <w:rPr>
          <w:lang w:val="ru-RU"/>
        </w:rPr>
        <w:t>Автор</w:t>
      </w:r>
      <w:r w:rsidRPr="007F6A4E">
        <w:rPr>
          <w:lang w:val="ru-RU"/>
        </w:rPr>
        <w:t xml:space="preserve"> </w:t>
      </w:r>
      <w:r w:rsidR="00A060B3">
        <w:rPr>
          <w:lang w:val="ru-RU"/>
        </w:rPr>
        <w:t>пояснила</w:t>
      </w:r>
      <w:r w:rsidRPr="007F6A4E">
        <w:rPr>
          <w:lang w:val="ru-RU"/>
        </w:rPr>
        <w:t xml:space="preserve">, как </w:t>
      </w:r>
      <w:r w:rsidR="003439BC">
        <w:rPr>
          <w:lang w:val="ru-RU"/>
        </w:rPr>
        <w:t>структурирован</w:t>
      </w:r>
      <w:r w:rsidRPr="007F6A4E">
        <w:rPr>
          <w:lang w:val="ru-RU"/>
        </w:rPr>
        <w:t xml:space="preserve"> денежный оборот на цифровом рынке, и подробно рассматривался ряд конкретных вопросов, на которые часто обраща</w:t>
      </w:r>
      <w:r w:rsidR="00AE75F9">
        <w:rPr>
          <w:lang w:val="ru-RU"/>
        </w:rPr>
        <w:t>ет</w:t>
      </w:r>
      <w:r w:rsidRPr="007F6A4E">
        <w:rPr>
          <w:lang w:val="ru-RU"/>
        </w:rPr>
        <w:t xml:space="preserve"> внимание пресса</w:t>
      </w:r>
      <w:r w:rsidR="00AE75F9">
        <w:rPr>
          <w:lang w:val="ru-RU"/>
        </w:rPr>
        <w:t>,</w:t>
      </w:r>
      <w:r w:rsidRPr="007F6A4E">
        <w:rPr>
          <w:lang w:val="ru-RU"/>
        </w:rPr>
        <w:t xml:space="preserve"> </w:t>
      </w:r>
      <w:r w:rsidR="00AE75F9">
        <w:rPr>
          <w:lang w:val="ru-RU"/>
        </w:rPr>
        <w:t>когда этот вопрос</w:t>
      </w:r>
      <w:r w:rsidRPr="007F6A4E">
        <w:rPr>
          <w:lang w:val="ru-RU"/>
        </w:rPr>
        <w:t xml:space="preserve"> затрагива</w:t>
      </w:r>
      <w:r w:rsidR="00AE75F9">
        <w:rPr>
          <w:lang w:val="ru-RU"/>
        </w:rPr>
        <w:t>ют</w:t>
      </w:r>
      <w:r w:rsidRPr="007F6A4E">
        <w:rPr>
          <w:lang w:val="ru-RU"/>
        </w:rPr>
        <w:t xml:space="preserve"> различные правозащитные группы в музыкальной индустрии.  Например, согласно </w:t>
      </w:r>
      <w:r w:rsidR="00AE75F9">
        <w:rPr>
          <w:lang w:val="ru-RU"/>
        </w:rPr>
        <w:t>докладу</w:t>
      </w:r>
      <w:r w:rsidRPr="007F6A4E">
        <w:rPr>
          <w:lang w:val="ru-RU"/>
        </w:rPr>
        <w:t>, на глобальном рынке цифровой музыки, где провайдеры цифровых услуг (</w:t>
      </w:r>
      <w:r w:rsidR="008C5047" w:rsidRPr="008C5047">
        <w:rPr>
          <w:lang w:val="ru-RU"/>
        </w:rPr>
        <w:t>ПЦУ</w:t>
      </w:r>
      <w:r w:rsidRPr="007F6A4E">
        <w:rPr>
          <w:lang w:val="ru-RU"/>
        </w:rPr>
        <w:t xml:space="preserve">) </w:t>
      </w:r>
      <w:r w:rsidR="00715276">
        <w:rPr>
          <w:lang w:val="ru-RU"/>
        </w:rPr>
        <w:t>являются</w:t>
      </w:r>
      <w:r w:rsidRPr="007F6A4E">
        <w:rPr>
          <w:lang w:val="ru-RU"/>
        </w:rPr>
        <w:t xml:space="preserve"> связующим звеном между потребителями-плательщиками и поставщиками музыки, условия контрактов, которые </w:t>
      </w:r>
      <w:r w:rsidR="008C5047" w:rsidRPr="008C5047">
        <w:rPr>
          <w:lang w:val="ru-RU"/>
        </w:rPr>
        <w:t>ПЦУ</w:t>
      </w:r>
      <w:r w:rsidRPr="007F6A4E">
        <w:rPr>
          <w:lang w:val="ru-RU"/>
        </w:rPr>
        <w:t xml:space="preserve"> заключа</w:t>
      </w:r>
      <w:r w:rsidR="00715276">
        <w:rPr>
          <w:lang w:val="ru-RU"/>
        </w:rPr>
        <w:t>ют</w:t>
      </w:r>
      <w:r w:rsidRPr="007F6A4E">
        <w:rPr>
          <w:lang w:val="ru-RU"/>
        </w:rPr>
        <w:t xml:space="preserve"> со звукозаписывающими компаниями и реже напрямую с крупными музыкальными издательствами, часто</w:t>
      </w:r>
      <w:r w:rsidR="00715276">
        <w:rPr>
          <w:lang w:val="ru-RU"/>
        </w:rPr>
        <w:t xml:space="preserve"> становятся</w:t>
      </w:r>
      <w:r w:rsidRPr="007F6A4E">
        <w:rPr>
          <w:lang w:val="ru-RU"/>
        </w:rPr>
        <w:t xml:space="preserve"> предметом повышенного интереса со стороны </w:t>
      </w:r>
      <w:r w:rsidR="00715276">
        <w:rPr>
          <w:lang w:val="ru-RU"/>
        </w:rPr>
        <w:t>субъектов</w:t>
      </w:r>
      <w:r w:rsidRPr="007F6A4E">
        <w:rPr>
          <w:lang w:val="ru-RU"/>
        </w:rPr>
        <w:t xml:space="preserve"> индустрии и </w:t>
      </w:r>
      <w:r w:rsidR="00715276">
        <w:rPr>
          <w:lang w:val="ru-RU"/>
        </w:rPr>
        <w:t>СМИ</w:t>
      </w:r>
      <w:r w:rsidRPr="007F6A4E">
        <w:rPr>
          <w:lang w:val="ru-RU"/>
        </w:rPr>
        <w:t>.  Эти условия почти всегда конфиденциальны, поскольку содержа</w:t>
      </w:r>
      <w:r w:rsidR="001857E4">
        <w:rPr>
          <w:lang w:val="ru-RU"/>
        </w:rPr>
        <w:t>т</w:t>
      </w:r>
      <w:r w:rsidRPr="007F6A4E">
        <w:rPr>
          <w:lang w:val="ru-RU"/>
        </w:rPr>
        <w:t xml:space="preserve"> важнейшую деловую информацию, которая формир</w:t>
      </w:r>
      <w:r w:rsidR="001857E4">
        <w:rPr>
          <w:lang w:val="ru-RU"/>
        </w:rPr>
        <w:t>ует</w:t>
      </w:r>
      <w:r w:rsidRPr="007F6A4E">
        <w:rPr>
          <w:lang w:val="ru-RU"/>
        </w:rPr>
        <w:t xml:space="preserve"> основу конкурентного рынка цифровой музыки.  В </w:t>
      </w:r>
      <w:r w:rsidR="00C04BCE">
        <w:rPr>
          <w:lang w:val="ru-RU"/>
        </w:rPr>
        <w:t>докладе</w:t>
      </w:r>
      <w:r w:rsidRPr="007F6A4E">
        <w:rPr>
          <w:lang w:val="ru-RU"/>
        </w:rPr>
        <w:t xml:space="preserve"> объяснялось, почему сравнение потоков доходов от цифрового рынка и аналогового рынка и сравнение потоков доходов от цифрового потокового вещания и от радиовещания, как правило, неточны.  Старая и новая модели доходов значительно отлича</w:t>
      </w:r>
      <w:r w:rsidR="000D1CBF">
        <w:rPr>
          <w:lang w:val="ru-RU"/>
        </w:rPr>
        <w:t>ются</w:t>
      </w:r>
      <w:r w:rsidRPr="007F6A4E">
        <w:rPr>
          <w:lang w:val="ru-RU"/>
        </w:rPr>
        <w:t xml:space="preserve"> друг от друга</w:t>
      </w:r>
      <w:r w:rsidR="000D1CBF">
        <w:rPr>
          <w:lang w:val="ru-RU"/>
        </w:rPr>
        <w:t>.</w:t>
      </w:r>
      <w:r w:rsidRPr="007F6A4E">
        <w:rPr>
          <w:lang w:val="ru-RU"/>
        </w:rPr>
        <w:t xml:space="preserve"> </w:t>
      </w:r>
      <w:r w:rsidR="000D1CBF">
        <w:rPr>
          <w:lang w:val="ru-RU"/>
        </w:rPr>
        <w:t>В</w:t>
      </w:r>
      <w:r w:rsidRPr="007F6A4E">
        <w:rPr>
          <w:lang w:val="ru-RU"/>
        </w:rPr>
        <w:t xml:space="preserve"> </w:t>
      </w:r>
      <w:r w:rsidR="000D1CBF">
        <w:rPr>
          <w:lang w:val="ru-RU"/>
        </w:rPr>
        <w:t>докладе</w:t>
      </w:r>
      <w:r w:rsidRPr="007F6A4E">
        <w:rPr>
          <w:lang w:val="ru-RU"/>
        </w:rPr>
        <w:t xml:space="preserve"> также описаны бизнес-модели цифровых музыкальных сервисов, использующих финансовые вложения для получения доходов от потребителей.  </w:t>
      </w:r>
      <w:r w:rsidR="000D1CBF">
        <w:rPr>
          <w:lang w:val="ru-RU"/>
        </w:rPr>
        <w:t xml:space="preserve">Автор доклада представила в нем </w:t>
      </w:r>
      <w:r w:rsidR="00DC7ED6">
        <w:rPr>
          <w:lang w:val="ru-RU"/>
        </w:rPr>
        <w:t xml:space="preserve">свою </w:t>
      </w:r>
      <w:r w:rsidR="000D1CBF">
        <w:rPr>
          <w:lang w:val="ru-RU"/>
        </w:rPr>
        <w:t>точку</w:t>
      </w:r>
      <w:r w:rsidRPr="007F6A4E">
        <w:rPr>
          <w:lang w:val="ru-RU"/>
        </w:rPr>
        <w:t xml:space="preserve"> зрения </w:t>
      </w:r>
      <w:r w:rsidR="00DC7ED6">
        <w:rPr>
          <w:lang w:val="ru-RU"/>
        </w:rPr>
        <w:t xml:space="preserve"> как </w:t>
      </w:r>
      <w:r w:rsidRPr="007F6A4E">
        <w:rPr>
          <w:lang w:val="ru-RU"/>
        </w:rPr>
        <w:t>журналиста, специализирующегося на расследованиях в сфере бизнеса</w:t>
      </w:r>
      <w:r w:rsidR="00DC7ED6">
        <w:rPr>
          <w:lang w:val="ru-RU"/>
        </w:rPr>
        <w:t>,</w:t>
      </w:r>
      <w:r w:rsidRPr="007F6A4E">
        <w:rPr>
          <w:lang w:val="ru-RU"/>
        </w:rPr>
        <w:t xml:space="preserve"> и бывшего судебного адвоката.  Он </w:t>
      </w:r>
      <w:r w:rsidR="00DC7ED6">
        <w:rPr>
          <w:lang w:val="ru-RU"/>
        </w:rPr>
        <w:t>был подготовлен по результатам</w:t>
      </w:r>
      <w:r w:rsidRPr="007F6A4E">
        <w:rPr>
          <w:lang w:val="ru-RU"/>
        </w:rPr>
        <w:t xml:space="preserve"> </w:t>
      </w:r>
      <w:r w:rsidR="00DC7ED6">
        <w:rPr>
          <w:lang w:val="ru-RU"/>
        </w:rPr>
        <w:t>анализа выборки</w:t>
      </w:r>
      <w:r w:rsidRPr="007F6A4E">
        <w:rPr>
          <w:lang w:val="ru-RU"/>
        </w:rPr>
        <w:t xml:space="preserve">, </w:t>
      </w:r>
      <w:r w:rsidR="00EF78F3">
        <w:rPr>
          <w:lang w:val="ru-RU"/>
        </w:rPr>
        <w:t>составленной из</w:t>
      </w:r>
      <w:r w:rsidRPr="007F6A4E">
        <w:rPr>
          <w:lang w:val="ru-RU"/>
        </w:rPr>
        <w:t xml:space="preserve"> квалифицированных специалистов, напрямую получивших конкретную информацию, официальных </w:t>
      </w:r>
      <w:r w:rsidR="00EF78F3">
        <w:rPr>
          <w:lang w:val="ru-RU"/>
        </w:rPr>
        <w:t>собеседований</w:t>
      </w:r>
      <w:r w:rsidRPr="007F6A4E">
        <w:rPr>
          <w:lang w:val="ru-RU"/>
        </w:rPr>
        <w:t xml:space="preserve"> более чем </w:t>
      </w:r>
      <w:r w:rsidR="00EF78F3">
        <w:rPr>
          <w:lang w:val="ru-RU"/>
        </w:rPr>
        <w:t xml:space="preserve">с </w:t>
      </w:r>
      <w:r w:rsidRPr="007F6A4E">
        <w:rPr>
          <w:lang w:val="ru-RU"/>
        </w:rPr>
        <w:t>85</w:t>
      </w:r>
      <w:r w:rsidR="00EF78F3">
        <w:rPr>
          <w:lang w:val="ru-RU"/>
        </w:rPr>
        <w:t> человеками</w:t>
      </w:r>
      <w:r w:rsidRPr="007F6A4E">
        <w:rPr>
          <w:lang w:val="ru-RU"/>
        </w:rPr>
        <w:t xml:space="preserve"> в 25</w:t>
      </w:r>
      <w:r w:rsidR="00EF78F3">
        <w:rPr>
          <w:lang w:val="ru-RU"/>
        </w:rPr>
        <w:t> </w:t>
      </w:r>
      <w:r w:rsidRPr="007F6A4E">
        <w:rPr>
          <w:lang w:val="ru-RU"/>
        </w:rPr>
        <w:t>регионах на шести континентах</w:t>
      </w:r>
      <w:r w:rsidR="00EF78F3">
        <w:rPr>
          <w:lang w:val="ru-RU"/>
        </w:rPr>
        <w:t xml:space="preserve"> и</w:t>
      </w:r>
      <w:r w:rsidRPr="007F6A4E">
        <w:rPr>
          <w:lang w:val="ru-RU"/>
        </w:rPr>
        <w:t xml:space="preserve"> изучения материалов, которые описаны в </w:t>
      </w:r>
      <w:r w:rsidR="00EF78F3">
        <w:rPr>
          <w:lang w:val="ru-RU"/>
        </w:rPr>
        <w:t>документе</w:t>
      </w:r>
      <w:r w:rsidRPr="007F6A4E">
        <w:rPr>
          <w:lang w:val="ru-RU"/>
        </w:rPr>
        <w:t xml:space="preserve">.  Важно отметить, что информация была получена не только от официально опрошенных лиц, но и из других документов, изученных за два месяца подготовки </w:t>
      </w:r>
      <w:r w:rsidR="008874C6">
        <w:rPr>
          <w:lang w:val="ru-RU"/>
        </w:rPr>
        <w:t>доклада</w:t>
      </w:r>
      <w:r w:rsidRPr="007F6A4E">
        <w:rPr>
          <w:lang w:val="ru-RU"/>
        </w:rPr>
        <w:t>.  Почти каждую неделю на протяжении последних 15</w:t>
      </w:r>
      <w:r w:rsidR="008874C6">
        <w:rPr>
          <w:lang w:val="ru-RU"/>
        </w:rPr>
        <w:t> </w:t>
      </w:r>
      <w:r w:rsidRPr="007F6A4E">
        <w:rPr>
          <w:lang w:val="ru-RU"/>
        </w:rPr>
        <w:t>лет Сьюзан Батлер официально опрашива</w:t>
      </w:r>
      <w:r w:rsidR="008874C6">
        <w:rPr>
          <w:lang w:val="ru-RU"/>
        </w:rPr>
        <w:t>ла</w:t>
      </w:r>
      <w:r w:rsidRPr="007F6A4E">
        <w:rPr>
          <w:lang w:val="ru-RU"/>
        </w:rPr>
        <w:t xml:space="preserve"> опытных специалистов, успешно работающих на рынке цифровой музыки, обсуждая</w:t>
      </w:r>
      <w:r w:rsidR="008874C6">
        <w:rPr>
          <w:lang w:val="ru-RU"/>
        </w:rPr>
        <w:t xml:space="preserve"> с ними</w:t>
      </w:r>
      <w:r w:rsidRPr="007F6A4E">
        <w:rPr>
          <w:lang w:val="ru-RU"/>
        </w:rPr>
        <w:t xml:space="preserve"> изменения, происходящие по всему миру, и их влияние.  </w:t>
      </w:r>
      <w:r w:rsidR="00E94419">
        <w:rPr>
          <w:lang w:val="ru-RU"/>
        </w:rPr>
        <w:t>Доклад</w:t>
      </w:r>
      <w:r w:rsidRPr="007F6A4E">
        <w:rPr>
          <w:lang w:val="ru-RU"/>
        </w:rPr>
        <w:t xml:space="preserve"> содержит </w:t>
      </w:r>
      <w:r w:rsidR="00E94419">
        <w:rPr>
          <w:lang w:val="ru-RU"/>
        </w:rPr>
        <w:t xml:space="preserve">точную </w:t>
      </w:r>
      <w:r w:rsidRPr="007F6A4E">
        <w:rPr>
          <w:lang w:val="ru-RU"/>
        </w:rPr>
        <w:t>фактическ</w:t>
      </w:r>
      <w:r w:rsidR="00E94419">
        <w:rPr>
          <w:lang w:val="ru-RU"/>
        </w:rPr>
        <w:t>ую</w:t>
      </w:r>
      <w:r w:rsidRPr="007F6A4E">
        <w:rPr>
          <w:lang w:val="ru-RU"/>
        </w:rPr>
        <w:t xml:space="preserve"> информацию, подтвержденную множеством людей</w:t>
      </w:r>
      <w:r w:rsidR="00E94419">
        <w:rPr>
          <w:lang w:val="ru-RU"/>
        </w:rPr>
        <w:t>:</w:t>
      </w:r>
      <w:r w:rsidRPr="007F6A4E">
        <w:rPr>
          <w:lang w:val="ru-RU"/>
        </w:rPr>
        <w:t xml:space="preserve"> за 15</w:t>
      </w:r>
      <w:r w:rsidR="00E94419">
        <w:rPr>
          <w:lang w:val="ru-RU"/>
        </w:rPr>
        <w:t> </w:t>
      </w:r>
      <w:r w:rsidRPr="007F6A4E">
        <w:rPr>
          <w:lang w:val="ru-RU"/>
        </w:rPr>
        <w:t>лет было опрошено более 3</w:t>
      </w:r>
      <w:r w:rsidR="00E94419">
        <w:rPr>
          <w:lang w:val="ru-RU"/>
        </w:rPr>
        <w:t> </w:t>
      </w:r>
      <w:r w:rsidRPr="007F6A4E">
        <w:rPr>
          <w:lang w:val="ru-RU"/>
        </w:rPr>
        <w:t>000</w:t>
      </w:r>
      <w:r w:rsidR="00E94419">
        <w:rPr>
          <w:lang w:val="ru-RU"/>
        </w:rPr>
        <w:t> </w:t>
      </w:r>
      <w:r w:rsidRPr="007F6A4E">
        <w:rPr>
          <w:lang w:val="ru-RU"/>
        </w:rPr>
        <w:t xml:space="preserve">человек.  </w:t>
      </w:r>
      <w:r w:rsidR="005D5B37">
        <w:rPr>
          <w:lang w:val="ru-RU"/>
        </w:rPr>
        <w:t>И</w:t>
      </w:r>
      <w:r w:rsidRPr="007F6A4E">
        <w:rPr>
          <w:lang w:val="ru-RU"/>
        </w:rPr>
        <w:t>нформаци</w:t>
      </w:r>
      <w:r w:rsidR="005D5B37">
        <w:rPr>
          <w:lang w:val="ru-RU"/>
        </w:rPr>
        <w:t>я обновлялась</w:t>
      </w:r>
      <w:r w:rsidRPr="007F6A4E">
        <w:rPr>
          <w:lang w:val="ru-RU"/>
        </w:rPr>
        <w:t xml:space="preserve"> с учетом изменений</w:t>
      </w:r>
      <w:r w:rsidR="005D5B37">
        <w:rPr>
          <w:lang w:val="ru-RU"/>
        </w:rPr>
        <w:t xml:space="preserve"> и</w:t>
      </w:r>
      <w:r w:rsidRPr="007F6A4E">
        <w:rPr>
          <w:lang w:val="ru-RU"/>
        </w:rPr>
        <w:t xml:space="preserve"> </w:t>
      </w:r>
      <w:r w:rsidR="005D5B37">
        <w:rPr>
          <w:lang w:val="ru-RU"/>
        </w:rPr>
        <w:t>проверялась;</w:t>
      </w:r>
      <w:r w:rsidRPr="007F6A4E">
        <w:rPr>
          <w:lang w:val="ru-RU"/>
        </w:rPr>
        <w:t xml:space="preserve"> </w:t>
      </w:r>
      <w:r w:rsidR="005D5B37">
        <w:rPr>
          <w:lang w:val="ru-RU"/>
        </w:rPr>
        <w:t>кроме того, проводилась</w:t>
      </w:r>
      <w:r w:rsidRPr="007F6A4E">
        <w:rPr>
          <w:lang w:val="ru-RU"/>
        </w:rPr>
        <w:t xml:space="preserve"> тройн</w:t>
      </w:r>
      <w:r w:rsidR="005D5B37">
        <w:rPr>
          <w:lang w:val="ru-RU"/>
        </w:rPr>
        <w:t>ая</w:t>
      </w:r>
      <w:r w:rsidRPr="007F6A4E">
        <w:rPr>
          <w:lang w:val="ru-RU"/>
        </w:rPr>
        <w:t xml:space="preserve"> проверк</w:t>
      </w:r>
      <w:r w:rsidR="005D5B37">
        <w:rPr>
          <w:lang w:val="ru-RU"/>
        </w:rPr>
        <w:t>а</w:t>
      </w:r>
      <w:r w:rsidRPr="007F6A4E">
        <w:rPr>
          <w:lang w:val="ru-RU"/>
        </w:rPr>
        <w:t xml:space="preserve"> точности всех фактов.  </w:t>
      </w:r>
      <w:r w:rsidR="005D5B37">
        <w:rPr>
          <w:lang w:val="ru-RU"/>
        </w:rPr>
        <w:t>Помимо прочего, в</w:t>
      </w:r>
      <w:r w:rsidRPr="007F6A4E">
        <w:rPr>
          <w:lang w:val="ru-RU"/>
        </w:rPr>
        <w:t xml:space="preserve"> </w:t>
      </w:r>
      <w:r w:rsidR="005D5B37">
        <w:rPr>
          <w:lang w:val="ru-RU"/>
        </w:rPr>
        <w:t>документе</w:t>
      </w:r>
      <w:r w:rsidRPr="007F6A4E">
        <w:rPr>
          <w:lang w:val="ru-RU"/>
        </w:rPr>
        <w:t xml:space="preserve"> содержится информация о роли </w:t>
      </w:r>
      <w:r w:rsidR="005D5B37">
        <w:rPr>
          <w:lang w:val="ru-RU"/>
        </w:rPr>
        <w:t>«</w:t>
      </w:r>
      <w:r w:rsidRPr="007F6A4E">
        <w:rPr>
          <w:lang w:val="ru-RU"/>
        </w:rPr>
        <w:t>плейлистов</w:t>
      </w:r>
      <w:r w:rsidR="005D5B37">
        <w:rPr>
          <w:lang w:val="ru-RU"/>
        </w:rPr>
        <w:t>»</w:t>
      </w:r>
      <w:r w:rsidRPr="007F6A4E">
        <w:rPr>
          <w:lang w:val="ru-RU"/>
        </w:rPr>
        <w:t xml:space="preserve"> и </w:t>
      </w:r>
      <w:r w:rsidR="00414062">
        <w:rPr>
          <w:lang w:val="ru-RU"/>
        </w:rPr>
        <w:t>поясняется, что</w:t>
      </w:r>
      <w:r w:rsidRPr="007F6A4E">
        <w:rPr>
          <w:lang w:val="ru-RU"/>
        </w:rPr>
        <w:t xml:space="preserve"> </w:t>
      </w:r>
      <w:r w:rsidR="00414062">
        <w:rPr>
          <w:lang w:val="ru-RU"/>
        </w:rPr>
        <w:t>п</w:t>
      </w:r>
      <w:r w:rsidRPr="007F6A4E">
        <w:rPr>
          <w:lang w:val="ru-RU"/>
        </w:rPr>
        <w:t>лейлисты – это подборки музыкальных треков на цифровых сервисах</w:t>
      </w:r>
      <w:r w:rsidR="00414062">
        <w:rPr>
          <w:lang w:val="ru-RU"/>
        </w:rPr>
        <w:t>;</w:t>
      </w:r>
      <w:r w:rsidRPr="007F6A4E">
        <w:rPr>
          <w:lang w:val="ru-RU"/>
        </w:rPr>
        <w:t xml:space="preserve"> </w:t>
      </w:r>
      <w:r w:rsidR="00414062">
        <w:rPr>
          <w:lang w:val="ru-RU"/>
        </w:rPr>
        <w:t>кроме того, приводится информация</w:t>
      </w:r>
      <w:r w:rsidRPr="007F6A4E">
        <w:rPr>
          <w:lang w:val="ru-RU"/>
        </w:rPr>
        <w:t xml:space="preserve"> о том, как </w:t>
      </w:r>
      <w:r w:rsidR="00414062">
        <w:rPr>
          <w:lang w:val="ru-RU"/>
        </w:rPr>
        <w:t xml:space="preserve">появились </w:t>
      </w:r>
      <w:r w:rsidRPr="007F6A4E">
        <w:rPr>
          <w:lang w:val="ru-RU"/>
        </w:rPr>
        <w:t>плейлисты.  Следует отметить, что большая часть информации в данном разделе была получена из заявлений экспертов, сделанных в ходе судебн</w:t>
      </w:r>
      <w:r w:rsidR="00414062">
        <w:rPr>
          <w:lang w:val="ru-RU"/>
        </w:rPr>
        <w:t>ых</w:t>
      </w:r>
      <w:r w:rsidRPr="007F6A4E">
        <w:rPr>
          <w:lang w:val="ru-RU"/>
        </w:rPr>
        <w:t xml:space="preserve"> разбирательств под присягой.  В </w:t>
      </w:r>
      <w:r w:rsidR="00414062">
        <w:rPr>
          <w:lang w:val="ru-RU"/>
        </w:rPr>
        <w:t>докладе</w:t>
      </w:r>
      <w:r w:rsidRPr="007F6A4E">
        <w:rPr>
          <w:lang w:val="ru-RU"/>
        </w:rPr>
        <w:t xml:space="preserve"> </w:t>
      </w:r>
      <w:r w:rsidR="00414062">
        <w:rPr>
          <w:lang w:val="ru-RU"/>
        </w:rPr>
        <w:t xml:space="preserve">говорится о </w:t>
      </w:r>
      <w:r w:rsidRPr="007F6A4E">
        <w:rPr>
          <w:lang w:val="ru-RU"/>
        </w:rPr>
        <w:t>важност</w:t>
      </w:r>
      <w:r w:rsidR="00414062">
        <w:rPr>
          <w:lang w:val="ru-RU"/>
        </w:rPr>
        <w:t>и</w:t>
      </w:r>
      <w:r w:rsidRPr="007F6A4E">
        <w:rPr>
          <w:lang w:val="ru-RU"/>
        </w:rPr>
        <w:t xml:space="preserve"> взаимодействия пользователей с цифровыми музыкальными сервисами, рассказывается, почему это взаимодействие необходимо, </w:t>
      </w:r>
      <w:r w:rsidR="00414062">
        <w:rPr>
          <w:lang w:val="ru-RU"/>
        </w:rPr>
        <w:t>и</w:t>
      </w:r>
      <w:r w:rsidRPr="007F6A4E">
        <w:rPr>
          <w:lang w:val="ru-RU"/>
        </w:rPr>
        <w:t xml:space="preserve"> поясняется, какую функцию выполняет доступ потребителей на рынке.  </w:t>
      </w:r>
      <w:r w:rsidR="00414062">
        <w:rPr>
          <w:lang w:val="ru-RU"/>
        </w:rPr>
        <w:t>Автор указывает на</w:t>
      </w:r>
      <w:r w:rsidRPr="007F6A4E">
        <w:rPr>
          <w:lang w:val="ru-RU"/>
        </w:rPr>
        <w:t xml:space="preserve"> необходимост</w:t>
      </w:r>
      <w:r w:rsidR="00414062">
        <w:rPr>
          <w:lang w:val="ru-RU"/>
        </w:rPr>
        <w:t>ь</w:t>
      </w:r>
      <w:r w:rsidRPr="007F6A4E">
        <w:rPr>
          <w:lang w:val="ru-RU"/>
        </w:rPr>
        <w:t xml:space="preserve"> и важност</w:t>
      </w:r>
      <w:r w:rsidR="00414062">
        <w:rPr>
          <w:lang w:val="ru-RU"/>
        </w:rPr>
        <w:t>ь</w:t>
      </w:r>
      <w:r w:rsidRPr="007F6A4E">
        <w:rPr>
          <w:lang w:val="ru-RU"/>
        </w:rPr>
        <w:t xml:space="preserve"> широкополосного подключения и портативных мобильных устройств с планом хранения и передачи данных. В </w:t>
      </w:r>
      <w:r w:rsidR="00414062">
        <w:rPr>
          <w:lang w:val="ru-RU"/>
        </w:rPr>
        <w:t>докладе</w:t>
      </w:r>
      <w:r w:rsidRPr="007F6A4E">
        <w:rPr>
          <w:lang w:val="ru-RU"/>
        </w:rPr>
        <w:t xml:space="preserve"> кратко </w:t>
      </w:r>
      <w:r w:rsidR="00414062">
        <w:rPr>
          <w:lang w:val="ru-RU"/>
        </w:rPr>
        <w:t>рассматриваются</w:t>
      </w:r>
      <w:r w:rsidRPr="007F6A4E">
        <w:rPr>
          <w:lang w:val="ru-RU"/>
        </w:rPr>
        <w:t xml:space="preserve"> некоторые вопросы, связанные с цифровым рынком, в том числе касающиеся исполнителей и авторов песен.  Так, между исполнителями и авторами песен сейчас существует огромная конкуренция за слушателей , потому что музык</w:t>
      </w:r>
      <w:r w:rsidR="00414062">
        <w:rPr>
          <w:lang w:val="ru-RU"/>
        </w:rPr>
        <w:t>а</w:t>
      </w:r>
      <w:r w:rsidRPr="007F6A4E">
        <w:rPr>
          <w:lang w:val="ru-RU"/>
        </w:rPr>
        <w:t xml:space="preserve"> доступна в огромных количествах, а порог входа на рынок очень низок.  </w:t>
      </w:r>
      <w:r w:rsidR="00414062">
        <w:rPr>
          <w:lang w:val="ru-RU"/>
        </w:rPr>
        <w:t>В</w:t>
      </w:r>
      <w:r w:rsidRPr="007F6A4E">
        <w:rPr>
          <w:lang w:val="ru-RU"/>
        </w:rPr>
        <w:t xml:space="preserve"> течение трех лет после появления </w:t>
      </w:r>
      <w:r>
        <w:t>Napster</w:t>
      </w:r>
      <w:r w:rsidRPr="007F6A4E">
        <w:rPr>
          <w:lang w:val="ru-RU"/>
        </w:rPr>
        <w:t xml:space="preserve"> </w:t>
      </w:r>
      <w:r w:rsidR="000D7D2D">
        <w:rPr>
          <w:lang w:val="ru-RU"/>
        </w:rPr>
        <w:t>(</w:t>
      </w:r>
      <w:r w:rsidRPr="007F6A4E">
        <w:rPr>
          <w:lang w:val="ru-RU"/>
        </w:rPr>
        <w:t>в 2000</w:t>
      </w:r>
      <w:r w:rsidR="000D7D2D">
        <w:rPr>
          <w:lang w:val="ru-RU"/>
        </w:rPr>
        <w:t>–</w:t>
      </w:r>
      <w:r w:rsidRPr="007F6A4E">
        <w:rPr>
          <w:lang w:val="ru-RU"/>
        </w:rPr>
        <w:t>200</w:t>
      </w:r>
      <w:r w:rsidR="00776740">
        <w:rPr>
          <w:lang w:val="ru-RU"/>
        </w:rPr>
        <w:t>2 </w:t>
      </w:r>
      <w:r w:rsidR="00F00BF5">
        <w:rPr>
          <w:lang w:val="ru-RU"/>
        </w:rPr>
        <w:t>гг.</w:t>
      </w:r>
      <w:r w:rsidR="000D7D2D">
        <w:rPr>
          <w:lang w:val="ru-RU"/>
        </w:rPr>
        <w:t>)</w:t>
      </w:r>
      <w:r w:rsidRPr="007F6A4E">
        <w:rPr>
          <w:lang w:val="ru-RU"/>
        </w:rPr>
        <w:t xml:space="preserve"> – звукозаписывающая индустрия США выпускала в среднем около 33</w:t>
      </w:r>
      <w:r w:rsidR="00D36F76">
        <w:rPr>
          <w:lang w:val="ru-RU"/>
        </w:rPr>
        <w:t> </w:t>
      </w:r>
      <w:r w:rsidRPr="007F6A4E">
        <w:rPr>
          <w:lang w:val="ru-RU"/>
        </w:rPr>
        <w:t>500</w:t>
      </w:r>
      <w:r w:rsidR="00D36F76">
        <w:rPr>
          <w:lang w:val="ru-RU"/>
        </w:rPr>
        <w:t> </w:t>
      </w:r>
      <w:r w:rsidRPr="007F6A4E">
        <w:rPr>
          <w:lang w:val="ru-RU"/>
        </w:rPr>
        <w:t>музыкальных</w:t>
      </w:r>
      <w:r w:rsidR="00D36F76">
        <w:rPr>
          <w:lang w:val="ru-RU"/>
        </w:rPr>
        <w:t xml:space="preserve"> записей</w:t>
      </w:r>
      <w:r w:rsidRPr="007F6A4E">
        <w:rPr>
          <w:lang w:val="ru-RU"/>
        </w:rPr>
        <w:t xml:space="preserve"> в год.  Таким образом, при покупке потребители могли выбирать примерно </w:t>
      </w:r>
      <w:r w:rsidR="00D36F76">
        <w:rPr>
          <w:lang w:val="ru-RU"/>
        </w:rPr>
        <w:t xml:space="preserve">из </w:t>
      </w:r>
      <w:r w:rsidRPr="007F6A4E">
        <w:rPr>
          <w:lang w:val="ru-RU"/>
        </w:rPr>
        <w:t>33</w:t>
      </w:r>
      <w:r w:rsidR="00D36F76">
        <w:rPr>
          <w:lang w:val="ru-RU"/>
        </w:rPr>
        <w:t> </w:t>
      </w:r>
      <w:r w:rsidRPr="007F6A4E">
        <w:rPr>
          <w:lang w:val="ru-RU"/>
        </w:rPr>
        <w:t>500</w:t>
      </w:r>
      <w:r w:rsidR="00D36F76">
        <w:rPr>
          <w:lang w:val="ru-RU"/>
        </w:rPr>
        <w:t> </w:t>
      </w:r>
      <w:r w:rsidRPr="007F6A4E">
        <w:rPr>
          <w:lang w:val="ru-RU"/>
        </w:rPr>
        <w:t xml:space="preserve">новых </w:t>
      </w:r>
      <w:r w:rsidR="00D36F76">
        <w:rPr>
          <w:lang w:val="ru-RU"/>
        </w:rPr>
        <w:t>записей</w:t>
      </w:r>
      <w:r w:rsidRPr="007F6A4E">
        <w:rPr>
          <w:lang w:val="ru-RU"/>
        </w:rPr>
        <w:t>, не считая тех, что они уже приобрели. Хотя эти данные собраны только по США, это государство было и оста</w:t>
      </w:r>
      <w:r w:rsidR="00D36F76">
        <w:rPr>
          <w:lang w:val="ru-RU"/>
        </w:rPr>
        <w:t>е</w:t>
      </w:r>
      <w:r w:rsidRPr="007F6A4E">
        <w:rPr>
          <w:lang w:val="ru-RU"/>
        </w:rPr>
        <w:t>тся крупнейшим рынком музык</w:t>
      </w:r>
      <w:r w:rsidR="00D36F76">
        <w:rPr>
          <w:lang w:val="ru-RU"/>
        </w:rPr>
        <w:t>альных записей</w:t>
      </w:r>
      <w:r w:rsidRPr="007F6A4E">
        <w:rPr>
          <w:lang w:val="ru-RU"/>
        </w:rPr>
        <w:t xml:space="preserve"> в мире.  В 202</w:t>
      </w:r>
      <w:r w:rsidR="00776740">
        <w:rPr>
          <w:lang w:val="ru-RU"/>
        </w:rPr>
        <w:t>1 г.</w:t>
      </w:r>
      <w:r w:rsidRPr="007F6A4E">
        <w:rPr>
          <w:lang w:val="ru-RU"/>
        </w:rPr>
        <w:t xml:space="preserve"> с множеством возможностей начала работы в цифровых музыкальных сервисах, будь то крупные звукозаписывающие компании, тысячи независимых звукозаписывающих компаний или через агрегаторы, существовала почти безграничная сеть исполнителей и авторов песен, которые записывали свои произведения самостоятельно или через посредников.  Так, по состоянию на апрель 202</w:t>
      </w:r>
      <w:r w:rsidR="00776740">
        <w:rPr>
          <w:lang w:val="ru-RU"/>
        </w:rPr>
        <w:t>0 г.</w:t>
      </w:r>
      <w:r w:rsidRPr="007F6A4E">
        <w:rPr>
          <w:lang w:val="ru-RU"/>
        </w:rPr>
        <w:t xml:space="preserve"> на самых популярных транснациональных музыкальных сервисах в среднем ежемесячно появлялось более миллиона записей</w:t>
      </w:r>
      <w:r w:rsidR="00D36F76">
        <w:rPr>
          <w:lang w:val="ru-RU"/>
        </w:rPr>
        <w:t xml:space="preserve"> </w:t>
      </w:r>
      <w:r w:rsidRPr="007F6A4E">
        <w:rPr>
          <w:lang w:val="ru-RU"/>
        </w:rPr>
        <w:t xml:space="preserve">более чем </w:t>
      </w:r>
      <w:r w:rsidR="00D36F76">
        <w:rPr>
          <w:lang w:val="ru-RU"/>
        </w:rPr>
        <w:t xml:space="preserve">из </w:t>
      </w:r>
      <w:r w:rsidRPr="007F6A4E">
        <w:rPr>
          <w:lang w:val="ru-RU"/>
        </w:rPr>
        <w:t>500</w:t>
      </w:r>
      <w:r w:rsidR="00D36F76">
        <w:rPr>
          <w:lang w:val="ru-RU"/>
        </w:rPr>
        <w:t> </w:t>
      </w:r>
      <w:r w:rsidRPr="007F6A4E">
        <w:rPr>
          <w:lang w:val="ru-RU"/>
        </w:rPr>
        <w:t xml:space="preserve">основных источников, которые </w:t>
      </w:r>
      <w:r w:rsidR="00D36F76">
        <w:rPr>
          <w:lang w:val="ru-RU"/>
        </w:rPr>
        <w:t>включали</w:t>
      </w:r>
      <w:r w:rsidRPr="007F6A4E">
        <w:rPr>
          <w:lang w:val="ru-RU"/>
        </w:rPr>
        <w:t xml:space="preserve"> около 40</w:t>
      </w:r>
      <w:r w:rsidR="00D36F76">
        <w:rPr>
          <w:lang w:val="ru-RU"/>
        </w:rPr>
        <w:t> </w:t>
      </w:r>
      <w:r w:rsidRPr="007F6A4E">
        <w:rPr>
          <w:lang w:val="ru-RU"/>
        </w:rPr>
        <w:t>000</w:t>
      </w:r>
      <w:r w:rsidR="00D36F76">
        <w:rPr>
          <w:lang w:val="ru-RU"/>
        </w:rPr>
        <w:t> </w:t>
      </w:r>
      <w:r w:rsidRPr="007F6A4E">
        <w:rPr>
          <w:lang w:val="ru-RU"/>
        </w:rPr>
        <w:t>дополнительных источников</w:t>
      </w:r>
      <w:r w:rsidR="00D36F76">
        <w:rPr>
          <w:lang w:val="ru-RU"/>
        </w:rPr>
        <w:t>, таких как</w:t>
      </w:r>
      <w:r w:rsidRPr="007F6A4E">
        <w:rPr>
          <w:lang w:val="ru-RU"/>
        </w:rPr>
        <w:t xml:space="preserve"> традиционные звукозаписывающие </w:t>
      </w:r>
      <w:r w:rsidR="00D36F76">
        <w:rPr>
          <w:lang w:val="ru-RU"/>
        </w:rPr>
        <w:t>компании</w:t>
      </w:r>
      <w:r w:rsidRPr="007F6A4E">
        <w:rPr>
          <w:lang w:val="ru-RU"/>
        </w:rPr>
        <w:t xml:space="preserve">, </w:t>
      </w:r>
      <w:r w:rsidR="00D36F76">
        <w:rPr>
          <w:lang w:val="ru-RU"/>
        </w:rPr>
        <w:t>альтернативные</w:t>
      </w:r>
      <w:r w:rsidRPr="007F6A4E">
        <w:rPr>
          <w:lang w:val="ru-RU"/>
        </w:rPr>
        <w:t xml:space="preserve"> звукозаписывающие </w:t>
      </w:r>
      <w:r w:rsidR="00D36F76">
        <w:rPr>
          <w:lang w:val="ru-RU"/>
        </w:rPr>
        <w:t>компании</w:t>
      </w:r>
      <w:r w:rsidRPr="007F6A4E">
        <w:rPr>
          <w:lang w:val="ru-RU"/>
        </w:rPr>
        <w:t>, агрегаторы, дистрибьюторы и исполнители, выпускающие записи самостоятельно. Каждый месяц они поставля</w:t>
      </w:r>
      <w:r w:rsidR="00D36F76">
        <w:rPr>
          <w:lang w:val="ru-RU"/>
        </w:rPr>
        <w:t>ют</w:t>
      </w:r>
      <w:r w:rsidRPr="007F6A4E">
        <w:rPr>
          <w:lang w:val="ru-RU"/>
        </w:rPr>
        <w:t xml:space="preserve"> новые записи. Таким образом по предварительным оценкам в 202</w:t>
      </w:r>
      <w:r w:rsidR="00776740">
        <w:rPr>
          <w:lang w:val="ru-RU"/>
        </w:rPr>
        <w:t>0 г.</w:t>
      </w:r>
      <w:r w:rsidRPr="007F6A4E">
        <w:rPr>
          <w:lang w:val="ru-RU"/>
        </w:rPr>
        <w:t xml:space="preserve"> на стриминговых сервисах должно было появиться еще 12</w:t>
      </w:r>
      <w:r w:rsidR="00D36F76">
        <w:rPr>
          <w:lang w:val="ru-RU"/>
        </w:rPr>
        <w:t> млн </w:t>
      </w:r>
      <w:r w:rsidRPr="007F6A4E">
        <w:rPr>
          <w:lang w:val="ru-RU"/>
        </w:rPr>
        <w:t xml:space="preserve">записей в добавление к уже имеющимся десяткам миллионов.  Это </w:t>
      </w:r>
      <w:r w:rsidR="00C74F6C">
        <w:rPr>
          <w:lang w:val="ru-RU"/>
        </w:rPr>
        <w:t>высоко</w:t>
      </w:r>
      <w:r w:rsidRPr="007F6A4E">
        <w:rPr>
          <w:lang w:val="ru-RU"/>
        </w:rPr>
        <w:t xml:space="preserve">конкурентный рынок.  В </w:t>
      </w:r>
      <w:r w:rsidR="00C74F6C">
        <w:rPr>
          <w:lang w:val="ru-RU"/>
        </w:rPr>
        <w:t>докладе</w:t>
      </w:r>
      <w:r w:rsidRPr="007F6A4E">
        <w:rPr>
          <w:lang w:val="ru-RU"/>
        </w:rPr>
        <w:t xml:space="preserve"> объясняются различия между потоковым вещанием и радиовещанием, особенно </w:t>
      </w:r>
      <w:r w:rsidR="00C74F6C">
        <w:rPr>
          <w:lang w:val="ru-RU"/>
        </w:rPr>
        <w:t>с точки зрения того</w:t>
      </w:r>
      <w:r w:rsidRPr="007F6A4E">
        <w:rPr>
          <w:lang w:val="ru-RU"/>
        </w:rPr>
        <w:t xml:space="preserve">, </w:t>
      </w:r>
      <w:r w:rsidR="00C74F6C">
        <w:rPr>
          <w:lang w:val="ru-RU"/>
        </w:rPr>
        <w:t>что есть вероятность</w:t>
      </w:r>
      <w:r w:rsidRPr="007F6A4E">
        <w:rPr>
          <w:lang w:val="ru-RU"/>
        </w:rPr>
        <w:t xml:space="preserve"> неправильно подсчитать количество </w:t>
      </w:r>
      <w:r w:rsidR="00C74F6C">
        <w:rPr>
          <w:lang w:val="ru-RU"/>
        </w:rPr>
        <w:t>треков</w:t>
      </w:r>
      <w:r w:rsidRPr="007F6A4E">
        <w:rPr>
          <w:lang w:val="ru-RU"/>
        </w:rPr>
        <w:t xml:space="preserve"> и попытаться сравнить их с количеством радиопостановок и получить совершенно разные цифры.</w:t>
      </w:r>
      <w:r w:rsidR="00C74F6C">
        <w:rPr>
          <w:lang w:val="ru-RU"/>
        </w:rPr>
        <w:t xml:space="preserve">  Приводится</w:t>
      </w:r>
      <w:r w:rsidRPr="007F6A4E">
        <w:rPr>
          <w:lang w:val="ru-RU"/>
        </w:rPr>
        <w:t xml:space="preserve"> </w:t>
      </w:r>
      <w:r w:rsidR="00C74F6C">
        <w:rPr>
          <w:lang w:val="ru-RU"/>
        </w:rPr>
        <w:t>информация о</w:t>
      </w:r>
      <w:r w:rsidRPr="007F6A4E">
        <w:rPr>
          <w:lang w:val="ru-RU"/>
        </w:rPr>
        <w:t xml:space="preserve"> различия</w:t>
      </w:r>
      <w:r w:rsidR="00C74F6C">
        <w:rPr>
          <w:lang w:val="ru-RU"/>
        </w:rPr>
        <w:t>х</w:t>
      </w:r>
      <w:r w:rsidRPr="007F6A4E">
        <w:rPr>
          <w:lang w:val="ru-RU"/>
        </w:rPr>
        <w:t xml:space="preserve"> между </w:t>
      </w:r>
      <w:r w:rsidR="00C74F6C">
        <w:rPr>
          <w:lang w:val="ru-RU"/>
        </w:rPr>
        <w:t xml:space="preserve">разными </w:t>
      </w:r>
      <w:r w:rsidRPr="007F6A4E">
        <w:rPr>
          <w:lang w:val="ru-RU"/>
        </w:rPr>
        <w:t xml:space="preserve">контрактами на звукозапись.  </w:t>
      </w:r>
      <w:r w:rsidR="00C74F6C">
        <w:rPr>
          <w:lang w:val="ru-RU"/>
        </w:rPr>
        <w:t>К</w:t>
      </w:r>
      <w:r w:rsidRPr="007F6A4E">
        <w:rPr>
          <w:lang w:val="ru-RU"/>
        </w:rPr>
        <w:t xml:space="preserve">онтракты с артистами в прошлом и в настоящем </w:t>
      </w:r>
      <w:r w:rsidR="00C74F6C">
        <w:rPr>
          <w:lang w:val="ru-RU"/>
        </w:rPr>
        <w:t>предусматривают</w:t>
      </w:r>
      <w:r w:rsidRPr="007F6A4E">
        <w:rPr>
          <w:lang w:val="ru-RU"/>
        </w:rPr>
        <w:t xml:space="preserve"> разные условия, в особенности </w:t>
      </w:r>
      <w:r w:rsidR="00C74F6C">
        <w:rPr>
          <w:lang w:val="ru-RU"/>
        </w:rPr>
        <w:t xml:space="preserve">серьезно </w:t>
      </w:r>
      <w:r w:rsidRPr="007F6A4E">
        <w:rPr>
          <w:lang w:val="ru-RU"/>
        </w:rPr>
        <w:t xml:space="preserve">они изменились в </w:t>
      </w:r>
      <w:r w:rsidR="00C74F6C">
        <w:rPr>
          <w:lang w:val="ru-RU"/>
        </w:rPr>
        <w:t>последние годы</w:t>
      </w:r>
      <w:r w:rsidR="008F0251">
        <w:rPr>
          <w:lang w:val="ru-RU"/>
        </w:rPr>
        <w:t>.</w:t>
      </w:r>
      <w:r w:rsidRPr="007F6A4E">
        <w:rPr>
          <w:lang w:val="ru-RU"/>
        </w:rPr>
        <w:t xml:space="preserve"> </w:t>
      </w:r>
      <w:r w:rsidR="008F0251">
        <w:rPr>
          <w:lang w:val="ru-RU"/>
        </w:rPr>
        <w:t>Это касается н</w:t>
      </w:r>
      <w:r w:rsidRPr="007F6A4E">
        <w:rPr>
          <w:lang w:val="ru-RU"/>
        </w:rPr>
        <w:t xml:space="preserve">е только крупных звукозаписывающих </w:t>
      </w:r>
      <w:r w:rsidR="008F0251">
        <w:rPr>
          <w:lang w:val="ru-RU"/>
        </w:rPr>
        <w:t>компаний</w:t>
      </w:r>
      <w:r w:rsidRPr="007F6A4E">
        <w:rPr>
          <w:lang w:val="ru-RU"/>
        </w:rPr>
        <w:t>, но и более 10</w:t>
      </w:r>
      <w:r w:rsidR="008F0251">
        <w:rPr>
          <w:lang w:val="ru-RU"/>
        </w:rPr>
        <w:t> </w:t>
      </w:r>
      <w:r w:rsidRPr="007F6A4E">
        <w:rPr>
          <w:lang w:val="ru-RU"/>
        </w:rPr>
        <w:t xml:space="preserve">000 традиционных независимых </w:t>
      </w:r>
      <w:r w:rsidR="008F0251">
        <w:rPr>
          <w:lang w:val="ru-RU"/>
        </w:rPr>
        <w:t>компаний</w:t>
      </w:r>
      <w:r w:rsidRPr="007F6A4E">
        <w:rPr>
          <w:lang w:val="ru-RU"/>
        </w:rPr>
        <w:t xml:space="preserve">. </w:t>
      </w:r>
      <w:r w:rsidR="006A519D">
        <w:rPr>
          <w:lang w:val="ru-RU"/>
        </w:rPr>
        <w:t>Речь идет как о</w:t>
      </w:r>
      <w:r w:rsidRPr="007F6A4E">
        <w:rPr>
          <w:lang w:val="ru-RU"/>
        </w:rPr>
        <w:t xml:space="preserve"> </w:t>
      </w:r>
      <w:r w:rsidR="006A519D">
        <w:rPr>
          <w:lang w:val="ru-RU"/>
        </w:rPr>
        <w:t xml:space="preserve">международных </w:t>
      </w:r>
      <w:r w:rsidRPr="007F6A4E">
        <w:rPr>
          <w:lang w:val="ru-RU"/>
        </w:rPr>
        <w:t>контракт</w:t>
      </w:r>
      <w:r w:rsidR="006A519D">
        <w:rPr>
          <w:lang w:val="ru-RU"/>
        </w:rPr>
        <w:t>ах</w:t>
      </w:r>
      <w:r w:rsidRPr="007F6A4E">
        <w:rPr>
          <w:lang w:val="ru-RU"/>
        </w:rPr>
        <w:t xml:space="preserve">, предусматривающих только распространение, </w:t>
      </w:r>
      <w:r w:rsidR="006A519D">
        <w:rPr>
          <w:lang w:val="ru-RU"/>
        </w:rPr>
        <w:t>так и</w:t>
      </w:r>
      <w:r w:rsidRPr="007F6A4E">
        <w:rPr>
          <w:lang w:val="ru-RU"/>
        </w:rPr>
        <w:t xml:space="preserve"> </w:t>
      </w:r>
      <w:r w:rsidR="006A519D">
        <w:rPr>
          <w:lang w:val="ru-RU"/>
        </w:rPr>
        <w:t xml:space="preserve">о </w:t>
      </w:r>
      <w:r w:rsidRPr="007F6A4E">
        <w:rPr>
          <w:lang w:val="ru-RU"/>
        </w:rPr>
        <w:t>контракт</w:t>
      </w:r>
      <w:r w:rsidR="006A519D">
        <w:rPr>
          <w:lang w:val="ru-RU"/>
        </w:rPr>
        <w:t>ах об организации</w:t>
      </w:r>
      <w:r w:rsidRPr="007F6A4E">
        <w:rPr>
          <w:lang w:val="ru-RU"/>
        </w:rPr>
        <w:t xml:space="preserve"> совместны</w:t>
      </w:r>
      <w:r w:rsidR="006A519D">
        <w:rPr>
          <w:lang w:val="ru-RU"/>
        </w:rPr>
        <w:t>х</w:t>
      </w:r>
      <w:r w:rsidRPr="007F6A4E">
        <w:rPr>
          <w:lang w:val="ru-RU"/>
        </w:rPr>
        <w:t xml:space="preserve"> предприяти</w:t>
      </w:r>
      <w:r w:rsidR="006A519D">
        <w:rPr>
          <w:lang w:val="ru-RU"/>
        </w:rPr>
        <w:t>й</w:t>
      </w:r>
      <w:r w:rsidRPr="007F6A4E">
        <w:rPr>
          <w:lang w:val="ru-RU"/>
        </w:rPr>
        <w:t xml:space="preserve"> или даже </w:t>
      </w:r>
      <w:r w:rsidR="006A519D">
        <w:rPr>
          <w:lang w:val="ru-RU"/>
        </w:rPr>
        <w:t xml:space="preserve">о </w:t>
      </w:r>
      <w:r w:rsidRPr="007F6A4E">
        <w:rPr>
          <w:lang w:val="ru-RU"/>
        </w:rPr>
        <w:t>разделени</w:t>
      </w:r>
      <w:r w:rsidR="006A519D">
        <w:rPr>
          <w:lang w:val="ru-RU"/>
        </w:rPr>
        <w:t>и</w:t>
      </w:r>
      <w:r w:rsidRPr="007F6A4E">
        <w:rPr>
          <w:lang w:val="ru-RU"/>
        </w:rPr>
        <w:t xml:space="preserve"> чистой прибыли.  </w:t>
      </w:r>
      <w:r w:rsidR="006A519D">
        <w:rPr>
          <w:lang w:val="ru-RU"/>
        </w:rPr>
        <w:t>Автор</w:t>
      </w:r>
      <w:r w:rsidRPr="007F6A4E">
        <w:rPr>
          <w:lang w:val="ru-RU"/>
        </w:rPr>
        <w:t xml:space="preserve"> проводит различие между рол</w:t>
      </w:r>
      <w:r w:rsidR="006A519D">
        <w:rPr>
          <w:lang w:val="ru-RU"/>
        </w:rPr>
        <w:t>ями</w:t>
      </w:r>
      <w:r w:rsidRPr="007F6A4E">
        <w:rPr>
          <w:lang w:val="ru-RU"/>
        </w:rPr>
        <w:t xml:space="preserve"> исполнителей, подписавших соглашение о записи, и </w:t>
      </w:r>
      <w:r w:rsidR="006A519D">
        <w:rPr>
          <w:lang w:val="ru-RU"/>
        </w:rPr>
        <w:t>«теневых»</w:t>
      </w:r>
      <w:r w:rsidRPr="007F6A4E">
        <w:rPr>
          <w:lang w:val="ru-RU"/>
        </w:rPr>
        <w:t xml:space="preserve"> исполнителей.  Упоминаются вопросы, касающиеся авторов песен, связанные с точной идентификацией их произведений, а также вопросы вознаграждения и соглашений о работе по найму.  Более подробно описаны вопросы прозрачности и их значение, включая результаты проведенного </w:t>
      </w:r>
      <w:r w:rsidR="006A519D">
        <w:rPr>
          <w:lang w:val="ru-RU"/>
        </w:rPr>
        <w:t>в ходе подготовки доклада</w:t>
      </w:r>
      <w:r w:rsidRPr="007F6A4E">
        <w:rPr>
          <w:lang w:val="ru-RU"/>
        </w:rPr>
        <w:t xml:space="preserve"> анализа порталов гонораров исполнителей, доступных трем основным группам </w:t>
      </w:r>
      <w:r w:rsidR="0021784E">
        <w:rPr>
          <w:lang w:val="ru-RU"/>
        </w:rPr>
        <w:t>компаний</w:t>
      </w:r>
      <w:r w:rsidRPr="007F6A4E">
        <w:rPr>
          <w:lang w:val="ru-RU"/>
        </w:rPr>
        <w:t>, и порталов</w:t>
      </w:r>
      <w:r w:rsidR="00277F19">
        <w:rPr>
          <w:lang w:val="ru-RU"/>
        </w:rPr>
        <w:t>, через которые</w:t>
      </w:r>
      <w:r w:rsidRPr="007F6A4E">
        <w:rPr>
          <w:lang w:val="ru-RU"/>
        </w:rPr>
        <w:t xml:space="preserve"> автор</w:t>
      </w:r>
      <w:r w:rsidR="00277F19">
        <w:rPr>
          <w:lang w:val="ru-RU"/>
        </w:rPr>
        <w:t>ы</w:t>
      </w:r>
      <w:r w:rsidRPr="007F6A4E">
        <w:rPr>
          <w:lang w:val="ru-RU"/>
        </w:rPr>
        <w:t xml:space="preserve"> песен</w:t>
      </w:r>
      <w:r w:rsidR="00277F19">
        <w:rPr>
          <w:lang w:val="ru-RU"/>
        </w:rPr>
        <w:t xml:space="preserve"> получают роялти</w:t>
      </w:r>
      <w:r w:rsidRPr="007F6A4E">
        <w:rPr>
          <w:lang w:val="ru-RU"/>
        </w:rPr>
        <w:t xml:space="preserve">, </w:t>
      </w:r>
      <w:r w:rsidR="00277F19">
        <w:rPr>
          <w:lang w:val="ru-RU"/>
        </w:rPr>
        <w:t>организованных</w:t>
      </w:r>
      <w:r w:rsidRPr="007F6A4E">
        <w:rPr>
          <w:lang w:val="ru-RU"/>
        </w:rPr>
        <w:t xml:space="preserve"> трем</w:t>
      </w:r>
      <w:r w:rsidR="00277F19">
        <w:rPr>
          <w:lang w:val="ru-RU"/>
        </w:rPr>
        <w:t>я</w:t>
      </w:r>
      <w:r w:rsidRPr="007F6A4E">
        <w:rPr>
          <w:lang w:val="ru-RU"/>
        </w:rPr>
        <w:t xml:space="preserve"> </w:t>
      </w:r>
      <w:r w:rsidR="00277F19">
        <w:rPr>
          <w:lang w:val="ru-RU"/>
        </w:rPr>
        <w:t>крупными</w:t>
      </w:r>
      <w:r w:rsidRPr="007F6A4E">
        <w:rPr>
          <w:lang w:val="ru-RU"/>
        </w:rPr>
        <w:t xml:space="preserve"> издательским</w:t>
      </w:r>
      <w:r w:rsidR="00277F19">
        <w:rPr>
          <w:lang w:val="ru-RU"/>
        </w:rPr>
        <w:t>и</w:t>
      </w:r>
      <w:r w:rsidRPr="007F6A4E">
        <w:rPr>
          <w:lang w:val="ru-RU"/>
        </w:rPr>
        <w:t xml:space="preserve"> группам</w:t>
      </w:r>
      <w:r w:rsidR="00277F19">
        <w:rPr>
          <w:lang w:val="ru-RU"/>
        </w:rPr>
        <w:t>и</w:t>
      </w:r>
      <w:r w:rsidRPr="007F6A4E">
        <w:rPr>
          <w:lang w:val="ru-RU"/>
        </w:rPr>
        <w:t xml:space="preserve">.  Это онлайновые порталы, к которым авторы песен и исполнители могут обращаться для получения актуальной информации о своих гонорарах, продажах и т.д. </w:t>
      </w:r>
      <w:r w:rsidR="00C87E10">
        <w:rPr>
          <w:lang w:val="ru-RU"/>
        </w:rPr>
        <w:t xml:space="preserve">В докладе не только </w:t>
      </w:r>
      <w:r w:rsidRPr="007F6A4E">
        <w:rPr>
          <w:lang w:val="ru-RU"/>
        </w:rPr>
        <w:t>предоставл</w:t>
      </w:r>
      <w:r w:rsidR="00C87E10">
        <w:rPr>
          <w:lang w:val="ru-RU"/>
        </w:rPr>
        <w:t xml:space="preserve">яются </w:t>
      </w:r>
      <w:r w:rsidRPr="007F6A4E">
        <w:rPr>
          <w:lang w:val="ru-RU"/>
        </w:rPr>
        <w:t>данны</w:t>
      </w:r>
      <w:r w:rsidR="00C87E10">
        <w:rPr>
          <w:lang w:val="ru-RU"/>
        </w:rPr>
        <w:t>е</w:t>
      </w:r>
      <w:r w:rsidRPr="007F6A4E">
        <w:rPr>
          <w:lang w:val="ru-RU"/>
        </w:rPr>
        <w:t xml:space="preserve"> о доходах для записей и для композиций, основанных на проверенных отчетах, </w:t>
      </w:r>
      <w:r w:rsidR="00C87E10">
        <w:rPr>
          <w:lang w:val="ru-RU"/>
        </w:rPr>
        <w:t>но и</w:t>
      </w:r>
      <w:r w:rsidRPr="007F6A4E">
        <w:rPr>
          <w:lang w:val="ru-RU"/>
        </w:rPr>
        <w:t xml:space="preserve"> </w:t>
      </w:r>
      <w:r w:rsidR="00C87E10">
        <w:rPr>
          <w:lang w:val="ru-RU"/>
        </w:rPr>
        <w:t>рассказывается о том, как</w:t>
      </w:r>
      <w:r w:rsidRPr="007F6A4E">
        <w:rPr>
          <w:lang w:val="ru-RU"/>
        </w:rPr>
        <w:t xml:space="preserve"> точн</w:t>
      </w:r>
      <w:r w:rsidR="00C87E10">
        <w:rPr>
          <w:lang w:val="ru-RU"/>
        </w:rPr>
        <w:t>ее</w:t>
      </w:r>
      <w:r w:rsidRPr="007F6A4E">
        <w:rPr>
          <w:lang w:val="ru-RU"/>
        </w:rPr>
        <w:t xml:space="preserve"> интерпрет</w:t>
      </w:r>
      <w:r w:rsidR="00C87E10">
        <w:rPr>
          <w:lang w:val="ru-RU"/>
        </w:rPr>
        <w:t>ировать</w:t>
      </w:r>
      <w:r w:rsidRPr="007F6A4E">
        <w:rPr>
          <w:lang w:val="ru-RU"/>
        </w:rPr>
        <w:t xml:space="preserve"> данны</w:t>
      </w:r>
      <w:r w:rsidR="00C87E10">
        <w:rPr>
          <w:lang w:val="ru-RU"/>
        </w:rPr>
        <w:t>е</w:t>
      </w:r>
      <w:r w:rsidRPr="007F6A4E">
        <w:rPr>
          <w:lang w:val="ru-RU"/>
        </w:rPr>
        <w:t xml:space="preserve"> о доходах в различных секторах.  Наконец</w:t>
      </w:r>
      <w:r w:rsidR="00C87E10">
        <w:rPr>
          <w:lang w:val="ru-RU"/>
        </w:rPr>
        <w:t xml:space="preserve"> автор</w:t>
      </w:r>
      <w:r w:rsidRPr="007F6A4E">
        <w:rPr>
          <w:lang w:val="ru-RU"/>
        </w:rPr>
        <w:t xml:space="preserve"> рассказ</w:t>
      </w:r>
      <w:r w:rsidR="00C87E10">
        <w:rPr>
          <w:lang w:val="ru-RU"/>
        </w:rPr>
        <w:t>ывает</w:t>
      </w:r>
      <w:r w:rsidRPr="007F6A4E">
        <w:rPr>
          <w:lang w:val="ru-RU"/>
        </w:rPr>
        <w:t xml:space="preserve"> о метаданных и прив</w:t>
      </w:r>
      <w:r w:rsidR="00C87E10">
        <w:rPr>
          <w:lang w:val="ru-RU"/>
        </w:rPr>
        <w:t>одит</w:t>
      </w:r>
      <w:r w:rsidRPr="007F6A4E">
        <w:rPr>
          <w:lang w:val="ru-RU"/>
        </w:rPr>
        <w:t xml:space="preserve"> общие сведения о сложнейшей операционной инфраструктуре и каналах передачи информации, о </w:t>
      </w:r>
      <w:r w:rsidR="00C87E10">
        <w:rPr>
          <w:lang w:val="ru-RU"/>
        </w:rPr>
        <w:t xml:space="preserve">повседневных </w:t>
      </w:r>
      <w:r w:rsidRPr="007F6A4E">
        <w:rPr>
          <w:lang w:val="ru-RU"/>
        </w:rPr>
        <w:t>проблемах</w:t>
      </w:r>
      <w:r w:rsidR="00C87E10">
        <w:rPr>
          <w:lang w:val="ru-RU"/>
        </w:rPr>
        <w:t xml:space="preserve"> и о </w:t>
      </w:r>
      <w:r w:rsidRPr="007F6A4E">
        <w:rPr>
          <w:lang w:val="ru-RU"/>
        </w:rPr>
        <w:t xml:space="preserve">способах </w:t>
      </w:r>
      <w:r w:rsidR="00C87E10">
        <w:rPr>
          <w:lang w:val="ru-RU"/>
        </w:rPr>
        <w:t xml:space="preserve">их </w:t>
      </w:r>
      <w:r w:rsidRPr="007F6A4E">
        <w:rPr>
          <w:lang w:val="ru-RU"/>
        </w:rPr>
        <w:t xml:space="preserve">решения. </w:t>
      </w:r>
    </w:p>
    <w:p w14:paraId="0A6D5720" w14:textId="77777777" w:rsidR="007F6A4E" w:rsidRPr="007F6A4E" w:rsidRDefault="007F6A4E" w:rsidP="007F6A4E">
      <w:pPr>
        <w:pStyle w:val="ListParagraph"/>
        <w:widowControl w:val="0"/>
        <w:ind w:left="0"/>
        <w:rPr>
          <w:lang w:val="ru-RU"/>
        </w:rPr>
      </w:pPr>
    </w:p>
    <w:p w14:paraId="1FB41874" w14:textId="79BE54E4" w:rsidR="007F6A4E" w:rsidRPr="007F6A4E" w:rsidRDefault="007F6A4E" w:rsidP="007F6A4E">
      <w:pPr>
        <w:pStyle w:val="ListParagraph"/>
        <w:widowControl w:val="0"/>
        <w:numPr>
          <w:ilvl w:val="0"/>
          <w:numId w:val="7"/>
        </w:numPr>
        <w:ind w:left="0" w:firstLine="0"/>
        <w:rPr>
          <w:lang w:val="ru-RU"/>
        </w:rPr>
      </w:pPr>
      <w:r w:rsidRPr="007F6A4E">
        <w:rPr>
          <w:lang w:val="ru-RU"/>
        </w:rPr>
        <w:t xml:space="preserve">  Председатель напомнил, что </w:t>
      </w:r>
      <w:r w:rsidR="00BF0F98">
        <w:rPr>
          <w:lang w:val="ru-RU"/>
        </w:rPr>
        <w:t>далее будет</w:t>
      </w:r>
      <w:r w:rsidRPr="007F6A4E">
        <w:rPr>
          <w:lang w:val="ru-RU"/>
        </w:rPr>
        <w:t xml:space="preserve"> </w:t>
      </w:r>
      <w:r w:rsidR="00BF0F98">
        <w:rPr>
          <w:lang w:val="ru-RU"/>
        </w:rPr>
        <w:t>представлен доклад об</w:t>
      </w:r>
      <w:r w:rsidRPr="007F6A4E">
        <w:rPr>
          <w:lang w:val="ru-RU"/>
        </w:rPr>
        <w:t xml:space="preserve"> исследовани</w:t>
      </w:r>
      <w:r w:rsidR="00BF0F98">
        <w:rPr>
          <w:lang w:val="ru-RU"/>
        </w:rPr>
        <w:t>и</w:t>
      </w:r>
      <w:r w:rsidRPr="007F6A4E">
        <w:rPr>
          <w:lang w:val="ru-RU"/>
        </w:rPr>
        <w:t xml:space="preserve"> «Исполнители на рынке цифровой музыки: экономические и правовые аспекты», документ </w:t>
      </w:r>
      <w:r>
        <w:t>SCCR</w:t>
      </w:r>
      <w:r w:rsidRPr="007F6A4E">
        <w:rPr>
          <w:lang w:val="ru-RU"/>
        </w:rPr>
        <w:t xml:space="preserve">/41/3, подготовленный г-ном Кристианом Л. Кастлом и профессором Клаудио </w:t>
      </w:r>
      <w:r w:rsidR="00AE2B8C">
        <w:rPr>
          <w:lang w:val="ru-RU"/>
        </w:rPr>
        <w:t>Фейхоо</w:t>
      </w:r>
      <w:r w:rsidRPr="007F6A4E">
        <w:rPr>
          <w:lang w:val="ru-RU"/>
        </w:rPr>
        <w:t>.</w:t>
      </w:r>
    </w:p>
    <w:p w14:paraId="5B1AEBF6" w14:textId="77777777" w:rsidR="007F6A4E" w:rsidRPr="000D03BF" w:rsidRDefault="007F6A4E" w:rsidP="007F6A4E">
      <w:pPr>
        <w:pStyle w:val="ListParagraph"/>
        <w:rPr>
          <w:rFonts w:eastAsia="Times New Roman"/>
          <w:lang w:val="ru-RU" w:eastAsia="en-GB"/>
        </w:rPr>
      </w:pPr>
    </w:p>
    <w:p w14:paraId="32DB23B2" w14:textId="02466276" w:rsidR="007F6A4E" w:rsidRPr="00A13215" w:rsidRDefault="007F6A4E" w:rsidP="007F6A4E">
      <w:pPr>
        <w:pStyle w:val="ListParagraph"/>
        <w:widowControl w:val="0"/>
        <w:ind w:left="0"/>
        <w:rPr>
          <w:rFonts w:eastAsia="Times New Roman"/>
          <w:lang w:val="ru-RU"/>
        </w:rPr>
      </w:pPr>
      <w:r w:rsidRPr="007F6A4E">
        <w:rPr>
          <w:lang w:val="ru-RU"/>
        </w:rPr>
        <w:t>Г-н Касл и профессор Фей</w:t>
      </w:r>
      <w:r w:rsidR="00707543">
        <w:rPr>
          <w:lang w:val="ru-RU"/>
        </w:rPr>
        <w:t>х</w:t>
      </w:r>
      <w:r w:rsidRPr="007F6A4E">
        <w:rPr>
          <w:lang w:val="ru-RU"/>
        </w:rPr>
        <w:t xml:space="preserve">оо представили исследование, отметив, что его содержание, </w:t>
      </w:r>
      <w:r w:rsidR="00FC3BE3">
        <w:rPr>
          <w:lang w:val="ru-RU"/>
        </w:rPr>
        <w:t>посвященное</w:t>
      </w:r>
      <w:r w:rsidRPr="007F6A4E">
        <w:rPr>
          <w:lang w:val="ru-RU"/>
        </w:rPr>
        <w:t xml:space="preserve"> рынк</w:t>
      </w:r>
      <w:r w:rsidR="00FC3BE3">
        <w:rPr>
          <w:lang w:val="ru-RU"/>
        </w:rPr>
        <w:t>у</w:t>
      </w:r>
      <w:r w:rsidRPr="007F6A4E">
        <w:rPr>
          <w:lang w:val="ru-RU"/>
        </w:rPr>
        <w:t xml:space="preserve"> цифровой музыки</w:t>
      </w:r>
      <w:r w:rsidR="00FC3BE3">
        <w:rPr>
          <w:lang w:val="ru-RU"/>
        </w:rPr>
        <w:t xml:space="preserve">, описано в </w:t>
      </w:r>
      <w:r w:rsidR="00FC3BE3" w:rsidRPr="007F6A4E">
        <w:rPr>
          <w:lang w:val="ru-RU"/>
        </w:rPr>
        <w:t>видеороли</w:t>
      </w:r>
      <w:r w:rsidR="00FC3BE3">
        <w:rPr>
          <w:lang w:val="ru-RU"/>
        </w:rPr>
        <w:t>ке</w:t>
      </w:r>
      <w:r w:rsidRPr="007F6A4E">
        <w:rPr>
          <w:lang w:val="ru-RU"/>
        </w:rPr>
        <w:t>. Профессор Фей</w:t>
      </w:r>
      <w:r w:rsidR="00707543">
        <w:rPr>
          <w:lang w:val="ru-RU"/>
        </w:rPr>
        <w:t>х</w:t>
      </w:r>
      <w:r w:rsidRPr="007F6A4E">
        <w:rPr>
          <w:lang w:val="ru-RU"/>
        </w:rPr>
        <w:t xml:space="preserve">оо пояснил, что исследование посвящено выступлениям на музыкальном рынке, важным фактором которого является потоковое вещание.  Доказано, что записи имеют ценность, но исполнителям выплачивается лишь незначительное вознаграждение, а менее известные выступления не оплачиваются совсем.  В этом исследовании рассматривались альтернативы и предлагался способ решения этого вопроса, поскольку если не устранить дисбаланс, то он будет представлять собой застарелую проблему.  Исследование показало, что, несмотря на существование различных моделей потребления музыки, судя по представленным данным потоковое вещание на рынке доминирует. Г-н Касл отметил, что даже при заключении сделок с известными исполнителями на запись, на самом деле, на потоковое вещание приходится не так много.  Менее известные исполнители не получают никакого вознаграждения; есть исключения, но </w:t>
      </w:r>
      <w:r w:rsidR="002F441B">
        <w:rPr>
          <w:lang w:val="ru-RU"/>
        </w:rPr>
        <w:t>ими можно пренебречь</w:t>
      </w:r>
      <w:r w:rsidRPr="007F6A4E">
        <w:rPr>
          <w:lang w:val="ru-RU"/>
        </w:rPr>
        <w:t xml:space="preserve">, потому что в большинстве стран такие исполнители </w:t>
      </w:r>
      <w:r w:rsidR="002F441B">
        <w:rPr>
          <w:lang w:val="ru-RU"/>
        </w:rPr>
        <w:t xml:space="preserve">совсем </w:t>
      </w:r>
      <w:r w:rsidRPr="007F6A4E">
        <w:rPr>
          <w:lang w:val="ru-RU"/>
        </w:rPr>
        <w:t xml:space="preserve">не </w:t>
      </w:r>
      <w:r w:rsidR="002F441B">
        <w:rPr>
          <w:lang w:val="ru-RU"/>
        </w:rPr>
        <w:t>получают</w:t>
      </w:r>
      <w:r w:rsidRPr="007F6A4E">
        <w:rPr>
          <w:lang w:val="ru-RU"/>
        </w:rPr>
        <w:t xml:space="preserve"> дохода.  В бизнес-модели необходимо было проанализировать ряд факторов, чтобы понять, что происходит на этих рынках данных.  Первый важный фактор заключа</w:t>
      </w:r>
      <w:r w:rsidR="00A268A1">
        <w:rPr>
          <w:lang w:val="ru-RU"/>
        </w:rPr>
        <w:t>ет</w:t>
      </w:r>
      <w:r w:rsidRPr="007F6A4E">
        <w:rPr>
          <w:lang w:val="ru-RU"/>
        </w:rPr>
        <w:t>ся в том, что одновременно существ</w:t>
      </w:r>
      <w:r w:rsidR="00A268A1">
        <w:rPr>
          <w:lang w:val="ru-RU"/>
        </w:rPr>
        <w:t>ует</w:t>
      </w:r>
      <w:r w:rsidRPr="007F6A4E">
        <w:rPr>
          <w:lang w:val="ru-RU"/>
        </w:rPr>
        <w:t xml:space="preserve"> несколько моделей потребления. Так, пользователи, потребители и платформы одновременно предоставля</w:t>
      </w:r>
      <w:r w:rsidR="00A268A1">
        <w:rPr>
          <w:lang w:val="ru-RU"/>
        </w:rPr>
        <w:t>ют</w:t>
      </w:r>
      <w:r w:rsidRPr="007F6A4E">
        <w:rPr>
          <w:lang w:val="ru-RU"/>
        </w:rPr>
        <w:t xml:space="preserve"> различные услуги, и одна из них, особенно важная для этого исследования, – это модель потребления, называемая «</w:t>
      </w:r>
      <w:r w:rsidR="00A268A1">
        <w:rPr>
          <w:lang w:val="ru-RU"/>
        </w:rPr>
        <w:t>расслабленное восприятие</w:t>
      </w:r>
      <w:r w:rsidRPr="007F6A4E">
        <w:rPr>
          <w:lang w:val="ru-RU"/>
        </w:rPr>
        <w:t xml:space="preserve">».  Она похожа на традиционное вещание </w:t>
      </w:r>
      <w:r w:rsidR="00A268A1">
        <w:rPr>
          <w:lang w:val="ru-RU"/>
        </w:rPr>
        <w:t>и</w:t>
      </w:r>
      <w:r w:rsidRPr="007F6A4E">
        <w:rPr>
          <w:lang w:val="ru-RU"/>
        </w:rPr>
        <w:t xml:space="preserve"> частично заменя</w:t>
      </w:r>
      <w:r w:rsidR="00A268A1">
        <w:rPr>
          <w:lang w:val="ru-RU"/>
        </w:rPr>
        <w:t>ет</w:t>
      </w:r>
      <w:r w:rsidR="00302CE7">
        <w:rPr>
          <w:lang w:val="ru-RU"/>
        </w:rPr>
        <w:t xml:space="preserve"> </w:t>
      </w:r>
      <w:r w:rsidR="00302CE7" w:rsidRPr="007F6A4E">
        <w:rPr>
          <w:lang w:val="ru-RU"/>
        </w:rPr>
        <w:t>ег</w:t>
      </w:r>
      <w:r w:rsidR="00302CE7">
        <w:rPr>
          <w:lang w:val="ru-RU"/>
        </w:rPr>
        <w:t>о</w:t>
      </w:r>
      <w:r w:rsidRPr="007F6A4E">
        <w:rPr>
          <w:lang w:val="ru-RU"/>
        </w:rPr>
        <w:t>.  Таким образом, в некотором смысле, платформы использ</w:t>
      </w:r>
      <w:r w:rsidR="00302CE7">
        <w:rPr>
          <w:lang w:val="ru-RU"/>
        </w:rPr>
        <w:t>уют</w:t>
      </w:r>
      <w:r w:rsidRPr="007F6A4E">
        <w:rPr>
          <w:lang w:val="ru-RU"/>
        </w:rPr>
        <w:t xml:space="preserve"> информацию, полученную от потребителей.  Они пыта</w:t>
      </w:r>
      <w:r w:rsidR="007424C8">
        <w:rPr>
          <w:lang w:val="ru-RU"/>
        </w:rPr>
        <w:t>ются</w:t>
      </w:r>
      <w:r w:rsidRPr="007F6A4E">
        <w:rPr>
          <w:lang w:val="ru-RU"/>
        </w:rPr>
        <w:t xml:space="preserve"> понять потребителей, и эта информация </w:t>
      </w:r>
      <w:r w:rsidR="007424C8">
        <w:rPr>
          <w:lang w:val="ru-RU"/>
        </w:rPr>
        <w:t>ценна</w:t>
      </w:r>
      <w:r w:rsidRPr="007F6A4E">
        <w:rPr>
          <w:lang w:val="ru-RU"/>
        </w:rPr>
        <w:t xml:space="preserve"> для них.  </w:t>
      </w:r>
      <w:r w:rsidR="00EB6D5A">
        <w:rPr>
          <w:lang w:val="ru-RU"/>
        </w:rPr>
        <w:t>Еще одним</w:t>
      </w:r>
      <w:r w:rsidRPr="007F6A4E">
        <w:rPr>
          <w:lang w:val="ru-RU"/>
        </w:rPr>
        <w:t xml:space="preserve"> фактором </w:t>
      </w:r>
      <w:r w:rsidR="00EB6D5A">
        <w:rPr>
          <w:lang w:val="ru-RU"/>
        </w:rPr>
        <w:t>является</w:t>
      </w:r>
      <w:r w:rsidRPr="007F6A4E">
        <w:rPr>
          <w:lang w:val="ru-RU"/>
        </w:rPr>
        <w:t xml:space="preserve"> совокупность всех услуг.  В типичном лицензионном соглашении на потоковое вещание гонорары</w:t>
      </w:r>
      <w:r w:rsidR="00EB6D5A">
        <w:rPr>
          <w:lang w:val="ru-RU"/>
        </w:rPr>
        <w:t xml:space="preserve"> получают </w:t>
      </w:r>
      <w:r w:rsidR="00EB6D5A" w:rsidRPr="007F6A4E">
        <w:rPr>
          <w:lang w:val="ru-RU"/>
        </w:rPr>
        <w:t>все исполнители</w:t>
      </w:r>
      <w:r w:rsidRPr="007F6A4E">
        <w:rPr>
          <w:lang w:val="ru-RU"/>
        </w:rPr>
        <w:t xml:space="preserve">, поэтому они </w:t>
      </w:r>
      <w:r w:rsidR="00EB6D5A">
        <w:rPr>
          <w:lang w:val="ru-RU"/>
        </w:rPr>
        <w:t>объединяются</w:t>
      </w:r>
      <w:r w:rsidRPr="007F6A4E">
        <w:rPr>
          <w:lang w:val="ru-RU"/>
        </w:rPr>
        <w:t>, а менее известные исполнители не получа</w:t>
      </w:r>
      <w:r w:rsidR="00EB6D5A">
        <w:rPr>
          <w:lang w:val="ru-RU"/>
        </w:rPr>
        <w:t>ют</w:t>
      </w:r>
      <w:r w:rsidRPr="007F6A4E">
        <w:rPr>
          <w:lang w:val="ru-RU"/>
        </w:rPr>
        <w:t xml:space="preserve"> платежей</w:t>
      </w:r>
      <w:r w:rsidR="00EB6D5A">
        <w:rPr>
          <w:lang w:val="ru-RU"/>
        </w:rPr>
        <w:t xml:space="preserve"> за цифровые форматы</w:t>
      </w:r>
      <w:r w:rsidRPr="007F6A4E">
        <w:rPr>
          <w:lang w:val="ru-RU"/>
        </w:rPr>
        <w:t xml:space="preserve">.  В </w:t>
      </w:r>
      <w:r w:rsidR="00EB6D5A">
        <w:rPr>
          <w:lang w:val="ru-RU"/>
        </w:rPr>
        <w:t>используемой</w:t>
      </w:r>
      <w:r w:rsidRPr="007F6A4E">
        <w:rPr>
          <w:lang w:val="ru-RU"/>
        </w:rPr>
        <w:t xml:space="preserve"> модели причина того, что они не участв</w:t>
      </w:r>
      <w:r w:rsidR="00EB6D5A">
        <w:rPr>
          <w:lang w:val="ru-RU"/>
        </w:rPr>
        <w:t>уют</w:t>
      </w:r>
      <w:r w:rsidRPr="007F6A4E">
        <w:rPr>
          <w:lang w:val="ru-RU"/>
        </w:rPr>
        <w:t xml:space="preserve"> в соглашении, заключа</w:t>
      </w:r>
      <w:r w:rsidR="00EB6D5A">
        <w:rPr>
          <w:lang w:val="ru-RU"/>
        </w:rPr>
        <w:t>ется</w:t>
      </w:r>
      <w:r w:rsidRPr="007F6A4E">
        <w:rPr>
          <w:lang w:val="ru-RU"/>
        </w:rPr>
        <w:t xml:space="preserve"> в особой сделке по выплате гонораров, которая </w:t>
      </w:r>
      <w:r w:rsidR="00EB6D5A">
        <w:rPr>
          <w:lang w:val="ru-RU"/>
        </w:rPr>
        <w:t>является</w:t>
      </w:r>
      <w:r w:rsidRPr="007F6A4E">
        <w:rPr>
          <w:lang w:val="ru-RU"/>
        </w:rPr>
        <w:t xml:space="preserve"> общей для всех музыкальных сервисов.  В случае с такой международной компанией, как </w:t>
      </w:r>
      <w:r>
        <w:t>Spotify</w:t>
      </w:r>
      <w:r w:rsidRPr="007F6A4E">
        <w:rPr>
          <w:lang w:val="ru-RU"/>
        </w:rPr>
        <w:t xml:space="preserve">, это одна и та же сделка, </w:t>
      </w:r>
      <w:r w:rsidR="002525E3">
        <w:rPr>
          <w:lang w:val="ru-RU"/>
        </w:rPr>
        <w:t>заключаемая</w:t>
      </w:r>
      <w:r w:rsidRPr="007F6A4E">
        <w:rPr>
          <w:lang w:val="ru-RU"/>
        </w:rPr>
        <w:t xml:space="preserve"> в каждой стране, где </w:t>
      </w:r>
      <w:r w:rsidR="002525E3">
        <w:rPr>
          <w:lang w:val="ru-RU"/>
        </w:rPr>
        <w:t xml:space="preserve">действует </w:t>
      </w:r>
      <w:r w:rsidRPr="007F6A4E">
        <w:rPr>
          <w:lang w:val="ru-RU"/>
        </w:rPr>
        <w:t>компания. По сути, структура сделки одинаков</w:t>
      </w:r>
      <w:r w:rsidR="002525E3">
        <w:rPr>
          <w:lang w:val="ru-RU"/>
        </w:rPr>
        <w:t>а</w:t>
      </w:r>
      <w:r w:rsidRPr="007F6A4E">
        <w:rPr>
          <w:lang w:val="ru-RU"/>
        </w:rPr>
        <w:t xml:space="preserve"> для всех этих сервисов, и </w:t>
      </w:r>
      <w:r w:rsidR="002525E3">
        <w:rPr>
          <w:lang w:val="ru-RU"/>
        </w:rPr>
        <w:t>рост популярности</w:t>
      </w:r>
      <w:r w:rsidRPr="007F6A4E">
        <w:rPr>
          <w:lang w:val="ru-RU"/>
        </w:rPr>
        <w:t xml:space="preserve"> потоково</w:t>
      </w:r>
      <w:r w:rsidR="002525E3">
        <w:rPr>
          <w:lang w:val="ru-RU"/>
        </w:rPr>
        <w:t>го</w:t>
      </w:r>
      <w:r w:rsidRPr="007F6A4E">
        <w:rPr>
          <w:lang w:val="ru-RU"/>
        </w:rPr>
        <w:t xml:space="preserve"> вещани</w:t>
      </w:r>
      <w:r w:rsidR="002525E3">
        <w:rPr>
          <w:lang w:val="ru-RU"/>
        </w:rPr>
        <w:t>я ведет к усугублению</w:t>
      </w:r>
      <w:r w:rsidRPr="007F6A4E">
        <w:rPr>
          <w:lang w:val="ru-RU"/>
        </w:rPr>
        <w:t xml:space="preserve"> проблем</w:t>
      </w:r>
      <w:r w:rsidR="002525E3">
        <w:rPr>
          <w:lang w:val="ru-RU"/>
        </w:rPr>
        <w:t>ы</w:t>
      </w:r>
      <w:r w:rsidRPr="007F6A4E">
        <w:rPr>
          <w:lang w:val="ru-RU"/>
        </w:rPr>
        <w:t>. Причина в том, что прибыл</w:t>
      </w:r>
      <w:r w:rsidR="001674A6">
        <w:rPr>
          <w:lang w:val="ru-RU"/>
        </w:rPr>
        <w:t>ь разделяется</w:t>
      </w:r>
      <w:r w:rsidRPr="007F6A4E">
        <w:rPr>
          <w:lang w:val="ru-RU"/>
        </w:rPr>
        <w:t xml:space="preserve"> </w:t>
      </w:r>
      <w:r w:rsidR="001674A6">
        <w:rPr>
          <w:lang w:val="ru-RU"/>
        </w:rPr>
        <w:t xml:space="preserve">исходя из </w:t>
      </w:r>
      <w:r w:rsidRPr="007F6A4E">
        <w:rPr>
          <w:lang w:val="ru-RU"/>
        </w:rPr>
        <w:t xml:space="preserve">доли рынка.  </w:t>
      </w:r>
      <w:r w:rsidR="00160A7B">
        <w:rPr>
          <w:lang w:val="ru-RU"/>
        </w:rPr>
        <w:t>Чем</w:t>
      </w:r>
      <w:r w:rsidRPr="00A13215">
        <w:rPr>
          <w:lang w:val="ru-RU"/>
        </w:rPr>
        <w:t xml:space="preserve"> </w:t>
      </w:r>
      <w:r w:rsidR="00160A7B">
        <w:rPr>
          <w:lang w:val="ru-RU"/>
        </w:rPr>
        <w:t>выше</w:t>
      </w:r>
      <w:r w:rsidRPr="00A13215">
        <w:rPr>
          <w:lang w:val="ru-RU"/>
        </w:rPr>
        <w:t xml:space="preserve"> доля рынка</w:t>
      </w:r>
      <w:r w:rsidR="00160A7B">
        <w:rPr>
          <w:lang w:val="ru-RU"/>
        </w:rPr>
        <w:t>,</w:t>
      </w:r>
      <w:r w:rsidRPr="00A13215">
        <w:rPr>
          <w:lang w:val="ru-RU"/>
        </w:rPr>
        <w:t xml:space="preserve"> </w:t>
      </w:r>
      <w:r w:rsidR="00160A7B">
        <w:rPr>
          <w:lang w:val="ru-RU"/>
        </w:rPr>
        <w:t xml:space="preserve">тем выше </w:t>
      </w:r>
      <w:r w:rsidRPr="00A13215">
        <w:rPr>
          <w:lang w:val="ru-RU"/>
        </w:rPr>
        <w:t xml:space="preserve">доход.  Г-н Касл также выделил </w:t>
      </w:r>
      <w:r w:rsidR="00160A7B">
        <w:rPr>
          <w:lang w:val="ru-RU"/>
        </w:rPr>
        <w:t>определенные</w:t>
      </w:r>
      <w:r w:rsidRPr="00A13215">
        <w:rPr>
          <w:lang w:val="ru-RU"/>
        </w:rPr>
        <w:t xml:space="preserve"> несоответствия, такие как плата за подписку, которую получают не те исполнители, которых выбрали подписчики, и постоянно растущее количество записей на сервисах.  В среднем за день на платформы загружается 60</w:t>
      </w:r>
      <w:r w:rsidR="00304543">
        <w:rPr>
          <w:lang w:val="ru-RU"/>
        </w:rPr>
        <w:t> </w:t>
      </w:r>
      <w:r w:rsidRPr="00A13215">
        <w:rPr>
          <w:lang w:val="ru-RU"/>
        </w:rPr>
        <w:t>000</w:t>
      </w:r>
      <w:r w:rsidR="00304543">
        <w:rPr>
          <w:lang w:val="ru-RU"/>
        </w:rPr>
        <w:t> </w:t>
      </w:r>
      <w:r w:rsidRPr="00A13215">
        <w:rPr>
          <w:lang w:val="ru-RU"/>
        </w:rPr>
        <w:t>записей.  Это соотношение доходов постоянно увеличива</w:t>
      </w:r>
      <w:r w:rsidR="00304543">
        <w:rPr>
          <w:lang w:val="ru-RU"/>
        </w:rPr>
        <w:t>ется</w:t>
      </w:r>
      <w:r w:rsidRPr="00A13215">
        <w:rPr>
          <w:lang w:val="ru-RU"/>
        </w:rPr>
        <w:t xml:space="preserve">, если за основу для вычислений </w:t>
      </w:r>
      <w:r w:rsidR="00304543">
        <w:rPr>
          <w:lang w:val="ru-RU"/>
        </w:rPr>
        <w:t>берется</w:t>
      </w:r>
      <w:r w:rsidRPr="00A13215">
        <w:rPr>
          <w:lang w:val="ru-RU"/>
        </w:rPr>
        <w:t xml:space="preserve"> одн</w:t>
      </w:r>
      <w:r w:rsidR="00304543">
        <w:rPr>
          <w:lang w:val="ru-RU"/>
        </w:rPr>
        <w:t>о</w:t>
      </w:r>
      <w:r w:rsidRPr="00A13215">
        <w:rPr>
          <w:lang w:val="ru-RU"/>
        </w:rPr>
        <w:t xml:space="preserve"> </w:t>
      </w:r>
      <w:r w:rsidR="00304543">
        <w:rPr>
          <w:lang w:val="ru-RU"/>
        </w:rPr>
        <w:t>прослушивание</w:t>
      </w:r>
      <w:r w:rsidRPr="00A13215">
        <w:rPr>
          <w:lang w:val="ru-RU"/>
        </w:rPr>
        <w:t xml:space="preserve">, поэтому </w:t>
      </w:r>
      <w:r w:rsidR="00304543">
        <w:rPr>
          <w:lang w:val="ru-RU"/>
        </w:rPr>
        <w:t xml:space="preserve">за основу </w:t>
      </w:r>
      <w:r w:rsidRPr="00A13215">
        <w:rPr>
          <w:lang w:val="ru-RU"/>
        </w:rPr>
        <w:t xml:space="preserve">необходимо </w:t>
      </w:r>
      <w:r w:rsidR="00304543">
        <w:rPr>
          <w:lang w:val="ru-RU"/>
        </w:rPr>
        <w:t>брать</w:t>
      </w:r>
      <w:r w:rsidRPr="00A13215">
        <w:rPr>
          <w:lang w:val="ru-RU"/>
        </w:rPr>
        <w:t xml:space="preserve"> врем</w:t>
      </w:r>
      <w:r w:rsidR="00304543">
        <w:rPr>
          <w:lang w:val="ru-RU"/>
        </w:rPr>
        <w:t>я</w:t>
      </w:r>
      <w:r w:rsidRPr="00A13215">
        <w:rPr>
          <w:lang w:val="ru-RU"/>
        </w:rPr>
        <w:t>.  Согласно проведенному исследованию, объем дохода за каждую передачу всегда снижа</w:t>
      </w:r>
      <w:r w:rsidR="00304543">
        <w:rPr>
          <w:lang w:val="ru-RU"/>
        </w:rPr>
        <w:t>ет</w:t>
      </w:r>
      <w:r w:rsidRPr="00A13215">
        <w:rPr>
          <w:lang w:val="ru-RU"/>
        </w:rPr>
        <w:t xml:space="preserve">ся, что логично с точки зрения математики. Профессор </w:t>
      </w:r>
      <w:r w:rsidR="00AE2B8C">
        <w:rPr>
          <w:lang w:val="ru-RU"/>
        </w:rPr>
        <w:t>Фейхоо</w:t>
      </w:r>
      <w:r w:rsidRPr="00A13215">
        <w:rPr>
          <w:lang w:val="ru-RU"/>
        </w:rPr>
        <w:t xml:space="preserve"> отметил, что за последние годы объем дохода за кажд</w:t>
      </w:r>
      <w:r w:rsidR="00304543">
        <w:rPr>
          <w:lang w:val="ru-RU"/>
        </w:rPr>
        <w:t>ое</w:t>
      </w:r>
      <w:r w:rsidRPr="00A13215">
        <w:rPr>
          <w:lang w:val="ru-RU"/>
        </w:rPr>
        <w:t xml:space="preserve"> </w:t>
      </w:r>
      <w:r w:rsidR="00304543">
        <w:rPr>
          <w:lang w:val="ru-RU"/>
        </w:rPr>
        <w:t>прослушивание</w:t>
      </w:r>
      <w:r w:rsidRPr="00A13215">
        <w:rPr>
          <w:lang w:val="ru-RU"/>
        </w:rPr>
        <w:t xml:space="preserve"> снизился</w:t>
      </w:r>
      <w:r w:rsidR="00304543">
        <w:rPr>
          <w:lang w:val="ru-RU"/>
        </w:rPr>
        <w:t>, то же показывает</w:t>
      </w:r>
      <w:r w:rsidRPr="00A13215">
        <w:rPr>
          <w:lang w:val="ru-RU"/>
        </w:rPr>
        <w:t xml:space="preserve"> сравн</w:t>
      </w:r>
      <w:r w:rsidR="00304543">
        <w:rPr>
          <w:lang w:val="ru-RU"/>
        </w:rPr>
        <w:t>ение</w:t>
      </w:r>
      <w:r w:rsidRPr="00A13215">
        <w:rPr>
          <w:lang w:val="ru-RU"/>
        </w:rPr>
        <w:t xml:space="preserve"> показател</w:t>
      </w:r>
      <w:r w:rsidR="00304543">
        <w:rPr>
          <w:lang w:val="ru-RU"/>
        </w:rPr>
        <w:t>ей</w:t>
      </w:r>
      <w:r w:rsidRPr="00A13215">
        <w:rPr>
          <w:lang w:val="ru-RU"/>
        </w:rPr>
        <w:t xml:space="preserve"> </w:t>
      </w:r>
      <w:r>
        <w:t>Spotify</w:t>
      </w:r>
      <w:r w:rsidRPr="00A13215">
        <w:rPr>
          <w:lang w:val="ru-RU"/>
        </w:rPr>
        <w:t xml:space="preserve"> и </w:t>
      </w:r>
      <w:r>
        <w:t>Apple</w:t>
      </w:r>
      <w:r w:rsidRPr="00A13215">
        <w:rPr>
          <w:lang w:val="ru-RU"/>
        </w:rPr>
        <w:t xml:space="preserve"> </w:t>
      </w:r>
      <w:r w:rsidR="00304543">
        <w:t>M</w:t>
      </w:r>
      <w:r>
        <w:t>usic</w:t>
      </w:r>
      <w:r w:rsidRPr="00A13215">
        <w:rPr>
          <w:lang w:val="ru-RU"/>
        </w:rPr>
        <w:t xml:space="preserve">. </w:t>
      </w:r>
      <w:r w:rsidR="00304543">
        <w:rPr>
          <w:lang w:val="ru-RU"/>
        </w:rPr>
        <w:t xml:space="preserve"> В этом смысле теоретические выкладки подтверждаются </w:t>
      </w:r>
      <w:r w:rsidRPr="00A13215">
        <w:rPr>
          <w:lang w:val="ru-RU"/>
        </w:rPr>
        <w:t>практик</w:t>
      </w:r>
      <w:r w:rsidR="00304543">
        <w:rPr>
          <w:lang w:val="ru-RU"/>
        </w:rPr>
        <w:t>ой</w:t>
      </w:r>
      <w:r w:rsidRPr="00A13215">
        <w:rPr>
          <w:lang w:val="ru-RU"/>
        </w:rPr>
        <w:t xml:space="preserve">.  </w:t>
      </w:r>
      <w:r w:rsidR="00304543">
        <w:rPr>
          <w:lang w:val="ru-RU"/>
        </w:rPr>
        <w:t>Еще один</w:t>
      </w:r>
      <w:r w:rsidRPr="00A13215">
        <w:rPr>
          <w:lang w:val="ru-RU"/>
        </w:rPr>
        <w:t xml:space="preserve"> интересный </w:t>
      </w:r>
      <w:r w:rsidR="00304543">
        <w:rPr>
          <w:lang w:val="ru-RU"/>
        </w:rPr>
        <w:t>аспект</w:t>
      </w:r>
      <w:r w:rsidRPr="00A13215">
        <w:rPr>
          <w:lang w:val="ru-RU"/>
        </w:rPr>
        <w:t xml:space="preserve"> заключа</w:t>
      </w:r>
      <w:r w:rsidR="00304543">
        <w:rPr>
          <w:lang w:val="ru-RU"/>
        </w:rPr>
        <w:t>ет</w:t>
      </w:r>
      <w:r w:rsidRPr="00A13215">
        <w:rPr>
          <w:lang w:val="ru-RU"/>
        </w:rPr>
        <w:t xml:space="preserve">ся в том, что традиционно </w:t>
      </w:r>
      <w:r w:rsidR="005C13CE">
        <w:rPr>
          <w:lang w:val="ru-RU"/>
        </w:rPr>
        <w:t>динамика</w:t>
      </w:r>
      <w:r w:rsidRPr="00A13215">
        <w:rPr>
          <w:lang w:val="ru-RU"/>
        </w:rPr>
        <w:t xml:space="preserve"> </w:t>
      </w:r>
      <w:r w:rsidR="005C13CE">
        <w:rPr>
          <w:lang w:val="ru-RU"/>
        </w:rPr>
        <w:t>доходов от</w:t>
      </w:r>
      <w:r w:rsidRPr="00A13215">
        <w:rPr>
          <w:lang w:val="ru-RU"/>
        </w:rPr>
        <w:t xml:space="preserve"> потоковых передач</w:t>
      </w:r>
      <w:r w:rsidR="005C13CE">
        <w:rPr>
          <w:lang w:val="ru-RU"/>
        </w:rPr>
        <w:t xml:space="preserve"> </w:t>
      </w:r>
      <w:r w:rsidRPr="00A13215">
        <w:rPr>
          <w:lang w:val="ru-RU"/>
        </w:rPr>
        <w:t>сравнива</w:t>
      </w:r>
      <w:r w:rsidR="005C13CE">
        <w:rPr>
          <w:lang w:val="ru-RU"/>
        </w:rPr>
        <w:t>ется</w:t>
      </w:r>
      <w:r w:rsidRPr="00A13215">
        <w:rPr>
          <w:lang w:val="ru-RU"/>
        </w:rPr>
        <w:t xml:space="preserve"> с доходами потребителей или деньгами, которые перечисля</w:t>
      </w:r>
      <w:r w:rsidR="005C13CE">
        <w:rPr>
          <w:lang w:val="ru-RU"/>
        </w:rPr>
        <w:t>ются</w:t>
      </w:r>
      <w:r w:rsidRPr="00A13215">
        <w:rPr>
          <w:lang w:val="ru-RU"/>
        </w:rPr>
        <w:t xml:space="preserve"> артистам и музыкантам от </w:t>
      </w:r>
      <w:r w:rsidR="00390C0D">
        <w:rPr>
          <w:lang w:val="ru-RU"/>
        </w:rPr>
        <w:t>звукозаписывающих компаний</w:t>
      </w:r>
      <w:r w:rsidRPr="00A13215">
        <w:rPr>
          <w:lang w:val="ru-RU"/>
        </w:rPr>
        <w:t xml:space="preserve">.  </w:t>
      </w:r>
      <w:r w:rsidR="00390C0D">
        <w:rPr>
          <w:lang w:val="ru-RU"/>
        </w:rPr>
        <w:t>И</w:t>
      </w:r>
      <w:r w:rsidRPr="00A13215">
        <w:rPr>
          <w:lang w:val="ru-RU"/>
        </w:rPr>
        <w:t xml:space="preserve">нтересно </w:t>
      </w:r>
      <w:r w:rsidR="00390C0D">
        <w:rPr>
          <w:lang w:val="ru-RU"/>
        </w:rPr>
        <w:t>также, что</w:t>
      </w:r>
      <w:r w:rsidRPr="00A13215">
        <w:rPr>
          <w:lang w:val="ru-RU"/>
        </w:rPr>
        <w:t xml:space="preserve"> доля стоимости, которая выплачива</w:t>
      </w:r>
      <w:r w:rsidR="00390C0D">
        <w:rPr>
          <w:lang w:val="ru-RU"/>
        </w:rPr>
        <w:t>ется</w:t>
      </w:r>
      <w:r w:rsidRPr="00A13215">
        <w:rPr>
          <w:lang w:val="ru-RU"/>
        </w:rPr>
        <w:t xml:space="preserve"> артистам</w:t>
      </w:r>
      <w:r w:rsidR="00390C0D">
        <w:rPr>
          <w:lang w:val="ru-RU"/>
        </w:rPr>
        <w:t>, сравнивается</w:t>
      </w:r>
      <w:r w:rsidRPr="00A13215">
        <w:rPr>
          <w:lang w:val="ru-RU"/>
        </w:rPr>
        <w:t xml:space="preserve"> </w:t>
      </w:r>
      <w:r w:rsidR="00390C0D">
        <w:rPr>
          <w:lang w:val="ru-RU"/>
        </w:rPr>
        <w:t>с</w:t>
      </w:r>
      <w:r w:rsidRPr="00A13215">
        <w:rPr>
          <w:lang w:val="ru-RU"/>
        </w:rPr>
        <w:t xml:space="preserve"> реальн</w:t>
      </w:r>
      <w:r w:rsidR="00390C0D">
        <w:rPr>
          <w:lang w:val="ru-RU"/>
        </w:rPr>
        <w:t>ой</w:t>
      </w:r>
      <w:r w:rsidRPr="00A13215">
        <w:rPr>
          <w:lang w:val="ru-RU"/>
        </w:rPr>
        <w:t xml:space="preserve"> </w:t>
      </w:r>
      <w:r w:rsidR="00390C0D">
        <w:rPr>
          <w:lang w:val="ru-RU"/>
        </w:rPr>
        <w:t>ценностью</w:t>
      </w:r>
      <w:r w:rsidRPr="00A13215">
        <w:rPr>
          <w:lang w:val="ru-RU"/>
        </w:rPr>
        <w:t xml:space="preserve">, которая </w:t>
      </w:r>
      <w:r w:rsidR="005307D7">
        <w:rPr>
          <w:lang w:val="ru-RU"/>
        </w:rPr>
        <w:t>возникает</w:t>
      </w:r>
      <w:r w:rsidRPr="00A13215">
        <w:rPr>
          <w:lang w:val="ru-RU"/>
        </w:rPr>
        <w:t xml:space="preserve"> </w:t>
      </w:r>
      <w:r w:rsidR="005307D7">
        <w:rPr>
          <w:lang w:val="ru-RU"/>
        </w:rPr>
        <w:t>в результате анализа</w:t>
      </w:r>
      <w:r w:rsidRPr="00A13215">
        <w:rPr>
          <w:lang w:val="ru-RU"/>
        </w:rPr>
        <w:t xml:space="preserve"> профилей данных, как описано в </w:t>
      </w:r>
      <w:r w:rsidR="00631CCE">
        <w:rPr>
          <w:lang w:val="ru-RU"/>
        </w:rPr>
        <w:t>разделе,</w:t>
      </w:r>
      <w:r w:rsidRPr="00A13215">
        <w:rPr>
          <w:lang w:val="ru-RU"/>
        </w:rPr>
        <w:t xml:space="preserve"> </w:t>
      </w:r>
      <w:r w:rsidR="00631CCE">
        <w:rPr>
          <w:lang w:val="ru-RU"/>
        </w:rPr>
        <w:t>посвященном</w:t>
      </w:r>
      <w:r w:rsidRPr="00A13215">
        <w:rPr>
          <w:lang w:val="ru-RU"/>
        </w:rPr>
        <w:t xml:space="preserve"> бизнес-моделям.  Речь </w:t>
      </w:r>
      <w:r w:rsidR="00D94FC5">
        <w:rPr>
          <w:lang w:val="ru-RU"/>
        </w:rPr>
        <w:t>идет</w:t>
      </w:r>
      <w:r w:rsidRPr="00A13215">
        <w:rPr>
          <w:lang w:val="ru-RU"/>
        </w:rPr>
        <w:t xml:space="preserve"> о создании профилей данных </w:t>
      </w:r>
      <w:r w:rsidR="00D94FC5">
        <w:rPr>
          <w:lang w:val="ru-RU"/>
        </w:rPr>
        <w:t xml:space="preserve">и активов данных </w:t>
      </w:r>
      <w:r w:rsidRPr="00A13215">
        <w:rPr>
          <w:lang w:val="ru-RU"/>
        </w:rPr>
        <w:t xml:space="preserve">потребителей. </w:t>
      </w:r>
      <w:r w:rsidR="002F67F1">
        <w:rPr>
          <w:lang w:val="ru-RU"/>
        </w:rPr>
        <w:t>Э</w:t>
      </w:r>
      <w:r w:rsidRPr="00A13215">
        <w:rPr>
          <w:lang w:val="ru-RU"/>
        </w:rPr>
        <w:t xml:space="preserve">ти данные </w:t>
      </w:r>
      <w:r w:rsidR="002F67F1">
        <w:rPr>
          <w:lang w:val="ru-RU"/>
        </w:rPr>
        <w:t xml:space="preserve">можно использовать </w:t>
      </w:r>
      <w:r w:rsidRPr="00A13215">
        <w:rPr>
          <w:lang w:val="ru-RU"/>
        </w:rPr>
        <w:t>для сравнения выплат известным и неизвестным артистам</w:t>
      </w:r>
      <w:r w:rsidR="002F67F1">
        <w:rPr>
          <w:lang w:val="ru-RU"/>
        </w:rPr>
        <w:t>:</w:t>
      </w:r>
      <w:r w:rsidRPr="00A13215">
        <w:rPr>
          <w:lang w:val="ru-RU"/>
        </w:rPr>
        <w:t xml:space="preserve"> эти суммы </w:t>
      </w:r>
      <w:r w:rsidR="002F67F1">
        <w:rPr>
          <w:lang w:val="ru-RU"/>
        </w:rPr>
        <w:t>и так</w:t>
      </w:r>
      <w:r w:rsidRPr="00A13215">
        <w:rPr>
          <w:lang w:val="ru-RU"/>
        </w:rPr>
        <w:t xml:space="preserve"> невелики, а </w:t>
      </w:r>
      <w:r w:rsidR="002F67F1">
        <w:rPr>
          <w:lang w:val="ru-RU"/>
        </w:rPr>
        <w:t xml:space="preserve">в случае с </w:t>
      </w:r>
      <w:r w:rsidRPr="00A13215">
        <w:rPr>
          <w:lang w:val="ru-RU"/>
        </w:rPr>
        <w:t>неизвестны</w:t>
      </w:r>
      <w:r w:rsidR="002F67F1">
        <w:rPr>
          <w:lang w:val="ru-RU"/>
        </w:rPr>
        <w:t>ми</w:t>
      </w:r>
      <w:r w:rsidRPr="00A13215">
        <w:rPr>
          <w:lang w:val="ru-RU"/>
        </w:rPr>
        <w:t xml:space="preserve"> артист</w:t>
      </w:r>
      <w:r w:rsidR="002F67F1">
        <w:rPr>
          <w:lang w:val="ru-RU"/>
        </w:rPr>
        <w:t>ами они сводятся к нулю,</w:t>
      </w:r>
      <w:r w:rsidRPr="00A13215">
        <w:rPr>
          <w:lang w:val="ru-RU"/>
        </w:rPr>
        <w:t xml:space="preserve"> по сравнению с реальной </w:t>
      </w:r>
      <w:r w:rsidR="002F67F1">
        <w:rPr>
          <w:lang w:val="ru-RU"/>
        </w:rPr>
        <w:t>ценностью</w:t>
      </w:r>
      <w:r w:rsidRPr="00A13215">
        <w:rPr>
          <w:lang w:val="ru-RU"/>
        </w:rPr>
        <w:t xml:space="preserve">, </w:t>
      </w:r>
      <w:r w:rsidR="002F67F1">
        <w:rPr>
          <w:lang w:val="ru-RU"/>
        </w:rPr>
        <w:t>определенной</w:t>
      </w:r>
      <w:r w:rsidRPr="00A13215">
        <w:rPr>
          <w:lang w:val="ru-RU"/>
        </w:rPr>
        <w:t xml:space="preserve"> </w:t>
      </w:r>
      <w:r w:rsidR="002F67F1">
        <w:rPr>
          <w:lang w:val="ru-RU"/>
        </w:rPr>
        <w:t xml:space="preserve">по </w:t>
      </w:r>
      <w:r w:rsidRPr="00A13215">
        <w:rPr>
          <w:lang w:val="ru-RU"/>
        </w:rPr>
        <w:t>профилю пользователя, этот показатель намного ниже, чем стандартные, обычно используемые</w:t>
      </w:r>
      <w:r w:rsidR="002F67F1">
        <w:rPr>
          <w:lang w:val="ru-RU"/>
        </w:rPr>
        <w:t xml:space="preserve"> </w:t>
      </w:r>
      <w:r w:rsidR="002F67F1" w:rsidRPr="00A13215">
        <w:rPr>
          <w:lang w:val="ru-RU"/>
        </w:rPr>
        <w:t>цифры</w:t>
      </w:r>
      <w:r w:rsidRPr="00A13215">
        <w:rPr>
          <w:lang w:val="ru-RU"/>
        </w:rPr>
        <w:t xml:space="preserve">. Г-н Касл объяснил, что </w:t>
      </w:r>
      <w:r w:rsidR="00BF1CE3">
        <w:rPr>
          <w:lang w:val="ru-RU"/>
        </w:rPr>
        <w:t>авторы</w:t>
      </w:r>
      <w:r w:rsidRPr="00A13215">
        <w:rPr>
          <w:lang w:val="ru-RU"/>
        </w:rPr>
        <w:t xml:space="preserve"> разработали ряд возможных </w:t>
      </w:r>
      <w:r w:rsidR="00BF1CE3">
        <w:rPr>
          <w:lang w:val="ru-RU"/>
        </w:rPr>
        <w:t>сценариев и пришли к</w:t>
      </w:r>
      <w:r w:rsidRPr="00A13215">
        <w:rPr>
          <w:lang w:val="ru-RU"/>
        </w:rPr>
        <w:t xml:space="preserve"> </w:t>
      </w:r>
      <w:r w:rsidR="00BF1CE3">
        <w:rPr>
          <w:lang w:val="ru-RU"/>
        </w:rPr>
        <w:t>о</w:t>
      </w:r>
      <w:r w:rsidRPr="00A13215">
        <w:rPr>
          <w:lang w:val="ru-RU"/>
        </w:rPr>
        <w:t>бще</w:t>
      </w:r>
      <w:r w:rsidR="00BF1CE3">
        <w:rPr>
          <w:lang w:val="ru-RU"/>
        </w:rPr>
        <w:t>му</w:t>
      </w:r>
      <w:r w:rsidRPr="00A13215">
        <w:rPr>
          <w:lang w:val="ru-RU"/>
        </w:rPr>
        <w:t xml:space="preserve"> мнени</w:t>
      </w:r>
      <w:r w:rsidR="00BF1CE3">
        <w:rPr>
          <w:lang w:val="ru-RU"/>
        </w:rPr>
        <w:t>ю</w:t>
      </w:r>
      <w:r w:rsidRPr="00A13215">
        <w:rPr>
          <w:lang w:val="ru-RU"/>
        </w:rPr>
        <w:t>, что сохранять статус-кво</w:t>
      </w:r>
      <w:r w:rsidR="00BF1CE3">
        <w:rPr>
          <w:lang w:val="ru-RU"/>
        </w:rPr>
        <w:t xml:space="preserve"> </w:t>
      </w:r>
      <w:r w:rsidR="00BF1CE3" w:rsidRPr="00A13215">
        <w:rPr>
          <w:lang w:val="ru-RU"/>
        </w:rPr>
        <w:t>нельзя</w:t>
      </w:r>
      <w:r w:rsidRPr="00A13215">
        <w:rPr>
          <w:lang w:val="ru-RU"/>
        </w:rPr>
        <w:t>.  Другие модели мог</w:t>
      </w:r>
      <w:r w:rsidR="00BF1CE3">
        <w:rPr>
          <w:lang w:val="ru-RU"/>
        </w:rPr>
        <w:t>ут</w:t>
      </w:r>
      <w:r w:rsidRPr="00A13215">
        <w:rPr>
          <w:lang w:val="ru-RU"/>
        </w:rPr>
        <w:t xml:space="preserve"> частично решить проблему, но долгосрочным решением </w:t>
      </w:r>
      <w:r w:rsidR="00BF1CE3">
        <w:rPr>
          <w:lang w:val="ru-RU"/>
        </w:rPr>
        <w:t>будет</w:t>
      </w:r>
      <w:r w:rsidRPr="00A13215">
        <w:rPr>
          <w:lang w:val="ru-RU"/>
        </w:rPr>
        <w:t xml:space="preserve"> создание вознаграждения, которое </w:t>
      </w:r>
      <w:r w:rsidR="00BF1CE3">
        <w:rPr>
          <w:lang w:val="ru-RU"/>
        </w:rPr>
        <w:t xml:space="preserve">будет </w:t>
      </w:r>
      <w:r w:rsidRPr="00A13215">
        <w:rPr>
          <w:lang w:val="ru-RU"/>
        </w:rPr>
        <w:t>выплачива</w:t>
      </w:r>
      <w:r w:rsidR="00BF1CE3">
        <w:rPr>
          <w:lang w:val="ru-RU"/>
        </w:rPr>
        <w:t xml:space="preserve">ться за потоковое воспроизведение музыки </w:t>
      </w:r>
      <w:r w:rsidRPr="00A13215">
        <w:rPr>
          <w:lang w:val="ru-RU"/>
        </w:rPr>
        <w:t xml:space="preserve">непосредственно исполнителям, известным и неизвестным, платформами через ОКУ, без обязательного лицензирования. </w:t>
      </w:r>
      <w:r w:rsidR="00BF1CE3">
        <w:rPr>
          <w:lang w:val="ru-RU"/>
        </w:rPr>
        <w:t>Такой подход</w:t>
      </w:r>
      <w:r w:rsidRPr="00A13215">
        <w:rPr>
          <w:lang w:val="ru-RU"/>
        </w:rPr>
        <w:t xml:space="preserve"> не </w:t>
      </w:r>
      <w:r w:rsidR="00BF1CE3">
        <w:rPr>
          <w:lang w:val="ru-RU"/>
        </w:rPr>
        <w:t>по</w:t>
      </w:r>
      <w:r w:rsidRPr="00A13215">
        <w:rPr>
          <w:lang w:val="ru-RU"/>
        </w:rPr>
        <w:t>меша</w:t>
      </w:r>
      <w:r w:rsidR="00BF1CE3">
        <w:rPr>
          <w:lang w:val="ru-RU"/>
        </w:rPr>
        <w:t>ет</w:t>
      </w:r>
      <w:r w:rsidRPr="00A13215">
        <w:rPr>
          <w:lang w:val="ru-RU"/>
        </w:rPr>
        <w:t xml:space="preserve"> </w:t>
      </w:r>
      <w:r w:rsidR="00BF1CE3">
        <w:rPr>
          <w:lang w:val="ru-RU"/>
        </w:rPr>
        <w:t>заключению</w:t>
      </w:r>
      <w:r w:rsidRPr="00A13215">
        <w:rPr>
          <w:lang w:val="ru-RU"/>
        </w:rPr>
        <w:t xml:space="preserve"> частных контрактов и </w:t>
      </w:r>
      <w:r w:rsidR="00BF1CE3">
        <w:rPr>
          <w:lang w:val="ru-RU"/>
        </w:rPr>
        <w:t>другим видам взаимодействия,</w:t>
      </w:r>
      <w:r w:rsidRPr="00A13215">
        <w:rPr>
          <w:lang w:val="ru-RU"/>
        </w:rPr>
        <w:t xml:space="preserve"> </w:t>
      </w:r>
      <w:r w:rsidR="00BF1CE3">
        <w:rPr>
          <w:lang w:val="ru-RU"/>
        </w:rPr>
        <w:t>но</w:t>
      </w:r>
      <w:r w:rsidRPr="00A13215">
        <w:rPr>
          <w:lang w:val="ru-RU"/>
        </w:rPr>
        <w:t xml:space="preserve"> прин</w:t>
      </w:r>
      <w:r w:rsidR="00BF1CE3">
        <w:rPr>
          <w:lang w:val="ru-RU"/>
        </w:rPr>
        <w:t>есет</w:t>
      </w:r>
      <w:r w:rsidRPr="00A13215">
        <w:rPr>
          <w:lang w:val="ru-RU"/>
        </w:rPr>
        <w:t xml:space="preserve"> дополнительный доход известны</w:t>
      </w:r>
      <w:r w:rsidR="00BF1CE3">
        <w:rPr>
          <w:lang w:val="ru-RU"/>
        </w:rPr>
        <w:t>м</w:t>
      </w:r>
      <w:r w:rsidRPr="00A13215">
        <w:rPr>
          <w:lang w:val="ru-RU"/>
        </w:rPr>
        <w:t xml:space="preserve"> и неизвестны</w:t>
      </w:r>
      <w:r w:rsidR="00BF1CE3">
        <w:rPr>
          <w:lang w:val="ru-RU"/>
        </w:rPr>
        <w:t>м</w:t>
      </w:r>
      <w:r w:rsidRPr="00A13215">
        <w:rPr>
          <w:lang w:val="ru-RU"/>
        </w:rPr>
        <w:t xml:space="preserve"> исполнител</w:t>
      </w:r>
      <w:r w:rsidR="00BF1CE3">
        <w:rPr>
          <w:lang w:val="ru-RU"/>
        </w:rPr>
        <w:t>ям от платы подписчиков</w:t>
      </w:r>
      <w:r w:rsidRPr="00A13215">
        <w:rPr>
          <w:lang w:val="ru-RU"/>
        </w:rPr>
        <w:t>, получ</w:t>
      </w:r>
      <w:r w:rsidR="00BF1CE3">
        <w:rPr>
          <w:lang w:val="ru-RU"/>
        </w:rPr>
        <w:t>ающих</w:t>
      </w:r>
      <w:r w:rsidRPr="00A13215">
        <w:rPr>
          <w:lang w:val="ru-RU"/>
        </w:rPr>
        <w:t xml:space="preserve"> ценный контент.  </w:t>
      </w:r>
      <w:r w:rsidR="004A553F">
        <w:rPr>
          <w:lang w:val="ru-RU"/>
        </w:rPr>
        <w:t xml:space="preserve">Капитал </w:t>
      </w:r>
      <w:r>
        <w:t>Spotify</w:t>
      </w:r>
      <w:r w:rsidRPr="00A13215">
        <w:rPr>
          <w:lang w:val="ru-RU"/>
        </w:rPr>
        <w:t xml:space="preserve"> </w:t>
      </w:r>
      <w:r w:rsidR="004A553F">
        <w:rPr>
          <w:lang w:val="ru-RU"/>
        </w:rPr>
        <w:t>насчитывает миллиарды</w:t>
      </w:r>
      <w:r w:rsidRPr="00A13215">
        <w:rPr>
          <w:lang w:val="ru-RU"/>
        </w:rPr>
        <w:t xml:space="preserve">, но </w:t>
      </w:r>
      <w:r w:rsidR="004A553F">
        <w:rPr>
          <w:lang w:val="ru-RU"/>
        </w:rPr>
        <w:t xml:space="preserve">она ничего </w:t>
      </w:r>
      <w:r w:rsidRPr="00A13215">
        <w:rPr>
          <w:lang w:val="ru-RU"/>
        </w:rPr>
        <w:t>не плати</w:t>
      </w:r>
      <w:r w:rsidR="004A553F">
        <w:rPr>
          <w:lang w:val="ru-RU"/>
        </w:rPr>
        <w:t>т</w:t>
      </w:r>
      <w:r w:rsidRPr="00A13215">
        <w:rPr>
          <w:lang w:val="ru-RU"/>
        </w:rPr>
        <w:t xml:space="preserve"> малоизвестным исполнителям. Это несправедливо,</w:t>
      </w:r>
      <w:r w:rsidR="004A553F">
        <w:rPr>
          <w:lang w:val="ru-RU"/>
        </w:rPr>
        <w:t xml:space="preserve"> и авторы предлагают выход</w:t>
      </w:r>
      <w:r w:rsidRPr="00A13215">
        <w:rPr>
          <w:lang w:val="ru-RU"/>
        </w:rPr>
        <w:t xml:space="preserve"> </w:t>
      </w:r>
      <w:r w:rsidR="004A553F">
        <w:rPr>
          <w:lang w:val="ru-RU"/>
        </w:rPr>
        <w:t xml:space="preserve">из </w:t>
      </w:r>
      <w:r w:rsidRPr="00A13215">
        <w:rPr>
          <w:lang w:val="ru-RU"/>
        </w:rPr>
        <w:t>ситуаци</w:t>
      </w:r>
      <w:r w:rsidR="004A553F">
        <w:rPr>
          <w:lang w:val="ru-RU"/>
        </w:rPr>
        <w:t>и, который</w:t>
      </w:r>
      <w:r w:rsidRPr="00A13215">
        <w:rPr>
          <w:lang w:val="ru-RU"/>
        </w:rPr>
        <w:t xml:space="preserve"> довольно подробно</w:t>
      </w:r>
      <w:r w:rsidR="004A553F">
        <w:rPr>
          <w:lang w:val="ru-RU"/>
        </w:rPr>
        <w:t xml:space="preserve"> рассматривается в исследовании</w:t>
      </w:r>
      <w:r w:rsidRPr="00A13215">
        <w:rPr>
          <w:lang w:val="ru-RU"/>
        </w:rPr>
        <w:t xml:space="preserve">. Профессор </w:t>
      </w:r>
      <w:r w:rsidR="00AE2B8C">
        <w:rPr>
          <w:lang w:val="ru-RU"/>
        </w:rPr>
        <w:t>Фейхоо</w:t>
      </w:r>
      <w:r w:rsidRPr="00A13215">
        <w:rPr>
          <w:lang w:val="ru-RU"/>
        </w:rPr>
        <w:t xml:space="preserve"> отметил, что </w:t>
      </w:r>
      <w:r w:rsidR="00694DA1">
        <w:rPr>
          <w:lang w:val="ru-RU"/>
        </w:rPr>
        <w:t>сервисы борются</w:t>
      </w:r>
      <w:r w:rsidRPr="00A13215">
        <w:rPr>
          <w:lang w:val="ru-RU"/>
        </w:rPr>
        <w:t xml:space="preserve"> </w:t>
      </w:r>
      <w:r w:rsidR="00694DA1">
        <w:rPr>
          <w:lang w:val="ru-RU"/>
        </w:rPr>
        <w:t xml:space="preserve">за </w:t>
      </w:r>
      <w:r w:rsidRPr="00A13215">
        <w:rPr>
          <w:lang w:val="ru-RU"/>
        </w:rPr>
        <w:t xml:space="preserve">исполнителей и существует необходимость в устойчивом и прозрачном вознаграждении.  С момента публикации </w:t>
      </w:r>
      <w:r w:rsidR="00694DA1">
        <w:rPr>
          <w:lang w:val="ru-RU"/>
        </w:rPr>
        <w:t>доклада</w:t>
      </w:r>
      <w:r w:rsidRPr="00A13215">
        <w:rPr>
          <w:lang w:val="ru-RU"/>
        </w:rPr>
        <w:t xml:space="preserve"> </w:t>
      </w:r>
      <w:r w:rsidR="00694DA1">
        <w:rPr>
          <w:lang w:val="ru-RU"/>
        </w:rPr>
        <w:t>ситуация изменилась</w:t>
      </w:r>
      <w:r w:rsidRPr="00A13215">
        <w:rPr>
          <w:lang w:val="ru-RU"/>
        </w:rPr>
        <w:t xml:space="preserve">, </w:t>
      </w:r>
      <w:r w:rsidR="00694DA1">
        <w:rPr>
          <w:lang w:val="ru-RU"/>
        </w:rPr>
        <w:t>в частности</w:t>
      </w:r>
      <w:r w:rsidRPr="00A13215">
        <w:rPr>
          <w:lang w:val="ru-RU"/>
        </w:rPr>
        <w:t>,</w:t>
      </w:r>
      <w:r w:rsidR="00694DA1">
        <w:rPr>
          <w:lang w:val="ru-RU"/>
        </w:rPr>
        <w:t xml:space="preserve"> </w:t>
      </w:r>
      <w:r w:rsidRPr="00A13215">
        <w:rPr>
          <w:lang w:val="ru-RU"/>
        </w:rPr>
        <w:t xml:space="preserve">одна из крупнейших компаний, </w:t>
      </w:r>
      <w:r>
        <w:t>Sony</w:t>
      </w:r>
      <w:r w:rsidRPr="00A13215">
        <w:rPr>
          <w:lang w:val="ru-RU"/>
        </w:rPr>
        <w:t xml:space="preserve"> </w:t>
      </w:r>
      <w:r>
        <w:t>Music</w:t>
      </w:r>
      <w:r w:rsidRPr="00A13215">
        <w:rPr>
          <w:lang w:val="ru-RU"/>
        </w:rPr>
        <w:t>, изменила свою политику в отношении баланса.  Это признак того, что ситуация постепенно улучшается, но все понима</w:t>
      </w:r>
      <w:r w:rsidR="00694DA1">
        <w:rPr>
          <w:lang w:val="ru-RU"/>
        </w:rPr>
        <w:t>ют</w:t>
      </w:r>
      <w:r w:rsidRPr="00A13215">
        <w:rPr>
          <w:lang w:val="ru-RU"/>
        </w:rPr>
        <w:t xml:space="preserve">, что существуют проблемы, которые необходимо решать.  </w:t>
      </w:r>
      <w:r w:rsidR="00694DA1">
        <w:rPr>
          <w:lang w:val="ru-RU"/>
        </w:rPr>
        <w:t>Приятно осознавать</w:t>
      </w:r>
      <w:r w:rsidRPr="00A13215">
        <w:rPr>
          <w:lang w:val="ru-RU"/>
        </w:rPr>
        <w:t>, что существует много возможностей</w:t>
      </w:r>
      <w:r w:rsidR="00694DA1">
        <w:rPr>
          <w:lang w:val="ru-RU"/>
        </w:rPr>
        <w:t xml:space="preserve"> для поиска</w:t>
      </w:r>
      <w:r w:rsidRPr="00A13215">
        <w:rPr>
          <w:lang w:val="ru-RU"/>
        </w:rPr>
        <w:t xml:space="preserve"> </w:t>
      </w:r>
      <w:r w:rsidR="00694DA1">
        <w:rPr>
          <w:lang w:val="ru-RU"/>
        </w:rPr>
        <w:t>более полного</w:t>
      </w:r>
      <w:r w:rsidRPr="00A13215">
        <w:rPr>
          <w:lang w:val="ru-RU"/>
        </w:rPr>
        <w:t xml:space="preserve"> баланс</w:t>
      </w:r>
      <w:r w:rsidR="00694DA1">
        <w:rPr>
          <w:lang w:val="ru-RU"/>
        </w:rPr>
        <w:t>а</w:t>
      </w:r>
      <w:r w:rsidRPr="00A13215">
        <w:rPr>
          <w:lang w:val="ru-RU"/>
        </w:rPr>
        <w:t xml:space="preserve"> </w:t>
      </w:r>
      <w:r w:rsidR="00694DA1">
        <w:rPr>
          <w:lang w:val="ru-RU"/>
        </w:rPr>
        <w:t>интересов</w:t>
      </w:r>
      <w:r w:rsidRPr="00A13215">
        <w:rPr>
          <w:lang w:val="ru-RU"/>
        </w:rPr>
        <w:t xml:space="preserve"> всех, кто имеет отношение к музыкальной индустрии, в частности, известных и малоизвестных исполнителей.  Профессор выразил признательность ВОИС за </w:t>
      </w:r>
      <w:r w:rsidR="00694DA1">
        <w:rPr>
          <w:lang w:val="ru-RU"/>
        </w:rPr>
        <w:t>обсуждение</w:t>
      </w:r>
      <w:r w:rsidRPr="00A13215">
        <w:rPr>
          <w:lang w:val="ru-RU"/>
        </w:rPr>
        <w:t xml:space="preserve"> возможных путей достижения </w:t>
      </w:r>
      <w:r w:rsidR="005B17A8">
        <w:rPr>
          <w:lang w:val="ru-RU"/>
        </w:rPr>
        <w:t xml:space="preserve">более полного </w:t>
      </w:r>
      <w:r w:rsidRPr="00A13215">
        <w:rPr>
          <w:lang w:val="ru-RU"/>
        </w:rPr>
        <w:t>баланса.</w:t>
      </w:r>
    </w:p>
    <w:p w14:paraId="1BF529A6" w14:textId="77777777" w:rsidR="007F6A4E" w:rsidRPr="000D03BF" w:rsidRDefault="007F6A4E" w:rsidP="007F6A4E">
      <w:pPr>
        <w:pStyle w:val="ListParagraph"/>
        <w:rPr>
          <w:rFonts w:eastAsia="Times New Roman"/>
          <w:lang w:val="ru-RU" w:eastAsia="en-GB"/>
        </w:rPr>
      </w:pPr>
    </w:p>
    <w:p w14:paraId="274B91CF" w14:textId="5FAD08A4" w:rsidR="007F6A4E" w:rsidRDefault="007F6A4E" w:rsidP="007F6A4E">
      <w:pPr>
        <w:pStyle w:val="ListParagraph"/>
        <w:widowControl w:val="0"/>
        <w:numPr>
          <w:ilvl w:val="0"/>
          <w:numId w:val="7"/>
        </w:numPr>
        <w:ind w:left="0" w:firstLine="0"/>
        <w:rPr>
          <w:lang w:val="ru-RU"/>
        </w:rPr>
      </w:pPr>
      <w:r w:rsidRPr="00A13215">
        <w:rPr>
          <w:lang w:val="ru-RU"/>
        </w:rPr>
        <w:t xml:space="preserve">Г-жа Лейла Кобо, эксперт </w:t>
      </w:r>
      <w:r>
        <w:t>Billboard</w:t>
      </w:r>
      <w:r w:rsidRPr="00A13215">
        <w:rPr>
          <w:lang w:val="ru-RU"/>
        </w:rPr>
        <w:t xml:space="preserve"> по музыкальной индустрии</w:t>
      </w:r>
      <w:r w:rsidR="00D642A0">
        <w:rPr>
          <w:lang w:val="ru-RU"/>
        </w:rPr>
        <w:t xml:space="preserve"> Латинской Америки</w:t>
      </w:r>
      <w:r w:rsidRPr="00A13215">
        <w:rPr>
          <w:lang w:val="ru-RU"/>
        </w:rPr>
        <w:t>, представила свой доклад «Музыкальный рынок в странах Латинской Америки», документ</w:t>
      </w:r>
      <w:r w:rsidR="00467335">
        <w:rPr>
          <w:lang w:val="ru-RU"/>
        </w:rPr>
        <w:t> </w:t>
      </w:r>
      <w:r>
        <w:t>SCCR</w:t>
      </w:r>
      <w:r w:rsidRPr="00A13215">
        <w:rPr>
          <w:lang w:val="ru-RU"/>
        </w:rPr>
        <w:t xml:space="preserve">/41/4.  Она начала </w:t>
      </w:r>
      <w:r w:rsidR="00374152">
        <w:rPr>
          <w:lang w:val="ru-RU"/>
        </w:rPr>
        <w:t xml:space="preserve">доклад </w:t>
      </w:r>
      <w:r w:rsidRPr="00A13215">
        <w:rPr>
          <w:lang w:val="ru-RU"/>
        </w:rPr>
        <w:t xml:space="preserve">с рассказа о музыке </w:t>
      </w:r>
      <w:r>
        <w:t>Bad</w:t>
      </w:r>
      <w:r w:rsidRPr="00A13215">
        <w:rPr>
          <w:lang w:val="ru-RU"/>
        </w:rPr>
        <w:t xml:space="preserve"> </w:t>
      </w:r>
      <w:r>
        <w:t>Bunny</w:t>
      </w:r>
      <w:r w:rsidRPr="00A13215">
        <w:rPr>
          <w:lang w:val="ru-RU"/>
        </w:rPr>
        <w:t>, звезды</w:t>
      </w:r>
      <w:r w:rsidR="00374152">
        <w:rPr>
          <w:lang w:val="ru-RU"/>
        </w:rPr>
        <w:t>, поющей в стиле</w:t>
      </w:r>
      <w:r w:rsidRPr="00A13215">
        <w:rPr>
          <w:lang w:val="ru-RU"/>
        </w:rPr>
        <w:t xml:space="preserve"> реггетон</w:t>
      </w:r>
      <w:r w:rsidR="00374152">
        <w:rPr>
          <w:lang w:val="ru-RU"/>
        </w:rPr>
        <w:t>, из Пуэрто-Рико.</w:t>
      </w:r>
      <w:r w:rsidRPr="00A13215">
        <w:rPr>
          <w:lang w:val="ru-RU"/>
        </w:rPr>
        <w:t xml:space="preserve"> </w:t>
      </w:r>
      <w:r w:rsidR="00374152">
        <w:rPr>
          <w:lang w:val="ru-RU"/>
        </w:rPr>
        <w:t xml:space="preserve">Он в основном </w:t>
      </w:r>
      <w:r w:rsidRPr="00A13215">
        <w:rPr>
          <w:lang w:val="ru-RU"/>
        </w:rPr>
        <w:t>по</w:t>
      </w:r>
      <w:r w:rsidR="00374152">
        <w:rPr>
          <w:lang w:val="ru-RU"/>
        </w:rPr>
        <w:t>ет</w:t>
      </w:r>
      <w:r w:rsidRPr="00A13215">
        <w:rPr>
          <w:lang w:val="ru-RU"/>
        </w:rPr>
        <w:t xml:space="preserve"> на испанском языке и назван самым прослушиваемым исполнителем 202</w:t>
      </w:r>
      <w:r w:rsidR="00776740">
        <w:rPr>
          <w:lang w:val="ru-RU"/>
        </w:rPr>
        <w:t>0 г.</w:t>
      </w:r>
      <w:r w:rsidRPr="00A13215">
        <w:rPr>
          <w:lang w:val="ru-RU"/>
        </w:rPr>
        <w:t xml:space="preserve">.  Песни </w:t>
      </w:r>
      <w:r>
        <w:t>Bad</w:t>
      </w:r>
      <w:r w:rsidRPr="00A13215">
        <w:rPr>
          <w:lang w:val="ru-RU"/>
        </w:rPr>
        <w:t xml:space="preserve"> </w:t>
      </w:r>
      <w:r>
        <w:t>Bunny</w:t>
      </w:r>
      <w:r w:rsidRPr="00A13215">
        <w:rPr>
          <w:lang w:val="ru-RU"/>
        </w:rPr>
        <w:t xml:space="preserve"> были прослушаны 8</w:t>
      </w:r>
      <w:r w:rsidR="00467335">
        <w:rPr>
          <w:lang w:val="ru-RU"/>
        </w:rPr>
        <w:t> </w:t>
      </w:r>
      <w:r w:rsidRPr="00A13215">
        <w:rPr>
          <w:lang w:val="ru-RU"/>
        </w:rPr>
        <w:t>300</w:t>
      </w:r>
      <w:r w:rsidR="00467335">
        <w:rPr>
          <w:lang w:val="ru-RU"/>
        </w:rPr>
        <w:t> </w:t>
      </w:r>
      <w:r w:rsidRPr="00A13215">
        <w:rPr>
          <w:lang w:val="ru-RU"/>
        </w:rPr>
        <w:t>000</w:t>
      </w:r>
      <w:r w:rsidR="00BE21EF">
        <w:rPr>
          <w:lang w:val="ru-RU"/>
        </w:rPr>
        <w:t> </w:t>
      </w:r>
      <w:r w:rsidRPr="00A13215">
        <w:rPr>
          <w:lang w:val="ru-RU"/>
        </w:rPr>
        <w:t>000</w:t>
      </w:r>
      <w:r w:rsidR="00BE21EF">
        <w:rPr>
          <w:lang w:val="ru-RU"/>
        </w:rPr>
        <w:t> </w:t>
      </w:r>
      <w:r w:rsidRPr="00A13215">
        <w:rPr>
          <w:lang w:val="ru-RU"/>
        </w:rPr>
        <w:t xml:space="preserve">раз, а его альбом, </w:t>
      </w:r>
      <w:r w:rsidR="00374152">
        <w:rPr>
          <w:lang w:val="ru-RU"/>
        </w:rPr>
        <w:t xml:space="preserve">название </w:t>
      </w:r>
      <w:r w:rsidRPr="00A13215">
        <w:rPr>
          <w:lang w:val="ru-RU"/>
        </w:rPr>
        <w:t>котор</w:t>
      </w:r>
      <w:r w:rsidR="00374152">
        <w:rPr>
          <w:lang w:val="ru-RU"/>
        </w:rPr>
        <w:t xml:space="preserve">ого представляет собой </w:t>
      </w:r>
      <w:r w:rsidRPr="00A13215">
        <w:rPr>
          <w:lang w:val="ru-RU"/>
        </w:rPr>
        <w:t>аббревиатур</w:t>
      </w:r>
      <w:r w:rsidR="00374152">
        <w:rPr>
          <w:lang w:val="ru-RU"/>
        </w:rPr>
        <w:t>у</w:t>
      </w:r>
      <w:r w:rsidRPr="00A13215">
        <w:rPr>
          <w:lang w:val="ru-RU"/>
        </w:rPr>
        <w:t xml:space="preserve"> и означает «</w:t>
      </w:r>
      <w:r w:rsidR="00374152">
        <w:rPr>
          <w:lang w:val="ru-RU"/>
        </w:rPr>
        <w:t>Я</w:t>
      </w:r>
      <w:r w:rsidRPr="00A13215">
        <w:rPr>
          <w:lang w:val="ru-RU"/>
        </w:rPr>
        <w:t xml:space="preserve"> делаю все, что захочу», </w:t>
      </w:r>
      <w:r w:rsidR="00374152" w:rsidRPr="00A13215">
        <w:rPr>
          <w:lang w:val="ru-RU"/>
        </w:rPr>
        <w:t xml:space="preserve">в предыдущем году </w:t>
      </w:r>
      <w:r w:rsidRPr="00A13215">
        <w:rPr>
          <w:lang w:val="ru-RU"/>
        </w:rPr>
        <w:t xml:space="preserve">стал самым прослушиваемым альбомом в мире </w:t>
      </w:r>
      <w:r w:rsidR="00374152" w:rsidRPr="00A13215">
        <w:rPr>
          <w:lang w:val="ru-RU"/>
        </w:rPr>
        <w:t xml:space="preserve">на </w:t>
      </w:r>
      <w:r w:rsidR="00374152">
        <w:t>Spotify</w:t>
      </w:r>
      <w:r w:rsidR="00374152" w:rsidRPr="00A13215">
        <w:rPr>
          <w:lang w:val="ru-RU"/>
        </w:rPr>
        <w:t xml:space="preserve"> </w:t>
      </w:r>
      <w:r w:rsidR="004A1AFB">
        <w:rPr>
          <w:lang w:val="ru-RU"/>
        </w:rPr>
        <w:t>(</w:t>
      </w:r>
      <w:r w:rsidRPr="00A13215">
        <w:rPr>
          <w:lang w:val="ru-RU"/>
        </w:rPr>
        <w:t>более 3</w:t>
      </w:r>
      <w:r w:rsidR="00467335">
        <w:rPr>
          <w:lang w:val="ru-RU"/>
        </w:rPr>
        <w:t> </w:t>
      </w:r>
      <w:r w:rsidRPr="00A13215">
        <w:rPr>
          <w:lang w:val="ru-RU"/>
        </w:rPr>
        <w:t>800</w:t>
      </w:r>
      <w:r w:rsidR="00467335">
        <w:rPr>
          <w:lang w:val="ru-RU"/>
        </w:rPr>
        <w:t> </w:t>
      </w:r>
      <w:r w:rsidRPr="00A13215">
        <w:rPr>
          <w:lang w:val="ru-RU"/>
        </w:rPr>
        <w:t>000</w:t>
      </w:r>
      <w:r w:rsidR="00BE21EF">
        <w:rPr>
          <w:lang w:val="ru-RU"/>
        </w:rPr>
        <w:t> </w:t>
      </w:r>
      <w:r w:rsidRPr="00A13215">
        <w:rPr>
          <w:lang w:val="ru-RU"/>
        </w:rPr>
        <w:t>000</w:t>
      </w:r>
      <w:r w:rsidR="00BE21EF">
        <w:rPr>
          <w:lang w:val="ru-RU"/>
        </w:rPr>
        <w:t> </w:t>
      </w:r>
      <w:r w:rsidRPr="00A13215">
        <w:rPr>
          <w:lang w:val="ru-RU"/>
        </w:rPr>
        <w:t>прослушиваний</w:t>
      </w:r>
      <w:r w:rsidR="004A1AFB">
        <w:rPr>
          <w:lang w:val="ru-RU"/>
        </w:rPr>
        <w:t>)</w:t>
      </w:r>
      <w:r w:rsidRPr="00A13215">
        <w:rPr>
          <w:lang w:val="ru-RU"/>
        </w:rPr>
        <w:t xml:space="preserve">.  </w:t>
      </w:r>
      <w:r>
        <w:t>Bad</w:t>
      </w:r>
      <w:r w:rsidRPr="00A13215">
        <w:rPr>
          <w:lang w:val="ru-RU"/>
        </w:rPr>
        <w:t xml:space="preserve"> </w:t>
      </w:r>
      <w:r>
        <w:t>Bunny</w:t>
      </w:r>
      <w:r w:rsidRPr="00A13215">
        <w:rPr>
          <w:lang w:val="ru-RU"/>
        </w:rPr>
        <w:t xml:space="preserve"> – это лишь один из примеров стремительного роста латиноамериканской музыки во всем мире.  Латиноамериканская музыка, которая преимущественно исполняется на испанском языке, является крупнейшим растущим сектором музыки в мире. Согласно отчету </w:t>
      </w:r>
      <w:r>
        <w:t>IFPI</w:t>
      </w:r>
      <w:r w:rsidRPr="00A13215">
        <w:rPr>
          <w:lang w:val="ru-RU"/>
        </w:rPr>
        <w:t xml:space="preserve"> за 202</w:t>
      </w:r>
      <w:r w:rsidR="00776740">
        <w:rPr>
          <w:lang w:val="ru-RU"/>
        </w:rPr>
        <w:t>1 г.</w:t>
      </w:r>
      <w:r w:rsidRPr="00A13215">
        <w:rPr>
          <w:lang w:val="ru-RU"/>
        </w:rPr>
        <w:t>, который является единственным источником подробной информации о доходах от музыки в каждой стране, в 202</w:t>
      </w:r>
      <w:r w:rsidR="00776740">
        <w:rPr>
          <w:lang w:val="ru-RU"/>
        </w:rPr>
        <w:t>0 г.</w:t>
      </w:r>
      <w:r w:rsidRPr="00A13215">
        <w:rPr>
          <w:lang w:val="ru-RU"/>
        </w:rPr>
        <w:t xml:space="preserve"> Латинская Америка была регионом с самым большим ростом доходов от музыки во всем мире.  Рост составил 15,9 процента, и это был единственный регион в мире, где был зарегистрирован двузначный показатель.  Мало того, в Латинской Америке рост доходов от продажи музыки наблюдался 11</w:t>
      </w:r>
      <w:r w:rsidR="00A8226D">
        <w:rPr>
          <w:lang w:val="ru-RU"/>
        </w:rPr>
        <w:t> </w:t>
      </w:r>
      <w:r w:rsidRPr="00A13215">
        <w:rPr>
          <w:lang w:val="ru-RU"/>
        </w:rPr>
        <w:t>лет подряд, с 2010 по 202</w:t>
      </w:r>
      <w:r w:rsidR="00776740">
        <w:rPr>
          <w:lang w:val="ru-RU"/>
        </w:rPr>
        <w:t>0 г.</w:t>
      </w:r>
      <w:r w:rsidRPr="00A13215">
        <w:rPr>
          <w:lang w:val="ru-RU"/>
        </w:rPr>
        <w:t xml:space="preserve">.  </w:t>
      </w:r>
      <w:r w:rsidR="00A34EBF">
        <w:rPr>
          <w:lang w:val="ru-RU"/>
        </w:rPr>
        <w:t>Э</w:t>
      </w:r>
      <w:r w:rsidRPr="00A13215">
        <w:rPr>
          <w:lang w:val="ru-RU"/>
        </w:rPr>
        <w:t xml:space="preserve">то регион </w:t>
      </w:r>
      <w:r w:rsidR="00A8226D">
        <w:rPr>
          <w:lang w:val="ru-RU"/>
        </w:rPr>
        <w:t>с самыми высокими темпами роста</w:t>
      </w:r>
      <w:r w:rsidRPr="00A13215">
        <w:rPr>
          <w:lang w:val="ru-RU"/>
        </w:rPr>
        <w:t xml:space="preserve">, несмотря на </w:t>
      </w:r>
      <w:r>
        <w:t>COVID</w:t>
      </w:r>
      <w:r w:rsidRPr="00A13215">
        <w:rPr>
          <w:lang w:val="ru-RU"/>
        </w:rPr>
        <w:t xml:space="preserve">, инфляцию и нестабильную обстановку.  </w:t>
      </w:r>
      <w:r w:rsidR="00A8226D">
        <w:rPr>
          <w:lang w:val="ru-RU"/>
        </w:rPr>
        <w:t>Успех</w:t>
      </w:r>
      <w:r w:rsidRPr="00A13215">
        <w:rPr>
          <w:lang w:val="ru-RU"/>
        </w:rPr>
        <w:t xml:space="preserve"> обусловлен самыми высокими в мире темпами общего роста </w:t>
      </w:r>
      <w:r w:rsidR="00A34EBF">
        <w:rPr>
          <w:lang w:val="ru-RU"/>
        </w:rPr>
        <w:t>–</w:t>
      </w:r>
      <w:r w:rsidRPr="00A13215">
        <w:rPr>
          <w:lang w:val="ru-RU"/>
        </w:rPr>
        <w:t xml:space="preserve"> 24,6</w:t>
      </w:r>
      <w:r w:rsidR="00A34EBF">
        <w:rPr>
          <w:lang w:val="ru-RU"/>
        </w:rPr>
        <w:t> </w:t>
      </w:r>
      <w:r w:rsidRPr="00A13215">
        <w:rPr>
          <w:lang w:val="ru-RU"/>
        </w:rPr>
        <w:t xml:space="preserve">процента, </w:t>
      </w:r>
      <w:r w:rsidR="006965D8">
        <w:rPr>
          <w:lang w:val="ru-RU"/>
        </w:rPr>
        <w:t>и рост в каждой стране выражается двухзначными цифрами</w:t>
      </w:r>
      <w:r w:rsidRPr="00A13215">
        <w:rPr>
          <w:lang w:val="ru-RU"/>
        </w:rPr>
        <w:t xml:space="preserve">.  Чтобы в полной мере оценить </w:t>
      </w:r>
      <w:r w:rsidR="00A22842">
        <w:rPr>
          <w:lang w:val="ru-RU"/>
        </w:rPr>
        <w:t>его</w:t>
      </w:r>
      <w:r w:rsidRPr="00A13215">
        <w:rPr>
          <w:lang w:val="ru-RU"/>
        </w:rPr>
        <w:t>,</w:t>
      </w:r>
      <w:r w:rsidR="006B2973">
        <w:rPr>
          <w:lang w:val="ru-RU"/>
        </w:rPr>
        <w:t xml:space="preserve"> следует</w:t>
      </w:r>
      <w:r w:rsidRPr="00A13215">
        <w:rPr>
          <w:lang w:val="ru-RU"/>
        </w:rPr>
        <w:t xml:space="preserve"> </w:t>
      </w:r>
      <w:r w:rsidR="006B2973">
        <w:rPr>
          <w:lang w:val="ru-RU"/>
        </w:rPr>
        <w:t>упомянуть</w:t>
      </w:r>
      <w:r w:rsidRPr="00A13215">
        <w:rPr>
          <w:lang w:val="ru-RU"/>
        </w:rPr>
        <w:t>, что в 201</w:t>
      </w:r>
      <w:r w:rsidR="00776740">
        <w:rPr>
          <w:lang w:val="ru-RU"/>
        </w:rPr>
        <w:t>0 г.</w:t>
      </w:r>
      <w:r w:rsidRPr="00A13215">
        <w:rPr>
          <w:lang w:val="ru-RU"/>
        </w:rPr>
        <w:t xml:space="preserve"> доходы Латинской Америки от производства музыки составляли всего 1,8</w:t>
      </w:r>
      <w:r w:rsidR="00D5251B">
        <w:rPr>
          <w:lang w:val="ru-RU"/>
        </w:rPr>
        <w:t> </w:t>
      </w:r>
      <w:r w:rsidRPr="00A13215">
        <w:rPr>
          <w:lang w:val="ru-RU"/>
        </w:rPr>
        <w:t>процента от мирового рынка.  На сегодняшний день на регион приходится почти 4</w:t>
      </w:r>
      <w:r>
        <w:t> </w:t>
      </w:r>
      <w:r w:rsidRPr="00A13215">
        <w:rPr>
          <w:lang w:val="ru-RU"/>
        </w:rPr>
        <w:t xml:space="preserve">процента от общего объема мирового рынка, и если бы </w:t>
      </w:r>
      <w:r w:rsidR="00167D31">
        <w:rPr>
          <w:lang w:val="ru-RU"/>
        </w:rPr>
        <w:t>оценка</w:t>
      </w:r>
      <w:r w:rsidRPr="00A13215">
        <w:rPr>
          <w:lang w:val="ru-RU"/>
        </w:rPr>
        <w:t xml:space="preserve"> был</w:t>
      </w:r>
      <w:r w:rsidR="00167D31">
        <w:rPr>
          <w:lang w:val="ru-RU"/>
        </w:rPr>
        <w:t>а более тщательной</w:t>
      </w:r>
      <w:r w:rsidRPr="00A13215">
        <w:rPr>
          <w:lang w:val="ru-RU"/>
        </w:rPr>
        <w:t xml:space="preserve">, этот показатель был бы гораздо выше.  Рост </w:t>
      </w:r>
      <w:r w:rsidR="003A7C60">
        <w:rPr>
          <w:lang w:val="ru-RU"/>
        </w:rPr>
        <w:t>продолжается,</w:t>
      </w:r>
      <w:r w:rsidRPr="00A13215">
        <w:rPr>
          <w:lang w:val="ru-RU"/>
        </w:rPr>
        <w:t xml:space="preserve"> несмотря на препятствия, потому что латиноамериканцы любят свою музыку и слушают ее с энтузиазмом.  </w:t>
      </w:r>
      <w:r w:rsidR="00100DAA">
        <w:rPr>
          <w:lang w:val="ru-RU"/>
        </w:rPr>
        <w:t>В</w:t>
      </w:r>
      <w:r w:rsidRPr="00A13215">
        <w:rPr>
          <w:lang w:val="ru-RU"/>
        </w:rPr>
        <w:t xml:space="preserve">озможно, впервые в истории этот энтузиазм </w:t>
      </w:r>
      <w:r w:rsidR="00100DAA">
        <w:rPr>
          <w:lang w:val="ru-RU"/>
        </w:rPr>
        <w:t>привлек внимание</w:t>
      </w:r>
      <w:r w:rsidRPr="00A13215">
        <w:rPr>
          <w:lang w:val="ru-RU"/>
        </w:rPr>
        <w:t xml:space="preserve">. В чарте </w:t>
      </w:r>
      <w:r>
        <w:t>Billboard</w:t>
      </w:r>
      <w:r w:rsidRPr="00A13215">
        <w:rPr>
          <w:lang w:val="ru-RU"/>
        </w:rPr>
        <w:t xml:space="preserve"> </w:t>
      </w:r>
      <w:r w:rsidR="00100DAA">
        <w:t>G</w:t>
      </w:r>
      <w:r>
        <w:t>lobal</w:t>
      </w:r>
      <w:r w:rsidR="00100DAA">
        <w:t> </w:t>
      </w:r>
      <w:r w:rsidRPr="00A13215">
        <w:rPr>
          <w:lang w:val="ru-RU"/>
        </w:rPr>
        <w:t>200 в июне 202</w:t>
      </w:r>
      <w:r w:rsidR="00776740">
        <w:rPr>
          <w:lang w:val="ru-RU"/>
        </w:rPr>
        <w:t>1 г.</w:t>
      </w:r>
      <w:r w:rsidRPr="00A13215">
        <w:rPr>
          <w:lang w:val="ru-RU"/>
        </w:rPr>
        <w:t xml:space="preserve"> две песни на испанском языке вошли</w:t>
      </w:r>
      <w:r w:rsidR="00857347">
        <w:rPr>
          <w:lang w:val="ru-RU"/>
        </w:rPr>
        <w:t xml:space="preserve"> в число пяти самых популярных</w:t>
      </w:r>
      <w:r w:rsidRPr="00A13215">
        <w:rPr>
          <w:lang w:val="ru-RU"/>
        </w:rPr>
        <w:t xml:space="preserve">.  По данным </w:t>
      </w:r>
      <w:r>
        <w:t>MRC</w:t>
      </w:r>
      <w:r w:rsidRPr="00A13215">
        <w:rPr>
          <w:lang w:val="ru-RU"/>
        </w:rPr>
        <w:t xml:space="preserve">, </w:t>
      </w:r>
      <w:r w:rsidR="00F567A2">
        <w:rPr>
          <w:lang w:val="ru-RU"/>
        </w:rPr>
        <w:t>эти две песни вошли в число</w:t>
      </w:r>
      <w:r w:rsidR="005B6AD5">
        <w:rPr>
          <w:lang w:val="ru-RU"/>
        </w:rPr>
        <w:t xml:space="preserve"> </w:t>
      </w:r>
      <w:r w:rsidR="00F567A2">
        <w:rPr>
          <w:lang w:val="ru-RU"/>
        </w:rPr>
        <w:t xml:space="preserve">самых </w:t>
      </w:r>
      <w:r w:rsidR="005B6AD5">
        <w:rPr>
          <w:lang w:val="ru-RU"/>
        </w:rPr>
        <w:t>часто прослушиваемы</w:t>
      </w:r>
      <w:r w:rsidR="00F567A2">
        <w:rPr>
          <w:lang w:val="ru-RU"/>
        </w:rPr>
        <w:t>х</w:t>
      </w:r>
      <w:r w:rsidR="005B6AD5">
        <w:rPr>
          <w:lang w:val="ru-RU"/>
        </w:rPr>
        <w:t xml:space="preserve"> </w:t>
      </w:r>
      <w:r w:rsidRPr="00A13215">
        <w:rPr>
          <w:lang w:val="ru-RU"/>
        </w:rPr>
        <w:t>пес</w:t>
      </w:r>
      <w:r w:rsidR="00F567A2">
        <w:rPr>
          <w:lang w:val="ru-RU"/>
        </w:rPr>
        <w:t>ен</w:t>
      </w:r>
      <w:r w:rsidRPr="00A13215">
        <w:rPr>
          <w:lang w:val="ru-RU"/>
        </w:rPr>
        <w:t xml:space="preserve"> не на английском языке </w:t>
      </w:r>
      <w:r w:rsidR="005B6AD5">
        <w:rPr>
          <w:lang w:val="ru-RU"/>
        </w:rPr>
        <w:t xml:space="preserve">в </w:t>
      </w:r>
      <w:r w:rsidRPr="00A13215">
        <w:rPr>
          <w:lang w:val="ru-RU"/>
        </w:rPr>
        <w:t xml:space="preserve">мире.  Почти каждую неделю с момента, когда </w:t>
      </w:r>
      <w:r>
        <w:t>Billboard</w:t>
      </w:r>
      <w:r w:rsidRPr="00A13215">
        <w:rPr>
          <w:lang w:val="ru-RU"/>
        </w:rPr>
        <w:t xml:space="preserve"> запустила свои глобальные чарты в сентябре прошлого года, в </w:t>
      </w:r>
      <w:r w:rsidR="00633488">
        <w:rPr>
          <w:lang w:val="ru-RU"/>
        </w:rPr>
        <w:t>число пяти самых популярных входила как</w:t>
      </w:r>
      <w:r w:rsidRPr="00A13215">
        <w:rPr>
          <w:lang w:val="ru-RU"/>
        </w:rPr>
        <w:t xml:space="preserve"> минимум одна испаноязычная песня. Когда чарт был </w:t>
      </w:r>
      <w:r w:rsidR="00633488">
        <w:rPr>
          <w:lang w:val="ru-RU"/>
        </w:rPr>
        <w:t>представлен впервые</w:t>
      </w:r>
      <w:r w:rsidRPr="00A13215">
        <w:rPr>
          <w:lang w:val="ru-RU"/>
        </w:rPr>
        <w:t>, на первом месте оказалась песня</w:t>
      </w:r>
      <w:r w:rsidR="00AE5AEB">
        <w:rPr>
          <w:lang w:val="ru-RU"/>
        </w:rPr>
        <w:t xml:space="preserve"> гавайской</w:t>
      </w:r>
      <w:r w:rsidRPr="00A13215">
        <w:rPr>
          <w:lang w:val="ru-RU"/>
        </w:rPr>
        <w:t xml:space="preserve"> группы </w:t>
      </w:r>
      <w:r>
        <w:t>Maluma</w:t>
      </w:r>
      <w:r w:rsidRPr="00A13215">
        <w:rPr>
          <w:lang w:val="ru-RU"/>
        </w:rPr>
        <w:t xml:space="preserve">.  В глобальном чарте </w:t>
      </w:r>
      <w:r>
        <w:t>Billboard</w:t>
      </w:r>
      <w:r w:rsidRPr="00A13215">
        <w:rPr>
          <w:lang w:val="ru-RU"/>
        </w:rPr>
        <w:t xml:space="preserve"> </w:t>
      </w:r>
      <w:r w:rsidR="004C0C43">
        <w:t>G</w:t>
      </w:r>
      <w:r>
        <w:t>lobal</w:t>
      </w:r>
      <w:r w:rsidR="004C0C43">
        <w:t> </w:t>
      </w:r>
      <w:r w:rsidRPr="00A13215">
        <w:rPr>
          <w:lang w:val="ru-RU"/>
        </w:rPr>
        <w:t xml:space="preserve">200 Пуэрто-Рико </w:t>
      </w:r>
      <w:r w:rsidR="004C0C43">
        <w:rPr>
          <w:lang w:val="ru-RU"/>
        </w:rPr>
        <w:t>оказалась</w:t>
      </w:r>
      <w:r w:rsidRPr="00A13215">
        <w:rPr>
          <w:lang w:val="ru-RU"/>
        </w:rPr>
        <w:t xml:space="preserve"> на втором месте в списке представленных территорий</w:t>
      </w:r>
      <w:r w:rsidR="004C0C43">
        <w:rPr>
          <w:lang w:val="ru-RU"/>
        </w:rPr>
        <w:t xml:space="preserve"> и на </w:t>
      </w:r>
      <w:r w:rsidRPr="00A13215">
        <w:rPr>
          <w:lang w:val="ru-RU"/>
        </w:rPr>
        <w:t>третье</w:t>
      </w:r>
      <w:r w:rsidR="004C0C43">
        <w:rPr>
          <w:lang w:val="ru-RU"/>
        </w:rPr>
        <w:t>м месте</w:t>
      </w:r>
      <w:r w:rsidRPr="00A13215">
        <w:rPr>
          <w:lang w:val="ru-RU"/>
        </w:rPr>
        <w:t xml:space="preserve"> после Соединенных Штатов Америки и </w:t>
      </w:r>
      <w:r w:rsidR="00C06FDC">
        <w:rPr>
          <w:lang w:val="ru-RU"/>
        </w:rPr>
        <w:t>Соединенного Королевства</w:t>
      </w:r>
      <w:r w:rsidRPr="00A13215">
        <w:rPr>
          <w:lang w:val="ru-RU"/>
        </w:rPr>
        <w:t xml:space="preserve">.  Г-жа Кобо представила статистику испанской музыки в глобальных музыкальных чартах.  Четвертой </w:t>
      </w:r>
      <w:r w:rsidR="004C0C43">
        <w:rPr>
          <w:lang w:val="ru-RU"/>
        </w:rPr>
        <w:t xml:space="preserve">по </w:t>
      </w:r>
      <w:r w:rsidRPr="00A13215">
        <w:rPr>
          <w:lang w:val="ru-RU"/>
        </w:rPr>
        <w:t>представленно</w:t>
      </w:r>
      <w:r w:rsidR="004C0C43">
        <w:rPr>
          <w:lang w:val="ru-RU"/>
        </w:rPr>
        <w:t>сти</w:t>
      </w:r>
      <w:r w:rsidRPr="00A13215">
        <w:rPr>
          <w:lang w:val="ru-RU"/>
        </w:rPr>
        <w:t xml:space="preserve"> территорией является Колумбия</w:t>
      </w:r>
      <w:r w:rsidR="00850DCA">
        <w:rPr>
          <w:lang w:val="ru-RU"/>
        </w:rPr>
        <w:t>,</w:t>
      </w:r>
      <w:r w:rsidRPr="00A13215">
        <w:rPr>
          <w:lang w:val="ru-RU"/>
        </w:rPr>
        <w:t xml:space="preserve"> </w:t>
      </w:r>
      <w:r w:rsidR="00850DCA">
        <w:rPr>
          <w:lang w:val="ru-RU"/>
        </w:rPr>
        <w:t>р</w:t>
      </w:r>
      <w:r w:rsidRPr="00A13215">
        <w:rPr>
          <w:lang w:val="ru-RU"/>
        </w:rPr>
        <w:t xml:space="preserve">одина Шакиры, Джей Бальвина и группы </w:t>
      </w:r>
      <w:r>
        <w:t>Maluma</w:t>
      </w:r>
      <w:r w:rsidRPr="00A13215">
        <w:rPr>
          <w:lang w:val="ru-RU"/>
        </w:rPr>
        <w:t xml:space="preserve">.  </w:t>
      </w:r>
      <w:r w:rsidR="00397799">
        <w:rPr>
          <w:lang w:val="ru-RU"/>
        </w:rPr>
        <w:t>Произведения</w:t>
      </w:r>
      <w:r w:rsidRPr="00A13215">
        <w:rPr>
          <w:lang w:val="ru-RU"/>
        </w:rPr>
        <w:t>, по большей части написан</w:t>
      </w:r>
      <w:r w:rsidR="00397799">
        <w:rPr>
          <w:lang w:val="ru-RU"/>
        </w:rPr>
        <w:t>ные</w:t>
      </w:r>
      <w:r w:rsidRPr="00A13215">
        <w:rPr>
          <w:lang w:val="ru-RU"/>
        </w:rPr>
        <w:t xml:space="preserve"> на португальском и испанском языках, составили примерно 15</w:t>
      </w:r>
      <w:r w:rsidR="00397799">
        <w:rPr>
          <w:lang w:val="ru-RU"/>
        </w:rPr>
        <w:t>–</w:t>
      </w:r>
      <w:r w:rsidRPr="00A13215">
        <w:rPr>
          <w:lang w:val="ru-RU"/>
        </w:rPr>
        <w:t>20</w:t>
      </w:r>
      <w:r w:rsidR="00397799">
        <w:rPr>
          <w:lang w:val="ru-RU"/>
        </w:rPr>
        <w:t> </w:t>
      </w:r>
      <w:r w:rsidRPr="00A13215">
        <w:rPr>
          <w:lang w:val="ru-RU"/>
        </w:rPr>
        <w:t>процентов</w:t>
      </w:r>
      <w:r w:rsidR="00397799">
        <w:rPr>
          <w:lang w:val="ru-RU"/>
        </w:rPr>
        <w:t xml:space="preserve"> во всемирном</w:t>
      </w:r>
      <w:r w:rsidRPr="00A13215">
        <w:rPr>
          <w:lang w:val="ru-RU"/>
        </w:rPr>
        <w:t xml:space="preserve"> </w:t>
      </w:r>
      <w:r w:rsidR="00397799">
        <w:rPr>
          <w:lang w:val="ru-RU"/>
        </w:rPr>
        <w:t>чарте «Т</w:t>
      </w:r>
      <w:r w:rsidRPr="00A13215">
        <w:rPr>
          <w:lang w:val="ru-RU"/>
        </w:rPr>
        <w:t xml:space="preserve">оп-50 </w:t>
      </w:r>
      <w:r w:rsidR="00DA0DAF">
        <w:rPr>
          <w:lang w:val="ru-RU"/>
        </w:rPr>
        <w:t>песен</w:t>
      </w:r>
      <w:r w:rsidR="00397799">
        <w:rPr>
          <w:lang w:val="ru-RU"/>
        </w:rPr>
        <w:t>»</w:t>
      </w:r>
      <w:r w:rsidRPr="00A13215">
        <w:rPr>
          <w:lang w:val="ru-RU"/>
        </w:rPr>
        <w:t xml:space="preserve"> </w:t>
      </w:r>
      <w:r>
        <w:t>Spotify</w:t>
      </w:r>
      <w:r w:rsidRPr="00A13215">
        <w:rPr>
          <w:lang w:val="ru-RU"/>
        </w:rPr>
        <w:t xml:space="preserve">.  </w:t>
      </w:r>
      <w:r w:rsidR="00DA4925">
        <w:rPr>
          <w:lang w:val="ru-RU"/>
        </w:rPr>
        <w:t>Н</w:t>
      </w:r>
      <w:r w:rsidR="004D1300">
        <w:rPr>
          <w:lang w:val="ru-RU"/>
        </w:rPr>
        <w:t xml:space="preserve">а </w:t>
      </w:r>
      <w:r w:rsidRPr="00A13215">
        <w:rPr>
          <w:lang w:val="ru-RU"/>
        </w:rPr>
        <w:t xml:space="preserve">видеоролики с </w:t>
      </w:r>
      <w:r w:rsidR="00DA0DAF">
        <w:rPr>
          <w:lang w:val="ru-RU"/>
        </w:rPr>
        <w:t>песнями</w:t>
      </w:r>
      <w:r w:rsidRPr="00A13215">
        <w:rPr>
          <w:lang w:val="ru-RU"/>
        </w:rPr>
        <w:t xml:space="preserve"> на португальском или испанском языках в среднем </w:t>
      </w:r>
      <w:r w:rsidR="004D1300">
        <w:rPr>
          <w:lang w:val="ru-RU"/>
        </w:rPr>
        <w:t>приходится</w:t>
      </w:r>
      <w:r w:rsidRPr="00A13215">
        <w:rPr>
          <w:lang w:val="ru-RU"/>
        </w:rPr>
        <w:t xml:space="preserve"> 30</w:t>
      </w:r>
      <w:r>
        <w:t> </w:t>
      </w:r>
      <w:r w:rsidRPr="00A13215">
        <w:rPr>
          <w:lang w:val="ru-RU"/>
        </w:rPr>
        <w:t xml:space="preserve">процентов </w:t>
      </w:r>
      <w:r w:rsidR="00DA4925">
        <w:rPr>
          <w:lang w:val="ru-RU"/>
        </w:rPr>
        <w:t xml:space="preserve">песен, вошедших в </w:t>
      </w:r>
      <w:r w:rsidRPr="00A13215">
        <w:rPr>
          <w:lang w:val="ru-RU"/>
        </w:rPr>
        <w:t>еженедельны</w:t>
      </w:r>
      <w:r w:rsidR="00DA4925">
        <w:rPr>
          <w:lang w:val="ru-RU"/>
        </w:rPr>
        <w:t>е</w:t>
      </w:r>
      <w:r w:rsidRPr="00A13215">
        <w:rPr>
          <w:lang w:val="ru-RU"/>
        </w:rPr>
        <w:t xml:space="preserve"> глобальны</w:t>
      </w:r>
      <w:r w:rsidR="00DA4925">
        <w:rPr>
          <w:lang w:val="ru-RU"/>
        </w:rPr>
        <w:t>е</w:t>
      </w:r>
      <w:r w:rsidRPr="00A13215">
        <w:rPr>
          <w:lang w:val="ru-RU"/>
        </w:rPr>
        <w:t xml:space="preserve"> чарт</w:t>
      </w:r>
      <w:r w:rsidR="00DA4925">
        <w:rPr>
          <w:lang w:val="ru-RU"/>
        </w:rPr>
        <w:t>ы</w:t>
      </w:r>
      <w:r w:rsidRPr="00A13215">
        <w:rPr>
          <w:lang w:val="ru-RU"/>
        </w:rPr>
        <w:t xml:space="preserve"> платформы</w:t>
      </w:r>
      <w:r w:rsidR="00DA4925">
        <w:rPr>
          <w:lang w:val="ru-RU"/>
        </w:rPr>
        <w:t xml:space="preserve"> </w:t>
      </w:r>
      <w:r w:rsidR="00DA4925">
        <w:t>YouTube</w:t>
      </w:r>
      <w:r w:rsidRPr="00A13215">
        <w:rPr>
          <w:lang w:val="ru-RU"/>
        </w:rPr>
        <w:t xml:space="preserve">.  </w:t>
      </w:r>
      <w:r w:rsidR="00E578A8">
        <w:rPr>
          <w:lang w:val="ru-RU"/>
        </w:rPr>
        <w:t>Видеоклипы л</w:t>
      </w:r>
      <w:r w:rsidRPr="00A13215">
        <w:rPr>
          <w:lang w:val="ru-RU"/>
        </w:rPr>
        <w:t>атиноамерикански</w:t>
      </w:r>
      <w:r w:rsidR="00E578A8">
        <w:rPr>
          <w:lang w:val="ru-RU"/>
        </w:rPr>
        <w:t>х</w:t>
      </w:r>
      <w:r w:rsidRPr="00A13215">
        <w:rPr>
          <w:lang w:val="ru-RU"/>
        </w:rPr>
        <w:t xml:space="preserve"> исполнител</w:t>
      </w:r>
      <w:r w:rsidR="00E578A8">
        <w:rPr>
          <w:lang w:val="ru-RU"/>
        </w:rPr>
        <w:t>ей</w:t>
      </w:r>
      <w:r w:rsidRPr="00A13215">
        <w:rPr>
          <w:lang w:val="ru-RU"/>
        </w:rPr>
        <w:t xml:space="preserve"> составили 30</w:t>
      </w:r>
      <w:r w:rsidR="00E578A8">
        <w:rPr>
          <w:lang w:val="ru-RU"/>
        </w:rPr>
        <w:t> </w:t>
      </w:r>
      <w:r w:rsidRPr="00A13215">
        <w:rPr>
          <w:lang w:val="ru-RU"/>
        </w:rPr>
        <w:t xml:space="preserve">процентов всех роликов в знаменитом </w:t>
      </w:r>
      <w:r>
        <w:t>Billion</w:t>
      </w:r>
      <w:r w:rsidRPr="00A13215">
        <w:rPr>
          <w:lang w:val="ru-RU"/>
        </w:rPr>
        <w:t xml:space="preserve"> </w:t>
      </w:r>
      <w:r>
        <w:t>View</w:t>
      </w:r>
      <w:r w:rsidRPr="00A13215">
        <w:rPr>
          <w:lang w:val="ru-RU"/>
        </w:rPr>
        <w:t xml:space="preserve"> </w:t>
      </w:r>
      <w:r>
        <w:t>Club</w:t>
      </w:r>
      <w:r w:rsidRPr="00A13215">
        <w:rPr>
          <w:lang w:val="ru-RU"/>
        </w:rPr>
        <w:t xml:space="preserve"> – списке наиболее просматриваемых видео на </w:t>
      </w:r>
      <w:r>
        <w:t>YouTube</w:t>
      </w:r>
      <w:r w:rsidRPr="00A13215">
        <w:rPr>
          <w:lang w:val="ru-RU"/>
        </w:rPr>
        <w:t>.</w:t>
      </w:r>
      <w:r w:rsidR="00CF1B75">
        <w:rPr>
          <w:lang w:val="ru-RU"/>
        </w:rPr>
        <w:t xml:space="preserve"> </w:t>
      </w:r>
      <w:r w:rsidRPr="00A13215">
        <w:rPr>
          <w:lang w:val="ru-RU"/>
        </w:rPr>
        <w:t xml:space="preserve"> </w:t>
      </w:r>
      <w:r w:rsidR="00CF1B75">
        <w:rPr>
          <w:lang w:val="ru-RU"/>
        </w:rPr>
        <w:t xml:space="preserve">Шестьдесят пять </w:t>
      </w:r>
      <w:r w:rsidRPr="00A13215">
        <w:rPr>
          <w:lang w:val="ru-RU"/>
        </w:rPr>
        <w:t>видео</w:t>
      </w:r>
      <w:r w:rsidR="000B6991">
        <w:rPr>
          <w:lang w:val="ru-RU"/>
        </w:rPr>
        <w:t>клипов</w:t>
      </w:r>
      <w:r w:rsidRPr="00A13215">
        <w:rPr>
          <w:lang w:val="ru-RU"/>
        </w:rPr>
        <w:t xml:space="preserve"> с участием латиноамериканских исполнителей, включая клип </w:t>
      </w:r>
      <w:r>
        <w:t>Despacito</w:t>
      </w:r>
      <w:r w:rsidRPr="00A13215">
        <w:rPr>
          <w:lang w:val="ru-RU"/>
        </w:rPr>
        <w:t>, который стал самым просматриваемым видео в мире</w:t>
      </w:r>
      <w:r w:rsidR="000B6991">
        <w:rPr>
          <w:lang w:val="ru-RU"/>
        </w:rPr>
        <w:t>, получили</w:t>
      </w:r>
      <w:r w:rsidR="000B6991" w:rsidRPr="00A13215">
        <w:rPr>
          <w:lang w:val="ru-RU"/>
        </w:rPr>
        <w:t xml:space="preserve"> </w:t>
      </w:r>
      <w:r w:rsidR="000B6991">
        <w:rPr>
          <w:lang w:val="ru-RU"/>
        </w:rPr>
        <w:t>статус «</w:t>
      </w:r>
      <w:r w:rsidR="000B6991" w:rsidRPr="00A13215">
        <w:rPr>
          <w:lang w:val="ru-RU"/>
        </w:rPr>
        <w:t>миллиард просмотров»</w:t>
      </w:r>
      <w:r w:rsidRPr="00A13215">
        <w:rPr>
          <w:lang w:val="ru-RU"/>
        </w:rPr>
        <w:t>.</w:t>
      </w:r>
    </w:p>
    <w:p w14:paraId="51378BAA" w14:textId="77777777" w:rsidR="00A77CD9" w:rsidRPr="00A13215" w:rsidRDefault="00A77CD9" w:rsidP="00A77CD9">
      <w:pPr>
        <w:pStyle w:val="ListParagraph"/>
        <w:widowControl w:val="0"/>
        <w:ind w:left="0"/>
        <w:rPr>
          <w:lang w:val="ru-RU"/>
        </w:rPr>
      </w:pPr>
    </w:p>
    <w:p w14:paraId="19257723" w14:textId="6E9C4C53" w:rsidR="007F6A4E" w:rsidRPr="00A13215" w:rsidRDefault="007F6A4E" w:rsidP="007F6A4E">
      <w:pPr>
        <w:pStyle w:val="ListParagraph"/>
        <w:widowControl w:val="0"/>
        <w:numPr>
          <w:ilvl w:val="0"/>
          <w:numId w:val="7"/>
        </w:numPr>
        <w:ind w:left="0" w:firstLine="0"/>
        <w:rPr>
          <w:lang w:val="ru-RU"/>
        </w:rPr>
      </w:pPr>
      <w:r w:rsidRPr="00A13215">
        <w:rPr>
          <w:lang w:val="ru-RU"/>
        </w:rPr>
        <w:t xml:space="preserve">  Лорд Аладжиман, художник, автор, переводчик, исполнитель, предприниматель и эксперт в области культуры, </w:t>
      </w:r>
      <w:r w:rsidR="00A77CD9">
        <w:rPr>
          <w:lang w:val="ru-RU"/>
        </w:rPr>
        <w:t>рассказал</w:t>
      </w:r>
      <w:r w:rsidRPr="00A13215">
        <w:rPr>
          <w:lang w:val="ru-RU"/>
        </w:rPr>
        <w:t xml:space="preserve"> о музыкальном рынке в цифровой экономике, которы</w:t>
      </w:r>
      <w:r w:rsidR="00A77CD9">
        <w:rPr>
          <w:lang w:val="ru-RU"/>
        </w:rPr>
        <w:t>е</w:t>
      </w:r>
      <w:r w:rsidRPr="00A13215">
        <w:rPr>
          <w:lang w:val="ru-RU"/>
        </w:rPr>
        <w:t xml:space="preserve"> процвета</w:t>
      </w:r>
      <w:r w:rsidR="00A77CD9">
        <w:rPr>
          <w:lang w:val="ru-RU"/>
        </w:rPr>
        <w:t>ют</w:t>
      </w:r>
      <w:r w:rsidRPr="00A13215">
        <w:rPr>
          <w:lang w:val="ru-RU"/>
        </w:rPr>
        <w:t xml:space="preserve"> в Африке.  Он представил свой </w:t>
      </w:r>
      <w:r w:rsidR="0010040D">
        <w:rPr>
          <w:lang w:val="ru-RU"/>
        </w:rPr>
        <w:t>доклад</w:t>
      </w:r>
      <w:r w:rsidRPr="00A13215">
        <w:rPr>
          <w:lang w:val="ru-RU"/>
        </w:rPr>
        <w:t xml:space="preserve"> «Исследование </w:t>
      </w:r>
      <w:r w:rsidR="00F636F4">
        <w:rPr>
          <w:lang w:val="ru-RU"/>
        </w:rPr>
        <w:t xml:space="preserve">состояния рынка </w:t>
      </w:r>
      <w:r w:rsidRPr="00A13215">
        <w:rPr>
          <w:lang w:val="ru-RU"/>
        </w:rPr>
        <w:t>цифрово</w:t>
      </w:r>
      <w:r w:rsidR="00F636F4">
        <w:rPr>
          <w:lang w:val="ru-RU"/>
        </w:rPr>
        <w:t>й</w:t>
      </w:r>
      <w:r w:rsidRPr="00A13215">
        <w:rPr>
          <w:lang w:val="ru-RU"/>
        </w:rPr>
        <w:t xml:space="preserve"> музык</w:t>
      </w:r>
      <w:r w:rsidR="00F636F4">
        <w:rPr>
          <w:lang w:val="ru-RU"/>
        </w:rPr>
        <w:t>и</w:t>
      </w:r>
      <w:r w:rsidRPr="00A13215">
        <w:rPr>
          <w:lang w:val="ru-RU"/>
        </w:rPr>
        <w:t xml:space="preserve"> в Западной Африке»</w:t>
      </w:r>
      <w:r w:rsidR="0049722E">
        <w:rPr>
          <w:lang w:val="ru-RU"/>
        </w:rPr>
        <w:t xml:space="preserve"> (</w:t>
      </w:r>
      <w:r w:rsidRPr="00A13215">
        <w:rPr>
          <w:lang w:val="ru-RU"/>
        </w:rPr>
        <w:t>документ</w:t>
      </w:r>
      <w:r w:rsidR="00F636F4">
        <w:rPr>
          <w:lang w:val="ru-RU"/>
        </w:rPr>
        <w:t> </w:t>
      </w:r>
      <w:r>
        <w:t>SCCR</w:t>
      </w:r>
      <w:r w:rsidRPr="00A13215">
        <w:rPr>
          <w:lang w:val="ru-RU"/>
        </w:rPr>
        <w:t>/41/6</w:t>
      </w:r>
      <w:r w:rsidR="0049722E">
        <w:rPr>
          <w:lang w:val="ru-RU"/>
        </w:rPr>
        <w:t>)</w:t>
      </w:r>
      <w:r w:rsidRPr="00A13215">
        <w:rPr>
          <w:lang w:val="ru-RU"/>
        </w:rPr>
        <w:t xml:space="preserve">.  Исследование было проведено в очень специфическом контексте – во время пандемии </w:t>
      </w:r>
      <w:r>
        <w:t>COVID</w:t>
      </w:r>
      <w:r w:rsidRPr="00A13215">
        <w:rPr>
          <w:lang w:val="ru-RU"/>
        </w:rPr>
        <w:t xml:space="preserve">-19.  Этот контекст позволил </w:t>
      </w:r>
      <w:r w:rsidR="00650FAB">
        <w:rPr>
          <w:lang w:val="ru-RU"/>
        </w:rPr>
        <w:t>оперативно</w:t>
      </w:r>
      <w:r w:rsidRPr="00A13215">
        <w:rPr>
          <w:lang w:val="ru-RU"/>
        </w:rPr>
        <w:t xml:space="preserve"> </w:t>
      </w:r>
      <w:r w:rsidR="00650FAB">
        <w:rPr>
          <w:lang w:val="ru-RU"/>
        </w:rPr>
        <w:t xml:space="preserve">выяснить </w:t>
      </w:r>
      <w:r w:rsidRPr="00A13215">
        <w:rPr>
          <w:lang w:val="ru-RU"/>
        </w:rPr>
        <w:t>риски</w:t>
      </w:r>
      <w:r w:rsidR="00650FAB">
        <w:rPr>
          <w:lang w:val="ru-RU"/>
        </w:rPr>
        <w:t xml:space="preserve"> и</w:t>
      </w:r>
      <w:r w:rsidRPr="00A13215">
        <w:rPr>
          <w:lang w:val="ru-RU"/>
        </w:rPr>
        <w:t xml:space="preserve"> возможности</w:t>
      </w:r>
      <w:r w:rsidR="00092E8E">
        <w:rPr>
          <w:lang w:val="ru-RU"/>
        </w:rPr>
        <w:t>;</w:t>
      </w:r>
      <w:r w:rsidRPr="00A13215">
        <w:rPr>
          <w:lang w:val="ru-RU"/>
        </w:rPr>
        <w:t xml:space="preserve"> в частности, он </w:t>
      </w:r>
      <w:r w:rsidR="00092E8E">
        <w:rPr>
          <w:lang w:val="ru-RU"/>
        </w:rPr>
        <w:t>показал</w:t>
      </w:r>
      <w:r w:rsidRPr="00A13215">
        <w:rPr>
          <w:lang w:val="ru-RU"/>
        </w:rPr>
        <w:t>, какой может стать музыка</w:t>
      </w:r>
      <w:r w:rsidR="00092E8E">
        <w:rPr>
          <w:lang w:val="ru-RU"/>
        </w:rPr>
        <w:t xml:space="preserve"> в целом</w:t>
      </w:r>
      <w:r w:rsidRPr="00A13215">
        <w:rPr>
          <w:lang w:val="ru-RU"/>
        </w:rPr>
        <w:t>.  Что касается цифровой музыки в Африке, то авторы, заинтересованные стороны, радио, телевидение и другие пользователи –</w:t>
      </w:r>
      <w:r w:rsidR="00286CB3">
        <w:rPr>
          <w:lang w:val="ru-RU"/>
        </w:rPr>
        <w:t xml:space="preserve"> </w:t>
      </w:r>
      <w:r w:rsidRPr="00A13215">
        <w:rPr>
          <w:lang w:val="ru-RU"/>
        </w:rPr>
        <w:t>важнейшие партнеры в производственно-сбытовой цепочке</w:t>
      </w:r>
      <w:r w:rsidR="00286CB3">
        <w:rPr>
          <w:lang w:val="ru-RU"/>
        </w:rPr>
        <w:t xml:space="preserve"> отрасли</w:t>
      </w:r>
      <w:r w:rsidRPr="00A13215">
        <w:rPr>
          <w:lang w:val="ru-RU"/>
        </w:rPr>
        <w:t xml:space="preserve">.  Поскольку они имеют доступ к Интернету, у них есть возможности для </w:t>
      </w:r>
      <w:r w:rsidR="00286CB3">
        <w:rPr>
          <w:lang w:val="ru-RU"/>
        </w:rPr>
        <w:t xml:space="preserve">получения </w:t>
      </w:r>
      <w:r w:rsidRPr="00A13215">
        <w:rPr>
          <w:lang w:val="ru-RU"/>
        </w:rPr>
        <w:t xml:space="preserve">оплаты, что </w:t>
      </w:r>
      <w:r w:rsidR="00286CB3">
        <w:rPr>
          <w:lang w:val="ru-RU"/>
        </w:rPr>
        <w:t>дает им возможность</w:t>
      </w:r>
      <w:r w:rsidRPr="00A13215">
        <w:rPr>
          <w:lang w:val="ru-RU"/>
        </w:rPr>
        <w:t xml:space="preserve"> </w:t>
      </w:r>
      <w:r w:rsidR="00286CB3">
        <w:rPr>
          <w:lang w:val="ru-RU"/>
        </w:rPr>
        <w:t xml:space="preserve">оказывать </w:t>
      </w:r>
      <w:r w:rsidRPr="00A13215">
        <w:rPr>
          <w:lang w:val="ru-RU"/>
        </w:rPr>
        <w:t>наиболее масштабно</w:t>
      </w:r>
      <w:r w:rsidR="00286CB3">
        <w:rPr>
          <w:lang w:val="ru-RU"/>
        </w:rPr>
        <w:t>е влияние</w:t>
      </w:r>
      <w:r w:rsidRPr="00A13215">
        <w:rPr>
          <w:lang w:val="ru-RU"/>
        </w:rPr>
        <w:t xml:space="preserve"> на функционирование музык</w:t>
      </w:r>
      <w:r w:rsidR="00286CB3">
        <w:rPr>
          <w:lang w:val="ru-RU"/>
        </w:rPr>
        <w:t>альной экосистемы</w:t>
      </w:r>
      <w:r w:rsidRPr="00A13215">
        <w:rPr>
          <w:lang w:val="ru-RU"/>
        </w:rPr>
        <w:t xml:space="preserve">.  Благодаря </w:t>
      </w:r>
      <w:r w:rsidR="00217DBD">
        <w:rPr>
          <w:lang w:val="ru-RU"/>
        </w:rPr>
        <w:t>возможности контролировать оплату</w:t>
      </w:r>
      <w:r w:rsidRPr="00A13215">
        <w:rPr>
          <w:lang w:val="ru-RU"/>
        </w:rPr>
        <w:t xml:space="preserve"> с помощью мобильных телефонов и мобильных банков эти участники стали заинтересованными сторонами, имеющими клиентов и пользователей, которые могли способствовать распространению музыки.  Вещательные компании, радио и телевидение сотруднича</w:t>
      </w:r>
      <w:r w:rsidR="00A249B3">
        <w:rPr>
          <w:lang w:val="ru-RU"/>
        </w:rPr>
        <w:t xml:space="preserve">ют </w:t>
      </w:r>
      <w:r w:rsidRPr="00A13215">
        <w:rPr>
          <w:lang w:val="ru-RU"/>
        </w:rPr>
        <w:t xml:space="preserve">с этими платформами на местном уровне.  </w:t>
      </w:r>
      <w:r w:rsidR="00A16707">
        <w:rPr>
          <w:lang w:val="ru-RU"/>
        </w:rPr>
        <w:t>Число заинтересованных сторон в</w:t>
      </w:r>
      <w:r w:rsidRPr="00A13215">
        <w:rPr>
          <w:lang w:val="ru-RU"/>
        </w:rPr>
        <w:t xml:space="preserve"> этих секторах в странах Африки</w:t>
      </w:r>
      <w:r w:rsidR="00A16707">
        <w:rPr>
          <w:lang w:val="ru-RU"/>
        </w:rPr>
        <w:t xml:space="preserve"> невелико</w:t>
      </w:r>
      <w:r w:rsidRPr="00A13215">
        <w:rPr>
          <w:lang w:val="ru-RU"/>
        </w:rPr>
        <w:t xml:space="preserve">.  Они могут помочь продюсерам и артистам добиться большей известности и </w:t>
      </w:r>
      <w:r w:rsidR="00AC0212">
        <w:rPr>
          <w:lang w:val="ru-RU"/>
        </w:rPr>
        <w:t xml:space="preserve">привлечь всеобщее внимание </w:t>
      </w:r>
      <w:r w:rsidRPr="00A13215">
        <w:rPr>
          <w:lang w:val="ru-RU"/>
        </w:rPr>
        <w:t xml:space="preserve">на континенте, который испытывает трудности с выходом на международные платформы.  </w:t>
      </w:r>
      <w:r w:rsidR="00AC0212">
        <w:rPr>
          <w:lang w:val="ru-RU"/>
        </w:rPr>
        <w:t>Доклад</w:t>
      </w:r>
      <w:r w:rsidRPr="00A13215">
        <w:rPr>
          <w:lang w:val="ru-RU"/>
        </w:rPr>
        <w:t xml:space="preserve"> был составлен в форме схемы, показывающей роль организаций коллективно</w:t>
      </w:r>
      <w:r w:rsidR="00AC0212">
        <w:rPr>
          <w:lang w:val="ru-RU"/>
        </w:rPr>
        <w:t>го</w:t>
      </w:r>
      <w:r w:rsidRPr="00A13215">
        <w:rPr>
          <w:lang w:val="ru-RU"/>
        </w:rPr>
        <w:t xml:space="preserve"> управлени</w:t>
      </w:r>
      <w:r w:rsidR="00AC0212">
        <w:rPr>
          <w:lang w:val="ru-RU"/>
        </w:rPr>
        <w:t>я</w:t>
      </w:r>
      <w:r w:rsidRPr="00A13215">
        <w:rPr>
          <w:lang w:val="ru-RU"/>
        </w:rPr>
        <w:t xml:space="preserve">. Благодаря этим </w:t>
      </w:r>
      <w:r w:rsidR="0016048B">
        <w:rPr>
          <w:lang w:val="ru-RU"/>
        </w:rPr>
        <w:t>субъектам</w:t>
      </w:r>
      <w:r w:rsidRPr="00A13215">
        <w:rPr>
          <w:lang w:val="ru-RU"/>
        </w:rPr>
        <w:t xml:space="preserve"> исполнители могут соб</w:t>
      </w:r>
      <w:r w:rsidR="008D1319">
        <w:rPr>
          <w:lang w:val="ru-RU"/>
        </w:rPr>
        <w:t>и</w:t>
      </w:r>
      <w:r w:rsidRPr="00A13215">
        <w:rPr>
          <w:lang w:val="ru-RU"/>
        </w:rPr>
        <w:t>рать данные и получ</w:t>
      </w:r>
      <w:r w:rsidR="008D1319">
        <w:rPr>
          <w:lang w:val="ru-RU"/>
        </w:rPr>
        <w:t>а</w:t>
      </w:r>
      <w:r w:rsidRPr="00A13215">
        <w:rPr>
          <w:lang w:val="ru-RU"/>
        </w:rPr>
        <w:t>ть признание, что позвол</w:t>
      </w:r>
      <w:r w:rsidR="008D1319">
        <w:rPr>
          <w:lang w:val="ru-RU"/>
        </w:rPr>
        <w:t>яе</w:t>
      </w:r>
      <w:r w:rsidRPr="00A13215">
        <w:rPr>
          <w:lang w:val="ru-RU"/>
        </w:rPr>
        <w:t>т им повлиять на распространение музыки.  Лорд Аладжамин подчеркнул, что основн</w:t>
      </w:r>
      <w:r w:rsidR="005114B9">
        <w:rPr>
          <w:lang w:val="ru-RU"/>
        </w:rPr>
        <w:t>ыми</w:t>
      </w:r>
      <w:r w:rsidRPr="00A13215">
        <w:rPr>
          <w:lang w:val="ru-RU"/>
        </w:rPr>
        <w:t xml:space="preserve"> проблем</w:t>
      </w:r>
      <w:r w:rsidR="005114B9">
        <w:rPr>
          <w:lang w:val="ru-RU"/>
        </w:rPr>
        <w:t>ами</w:t>
      </w:r>
      <w:r w:rsidRPr="00A13215">
        <w:rPr>
          <w:lang w:val="ru-RU"/>
        </w:rPr>
        <w:t xml:space="preserve"> </w:t>
      </w:r>
      <w:r w:rsidR="008D1319" w:rsidRPr="00A13215">
        <w:rPr>
          <w:lang w:val="ru-RU"/>
        </w:rPr>
        <w:t xml:space="preserve">в Африке </w:t>
      </w:r>
      <w:r w:rsidRPr="00A13215">
        <w:rPr>
          <w:lang w:val="ru-RU"/>
        </w:rPr>
        <w:t>явля</w:t>
      </w:r>
      <w:r w:rsidR="005114B9">
        <w:rPr>
          <w:lang w:val="ru-RU"/>
        </w:rPr>
        <w:t>ю</w:t>
      </w:r>
      <w:r w:rsidRPr="00A13215">
        <w:rPr>
          <w:lang w:val="ru-RU"/>
        </w:rPr>
        <w:t>тся недостаточн</w:t>
      </w:r>
      <w:r w:rsidR="008D1319">
        <w:rPr>
          <w:lang w:val="ru-RU"/>
        </w:rPr>
        <w:t>ая</w:t>
      </w:r>
      <w:r w:rsidRPr="00A13215">
        <w:rPr>
          <w:lang w:val="ru-RU"/>
        </w:rPr>
        <w:t xml:space="preserve"> </w:t>
      </w:r>
      <w:r w:rsidR="008D1319">
        <w:rPr>
          <w:lang w:val="ru-RU"/>
        </w:rPr>
        <w:t>квалификация</w:t>
      </w:r>
      <w:r w:rsidRPr="00A13215">
        <w:rPr>
          <w:lang w:val="ru-RU"/>
        </w:rPr>
        <w:t xml:space="preserve"> </w:t>
      </w:r>
      <w:r w:rsidR="008D1319">
        <w:rPr>
          <w:lang w:val="ru-RU"/>
        </w:rPr>
        <w:t>кадров</w:t>
      </w:r>
      <w:r w:rsidR="006B5D1E">
        <w:rPr>
          <w:lang w:val="ru-RU"/>
        </w:rPr>
        <w:t xml:space="preserve"> и</w:t>
      </w:r>
      <w:r w:rsidRPr="00A13215">
        <w:rPr>
          <w:lang w:val="ru-RU"/>
        </w:rPr>
        <w:t xml:space="preserve"> </w:t>
      </w:r>
      <w:r w:rsidR="005114B9">
        <w:rPr>
          <w:lang w:val="ru-RU"/>
        </w:rPr>
        <w:t xml:space="preserve">недостаточное </w:t>
      </w:r>
      <w:r w:rsidRPr="00A13215">
        <w:rPr>
          <w:lang w:val="ru-RU"/>
        </w:rPr>
        <w:t>понимани</w:t>
      </w:r>
      <w:r w:rsidR="005114B9">
        <w:rPr>
          <w:lang w:val="ru-RU"/>
        </w:rPr>
        <w:t>е</w:t>
      </w:r>
      <w:r w:rsidRPr="00A13215">
        <w:rPr>
          <w:lang w:val="ru-RU"/>
        </w:rPr>
        <w:t xml:space="preserve"> технической терминологии</w:t>
      </w:r>
      <w:r w:rsidR="00330BBA">
        <w:rPr>
          <w:lang w:val="ru-RU"/>
        </w:rPr>
        <w:t>;</w:t>
      </w:r>
      <w:r w:rsidRPr="00A13215">
        <w:rPr>
          <w:lang w:val="ru-RU"/>
        </w:rPr>
        <w:t xml:space="preserve"> </w:t>
      </w:r>
      <w:r w:rsidR="00330BBA">
        <w:rPr>
          <w:lang w:val="ru-RU"/>
        </w:rPr>
        <w:t>преодоление этих проблем</w:t>
      </w:r>
      <w:r w:rsidRPr="00A13215">
        <w:rPr>
          <w:lang w:val="ru-RU"/>
        </w:rPr>
        <w:t xml:space="preserve"> </w:t>
      </w:r>
      <w:r w:rsidR="00330BBA">
        <w:rPr>
          <w:lang w:val="ru-RU"/>
        </w:rPr>
        <w:t xml:space="preserve">поможет </w:t>
      </w:r>
      <w:r w:rsidRPr="00A13215">
        <w:rPr>
          <w:lang w:val="ru-RU"/>
        </w:rPr>
        <w:t xml:space="preserve">заинтересованным сторонам, исполнителям и продюсерам, понять, как </w:t>
      </w:r>
      <w:r w:rsidR="00DE652D">
        <w:rPr>
          <w:lang w:val="ru-RU"/>
        </w:rPr>
        <w:t>функционируют</w:t>
      </w:r>
      <w:r w:rsidRPr="00A13215">
        <w:rPr>
          <w:lang w:val="ru-RU"/>
        </w:rPr>
        <w:t xml:space="preserve"> цифровые рынки.  </w:t>
      </w:r>
      <w:r w:rsidR="00DE652D">
        <w:rPr>
          <w:lang w:val="ru-RU"/>
        </w:rPr>
        <w:t>Над этим следует работать</w:t>
      </w:r>
      <w:r w:rsidRPr="00A13215">
        <w:rPr>
          <w:lang w:val="ru-RU"/>
        </w:rPr>
        <w:t xml:space="preserve"> еще до перехода на цифровую модель. В докладе также говори</w:t>
      </w:r>
      <w:r w:rsidR="000D67E6">
        <w:rPr>
          <w:lang w:val="ru-RU"/>
        </w:rPr>
        <w:t>лось</w:t>
      </w:r>
      <w:r w:rsidRPr="00A13215">
        <w:rPr>
          <w:lang w:val="ru-RU"/>
        </w:rPr>
        <w:t xml:space="preserve"> о так называемом </w:t>
      </w:r>
      <w:r w:rsidR="000D67E6">
        <w:rPr>
          <w:lang w:val="ru-RU"/>
        </w:rPr>
        <w:t>«</w:t>
      </w:r>
      <w:r w:rsidRPr="00A13215">
        <w:rPr>
          <w:lang w:val="ru-RU"/>
        </w:rPr>
        <w:t>разрыве в стоимости</w:t>
      </w:r>
      <w:r w:rsidR="000D67E6">
        <w:rPr>
          <w:lang w:val="ru-RU"/>
        </w:rPr>
        <w:t>»</w:t>
      </w:r>
      <w:r w:rsidRPr="00A13215">
        <w:rPr>
          <w:lang w:val="ru-RU"/>
        </w:rPr>
        <w:t xml:space="preserve">.  Это явление довольно </w:t>
      </w:r>
      <w:r w:rsidR="000D67E6">
        <w:rPr>
          <w:lang w:val="ru-RU"/>
        </w:rPr>
        <w:t xml:space="preserve">широко </w:t>
      </w:r>
      <w:r w:rsidRPr="00A13215">
        <w:rPr>
          <w:lang w:val="ru-RU"/>
        </w:rPr>
        <w:t xml:space="preserve">распространено в Африке.  Лорд Аладжамин отметил, что </w:t>
      </w:r>
      <w:r w:rsidR="000D67E6">
        <w:rPr>
          <w:lang w:val="ru-RU"/>
        </w:rPr>
        <w:t>в Африке</w:t>
      </w:r>
      <w:r w:rsidRPr="00A13215">
        <w:rPr>
          <w:lang w:val="ru-RU"/>
        </w:rPr>
        <w:t xml:space="preserve"> активно развиваются</w:t>
      </w:r>
      <w:r w:rsidR="000D67E6">
        <w:rPr>
          <w:lang w:val="ru-RU"/>
        </w:rPr>
        <w:t xml:space="preserve"> </w:t>
      </w:r>
      <w:r w:rsidR="000D67E6" w:rsidRPr="00A13215">
        <w:rPr>
          <w:lang w:val="ru-RU"/>
        </w:rPr>
        <w:t>телекоммуникаци</w:t>
      </w:r>
      <w:r w:rsidR="000D67E6">
        <w:rPr>
          <w:lang w:val="ru-RU"/>
        </w:rPr>
        <w:t>и</w:t>
      </w:r>
      <w:r w:rsidRPr="00A13215">
        <w:rPr>
          <w:lang w:val="ru-RU"/>
        </w:rPr>
        <w:t xml:space="preserve">.  Он поблагодарил Секретариат, который поддержал его и </w:t>
      </w:r>
      <w:r w:rsidR="00A11FE0">
        <w:rPr>
          <w:lang w:val="ru-RU"/>
        </w:rPr>
        <w:t>дал ему возможность</w:t>
      </w:r>
      <w:r w:rsidRPr="00A13215">
        <w:rPr>
          <w:lang w:val="ru-RU"/>
        </w:rPr>
        <w:t xml:space="preserve"> поделиться своими идеями по проекту. </w:t>
      </w:r>
    </w:p>
    <w:p w14:paraId="4D583163" w14:textId="77777777" w:rsidR="007F6A4E" w:rsidRPr="000D03BF" w:rsidRDefault="007F6A4E" w:rsidP="007F6A4E">
      <w:pPr>
        <w:widowControl w:val="0"/>
        <w:rPr>
          <w:rFonts w:ascii="Arial" w:hAnsi="Arial" w:cs="Arial"/>
          <w:lang w:val="ru-RU"/>
        </w:rPr>
      </w:pPr>
    </w:p>
    <w:p w14:paraId="4B6B7B3B" w14:textId="30DD9C9E" w:rsidR="007F6A4E" w:rsidRPr="00A13215" w:rsidRDefault="007F6A4E" w:rsidP="007F6A4E">
      <w:pPr>
        <w:pStyle w:val="ListParagraph"/>
        <w:widowControl w:val="0"/>
        <w:ind w:left="0"/>
        <w:rPr>
          <w:lang w:val="ru-RU"/>
        </w:rPr>
      </w:pPr>
      <w:r w:rsidRPr="00A13215">
        <w:rPr>
          <w:lang w:val="ru-RU"/>
        </w:rPr>
        <w:t xml:space="preserve"> Г-жа Ирен Калболи и г-н Джордж Хван представили свой отчет «</w:t>
      </w:r>
      <w:r w:rsidR="00871F9D">
        <w:rPr>
          <w:lang w:val="ru-RU"/>
        </w:rPr>
        <w:t>Д</w:t>
      </w:r>
      <w:r w:rsidR="00871F9D" w:rsidRPr="00871F9D">
        <w:rPr>
          <w:lang w:val="ru-RU"/>
        </w:rPr>
        <w:t xml:space="preserve">оклад о рынке и основных бизнес-моделях онлайн-музыки в странах </w:t>
      </w:r>
      <w:r w:rsidR="00871F9D">
        <w:rPr>
          <w:lang w:val="ru-RU"/>
        </w:rPr>
        <w:t>А</w:t>
      </w:r>
      <w:r w:rsidR="00871F9D" w:rsidRPr="00871F9D">
        <w:rPr>
          <w:lang w:val="ru-RU"/>
        </w:rPr>
        <w:t>зии: краткий обзор и общие тенденции</w:t>
      </w:r>
      <w:r w:rsidRPr="00A13215">
        <w:rPr>
          <w:lang w:val="ru-RU"/>
        </w:rPr>
        <w:t xml:space="preserve">», документ </w:t>
      </w:r>
      <w:r>
        <w:t>SCCR</w:t>
      </w:r>
      <w:r w:rsidRPr="00A13215">
        <w:rPr>
          <w:lang w:val="ru-RU"/>
        </w:rPr>
        <w:t xml:space="preserve">/41/7.  Они </w:t>
      </w:r>
      <w:r w:rsidR="00D9090E">
        <w:rPr>
          <w:lang w:val="ru-RU"/>
        </w:rPr>
        <w:t>рассмотрели</w:t>
      </w:r>
      <w:r w:rsidRPr="00A13215">
        <w:rPr>
          <w:lang w:val="ru-RU"/>
        </w:rPr>
        <w:t xml:space="preserve"> музыкальный маркетинг и бизнес-модели в Азии, сделав обзор общих тенденций.  Г-жа Калболи </w:t>
      </w:r>
      <w:r w:rsidR="00D60458">
        <w:rPr>
          <w:lang w:val="ru-RU"/>
        </w:rPr>
        <w:t>выступила с</w:t>
      </w:r>
      <w:r w:rsidRPr="00A13215">
        <w:rPr>
          <w:lang w:val="ru-RU"/>
        </w:rPr>
        <w:t xml:space="preserve"> перв</w:t>
      </w:r>
      <w:r w:rsidR="00D60458">
        <w:rPr>
          <w:lang w:val="ru-RU"/>
        </w:rPr>
        <w:t>ой</w:t>
      </w:r>
      <w:r w:rsidRPr="00A13215">
        <w:rPr>
          <w:lang w:val="ru-RU"/>
        </w:rPr>
        <w:t xml:space="preserve"> часть</w:t>
      </w:r>
      <w:r w:rsidR="00D60458">
        <w:rPr>
          <w:lang w:val="ru-RU"/>
        </w:rPr>
        <w:t>ю</w:t>
      </w:r>
      <w:r w:rsidRPr="00A13215">
        <w:rPr>
          <w:lang w:val="ru-RU"/>
        </w:rPr>
        <w:t xml:space="preserve"> </w:t>
      </w:r>
      <w:r w:rsidR="00D60458">
        <w:rPr>
          <w:lang w:val="ru-RU"/>
        </w:rPr>
        <w:t>доклада</w:t>
      </w:r>
      <w:r w:rsidRPr="00A13215">
        <w:rPr>
          <w:lang w:val="ru-RU"/>
        </w:rPr>
        <w:t>, посвященн</w:t>
      </w:r>
      <w:r w:rsidR="00D60458">
        <w:rPr>
          <w:lang w:val="ru-RU"/>
        </w:rPr>
        <w:t>ого</w:t>
      </w:r>
      <w:r w:rsidRPr="00A13215">
        <w:rPr>
          <w:lang w:val="ru-RU"/>
        </w:rPr>
        <w:t xml:space="preserve"> росту и развитию онлайновой музыки в Азии, а г-н Хван </w:t>
      </w:r>
      <w:r w:rsidR="00350CC0">
        <w:rPr>
          <w:lang w:val="ru-RU"/>
        </w:rPr>
        <w:t>представил</w:t>
      </w:r>
      <w:r w:rsidRPr="00A13215">
        <w:rPr>
          <w:lang w:val="ru-RU"/>
        </w:rPr>
        <w:t xml:space="preserve"> вторую часть, посвященную влиянию, которое онлайновая музыка оказывает в Азии. Г-жа Калболи сообщила, что Азия является одним из регионов </w:t>
      </w:r>
      <w:r w:rsidR="00350CC0">
        <w:rPr>
          <w:lang w:val="ru-RU"/>
        </w:rPr>
        <w:t xml:space="preserve">с наиболее быстрым </w:t>
      </w:r>
      <w:r w:rsidRPr="00A13215">
        <w:rPr>
          <w:lang w:val="ru-RU"/>
        </w:rPr>
        <w:t>рост</w:t>
      </w:r>
      <w:r w:rsidR="00350CC0">
        <w:rPr>
          <w:lang w:val="ru-RU"/>
        </w:rPr>
        <w:t>ом</w:t>
      </w:r>
      <w:r w:rsidRPr="00A13215">
        <w:rPr>
          <w:lang w:val="ru-RU"/>
        </w:rPr>
        <w:t xml:space="preserve"> музыкального рынка как по потреблению, так и по доходам.  Это</w:t>
      </w:r>
      <w:r w:rsidR="00DE1C72">
        <w:rPr>
          <w:lang w:val="ru-RU"/>
        </w:rPr>
        <w:t>т</w:t>
      </w:r>
      <w:r w:rsidRPr="00A13215">
        <w:rPr>
          <w:lang w:val="ru-RU"/>
        </w:rPr>
        <w:t xml:space="preserve"> регион </w:t>
      </w:r>
      <w:r w:rsidR="00DE1C72">
        <w:rPr>
          <w:lang w:val="ru-RU"/>
        </w:rPr>
        <w:t xml:space="preserve">занял второе место </w:t>
      </w:r>
      <w:r w:rsidRPr="00A13215">
        <w:rPr>
          <w:lang w:val="ru-RU"/>
        </w:rPr>
        <w:t>по росту доходов в 202</w:t>
      </w:r>
      <w:r w:rsidR="00776740">
        <w:rPr>
          <w:lang w:val="ru-RU"/>
        </w:rPr>
        <w:t>1 г.</w:t>
      </w:r>
      <w:r w:rsidR="00DE1C72">
        <w:rPr>
          <w:lang w:val="ru-RU"/>
        </w:rPr>
        <w:t>;</w:t>
      </w:r>
      <w:r w:rsidRPr="00A13215">
        <w:rPr>
          <w:lang w:val="ru-RU"/>
        </w:rPr>
        <w:t xml:space="preserve"> инфраструктура </w:t>
      </w:r>
      <w:r w:rsidR="00DE1C72">
        <w:rPr>
          <w:lang w:val="ru-RU"/>
        </w:rPr>
        <w:t>И</w:t>
      </w:r>
      <w:r w:rsidRPr="00A13215">
        <w:rPr>
          <w:lang w:val="ru-RU"/>
        </w:rPr>
        <w:t xml:space="preserve">нтернета и мобильной связи </w:t>
      </w:r>
      <w:r w:rsidR="00DE1C72">
        <w:rPr>
          <w:lang w:val="ru-RU"/>
        </w:rPr>
        <w:t xml:space="preserve">здесь </w:t>
      </w:r>
      <w:r w:rsidRPr="00A13215">
        <w:rPr>
          <w:lang w:val="ru-RU"/>
        </w:rPr>
        <w:t xml:space="preserve">также </w:t>
      </w:r>
      <w:r w:rsidR="00DE1C72">
        <w:rPr>
          <w:lang w:val="ru-RU"/>
        </w:rPr>
        <w:t>развивается</w:t>
      </w:r>
      <w:r w:rsidRPr="00A13215">
        <w:rPr>
          <w:lang w:val="ru-RU"/>
        </w:rPr>
        <w:t xml:space="preserve"> очень быстро; </w:t>
      </w:r>
      <w:r w:rsidR="00DE1C72">
        <w:rPr>
          <w:lang w:val="ru-RU"/>
        </w:rPr>
        <w:t>доля</w:t>
      </w:r>
      <w:r w:rsidRPr="00A13215">
        <w:rPr>
          <w:lang w:val="ru-RU"/>
        </w:rPr>
        <w:t xml:space="preserve"> населения</w:t>
      </w:r>
      <w:r w:rsidR="00DE1C72">
        <w:rPr>
          <w:lang w:val="ru-RU"/>
        </w:rPr>
        <w:t>, пользующегося</w:t>
      </w:r>
      <w:r w:rsidRPr="00A13215">
        <w:rPr>
          <w:lang w:val="ru-RU"/>
        </w:rPr>
        <w:t xml:space="preserve"> </w:t>
      </w:r>
      <w:r w:rsidR="00DE1C72">
        <w:rPr>
          <w:lang w:val="ru-RU"/>
        </w:rPr>
        <w:t>И</w:t>
      </w:r>
      <w:r w:rsidRPr="00A13215">
        <w:rPr>
          <w:lang w:val="ru-RU"/>
        </w:rPr>
        <w:t>нтернет</w:t>
      </w:r>
      <w:r w:rsidR="00DE1C72">
        <w:rPr>
          <w:lang w:val="ru-RU"/>
        </w:rPr>
        <w:t>ом</w:t>
      </w:r>
      <w:r w:rsidRPr="00A13215">
        <w:rPr>
          <w:lang w:val="ru-RU"/>
        </w:rPr>
        <w:t xml:space="preserve"> колеблется от 95</w:t>
      </w:r>
      <w:r w:rsidR="0010096A">
        <w:rPr>
          <w:lang w:val="ru-RU"/>
        </w:rPr>
        <w:t> </w:t>
      </w:r>
      <w:r w:rsidRPr="00A13215">
        <w:rPr>
          <w:lang w:val="ru-RU"/>
        </w:rPr>
        <w:t xml:space="preserve">до </w:t>
      </w:r>
      <w:r w:rsidR="0010096A">
        <w:rPr>
          <w:lang w:val="ru-RU"/>
        </w:rPr>
        <w:t>более </w:t>
      </w:r>
      <w:r w:rsidRPr="00A13215">
        <w:rPr>
          <w:lang w:val="ru-RU"/>
        </w:rPr>
        <w:t>60</w:t>
      </w:r>
      <w:r w:rsidR="0010096A">
        <w:rPr>
          <w:lang w:val="ru-RU"/>
        </w:rPr>
        <w:t> </w:t>
      </w:r>
      <w:r w:rsidRPr="00A13215">
        <w:rPr>
          <w:lang w:val="ru-RU"/>
        </w:rPr>
        <w:t>процентов в зависимости от уровня развития страны</w:t>
      </w:r>
      <w:r w:rsidR="00C634E9">
        <w:rPr>
          <w:lang w:val="ru-RU"/>
        </w:rPr>
        <w:t>;</w:t>
      </w:r>
      <w:r w:rsidRPr="00A13215">
        <w:rPr>
          <w:lang w:val="ru-RU"/>
        </w:rPr>
        <w:t xml:space="preserve"> во всем регионе увеличивается</w:t>
      </w:r>
      <w:r w:rsidR="00C634E9">
        <w:rPr>
          <w:lang w:val="ru-RU"/>
        </w:rPr>
        <w:t xml:space="preserve"> </w:t>
      </w:r>
      <w:r w:rsidR="00C634E9" w:rsidRPr="00A13215">
        <w:rPr>
          <w:lang w:val="ru-RU"/>
        </w:rPr>
        <w:t>количество смартфонов</w:t>
      </w:r>
      <w:r w:rsidRPr="00A13215">
        <w:rPr>
          <w:lang w:val="ru-RU"/>
        </w:rPr>
        <w:t xml:space="preserve">, </w:t>
      </w:r>
      <w:r w:rsidR="00C634E9">
        <w:rPr>
          <w:lang w:val="ru-RU"/>
        </w:rPr>
        <w:t>а общее</w:t>
      </w:r>
      <w:r w:rsidRPr="00A13215">
        <w:rPr>
          <w:lang w:val="ru-RU"/>
        </w:rPr>
        <w:t xml:space="preserve"> количество телефонов превышает численность населения.  </w:t>
      </w:r>
      <w:r w:rsidR="00C634E9">
        <w:rPr>
          <w:lang w:val="ru-RU"/>
        </w:rPr>
        <w:t>Такое положение</w:t>
      </w:r>
      <w:r w:rsidRPr="00A13215">
        <w:rPr>
          <w:lang w:val="ru-RU"/>
        </w:rPr>
        <w:t xml:space="preserve"> может влиять на пропускную способность и возможность загрузки </w:t>
      </w:r>
      <w:r w:rsidR="00C634E9">
        <w:rPr>
          <w:lang w:val="ru-RU"/>
        </w:rPr>
        <w:t xml:space="preserve">объемных видеороликов </w:t>
      </w:r>
      <w:r w:rsidR="00C634E9" w:rsidRPr="00A13215">
        <w:rPr>
          <w:lang w:val="ru-RU"/>
        </w:rPr>
        <w:t>на телефоны</w:t>
      </w:r>
      <w:r w:rsidRPr="00A13215">
        <w:rPr>
          <w:lang w:val="ru-RU"/>
        </w:rPr>
        <w:t xml:space="preserve">, которые не являются смартфонами.  </w:t>
      </w:r>
      <w:r w:rsidR="00C634E9">
        <w:rPr>
          <w:lang w:val="ru-RU"/>
        </w:rPr>
        <w:t>Также</w:t>
      </w:r>
      <w:r w:rsidRPr="00A13215">
        <w:rPr>
          <w:lang w:val="ru-RU"/>
        </w:rPr>
        <w:t xml:space="preserve"> необходимо учитывать</w:t>
      </w:r>
      <w:r w:rsidR="00C634E9">
        <w:rPr>
          <w:lang w:val="ru-RU"/>
        </w:rPr>
        <w:t xml:space="preserve"> </w:t>
      </w:r>
      <w:r w:rsidRPr="00A13215">
        <w:rPr>
          <w:lang w:val="ru-RU"/>
        </w:rPr>
        <w:t xml:space="preserve">тот факт, что </w:t>
      </w:r>
      <w:r w:rsidR="000D577B">
        <w:rPr>
          <w:lang w:val="ru-RU"/>
        </w:rPr>
        <w:t>услуги</w:t>
      </w:r>
      <w:r w:rsidRPr="00A13215">
        <w:rPr>
          <w:lang w:val="ru-RU"/>
        </w:rPr>
        <w:t xml:space="preserve"> связи в регионе </w:t>
      </w:r>
      <w:r w:rsidR="000D577B">
        <w:rPr>
          <w:lang w:val="ru-RU"/>
        </w:rPr>
        <w:t>преимущественно предоставляются по предоплате</w:t>
      </w:r>
      <w:r w:rsidRPr="00A13215">
        <w:rPr>
          <w:lang w:val="ru-RU"/>
        </w:rPr>
        <w:t xml:space="preserve">, а в развивающихся странах и на развивающихся рынках доступ к банковским услугам затруднен.  Телефоны с предоплаченным интернетом более распространены, но предоплаченные интернет-услуги и возможность подключения в городах </w:t>
      </w:r>
      <w:r w:rsidR="001F3A1A">
        <w:rPr>
          <w:lang w:val="ru-RU"/>
        </w:rPr>
        <w:t>могут быть развиты и</w:t>
      </w:r>
      <w:r w:rsidRPr="00A13215">
        <w:rPr>
          <w:lang w:val="ru-RU"/>
        </w:rPr>
        <w:t xml:space="preserve"> на базовом, и на высоком уровн</w:t>
      </w:r>
      <w:r w:rsidR="001F3A1A">
        <w:rPr>
          <w:lang w:val="ru-RU"/>
        </w:rPr>
        <w:t>е</w:t>
      </w:r>
      <w:r w:rsidRPr="00A13215">
        <w:rPr>
          <w:lang w:val="ru-RU"/>
        </w:rPr>
        <w:t xml:space="preserve">; </w:t>
      </w:r>
      <w:r w:rsidR="001F3A1A">
        <w:rPr>
          <w:lang w:val="ru-RU"/>
        </w:rPr>
        <w:t>при этом</w:t>
      </w:r>
      <w:r w:rsidRPr="00A13215">
        <w:rPr>
          <w:lang w:val="ru-RU"/>
        </w:rPr>
        <w:t xml:space="preserve"> бесплатные </w:t>
      </w:r>
      <w:r w:rsidR="001F3A1A">
        <w:rPr>
          <w:lang w:val="ru-RU"/>
        </w:rPr>
        <w:t>службы потокового вещания</w:t>
      </w:r>
      <w:r w:rsidRPr="00A13215">
        <w:rPr>
          <w:lang w:val="ru-RU"/>
        </w:rPr>
        <w:t xml:space="preserve"> более распространены, чем платные подписки.  Тем не менее разрыв между ними сокраща</w:t>
      </w:r>
      <w:r w:rsidR="001F3A1A">
        <w:rPr>
          <w:lang w:val="ru-RU"/>
        </w:rPr>
        <w:t>ет</w:t>
      </w:r>
      <w:r w:rsidRPr="00A13215">
        <w:rPr>
          <w:lang w:val="ru-RU"/>
        </w:rPr>
        <w:t xml:space="preserve">ся.  </w:t>
      </w:r>
      <w:r w:rsidR="001F3A1A">
        <w:rPr>
          <w:lang w:val="ru-RU"/>
        </w:rPr>
        <w:t xml:space="preserve">Ситуация в </w:t>
      </w:r>
      <w:r w:rsidRPr="00A13215">
        <w:rPr>
          <w:lang w:val="ru-RU"/>
        </w:rPr>
        <w:t xml:space="preserve">Азии </w:t>
      </w:r>
      <w:r w:rsidR="001F3A1A">
        <w:rPr>
          <w:lang w:val="ru-RU"/>
        </w:rPr>
        <w:t>неоднородна</w:t>
      </w:r>
      <w:r w:rsidRPr="00A13215">
        <w:rPr>
          <w:lang w:val="ru-RU"/>
        </w:rPr>
        <w:t>. В регионе</w:t>
      </w:r>
      <w:r w:rsidR="001F3A1A">
        <w:rPr>
          <w:lang w:val="ru-RU"/>
        </w:rPr>
        <w:t xml:space="preserve"> действуют разные</w:t>
      </w:r>
      <w:r w:rsidRPr="00A13215">
        <w:rPr>
          <w:lang w:val="ru-RU"/>
        </w:rPr>
        <w:t xml:space="preserve"> компании, </w:t>
      </w:r>
      <w:r w:rsidR="001F3A1A">
        <w:rPr>
          <w:lang w:val="ru-RU"/>
        </w:rPr>
        <w:t xml:space="preserve">но </w:t>
      </w:r>
      <w:r w:rsidRPr="00A13215">
        <w:rPr>
          <w:lang w:val="ru-RU"/>
        </w:rPr>
        <w:t>большой популярностью</w:t>
      </w:r>
      <w:r w:rsidR="001F3A1A">
        <w:rPr>
          <w:lang w:val="ru-RU"/>
        </w:rPr>
        <w:t xml:space="preserve"> пользуются </w:t>
      </w:r>
      <w:r w:rsidR="001F3A1A">
        <w:t>Spotify</w:t>
      </w:r>
      <w:r w:rsidR="001F3A1A" w:rsidRPr="00A13215">
        <w:rPr>
          <w:lang w:val="ru-RU"/>
        </w:rPr>
        <w:t xml:space="preserve">, </w:t>
      </w:r>
      <w:r w:rsidR="001F3A1A">
        <w:t>Facebook</w:t>
      </w:r>
      <w:r w:rsidR="001F3A1A" w:rsidRPr="00A13215">
        <w:rPr>
          <w:lang w:val="ru-RU"/>
        </w:rPr>
        <w:t xml:space="preserve"> и другие западные платформы</w:t>
      </w:r>
      <w:r w:rsidRPr="00A13215">
        <w:rPr>
          <w:lang w:val="ru-RU"/>
        </w:rPr>
        <w:t xml:space="preserve">.  Г-жа Калболи упомянула </w:t>
      </w:r>
      <w:r>
        <w:t>TikTok</w:t>
      </w:r>
      <w:r w:rsidRPr="00A13215">
        <w:rPr>
          <w:lang w:val="ru-RU"/>
        </w:rPr>
        <w:t xml:space="preserve"> и другие</w:t>
      </w:r>
      <w:r w:rsidR="001F3A1A">
        <w:rPr>
          <w:lang w:val="ru-RU"/>
        </w:rPr>
        <w:t xml:space="preserve"> региональные</w:t>
      </w:r>
      <w:r w:rsidRPr="00A13215">
        <w:rPr>
          <w:lang w:val="ru-RU"/>
        </w:rPr>
        <w:t xml:space="preserve"> платформы для </w:t>
      </w:r>
      <w:r w:rsidR="001F3A1A">
        <w:rPr>
          <w:lang w:val="ru-RU"/>
        </w:rPr>
        <w:t xml:space="preserve">размещения </w:t>
      </w:r>
      <w:r w:rsidRPr="00A13215">
        <w:rPr>
          <w:lang w:val="ru-RU"/>
        </w:rPr>
        <w:t xml:space="preserve">музыки.  </w:t>
      </w:r>
      <w:r w:rsidR="002B5588">
        <w:rPr>
          <w:lang w:val="ru-RU"/>
        </w:rPr>
        <w:t>Так же разнообразны</w:t>
      </w:r>
      <w:r w:rsidRPr="00A13215">
        <w:rPr>
          <w:lang w:val="ru-RU"/>
        </w:rPr>
        <w:t xml:space="preserve"> предпочтени</w:t>
      </w:r>
      <w:r w:rsidR="002B5588">
        <w:rPr>
          <w:lang w:val="ru-RU"/>
        </w:rPr>
        <w:t>я в отношении</w:t>
      </w:r>
      <w:r w:rsidRPr="00A13215">
        <w:rPr>
          <w:lang w:val="ru-RU"/>
        </w:rPr>
        <w:t xml:space="preserve"> каталогов; </w:t>
      </w:r>
      <w:r w:rsidR="002B5588">
        <w:rPr>
          <w:lang w:val="ru-RU"/>
        </w:rPr>
        <w:t xml:space="preserve">распространены </w:t>
      </w:r>
      <w:r w:rsidRPr="00A13215">
        <w:rPr>
          <w:lang w:val="ru-RU"/>
        </w:rPr>
        <w:t>агрегаторы</w:t>
      </w:r>
      <w:r w:rsidR="002B5588">
        <w:rPr>
          <w:lang w:val="ru-RU"/>
        </w:rPr>
        <w:t>,</w:t>
      </w:r>
      <w:r w:rsidRPr="00A13215">
        <w:rPr>
          <w:lang w:val="ru-RU"/>
        </w:rPr>
        <w:t xml:space="preserve"> </w:t>
      </w:r>
      <w:r w:rsidR="002B5588">
        <w:rPr>
          <w:lang w:val="ru-RU"/>
        </w:rPr>
        <w:t>а тенденции, которым следуют</w:t>
      </w:r>
      <w:r w:rsidRPr="00A13215">
        <w:rPr>
          <w:lang w:val="ru-RU"/>
        </w:rPr>
        <w:t xml:space="preserve"> артист</w:t>
      </w:r>
      <w:r w:rsidR="002B5588">
        <w:rPr>
          <w:lang w:val="ru-RU"/>
        </w:rPr>
        <w:t>ы</w:t>
      </w:r>
      <w:r w:rsidRPr="00A13215">
        <w:rPr>
          <w:lang w:val="ru-RU"/>
        </w:rPr>
        <w:t xml:space="preserve"> и поставщик</w:t>
      </w:r>
      <w:r w:rsidR="002B5588">
        <w:rPr>
          <w:lang w:val="ru-RU"/>
        </w:rPr>
        <w:t>и</w:t>
      </w:r>
      <w:r w:rsidRPr="00A13215">
        <w:rPr>
          <w:lang w:val="ru-RU"/>
        </w:rPr>
        <w:t xml:space="preserve"> услуг в Азии</w:t>
      </w:r>
      <w:r w:rsidR="002B5588">
        <w:rPr>
          <w:lang w:val="ru-RU"/>
        </w:rPr>
        <w:t>,</w:t>
      </w:r>
      <w:r w:rsidRPr="00A13215">
        <w:rPr>
          <w:lang w:val="ru-RU"/>
        </w:rPr>
        <w:t xml:space="preserve"> достаточно </w:t>
      </w:r>
      <w:r w:rsidR="002B5588">
        <w:rPr>
          <w:lang w:val="ru-RU"/>
        </w:rPr>
        <w:t>изменчивы</w:t>
      </w:r>
      <w:r w:rsidRPr="00A13215">
        <w:rPr>
          <w:lang w:val="ru-RU"/>
        </w:rPr>
        <w:t>. Г-н Хван отметил, что для того, чтобы понять, как именно нарушается управление авторским правом, необходимо выяснить информацию о производственно-сбытовой цепочке</w:t>
      </w:r>
      <w:r w:rsidR="002D7AC5">
        <w:rPr>
          <w:lang w:val="ru-RU"/>
        </w:rPr>
        <w:t>, которая</w:t>
      </w:r>
      <w:r w:rsidRPr="00A13215">
        <w:rPr>
          <w:lang w:val="ru-RU"/>
        </w:rPr>
        <w:t xml:space="preserve"> на самом деле </w:t>
      </w:r>
      <w:r w:rsidR="002D7AC5">
        <w:rPr>
          <w:lang w:val="ru-RU"/>
        </w:rPr>
        <w:t xml:space="preserve">представляет собой </w:t>
      </w:r>
      <w:r w:rsidRPr="00A13215">
        <w:rPr>
          <w:lang w:val="ru-RU"/>
        </w:rPr>
        <w:t>паутин</w:t>
      </w:r>
      <w:r w:rsidR="002D7AC5">
        <w:rPr>
          <w:lang w:val="ru-RU"/>
        </w:rPr>
        <w:t>у</w:t>
      </w:r>
      <w:r w:rsidRPr="00A13215">
        <w:rPr>
          <w:lang w:val="ru-RU"/>
        </w:rPr>
        <w:t xml:space="preserve">. Благодаря предоставленным правам ценность музыки увеличивается. Он сравнил </w:t>
      </w:r>
      <w:r w:rsidR="002D7AC5">
        <w:rPr>
          <w:lang w:val="ru-RU"/>
        </w:rPr>
        <w:t xml:space="preserve">структуру </w:t>
      </w:r>
      <w:r w:rsidRPr="00A13215">
        <w:rPr>
          <w:lang w:val="ru-RU"/>
        </w:rPr>
        <w:t xml:space="preserve">производственно-сбытовой цепочки до и после появления потокового вещания. </w:t>
      </w:r>
      <w:r w:rsidR="002D7AC5">
        <w:rPr>
          <w:lang w:val="ru-RU"/>
        </w:rPr>
        <w:t>Изменения в технологии привели к изменениям в принципах выплаты</w:t>
      </w:r>
      <w:r w:rsidRPr="00A13215">
        <w:rPr>
          <w:lang w:val="ru-RU"/>
        </w:rPr>
        <w:t xml:space="preserve"> гонораров, и </w:t>
      </w:r>
      <w:r w:rsidR="002D7AC5">
        <w:rPr>
          <w:lang w:val="ru-RU"/>
        </w:rPr>
        <w:t xml:space="preserve">для </w:t>
      </w:r>
      <w:r w:rsidRPr="00A13215">
        <w:rPr>
          <w:lang w:val="ru-RU"/>
        </w:rPr>
        <w:t>потоков</w:t>
      </w:r>
      <w:r w:rsidR="002D7AC5">
        <w:rPr>
          <w:lang w:val="ru-RU"/>
        </w:rPr>
        <w:t>ого</w:t>
      </w:r>
      <w:r w:rsidRPr="00A13215">
        <w:rPr>
          <w:lang w:val="ru-RU"/>
        </w:rPr>
        <w:t xml:space="preserve"> </w:t>
      </w:r>
      <w:r w:rsidR="002D7AC5">
        <w:rPr>
          <w:lang w:val="ru-RU"/>
        </w:rPr>
        <w:t>вещания</w:t>
      </w:r>
      <w:r w:rsidRPr="00A13215">
        <w:rPr>
          <w:lang w:val="ru-RU"/>
        </w:rPr>
        <w:t xml:space="preserve"> больше не нуж</w:t>
      </w:r>
      <w:r w:rsidR="002D7AC5">
        <w:rPr>
          <w:lang w:val="ru-RU"/>
        </w:rPr>
        <w:t>ны</w:t>
      </w:r>
      <w:r w:rsidRPr="00A13215">
        <w:rPr>
          <w:lang w:val="ru-RU"/>
        </w:rPr>
        <w:t xml:space="preserve"> механически</w:t>
      </w:r>
      <w:r w:rsidR="002D7AC5">
        <w:rPr>
          <w:lang w:val="ru-RU"/>
        </w:rPr>
        <w:t xml:space="preserve">е </w:t>
      </w:r>
      <w:r w:rsidRPr="00A13215">
        <w:rPr>
          <w:lang w:val="ru-RU"/>
        </w:rPr>
        <w:t>прав</w:t>
      </w:r>
      <w:r w:rsidR="002D7AC5">
        <w:rPr>
          <w:lang w:val="ru-RU"/>
        </w:rPr>
        <w:t>а</w:t>
      </w:r>
      <w:r w:rsidRPr="00A13215">
        <w:rPr>
          <w:lang w:val="ru-RU"/>
        </w:rPr>
        <w:t xml:space="preserve">.  Исчезла потребность в постоянном хранении или копировании произведений. </w:t>
      </w:r>
      <w:r w:rsidR="0096391C">
        <w:rPr>
          <w:lang w:val="ru-RU"/>
        </w:rPr>
        <w:t>К</w:t>
      </w:r>
      <w:r w:rsidRPr="00A13215">
        <w:rPr>
          <w:lang w:val="ru-RU"/>
        </w:rPr>
        <w:t xml:space="preserve">огда </w:t>
      </w:r>
      <w:r w:rsidR="0096391C">
        <w:rPr>
          <w:lang w:val="ru-RU"/>
        </w:rPr>
        <w:t>появились</w:t>
      </w:r>
      <w:r w:rsidRPr="00A13215">
        <w:rPr>
          <w:lang w:val="ru-RU"/>
        </w:rPr>
        <w:t xml:space="preserve"> разны</w:t>
      </w:r>
      <w:r w:rsidR="0096391C">
        <w:rPr>
          <w:lang w:val="ru-RU"/>
        </w:rPr>
        <w:t>е</w:t>
      </w:r>
      <w:r w:rsidRPr="00A13215">
        <w:rPr>
          <w:lang w:val="ru-RU"/>
        </w:rPr>
        <w:t xml:space="preserve"> права</w:t>
      </w:r>
      <w:r w:rsidR="0096391C">
        <w:rPr>
          <w:lang w:val="ru-RU"/>
        </w:rPr>
        <w:t>, произошли изменения в управлении</w:t>
      </w:r>
      <w:r w:rsidRPr="00A13215">
        <w:rPr>
          <w:lang w:val="ru-RU"/>
        </w:rPr>
        <w:t xml:space="preserve">. Это </w:t>
      </w:r>
      <w:r w:rsidR="0096391C">
        <w:rPr>
          <w:lang w:val="ru-RU"/>
        </w:rPr>
        <w:t>права</w:t>
      </w:r>
      <w:r w:rsidRPr="00A13215">
        <w:rPr>
          <w:lang w:val="ru-RU"/>
        </w:rPr>
        <w:t xml:space="preserve"> и </w:t>
      </w:r>
      <w:r w:rsidR="0096391C">
        <w:rPr>
          <w:lang w:val="ru-RU"/>
        </w:rPr>
        <w:t>на произведения на материальных носителях</w:t>
      </w:r>
      <w:r w:rsidRPr="00A13215">
        <w:rPr>
          <w:lang w:val="ru-RU"/>
        </w:rPr>
        <w:t>, и</w:t>
      </w:r>
      <w:r w:rsidR="0096391C">
        <w:rPr>
          <w:lang w:val="ru-RU"/>
        </w:rPr>
        <w:t xml:space="preserve"> (</w:t>
      </w:r>
      <w:r w:rsidRPr="00A13215">
        <w:rPr>
          <w:lang w:val="ru-RU"/>
        </w:rPr>
        <w:t>в большинстве случаев</w:t>
      </w:r>
      <w:r w:rsidR="0096391C">
        <w:rPr>
          <w:lang w:val="ru-RU"/>
        </w:rPr>
        <w:t>)</w:t>
      </w:r>
      <w:r w:rsidRPr="00A13215">
        <w:rPr>
          <w:lang w:val="ru-RU"/>
        </w:rPr>
        <w:t xml:space="preserve"> </w:t>
      </w:r>
      <w:r w:rsidR="0096391C">
        <w:rPr>
          <w:lang w:val="ru-RU"/>
        </w:rPr>
        <w:t xml:space="preserve">на произведения в </w:t>
      </w:r>
      <w:r w:rsidRPr="00A13215">
        <w:rPr>
          <w:lang w:val="ru-RU"/>
        </w:rPr>
        <w:t>онлайн</w:t>
      </w:r>
      <w:r w:rsidR="0096391C">
        <w:rPr>
          <w:lang w:val="ru-RU"/>
        </w:rPr>
        <w:t>е</w:t>
      </w:r>
      <w:r w:rsidRPr="00A13215">
        <w:rPr>
          <w:lang w:val="ru-RU"/>
        </w:rPr>
        <w:t>, котор</w:t>
      </w:r>
      <w:r w:rsidR="0096391C">
        <w:rPr>
          <w:lang w:val="ru-RU"/>
        </w:rPr>
        <w:t>ые</w:t>
      </w:r>
      <w:r w:rsidRPr="00A13215">
        <w:rPr>
          <w:lang w:val="ru-RU"/>
        </w:rPr>
        <w:t xml:space="preserve"> </w:t>
      </w:r>
      <w:r w:rsidR="0096391C">
        <w:rPr>
          <w:lang w:val="ru-RU"/>
        </w:rPr>
        <w:t>применяются</w:t>
      </w:r>
      <w:r w:rsidRPr="00A13215">
        <w:rPr>
          <w:lang w:val="ru-RU"/>
        </w:rPr>
        <w:t xml:space="preserve"> при включении музыки в рекламу.  </w:t>
      </w:r>
      <w:r w:rsidR="004823F4">
        <w:rPr>
          <w:lang w:val="ru-RU"/>
        </w:rPr>
        <w:t>Обсуждения</w:t>
      </w:r>
      <w:r w:rsidRPr="00A13215">
        <w:rPr>
          <w:lang w:val="ru-RU"/>
        </w:rPr>
        <w:t xml:space="preserve"> в основном касаются прав исполнителей, ОКУ и разрыва в стоимости.  Этим аспектам удел</w:t>
      </w:r>
      <w:r w:rsidR="004823F4">
        <w:rPr>
          <w:lang w:val="ru-RU"/>
        </w:rPr>
        <w:t>яется</w:t>
      </w:r>
      <w:r w:rsidRPr="00A13215">
        <w:rPr>
          <w:lang w:val="ru-RU"/>
        </w:rPr>
        <w:t xml:space="preserve"> много внимания, потому что они либо </w:t>
      </w:r>
      <w:r w:rsidR="004823F4">
        <w:rPr>
          <w:lang w:val="ru-RU"/>
        </w:rPr>
        <w:t>напрямую связаны с</w:t>
      </w:r>
      <w:r w:rsidRPr="00A13215">
        <w:rPr>
          <w:lang w:val="ru-RU"/>
        </w:rPr>
        <w:t xml:space="preserve"> потоков</w:t>
      </w:r>
      <w:r w:rsidR="004823F4">
        <w:rPr>
          <w:lang w:val="ru-RU"/>
        </w:rPr>
        <w:t>ым</w:t>
      </w:r>
      <w:r w:rsidRPr="00A13215">
        <w:rPr>
          <w:lang w:val="ru-RU"/>
        </w:rPr>
        <w:t xml:space="preserve"> вещани</w:t>
      </w:r>
      <w:r w:rsidR="004823F4">
        <w:rPr>
          <w:lang w:val="ru-RU"/>
        </w:rPr>
        <w:t>ем</w:t>
      </w:r>
      <w:r w:rsidRPr="00A13215">
        <w:rPr>
          <w:lang w:val="ru-RU"/>
        </w:rPr>
        <w:t xml:space="preserve">, либо </w:t>
      </w:r>
      <w:r w:rsidR="004823F4">
        <w:rPr>
          <w:lang w:val="ru-RU"/>
        </w:rPr>
        <w:t xml:space="preserve">являются </w:t>
      </w:r>
      <w:r w:rsidRPr="00A13215">
        <w:rPr>
          <w:lang w:val="ru-RU"/>
        </w:rPr>
        <w:t xml:space="preserve">частью экосистемы музыки и управления контрактами.  </w:t>
      </w:r>
      <w:r w:rsidR="004823F4">
        <w:rPr>
          <w:lang w:val="ru-RU"/>
        </w:rPr>
        <w:t>Проблема п</w:t>
      </w:r>
      <w:r w:rsidRPr="00A13215">
        <w:rPr>
          <w:lang w:val="ru-RU"/>
        </w:rPr>
        <w:t xml:space="preserve">рав </w:t>
      </w:r>
      <w:r w:rsidR="004823F4">
        <w:rPr>
          <w:lang w:val="ru-RU"/>
        </w:rPr>
        <w:t>исполнителей</w:t>
      </w:r>
      <w:r w:rsidRPr="00A13215">
        <w:rPr>
          <w:lang w:val="ru-RU"/>
        </w:rPr>
        <w:t xml:space="preserve"> </w:t>
      </w:r>
      <w:r w:rsidR="004823F4">
        <w:rPr>
          <w:lang w:val="ru-RU"/>
        </w:rPr>
        <w:t>связана с</w:t>
      </w:r>
      <w:r w:rsidRPr="00A13215">
        <w:rPr>
          <w:lang w:val="ru-RU"/>
        </w:rPr>
        <w:t xml:space="preserve"> проблем</w:t>
      </w:r>
      <w:r w:rsidR="004823F4">
        <w:rPr>
          <w:lang w:val="ru-RU"/>
        </w:rPr>
        <w:t>ой</w:t>
      </w:r>
      <w:r w:rsidRPr="00A13215">
        <w:rPr>
          <w:lang w:val="ru-RU"/>
        </w:rPr>
        <w:t xml:space="preserve"> неравенства доходов известных и малоизвестных исполнителей.  </w:t>
      </w:r>
      <w:r w:rsidR="004823F4">
        <w:rPr>
          <w:lang w:val="ru-RU"/>
        </w:rPr>
        <w:t>Вопрос р</w:t>
      </w:r>
      <w:r w:rsidRPr="00A13215">
        <w:rPr>
          <w:lang w:val="ru-RU"/>
        </w:rPr>
        <w:t>азрыв</w:t>
      </w:r>
      <w:r w:rsidR="004823F4">
        <w:rPr>
          <w:lang w:val="ru-RU"/>
        </w:rPr>
        <w:t>а</w:t>
      </w:r>
      <w:r w:rsidRPr="00A13215">
        <w:rPr>
          <w:lang w:val="ru-RU"/>
        </w:rPr>
        <w:t xml:space="preserve"> в стоимости </w:t>
      </w:r>
      <w:r w:rsidR="004823F4">
        <w:rPr>
          <w:lang w:val="ru-RU"/>
        </w:rPr>
        <w:t>связан с</w:t>
      </w:r>
      <w:r w:rsidRPr="00A13215">
        <w:rPr>
          <w:lang w:val="ru-RU"/>
        </w:rPr>
        <w:t xml:space="preserve"> проблем</w:t>
      </w:r>
      <w:r w:rsidR="004823F4">
        <w:rPr>
          <w:lang w:val="ru-RU"/>
        </w:rPr>
        <w:t>ой</w:t>
      </w:r>
      <w:r w:rsidRPr="00A13215">
        <w:rPr>
          <w:lang w:val="ru-RU"/>
        </w:rPr>
        <w:t xml:space="preserve"> разделения доходов между создателями контента и такими платформами, как </w:t>
      </w:r>
      <w:r>
        <w:t>YouTube</w:t>
      </w:r>
      <w:r w:rsidRPr="00A13215">
        <w:rPr>
          <w:lang w:val="ru-RU"/>
        </w:rPr>
        <w:t xml:space="preserve"> и </w:t>
      </w:r>
      <w:r>
        <w:t>Facebook</w:t>
      </w:r>
      <w:r w:rsidRPr="00A13215">
        <w:rPr>
          <w:lang w:val="ru-RU"/>
        </w:rPr>
        <w:t xml:space="preserve">.  </w:t>
      </w:r>
      <w:r w:rsidR="004823F4">
        <w:rPr>
          <w:lang w:val="ru-RU"/>
        </w:rPr>
        <w:t xml:space="preserve">Деятельность </w:t>
      </w:r>
      <w:r w:rsidRPr="00A13215">
        <w:rPr>
          <w:lang w:val="ru-RU"/>
        </w:rPr>
        <w:t>ОКУ</w:t>
      </w:r>
      <w:r w:rsidR="004823F4">
        <w:rPr>
          <w:lang w:val="ru-RU"/>
        </w:rPr>
        <w:t xml:space="preserve"> начала регулироваться после того как</w:t>
      </w:r>
      <w:r w:rsidRPr="00A13215">
        <w:rPr>
          <w:lang w:val="ru-RU"/>
        </w:rPr>
        <w:t xml:space="preserve"> в Азии увеличилось количество жалоб со стороны потребителей и членов ОКУ.  </w:t>
      </w:r>
      <w:r w:rsidR="004823F4">
        <w:rPr>
          <w:lang w:val="ru-RU"/>
        </w:rPr>
        <w:t>Итак</w:t>
      </w:r>
      <w:r w:rsidRPr="00A13215">
        <w:rPr>
          <w:lang w:val="ru-RU"/>
        </w:rPr>
        <w:t>, как показывает статистика, Азия – очень разнообразный регион. Исследование было поверхностным, и для того</w:t>
      </w:r>
      <w:r w:rsidR="00702D19">
        <w:rPr>
          <w:lang w:val="ru-RU"/>
        </w:rPr>
        <w:t xml:space="preserve"> </w:t>
      </w:r>
      <w:r w:rsidRPr="00A13215">
        <w:rPr>
          <w:lang w:val="ru-RU"/>
        </w:rPr>
        <w:t>чтобы провести значимое углубленное исследование, желательно проанализировать каждую страну. Г-жа Калболи поблагодарила Комитет за уделенное время, пожелала участникам плодотворн</w:t>
      </w:r>
      <w:r w:rsidR="00702D19">
        <w:rPr>
          <w:lang w:val="ru-RU"/>
        </w:rPr>
        <w:t>ых обсуждений</w:t>
      </w:r>
      <w:r w:rsidRPr="00A13215">
        <w:rPr>
          <w:lang w:val="ru-RU"/>
        </w:rPr>
        <w:t xml:space="preserve"> в</w:t>
      </w:r>
      <w:r w:rsidR="00702D19">
        <w:rPr>
          <w:lang w:val="ru-RU"/>
        </w:rPr>
        <w:t xml:space="preserve"> ходе работы</w:t>
      </w:r>
      <w:r w:rsidRPr="00A13215">
        <w:rPr>
          <w:lang w:val="ru-RU"/>
        </w:rPr>
        <w:t xml:space="preserve"> и выразила надежду на будущее сотрудничество по теме онлайновой музыки и бизнес-моделей в Азии. </w:t>
      </w:r>
    </w:p>
    <w:p w14:paraId="75635F38" w14:textId="77777777" w:rsidR="007F6A4E" w:rsidRPr="000D03BF" w:rsidRDefault="007F6A4E" w:rsidP="007F6A4E">
      <w:pPr>
        <w:pStyle w:val="ListParagraph"/>
        <w:rPr>
          <w:rFonts w:eastAsia="Times New Roman"/>
          <w:lang w:val="ru-RU" w:eastAsia="en-GB"/>
        </w:rPr>
      </w:pPr>
    </w:p>
    <w:p w14:paraId="0048F0EB" w14:textId="77777777" w:rsidR="007F6A4E" w:rsidRPr="00A13215" w:rsidRDefault="007F6A4E" w:rsidP="007F6A4E">
      <w:pPr>
        <w:pStyle w:val="ListParagraph"/>
        <w:widowControl w:val="0"/>
        <w:numPr>
          <w:ilvl w:val="0"/>
          <w:numId w:val="7"/>
        </w:numPr>
        <w:ind w:left="0" w:firstLine="0"/>
        <w:rPr>
          <w:lang w:val="ru-RU"/>
        </w:rPr>
      </w:pPr>
      <w:r w:rsidRPr="00A13215">
        <w:rPr>
          <w:lang w:val="ru-RU"/>
        </w:rPr>
        <w:t xml:space="preserve">Председатель поблагодарил экспертов за представленные материалы и предложил государствам-членам, НПО и МПО сделать свои заявления. </w:t>
      </w:r>
    </w:p>
    <w:p w14:paraId="094F075F" w14:textId="77777777" w:rsidR="007F6A4E" w:rsidRPr="00A13215" w:rsidRDefault="007F6A4E" w:rsidP="007F6A4E">
      <w:pPr>
        <w:pStyle w:val="ListParagraph"/>
        <w:widowControl w:val="0"/>
        <w:ind w:left="0"/>
        <w:rPr>
          <w:lang w:val="ru-RU"/>
        </w:rPr>
      </w:pPr>
    </w:p>
    <w:p w14:paraId="37DA6A22" w14:textId="64016A8D" w:rsidR="007F6A4E" w:rsidRPr="00A13215" w:rsidRDefault="007F6A4E" w:rsidP="007F6A4E">
      <w:pPr>
        <w:pStyle w:val="ListParagraph"/>
        <w:widowControl w:val="0"/>
        <w:numPr>
          <w:ilvl w:val="0"/>
          <w:numId w:val="7"/>
        </w:numPr>
        <w:ind w:left="0" w:firstLine="0"/>
        <w:rPr>
          <w:lang w:val="ru-RU"/>
        </w:rPr>
      </w:pPr>
      <w:r w:rsidRPr="00A13215">
        <w:rPr>
          <w:lang w:val="ru-RU"/>
        </w:rPr>
        <w:t xml:space="preserve">  Делегация Соединенного Королевства, выступая от имени Группы</w:t>
      </w:r>
      <w:r w:rsidR="002D5ADD">
        <w:rPr>
          <w:lang w:val="ru-RU"/>
        </w:rPr>
        <w:t> </w:t>
      </w:r>
      <w:r w:rsidRPr="00A13215">
        <w:rPr>
          <w:lang w:val="ru-RU"/>
        </w:rPr>
        <w:t>В, поблагодарила соответствующих авторов документов</w:t>
      </w:r>
      <w:r w:rsidR="002D5ADD">
        <w:rPr>
          <w:lang w:val="ru-RU"/>
        </w:rPr>
        <w:t> </w:t>
      </w:r>
      <w:r>
        <w:t>SCCR</w:t>
      </w:r>
      <w:r w:rsidRPr="00A13215">
        <w:rPr>
          <w:lang w:val="ru-RU"/>
        </w:rPr>
        <w:t>/41/2</w:t>
      </w:r>
      <w:r w:rsidR="00B378A9">
        <w:rPr>
          <w:lang w:val="ru-RU"/>
        </w:rPr>
        <w:t xml:space="preserve"> и</w:t>
      </w:r>
      <w:r w:rsidRPr="00A13215">
        <w:rPr>
          <w:lang w:val="ru-RU"/>
        </w:rPr>
        <w:t xml:space="preserve"> </w:t>
      </w:r>
      <w:r>
        <w:t>SCCR</w:t>
      </w:r>
      <w:r w:rsidRPr="00A13215">
        <w:rPr>
          <w:lang w:val="ru-RU"/>
        </w:rPr>
        <w:t>/41/6, представивших Комитету</w:t>
      </w:r>
      <w:r w:rsidR="00F12629">
        <w:rPr>
          <w:lang w:val="ru-RU"/>
        </w:rPr>
        <w:t xml:space="preserve"> </w:t>
      </w:r>
      <w:r w:rsidR="00F12629" w:rsidRPr="00A13215">
        <w:rPr>
          <w:lang w:val="ru-RU"/>
        </w:rPr>
        <w:t>свои выводы и результаты своей работы</w:t>
      </w:r>
      <w:r w:rsidRPr="00A13215">
        <w:rPr>
          <w:lang w:val="ru-RU"/>
        </w:rPr>
        <w:t xml:space="preserve">.  Делегация поблагодарила Секретариат за резюме проделанной работы по данной теме.  В каждом из </w:t>
      </w:r>
      <w:r w:rsidR="009A4F3D">
        <w:rPr>
          <w:lang w:val="ru-RU"/>
        </w:rPr>
        <w:t>докладов</w:t>
      </w:r>
      <w:r w:rsidRPr="00A13215">
        <w:rPr>
          <w:lang w:val="ru-RU"/>
        </w:rPr>
        <w:t xml:space="preserve"> освещались важные аспекты быстро развивающегося рынка цифровой музыки.  </w:t>
      </w:r>
      <w:r w:rsidR="00B8490F">
        <w:rPr>
          <w:lang w:val="ru-RU"/>
        </w:rPr>
        <w:t>Группа заявила, что в</w:t>
      </w:r>
      <w:r w:rsidRPr="00A13215">
        <w:rPr>
          <w:lang w:val="ru-RU"/>
        </w:rPr>
        <w:t xml:space="preserve">нимательно </w:t>
      </w:r>
      <w:r w:rsidR="00B8490F">
        <w:rPr>
          <w:lang w:val="ru-RU"/>
        </w:rPr>
        <w:t>следит</w:t>
      </w:r>
      <w:r w:rsidRPr="00A13215">
        <w:rPr>
          <w:lang w:val="ru-RU"/>
        </w:rPr>
        <w:t xml:space="preserve"> за развитием рынка цифровой музыки, группа заявила, что </w:t>
      </w:r>
      <w:r w:rsidR="009A4F3D">
        <w:rPr>
          <w:lang w:val="ru-RU"/>
        </w:rPr>
        <w:t>г</w:t>
      </w:r>
      <w:r w:rsidRPr="00A13215">
        <w:rPr>
          <w:lang w:val="ru-RU"/>
        </w:rPr>
        <w:t xml:space="preserve">-жа Батлер объяснила изменение способа производства музыки и доступа к ней в цифровой среде, включая цепочку прав, или так называемый способ движения прав, и производственно-сбытовые цепочки , или так называемые потоки доходов, на рынке цифровой музыки.  Исследование г-на Касла и профессора </w:t>
      </w:r>
      <w:r w:rsidR="00AE2B8C">
        <w:rPr>
          <w:lang w:val="ru-RU"/>
        </w:rPr>
        <w:t>Фейхоо</w:t>
      </w:r>
      <w:r w:rsidRPr="00A13215">
        <w:rPr>
          <w:lang w:val="ru-RU"/>
        </w:rPr>
        <w:t xml:space="preserve"> посвящено конкретным правовым и экономическим последствиям цифрового перехода прав и производственно-сбытовых цепочек для исполнителей.  Наконец, региональные исследования в документах </w:t>
      </w:r>
      <w:r>
        <w:t>SCCR</w:t>
      </w:r>
      <w:r w:rsidRPr="00A13215">
        <w:rPr>
          <w:lang w:val="ru-RU"/>
        </w:rPr>
        <w:t>/41/4</w:t>
      </w:r>
      <w:r w:rsidR="00A34EBF">
        <w:rPr>
          <w:lang w:val="ru-RU"/>
        </w:rPr>
        <w:t xml:space="preserve"> – </w:t>
      </w:r>
      <w:r>
        <w:t>SCCR</w:t>
      </w:r>
      <w:r w:rsidRPr="00A13215">
        <w:rPr>
          <w:lang w:val="ru-RU"/>
        </w:rPr>
        <w:t>/41/7 полезны для углубленного изучения международных рынков, поскольку каждый из них имеет свой собственный уникальный характер</w:t>
      </w:r>
      <w:r w:rsidR="00087AAF">
        <w:rPr>
          <w:lang w:val="ru-RU"/>
        </w:rPr>
        <w:t>;</w:t>
      </w:r>
      <w:r w:rsidRPr="00A13215">
        <w:rPr>
          <w:lang w:val="ru-RU"/>
        </w:rPr>
        <w:t xml:space="preserve"> эти исследования могут быть полезны для обмена общим опытом и знаниями между регионами. </w:t>
      </w:r>
    </w:p>
    <w:p w14:paraId="5126590E" w14:textId="77777777" w:rsidR="007F6A4E" w:rsidRPr="00A13215" w:rsidRDefault="007F6A4E" w:rsidP="007F6A4E">
      <w:pPr>
        <w:pStyle w:val="ListParagraph"/>
        <w:widowControl w:val="0"/>
        <w:ind w:left="0"/>
        <w:rPr>
          <w:lang w:val="ru-RU"/>
        </w:rPr>
      </w:pPr>
    </w:p>
    <w:p w14:paraId="47336047" w14:textId="294FDA66" w:rsidR="007F6A4E" w:rsidRPr="00A13215" w:rsidRDefault="007F6A4E" w:rsidP="007F6A4E">
      <w:pPr>
        <w:pStyle w:val="ListParagraph"/>
        <w:widowControl w:val="0"/>
        <w:numPr>
          <w:ilvl w:val="0"/>
          <w:numId w:val="7"/>
        </w:numPr>
        <w:ind w:left="0" w:firstLine="0"/>
        <w:rPr>
          <w:lang w:val="ru-RU"/>
        </w:rPr>
      </w:pPr>
      <w:r w:rsidRPr="00A13215">
        <w:rPr>
          <w:lang w:val="ru-RU"/>
        </w:rPr>
        <w:t xml:space="preserve"> Председатель заявил, что делегаты могут задавать авторам исследований вопросы.</w:t>
      </w:r>
    </w:p>
    <w:p w14:paraId="190156BE" w14:textId="77777777" w:rsidR="007F6A4E" w:rsidRPr="000D03BF" w:rsidRDefault="007F6A4E" w:rsidP="007F6A4E">
      <w:pPr>
        <w:rPr>
          <w:rFonts w:ascii="Arial" w:hAnsi="Arial" w:cs="Arial"/>
          <w:lang w:val="ru-RU"/>
        </w:rPr>
      </w:pPr>
    </w:p>
    <w:p w14:paraId="63696D6B" w14:textId="0AD2054C" w:rsidR="007F6A4E" w:rsidRPr="00A13215" w:rsidRDefault="007F6A4E" w:rsidP="007F6A4E">
      <w:pPr>
        <w:pStyle w:val="ListParagraph"/>
        <w:widowControl w:val="0"/>
        <w:numPr>
          <w:ilvl w:val="0"/>
          <w:numId w:val="7"/>
        </w:numPr>
        <w:ind w:left="0" w:firstLine="0"/>
        <w:rPr>
          <w:lang w:val="ru-RU"/>
        </w:rPr>
      </w:pPr>
      <w:r w:rsidRPr="00A13215">
        <w:rPr>
          <w:lang w:val="ru-RU"/>
        </w:rPr>
        <w:t xml:space="preserve">  Делегация Соединенных Штатов Америки поблагодарила авторов за подробные исследования различных аспектов рынка цифровой музыки.  Внимательно изучив все пять исследований, делегация </w:t>
      </w:r>
      <w:r w:rsidR="006F2BC6">
        <w:rPr>
          <w:lang w:val="ru-RU"/>
        </w:rPr>
        <w:t>выразила</w:t>
      </w:r>
      <w:r w:rsidRPr="00A13215">
        <w:rPr>
          <w:lang w:val="ru-RU"/>
        </w:rPr>
        <w:t xml:space="preserve"> мнение, которое уже </w:t>
      </w:r>
      <w:r w:rsidR="006F2BC6">
        <w:rPr>
          <w:lang w:val="ru-RU"/>
        </w:rPr>
        <w:t>высказывалось ранее</w:t>
      </w:r>
      <w:r w:rsidRPr="00A13215">
        <w:rPr>
          <w:lang w:val="ru-RU"/>
        </w:rPr>
        <w:t xml:space="preserve">: </w:t>
      </w:r>
      <w:r w:rsidR="00F6646B">
        <w:rPr>
          <w:lang w:val="ru-RU"/>
        </w:rPr>
        <w:t xml:space="preserve">обсуждение </w:t>
      </w:r>
      <w:r w:rsidRPr="00A13215">
        <w:rPr>
          <w:lang w:val="ru-RU"/>
        </w:rPr>
        <w:t>вопрос</w:t>
      </w:r>
      <w:r w:rsidR="00F6646B">
        <w:rPr>
          <w:lang w:val="ru-RU"/>
        </w:rPr>
        <w:t>ов</w:t>
      </w:r>
      <w:r w:rsidRPr="00A13215">
        <w:rPr>
          <w:lang w:val="ru-RU"/>
        </w:rPr>
        <w:t xml:space="preserve"> мер политики в области авторского права</w:t>
      </w:r>
      <w:r w:rsidR="00F6646B">
        <w:rPr>
          <w:lang w:val="ru-RU"/>
        </w:rPr>
        <w:t>,</w:t>
      </w:r>
      <w:r w:rsidRPr="00A13215">
        <w:rPr>
          <w:lang w:val="ru-RU"/>
        </w:rPr>
        <w:t xml:space="preserve"> в отличие от вопросов рынка</w:t>
      </w:r>
      <w:r w:rsidR="00F6646B">
        <w:rPr>
          <w:lang w:val="ru-RU"/>
        </w:rPr>
        <w:t>,</w:t>
      </w:r>
      <w:r w:rsidRPr="00A13215">
        <w:rPr>
          <w:lang w:val="ru-RU"/>
        </w:rPr>
        <w:t xml:space="preserve"> привед</w:t>
      </w:r>
      <w:r w:rsidR="00F6646B">
        <w:rPr>
          <w:lang w:val="ru-RU"/>
        </w:rPr>
        <w:t>е</w:t>
      </w:r>
      <w:r w:rsidRPr="00A13215">
        <w:rPr>
          <w:lang w:val="ru-RU"/>
        </w:rPr>
        <w:t xml:space="preserve">т к </w:t>
      </w:r>
      <w:r w:rsidR="00F6646B">
        <w:rPr>
          <w:lang w:val="ru-RU"/>
        </w:rPr>
        <w:t xml:space="preserve">более </w:t>
      </w:r>
      <w:r w:rsidRPr="00A13215">
        <w:rPr>
          <w:lang w:val="ru-RU"/>
        </w:rPr>
        <w:t>продуктивному обмену мнениями в ПКАП.  Делегация отметила, что</w:t>
      </w:r>
      <w:r w:rsidR="00692261">
        <w:rPr>
          <w:lang w:val="ru-RU"/>
        </w:rPr>
        <w:t xml:space="preserve"> </w:t>
      </w:r>
      <w:r w:rsidRPr="00A13215">
        <w:rPr>
          <w:lang w:val="ru-RU"/>
        </w:rPr>
        <w:t xml:space="preserve">по вопросу о том, как артисты и исполнители должны получать вознаграждение в настоящее время, а тем более на глобальном музыкальном цифровом рынке будущего, нет консенсуса.  В более </w:t>
      </w:r>
      <w:r w:rsidR="00692261">
        <w:rPr>
          <w:lang w:val="ru-RU"/>
        </w:rPr>
        <w:t>общем</w:t>
      </w:r>
      <w:r w:rsidRPr="00A13215">
        <w:rPr>
          <w:lang w:val="ru-RU"/>
        </w:rPr>
        <w:t xml:space="preserve"> смысле</w:t>
      </w:r>
      <w:r w:rsidR="00692261">
        <w:rPr>
          <w:lang w:val="ru-RU"/>
        </w:rPr>
        <w:t xml:space="preserve"> она</w:t>
      </w:r>
      <w:r w:rsidRPr="00A13215">
        <w:rPr>
          <w:lang w:val="ru-RU"/>
        </w:rPr>
        <w:t xml:space="preserve"> подтвердила готовность </w:t>
      </w:r>
      <w:r w:rsidR="00692261">
        <w:rPr>
          <w:lang w:val="ru-RU"/>
        </w:rPr>
        <w:t>выполнить</w:t>
      </w:r>
      <w:r w:rsidRPr="00A13215">
        <w:rPr>
          <w:lang w:val="ru-RU"/>
        </w:rPr>
        <w:t xml:space="preserve"> запрос на обсуждение в ПКАП своевременных, значимых, существенных вопросов без подготовки </w:t>
      </w:r>
      <w:r w:rsidR="0017216F">
        <w:rPr>
          <w:lang w:val="ru-RU"/>
        </w:rPr>
        <w:t>нормативных документов</w:t>
      </w:r>
      <w:r w:rsidRPr="00A13215">
        <w:rPr>
          <w:lang w:val="ru-RU"/>
        </w:rPr>
        <w:t xml:space="preserve">.  Делегация </w:t>
      </w:r>
      <w:r w:rsidR="0017216F">
        <w:rPr>
          <w:lang w:val="ru-RU"/>
        </w:rPr>
        <w:t>особо отметила</w:t>
      </w:r>
      <w:r w:rsidRPr="00A13215">
        <w:rPr>
          <w:lang w:val="ru-RU"/>
        </w:rPr>
        <w:t xml:space="preserve"> характер и роль исследований, подготовленных внешними экспертами, </w:t>
      </w:r>
      <w:r w:rsidR="0017216F">
        <w:rPr>
          <w:lang w:val="ru-RU"/>
        </w:rPr>
        <w:t xml:space="preserve">проведение </w:t>
      </w:r>
      <w:r w:rsidRPr="00A13215">
        <w:rPr>
          <w:lang w:val="ru-RU"/>
        </w:rPr>
        <w:t>которы</w:t>
      </w:r>
      <w:r w:rsidR="0017216F">
        <w:rPr>
          <w:lang w:val="ru-RU"/>
        </w:rPr>
        <w:t>х</w:t>
      </w:r>
      <w:r w:rsidRPr="00A13215">
        <w:rPr>
          <w:lang w:val="ru-RU"/>
        </w:rPr>
        <w:t xml:space="preserve"> был</w:t>
      </w:r>
      <w:r w:rsidR="0017216F">
        <w:rPr>
          <w:lang w:val="ru-RU"/>
        </w:rPr>
        <w:t>о</w:t>
      </w:r>
      <w:r w:rsidRPr="00A13215">
        <w:rPr>
          <w:lang w:val="ru-RU"/>
        </w:rPr>
        <w:t xml:space="preserve"> </w:t>
      </w:r>
      <w:r w:rsidR="0017216F">
        <w:rPr>
          <w:lang w:val="ru-RU"/>
        </w:rPr>
        <w:t>поручены</w:t>
      </w:r>
      <w:r w:rsidRPr="00A13215">
        <w:rPr>
          <w:lang w:val="ru-RU"/>
        </w:rPr>
        <w:t xml:space="preserve"> Секретариатом от имени государств-членов для </w:t>
      </w:r>
      <w:r w:rsidR="0017216F">
        <w:rPr>
          <w:lang w:val="ru-RU"/>
        </w:rPr>
        <w:t xml:space="preserve">использования в </w:t>
      </w:r>
      <w:r w:rsidRPr="00A13215">
        <w:rPr>
          <w:lang w:val="ru-RU"/>
        </w:rPr>
        <w:t>обсуждени</w:t>
      </w:r>
      <w:r w:rsidR="0017216F">
        <w:rPr>
          <w:lang w:val="ru-RU"/>
        </w:rPr>
        <w:t>ях</w:t>
      </w:r>
      <w:r w:rsidRPr="00A13215">
        <w:rPr>
          <w:lang w:val="ru-RU"/>
        </w:rPr>
        <w:t xml:space="preserve"> в ПКАП.  </w:t>
      </w:r>
      <w:r w:rsidR="00D90ECC">
        <w:rPr>
          <w:lang w:val="ru-RU"/>
        </w:rPr>
        <w:t>Т</w:t>
      </w:r>
      <w:r w:rsidRPr="00A13215">
        <w:rPr>
          <w:lang w:val="ru-RU"/>
        </w:rPr>
        <w:t xml:space="preserve">акие исследования должны основываться на фактах, быть нейтральными с точки зрения политики и подвергаться строгой независимой экспертной оценке.  Делегация отметила, что разработка рекомендаций по мерам политики в рамках процесса обсуждения в ПКАП </w:t>
      </w:r>
      <w:r w:rsidR="00B77F22">
        <w:rPr>
          <w:lang w:val="ru-RU"/>
        </w:rPr>
        <w:t>входит в</w:t>
      </w:r>
      <w:r w:rsidRPr="00A13215">
        <w:rPr>
          <w:lang w:val="ru-RU"/>
        </w:rPr>
        <w:t xml:space="preserve"> обязанност</w:t>
      </w:r>
      <w:r w:rsidR="00B77F22">
        <w:rPr>
          <w:lang w:val="ru-RU"/>
        </w:rPr>
        <w:t>и</w:t>
      </w:r>
      <w:r w:rsidRPr="00A13215">
        <w:rPr>
          <w:lang w:val="ru-RU"/>
        </w:rPr>
        <w:t xml:space="preserve"> государств</w:t>
      </w:r>
      <w:r w:rsidR="006337EA">
        <w:rPr>
          <w:lang w:val="ru-RU"/>
        </w:rPr>
        <w:t xml:space="preserve"> – </w:t>
      </w:r>
      <w:r w:rsidRPr="00A13215">
        <w:rPr>
          <w:lang w:val="ru-RU"/>
        </w:rPr>
        <w:t xml:space="preserve">членов </w:t>
      </w:r>
      <w:r w:rsidR="00D90ECC">
        <w:rPr>
          <w:lang w:val="ru-RU"/>
        </w:rPr>
        <w:t>Организации</w:t>
      </w:r>
      <w:r w:rsidRPr="00A13215">
        <w:rPr>
          <w:lang w:val="ru-RU"/>
        </w:rPr>
        <w:t xml:space="preserve">.  В связи с этим исследования, </w:t>
      </w:r>
      <w:r w:rsidR="009A7EAC">
        <w:rPr>
          <w:lang w:val="ru-RU"/>
        </w:rPr>
        <w:t xml:space="preserve">которые поручает проводить ВОИС, </w:t>
      </w:r>
      <w:r w:rsidRPr="00A13215">
        <w:rPr>
          <w:lang w:val="ru-RU"/>
        </w:rPr>
        <w:t xml:space="preserve">не должны содержать политических рекомендаций, которые могут повлиять на обсуждение в ПКАП или предвосхитить его.  Экспертные исследования, проведенные по заказу ВОИС и размещенные на сайте ВОИС до начала заседания ПКАП, должны сопровождаться </w:t>
      </w:r>
      <w:r w:rsidR="00C512E1">
        <w:rPr>
          <w:lang w:val="ru-RU"/>
        </w:rPr>
        <w:t xml:space="preserve">явным </w:t>
      </w:r>
      <w:r w:rsidRPr="00A13215">
        <w:rPr>
          <w:lang w:val="ru-RU"/>
        </w:rPr>
        <w:t xml:space="preserve">отказом от ответственности, который даст понять, что любые мнения, выраженные в документе, являются мнениями автора и не должны приписываться ВОИС.  </w:t>
      </w:r>
      <w:r w:rsidR="00C512E1">
        <w:rPr>
          <w:lang w:val="ru-RU"/>
        </w:rPr>
        <w:t>При этом д</w:t>
      </w:r>
      <w:r w:rsidRPr="00A13215">
        <w:rPr>
          <w:lang w:val="ru-RU"/>
        </w:rPr>
        <w:t xml:space="preserve">елегация по-прежнему </w:t>
      </w:r>
      <w:r w:rsidR="00C512E1">
        <w:rPr>
          <w:lang w:val="ru-RU"/>
        </w:rPr>
        <w:t>готова</w:t>
      </w:r>
      <w:r w:rsidRPr="00A13215">
        <w:rPr>
          <w:lang w:val="ru-RU"/>
        </w:rPr>
        <w:t xml:space="preserve"> рассм</w:t>
      </w:r>
      <w:r w:rsidR="00C512E1">
        <w:rPr>
          <w:lang w:val="ru-RU"/>
        </w:rPr>
        <w:t>атривать</w:t>
      </w:r>
      <w:r w:rsidRPr="00A13215">
        <w:rPr>
          <w:lang w:val="ru-RU"/>
        </w:rPr>
        <w:t xml:space="preserve"> други</w:t>
      </w:r>
      <w:r w:rsidR="00C512E1">
        <w:rPr>
          <w:lang w:val="ru-RU"/>
        </w:rPr>
        <w:t>е</w:t>
      </w:r>
      <w:r w:rsidRPr="00A13215">
        <w:rPr>
          <w:lang w:val="ru-RU"/>
        </w:rPr>
        <w:t xml:space="preserve"> </w:t>
      </w:r>
      <w:r w:rsidR="00C512E1">
        <w:rPr>
          <w:lang w:val="ru-RU"/>
        </w:rPr>
        <w:t>актуальные</w:t>
      </w:r>
      <w:r w:rsidRPr="00A13215">
        <w:rPr>
          <w:lang w:val="ru-RU"/>
        </w:rPr>
        <w:t>, значимы</w:t>
      </w:r>
      <w:r w:rsidR="00C512E1">
        <w:rPr>
          <w:lang w:val="ru-RU"/>
        </w:rPr>
        <w:t>е</w:t>
      </w:r>
      <w:r w:rsidRPr="00A13215">
        <w:rPr>
          <w:lang w:val="ru-RU"/>
        </w:rPr>
        <w:t xml:space="preserve"> вопрос</w:t>
      </w:r>
      <w:r w:rsidR="00C512E1">
        <w:rPr>
          <w:lang w:val="ru-RU"/>
        </w:rPr>
        <w:t>ы</w:t>
      </w:r>
      <w:r w:rsidRPr="00A13215">
        <w:rPr>
          <w:lang w:val="ru-RU"/>
        </w:rPr>
        <w:t>, связанны</w:t>
      </w:r>
      <w:r w:rsidR="00C512E1">
        <w:rPr>
          <w:lang w:val="ru-RU"/>
        </w:rPr>
        <w:t>е</w:t>
      </w:r>
      <w:r w:rsidRPr="00A13215">
        <w:rPr>
          <w:lang w:val="ru-RU"/>
        </w:rPr>
        <w:t xml:space="preserve"> с мерами политики в области авторского права в цифровой среде, для обсуждения на будущих заседаниях ПКАП.</w:t>
      </w:r>
    </w:p>
    <w:p w14:paraId="5E979D20" w14:textId="77777777" w:rsidR="007F6A4E" w:rsidRPr="000D03BF" w:rsidRDefault="007F6A4E" w:rsidP="007F6A4E">
      <w:pPr>
        <w:pStyle w:val="ListParagraph"/>
        <w:widowControl w:val="0"/>
        <w:ind w:left="0"/>
        <w:rPr>
          <w:rFonts w:eastAsia="Times New Roman"/>
          <w:lang w:val="ru-RU" w:eastAsia="en-GB"/>
        </w:rPr>
      </w:pPr>
    </w:p>
    <w:p w14:paraId="7973CD1B" w14:textId="09D45C5A" w:rsidR="007F6A4E" w:rsidRPr="00A13215" w:rsidRDefault="007F6A4E" w:rsidP="007F6A4E">
      <w:pPr>
        <w:pStyle w:val="ListParagraph"/>
        <w:widowControl w:val="0"/>
        <w:numPr>
          <w:ilvl w:val="0"/>
          <w:numId w:val="7"/>
        </w:numPr>
        <w:ind w:left="0" w:firstLine="0"/>
        <w:rPr>
          <w:lang w:val="ru-RU"/>
        </w:rPr>
      </w:pPr>
      <w:r w:rsidRPr="00A13215">
        <w:rPr>
          <w:lang w:val="ru-RU"/>
        </w:rPr>
        <w:t xml:space="preserve">  Делегация Эквадора поблагодарила авторов за представленные ценные отчеты. Что касается документа</w:t>
      </w:r>
      <w:r w:rsidR="00C512E1">
        <w:rPr>
          <w:lang w:val="ru-RU"/>
        </w:rPr>
        <w:t> </w:t>
      </w:r>
      <w:r>
        <w:t>SCCR</w:t>
      </w:r>
      <w:r w:rsidRPr="00A13215">
        <w:rPr>
          <w:lang w:val="ru-RU"/>
        </w:rPr>
        <w:t xml:space="preserve">/41/3, то для Эквадора особенно важен поиск возможностей для сокращения разрыва в стоимости.  Делегация считает важным установление сбалансированного, целостного и справедливого режима, позволяющего работникам творческой отрасли получать компенсацию за свой труд.  По мнению делегации, Комитету необходимо найти механизмы защиты культурного разнообразия, чтобы улучшить существующие модели рыночного распределения.  </w:t>
      </w:r>
      <w:r w:rsidR="00CB2253">
        <w:rPr>
          <w:lang w:val="ru-RU"/>
        </w:rPr>
        <w:t>Имеет смысл</w:t>
      </w:r>
      <w:r w:rsidRPr="00A13215">
        <w:rPr>
          <w:lang w:val="ru-RU"/>
        </w:rPr>
        <w:t xml:space="preserve"> начать </w:t>
      </w:r>
      <w:r w:rsidR="00CB2253">
        <w:rPr>
          <w:lang w:val="ru-RU"/>
        </w:rPr>
        <w:t>обсуждения</w:t>
      </w:r>
      <w:r w:rsidRPr="00A13215">
        <w:rPr>
          <w:lang w:val="ru-RU"/>
        </w:rPr>
        <w:t xml:space="preserve"> о</w:t>
      </w:r>
      <w:r w:rsidR="00CB2253">
        <w:rPr>
          <w:lang w:val="ru-RU"/>
        </w:rPr>
        <w:t>б</w:t>
      </w:r>
      <w:r w:rsidRPr="00A13215">
        <w:rPr>
          <w:lang w:val="ru-RU"/>
        </w:rPr>
        <w:t xml:space="preserve"> </w:t>
      </w:r>
      <w:r w:rsidR="00CB2253">
        <w:rPr>
          <w:lang w:val="ru-RU"/>
        </w:rPr>
        <w:t>изменении подходов</w:t>
      </w:r>
      <w:r w:rsidRPr="00A13215">
        <w:rPr>
          <w:lang w:val="ru-RU"/>
        </w:rPr>
        <w:t xml:space="preserve"> </w:t>
      </w:r>
      <w:r w:rsidR="003244B7">
        <w:rPr>
          <w:lang w:val="ru-RU"/>
        </w:rPr>
        <w:t>к</w:t>
      </w:r>
      <w:r w:rsidRPr="00A13215">
        <w:rPr>
          <w:lang w:val="ru-RU"/>
        </w:rPr>
        <w:t xml:space="preserve"> этим трем задачам.  </w:t>
      </w:r>
      <w:r w:rsidR="003244B7">
        <w:rPr>
          <w:lang w:val="ru-RU"/>
        </w:rPr>
        <w:t>Делегация</w:t>
      </w:r>
      <w:r w:rsidRPr="00A13215">
        <w:rPr>
          <w:lang w:val="ru-RU"/>
        </w:rPr>
        <w:t xml:space="preserve"> предложила Секретариату рассмотреть возможность проведения дебатов с участием авторов на следующем очном заседании ПКАП</w:t>
      </w:r>
      <w:r w:rsidR="003244B7">
        <w:rPr>
          <w:lang w:val="ru-RU"/>
        </w:rPr>
        <w:t xml:space="preserve"> и</w:t>
      </w:r>
      <w:r w:rsidRPr="00A13215">
        <w:rPr>
          <w:lang w:val="ru-RU"/>
        </w:rPr>
        <w:t xml:space="preserve"> призвала отдельно включить в повестку дня актуальный пункт о творческих работниках в цифровой среде, а не обсуждать его в рамках других вопросов. </w:t>
      </w:r>
    </w:p>
    <w:p w14:paraId="6A908801" w14:textId="77777777" w:rsidR="007F6A4E" w:rsidRPr="000D03BF" w:rsidRDefault="007F6A4E" w:rsidP="007F6A4E">
      <w:pPr>
        <w:pStyle w:val="ListParagraph"/>
        <w:rPr>
          <w:rFonts w:eastAsia="Times New Roman"/>
          <w:lang w:val="ru-RU" w:eastAsia="en-GB"/>
        </w:rPr>
      </w:pPr>
    </w:p>
    <w:p w14:paraId="45BE90AA" w14:textId="5E6774E2" w:rsidR="007F6A4E" w:rsidRPr="00A13215" w:rsidRDefault="007F6A4E" w:rsidP="007F6A4E">
      <w:pPr>
        <w:pStyle w:val="ListParagraph"/>
        <w:widowControl w:val="0"/>
        <w:numPr>
          <w:ilvl w:val="0"/>
          <w:numId w:val="7"/>
        </w:numPr>
        <w:ind w:left="0" w:firstLine="0"/>
        <w:rPr>
          <w:lang w:val="ru-RU"/>
        </w:rPr>
      </w:pPr>
      <w:r w:rsidRPr="00A13215">
        <w:rPr>
          <w:lang w:val="ru-RU"/>
        </w:rPr>
        <w:t xml:space="preserve"> Делегация Пакистана поблагодарила авторов за их усердную работу и полезные исследования, </w:t>
      </w:r>
      <w:r w:rsidR="00246EBF">
        <w:rPr>
          <w:lang w:val="ru-RU"/>
        </w:rPr>
        <w:t>особо</w:t>
      </w:r>
      <w:r w:rsidRPr="00A13215">
        <w:rPr>
          <w:lang w:val="ru-RU"/>
        </w:rPr>
        <w:t xml:space="preserve"> выделив документ</w:t>
      </w:r>
      <w:r w:rsidR="00246EBF">
        <w:rPr>
          <w:lang w:val="ru-RU"/>
        </w:rPr>
        <w:t> </w:t>
      </w:r>
      <w:r>
        <w:t>SCCR</w:t>
      </w:r>
      <w:r w:rsidRPr="00A13215">
        <w:rPr>
          <w:lang w:val="ru-RU"/>
        </w:rPr>
        <w:t>/41/3.  Пакистан признал, что модели, ориентированные на пользователя, по разным причинам не смогли предоставить должную компенсацию исполнителям, в том числе неизвестным, особенно на наименее развитых рынках.  В исследовании рассматрива</w:t>
      </w:r>
      <w:r w:rsidR="00C06BEF">
        <w:rPr>
          <w:lang w:val="ru-RU"/>
        </w:rPr>
        <w:t>ются</w:t>
      </w:r>
      <w:r w:rsidRPr="00A13215">
        <w:rPr>
          <w:lang w:val="ru-RU"/>
        </w:rPr>
        <w:t xml:space="preserve"> </w:t>
      </w:r>
      <w:r w:rsidR="00C06BEF">
        <w:rPr>
          <w:lang w:val="ru-RU"/>
        </w:rPr>
        <w:t xml:space="preserve">актуальные </w:t>
      </w:r>
      <w:r w:rsidRPr="00A13215">
        <w:rPr>
          <w:lang w:val="ru-RU"/>
        </w:rPr>
        <w:t>экономические и правовые аспекты эксплуатации платформами потокового вещания музык</w:t>
      </w:r>
      <w:r w:rsidR="00192419">
        <w:rPr>
          <w:lang w:val="ru-RU"/>
        </w:rPr>
        <w:t>альных записей</w:t>
      </w:r>
      <w:r w:rsidRPr="00A13215">
        <w:rPr>
          <w:lang w:val="ru-RU"/>
        </w:rPr>
        <w:t xml:space="preserve"> и последствия для исполнителей, которые помогли ее создать, в разных национальных юрисдикциях.  Делегация согласилась с тем, что эти модели необходимо развивать.  Она согласилась с предложенными возможными решениями в отношении новых прав на потоковое вещание для </w:t>
      </w:r>
      <w:r w:rsidR="00192419">
        <w:rPr>
          <w:lang w:val="ru-RU"/>
        </w:rPr>
        <w:t xml:space="preserve">выплаты </w:t>
      </w:r>
      <w:r w:rsidRPr="00A13215">
        <w:rPr>
          <w:lang w:val="ru-RU"/>
        </w:rPr>
        <w:t>гонораров</w:t>
      </w:r>
      <w:r w:rsidR="00192419">
        <w:rPr>
          <w:lang w:val="ru-RU"/>
        </w:rPr>
        <w:t xml:space="preserve"> </w:t>
      </w:r>
      <w:r w:rsidRPr="00A13215">
        <w:rPr>
          <w:lang w:val="ru-RU"/>
        </w:rPr>
        <w:t>в отношении фонограмм, предоставляемых по требованию</w:t>
      </w:r>
      <w:r w:rsidR="00192419">
        <w:rPr>
          <w:lang w:val="ru-RU"/>
        </w:rPr>
        <w:t xml:space="preserve">, </w:t>
      </w:r>
      <w:r w:rsidR="00192419" w:rsidRPr="00A13215">
        <w:rPr>
          <w:lang w:val="ru-RU"/>
        </w:rPr>
        <w:t>интерактивными музыкальными системами</w:t>
      </w:r>
      <w:r w:rsidRPr="00A13215">
        <w:rPr>
          <w:lang w:val="ru-RU"/>
        </w:rPr>
        <w:t xml:space="preserve">.  Делегация уже работает над поддержкой и мониторингом ОКУ, как рекомендовано в исследовании. </w:t>
      </w:r>
    </w:p>
    <w:p w14:paraId="3AC09EBA" w14:textId="77777777" w:rsidR="007F6A4E" w:rsidRPr="000D03BF" w:rsidRDefault="007F6A4E" w:rsidP="007F6A4E">
      <w:pPr>
        <w:pStyle w:val="ListParagraph"/>
        <w:rPr>
          <w:rFonts w:eastAsia="Times New Roman"/>
          <w:lang w:val="ru-RU" w:eastAsia="en-GB"/>
        </w:rPr>
      </w:pPr>
    </w:p>
    <w:p w14:paraId="0A961EAA" w14:textId="04DF7FE4" w:rsidR="007F6A4E" w:rsidRPr="00A13215" w:rsidRDefault="007F6A4E" w:rsidP="007F6A4E">
      <w:pPr>
        <w:pStyle w:val="ListParagraph"/>
        <w:widowControl w:val="0"/>
        <w:numPr>
          <w:ilvl w:val="0"/>
          <w:numId w:val="7"/>
        </w:numPr>
        <w:ind w:left="0" w:firstLine="0"/>
        <w:rPr>
          <w:lang w:val="ru-RU"/>
        </w:rPr>
      </w:pPr>
      <w:r w:rsidRPr="00A13215">
        <w:rPr>
          <w:lang w:val="ru-RU"/>
        </w:rPr>
        <w:t xml:space="preserve">  Делегация Европейского союза и его государств-членов сослалась на </w:t>
      </w:r>
      <w:r w:rsidR="0033208A">
        <w:rPr>
          <w:lang w:val="ru-RU"/>
        </w:rPr>
        <w:t>доклад</w:t>
      </w:r>
      <w:r w:rsidRPr="00A13215">
        <w:rPr>
          <w:lang w:val="ru-RU"/>
        </w:rPr>
        <w:t>, представлен</w:t>
      </w:r>
      <w:r w:rsidR="0033208A">
        <w:rPr>
          <w:lang w:val="ru-RU"/>
        </w:rPr>
        <w:t>ный</w:t>
      </w:r>
      <w:r w:rsidRPr="00A13215">
        <w:rPr>
          <w:lang w:val="ru-RU"/>
        </w:rPr>
        <w:t xml:space="preserve"> авторами всех исследований.  Как уже говорилось ранее, делегация считает, что вопрос авторского права в цифровой среде необходимо обсуждать и уделять ему внимание, чтобы обеспечить более эффективную защиту авторского права и его способность выполнять свою функцию в цифровую эпоху. В связи с этим делегация поблагодарила авторов исследований за </w:t>
      </w:r>
      <w:r w:rsidR="00E3635E">
        <w:rPr>
          <w:lang w:val="ru-RU"/>
        </w:rPr>
        <w:t>доклады</w:t>
      </w:r>
      <w:r w:rsidRPr="00A13215">
        <w:rPr>
          <w:lang w:val="ru-RU"/>
        </w:rPr>
        <w:t xml:space="preserve">. </w:t>
      </w:r>
    </w:p>
    <w:p w14:paraId="3C23121C" w14:textId="77777777" w:rsidR="007F6A4E" w:rsidRPr="000D03BF" w:rsidRDefault="007F6A4E" w:rsidP="007F6A4E">
      <w:pPr>
        <w:pStyle w:val="ListParagraph"/>
        <w:rPr>
          <w:rFonts w:eastAsia="Times New Roman"/>
          <w:lang w:val="ru-RU" w:eastAsia="en-GB"/>
        </w:rPr>
      </w:pPr>
    </w:p>
    <w:p w14:paraId="287A9869" w14:textId="4F847BED" w:rsidR="007F6A4E" w:rsidRPr="00A13215" w:rsidRDefault="007F6A4E" w:rsidP="007F6A4E">
      <w:pPr>
        <w:pStyle w:val="ListParagraph"/>
        <w:widowControl w:val="0"/>
        <w:numPr>
          <w:ilvl w:val="0"/>
          <w:numId w:val="7"/>
        </w:numPr>
        <w:ind w:left="0" w:firstLine="0"/>
        <w:rPr>
          <w:lang w:val="ru-RU"/>
        </w:rPr>
      </w:pPr>
      <w:r w:rsidRPr="00A13215">
        <w:rPr>
          <w:lang w:val="ru-RU"/>
        </w:rPr>
        <w:t xml:space="preserve">  Делегация Грузии, выступая от имени государств Центральной Европы и Прибалтики (ГЦЕБ), поблагодарила авторов документов</w:t>
      </w:r>
      <w:r w:rsidR="00124555">
        <w:rPr>
          <w:lang w:val="ru-RU"/>
        </w:rPr>
        <w:t> </w:t>
      </w:r>
      <w:r>
        <w:t>SCCR</w:t>
      </w:r>
      <w:r w:rsidRPr="00A13215">
        <w:rPr>
          <w:lang w:val="ru-RU"/>
        </w:rPr>
        <w:t xml:space="preserve">/41/2, </w:t>
      </w:r>
      <w:r>
        <w:t>SCCR</w:t>
      </w:r>
      <w:r w:rsidRPr="00A13215">
        <w:rPr>
          <w:lang w:val="ru-RU"/>
        </w:rPr>
        <w:t>/41/3 и</w:t>
      </w:r>
      <w:r w:rsidR="00124555">
        <w:rPr>
          <w:lang w:val="ru-RU"/>
        </w:rPr>
        <w:t> </w:t>
      </w:r>
      <w:r>
        <w:t>SCCR</w:t>
      </w:r>
      <w:r w:rsidRPr="00A13215">
        <w:rPr>
          <w:lang w:val="ru-RU"/>
        </w:rPr>
        <w:t>/41/7.  Заключения, содержащиеся в этих документах, будут использованы при подготовке выводов Комитета.  ГЦЕБ поблагодарил</w:t>
      </w:r>
      <w:r w:rsidR="00A44769">
        <w:rPr>
          <w:lang w:val="ru-RU"/>
        </w:rPr>
        <w:t>а</w:t>
      </w:r>
      <w:r w:rsidRPr="00A13215">
        <w:rPr>
          <w:lang w:val="ru-RU"/>
        </w:rPr>
        <w:t xml:space="preserve"> Секретариат за резюме и проделанную работу по данной теме</w:t>
      </w:r>
      <w:r w:rsidR="0079129D">
        <w:rPr>
          <w:lang w:val="ru-RU"/>
        </w:rPr>
        <w:t xml:space="preserve"> и</w:t>
      </w:r>
      <w:r w:rsidRPr="00A13215">
        <w:rPr>
          <w:lang w:val="ru-RU"/>
        </w:rPr>
        <w:t xml:space="preserve"> отметил</w:t>
      </w:r>
      <w:r w:rsidR="0079129D">
        <w:rPr>
          <w:lang w:val="ru-RU"/>
        </w:rPr>
        <w:t>а</w:t>
      </w:r>
      <w:r w:rsidRPr="00A13215">
        <w:rPr>
          <w:lang w:val="ru-RU"/>
        </w:rPr>
        <w:t>, что счита</w:t>
      </w:r>
      <w:r w:rsidR="0079129D">
        <w:rPr>
          <w:lang w:val="ru-RU"/>
        </w:rPr>
        <w:t>е</w:t>
      </w:r>
      <w:r w:rsidRPr="00A13215">
        <w:rPr>
          <w:lang w:val="ru-RU"/>
        </w:rPr>
        <w:t xml:space="preserve">т очень актуальными вопросы онлайновых музыкальных рынков и бизнес-моделей, а также прав, </w:t>
      </w:r>
      <w:r w:rsidR="0079129D">
        <w:rPr>
          <w:lang w:val="ru-RU"/>
        </w:rPr>
        <w:t xml:space="preserve">методов </w:t>
      </w:r>
      <w:r w:rsidRPr="00A13215">
        <w:rPr>
          <w:lang w:val="ru-RU"/>
        </w:rPr>
        <w:t>лицензи</w:t>
      </w:r>
      <w:r w:rsidR="0079129D">
        <w:rPr>
          <w:lang w:val="ru-RU"/>
        </w:rPr>
        <w:t>рования</w:t>
      </w:r>
      <w:r w:rsidRPr="00A13215">
        <w:rPr>
          <w:lang w:val="ru-RU"/>
        </w:rPr>
        <w:t xml:space="preserve"> и коллективного управления. </w:t>
      </w:r>
    </w:p>
    <w:p w14:paraId="0235BEA1" w14:textId="77777777" w:rsidR="007F6A4E" w:rsidRPr="000D03BF" w:rsidRDefault="007F6A4E" w:rsidP="007F6A4E">
      <w:pPr>
        <w:rPr>
          <w:rFonts w:ascii="Arial" w:hAnsi="Arial" w:cs="Arial"/>
          <w:lang w:val="ru-RU"/>
        </w:rPr>
      </w:pPr>
    </w:p>
    <w:p w14:paraId="62DEC8BB" w14:textId="28932285" w:rsidR="007F6A4E" w:rsidRPr="00A13215" w:rsidRDefault="007F6A4E" w:rsidP="007F6A4E">
      <w:pPr>
        <w:pStyle w:val="ListParagraph"/>
        <w:widowControl w:val="0"/>
        <w:numPr>
          <w:ilvl w:val="0"/>
          <w:numId w:val="7"/>
        </w:numPr>
        <w:ind w:left="0" w:firstLine="0"/>
        <w:rPr>
          <w:lang w:val="ru-RU"/>
        </w:rPr>
      </w:pPr>
      <w:r w:rsidRPr="00A13215">
        <w:rPr>
          <w:lang w:val="ru-RU"/>
        </w:rPr>
        <w:t xml:space="preserve"> Делегация Перу, выступ</w:t>
      </w:r>
      <w:r w:rsidR="00DB2538">
        <w:rPr>
          <w:lang w:val="ru-RU"/>
        </w:rPr>
        <w:t>а</w:t>
      </w:r>
      <w:r w:rsidRPr="00A13215">
        <w:rPr>
          <w:lang w:val="ru-RU"/>
        </w:rPr>
        <w:t xml:space="preserve">я от имени стран Латинской Америки и Карибского бассейна (ГРУЛАК), поблагодарила Председателя за представление этой темы и выразила Секретариату признательность за подготовку документов и организацию видеопрезентаций, которые были очень полезны для обсуждения.  Делегация поблагодарила авторов пяти исследований за то, что они поделились знаниями о рынке цифровой музыки и мнениями относительно основных вопросов, важных для авторов в цифровой среде.  Эти знания и мнения </w:t>
      </w:r>
      <w:r w:rsidR="00AF349A">
        <w:rPr>
          <w:lang w:val="ru-RU"/>
        </w:rPr>
        <w:t>приносят</w:t>
      </w:r>
      <w:r w:rsidRPr="00A13215">
        <w:rPr>
          <w:lang w:val="ru-RU"/>
        </w:rPr>
        <w:t xml:space="preserve"> большую пользу для обсуждения этой темы в Комитете.  ГРУЛАК, как од</w:t>
      </w:r>
      <w:r w:rsidR="00D3144B">
        <w:rPr>
          <w:lang w:val="ru-RU"/>
        </w:rPr>
        <w:t>на</w:t>
      </w:r>
      <w:r w:rsidRPr="00A13215">
        <w:rPr>
          <w:lang w:val="ru-RU"/>
        </w:rPr>
        <w:t xml:space="preserve"> из основных участни</w:t>
      </w:r>
      <w:r w:rsidR="00D3144B">
        <w:rPr>
          <w:lang w:val="ru-RU"/>
        </w:rPr>
        <w:t>ц</w:t>
      </w:r>
      <w:r w:rsidRPr="00A13215">
        <w:rPr>
          <w:lang w:val="ru-RU"/>
        </w:rPr>
        <w:t xml:space="preserve"> этого обсуждения, надеется, что исследования и предстоящие дискуссии помогут понять, как функционирует сектор цифровой музыки, в том числе, аспекты, связанные с вознаграждением творческих работников в этой среде, повышением прозрачности, чтобы привлечь более широкий круг заинтересованных сторон творческого сектора и потребителей услуг цифровой музыки.  Делегация считает, что это поможет понять более масштабные последствия текущих технологических тенденций для системы авторского права и облегчит путь к углубленным обсуждениям в будущем.  Делегация </w:t>
      </w:r>
      <w:r w:rsidR="0020386F">
        <w:rPr>
          <w:lang w:val="ru-RU"/>
        </w:rPr>
        <w:t>отметила</w:t>
      </w:r>
      <w:r w:rsidRPr="00A13215">
        <w:rPr>
          <w:lang w:val="ru-RU"/>
        </w:rPr>
        <w:t xml:space="preserve"> неоценимый вклад государств-членов в обсуждение и подтвердила свою готовность участвовать в плодотворных дебатах. </w:t>
      </w:r>
    </w:p>
    <w:p w14:paraId="17C78827" w14:textId="77777777" w:rsidR="007F6A4E" w:rsidRPr="000D03BF" w:rsidRDefault="007F6A4E" w:rsidP="007F6A4E">
      <w:pPr>
        <w:pStyle w:val="ListParagraph"/>
        <w:widowControl w:val="0"/>
        <w:ind w:left="0"/>
        <w:rPr>
          <w:rFonts w:eastAsia="Times New Roman"/>
          <w:lang w:val="ru-RU" w:eastAsia="en-GB"/>
        </w:rPr>
      </w:pPr>
    </w:p>
    <w:p w14:paraId="5CBEFEF5" w14:textId="7CDE3CA1" w:rsidR="007F6A4E" w:rsidRPr="00A13215" w:rsidRDefault="007F6A4E" w:rsidP="007F6A4E">
      <w:pPr>
        <w:pStyle w:val="ListParagraph"/>
        <w:widowControl w:val="0"/>
        <w:numPr>
          <w:ilvl w:val="0"/>
          <w:numId w:val="7"/>
        </w:numPr>
        <w:spacing w:after="220"/>
        <w:ind w:left="0" w:firstLine="0"/>
        <w:contextualSpacing w:val="0"/>
        <w:rPr>
          <w:szCs w:val="22"/>
          <w:lang w:val="ru-RU"/>
        </w:rPr>
      </w:pPr>
      <w:r w:rsidRPr="00A13215">
        <w:rPr>
          <w:lang w:val="ru-RU"/>
        </w:rPr>
        <w:t>Делегация Бразилии присоединилась к заявлению делегации Перу, выступавшей от имени Группы стран Латинской Америки и Карибского бассейна (ГРУЛАК).  Делегация поблагодарила Секретариат за работу, вложенную в этот пункт повестки дня, подготовку и организацию документов, а также за предоставление видеоматериалов от авторов – инновационный способ информирования обсуждений и передачи содержания исследований в более доступной форме для широкой аудитории.</w:t>
      </w:r>
      <w:r w:rsidR="0032160C">
        <w:rPr>
          <w:lang w:val="ru-RU"/>
        </w:rPr>
        <w:t xml:space="preserve"> </w:t>
      </w:r>
      <w:r w:rsidRPr="00A13215">
        <w:rPr>
          <w:lang w:val="ru-RU"/>
        </w:rPr>
        <w:t xml:space="preserve"> </w:t>
      </w:r>
      <w:r w:rsidR="0032160C">
        <w:rPr>
          <w:lang w:val="ru-RU"/>
        </w:rPr>
        <w:t>Она указала</w:t>
      </w:r>
      <w:r w:rsidRPr="00A13215">
        <w:rPr>
          <w:lang w:val="ru-RU"/>
        </w:rPr>
        <w:t>, что</w:t>
      </w:r>
      <w:r w:rsidR="0032160C">
        <w:rPr>
          <w:lang w:val="ru-RU"/>
        </w:rPr>
        <w:t>, по ее мнению,</w:t>
      </w:r>
      <w:r w:rsidRPr="00A13215">
        <w:rPr>
          <w:lang w:val="ru-RU"/>
        </w:rPr>
        <w:t xml:space="preserve"> цифровая революция имеет важные последствия для системы авторского права, как для работников творческого сектора, так и для потребителей, которые в большинстве случаев еще неизвестны заинтересованным сторонам</w:t>
      </w:r>
      <w:r w:rsidR="006107AB">
        <w:rPr>
          <w:lang w:val="ru-RU"/>
        </w:rPr>
        <w:t>,</w:t>
      </w:r>
      <w:r w:rsidRPr="00A13215">
        <w:rPr>
          <w:lang w:val="ru-RU"/>
        </w:rPr>
        <w:t xml:space="preserve"> </w:t>
      </w:r>
      <w:r w:rsidR="006107AB">
        <w:rPr>
          <w:lang w:val="ru-RU"/>
        </w:rPr>
        <w:t>и</w:t>
      </w:r>
      <w:r w:rsidRPr="00A13215">
        <w:rPr>
          <w:lang w:val="ru-RU"/>
        </w:rPr>
        <w:t xml:space="preserve"> признала необходимость расширения знаний о функционировании новых инструментов, используемых для коммерциализации контента в цифровой среде, чтобы </w:t>
      </w:r>
      <w:r w:rsidR="006107AB">
        <w:rPr>
          <w:lang w:val="ru-RU"/>
        </w:rPr>
        <w:t>полнее</w:t>
      </w:r>
      <w:r w:rsidRPr="00A13215">
        <w:rPr>
          <w:lang w:val="ru-RU"/>
        </w:rPr>
        <w:t xml:space="preserve"> оценить проблемы и возможности технологических тенденций для существующих правил.  Был представлен материал </w:t>
      </w:r>
      <w:r w:rsidR="006107AB">
        <w:rPr>
          <w:lang w:val="ru-RU"/>
        </w:rPr>
        <w:t>новых</w:t>
      </w:r>
      <w:r w:rsidRPr="00A13215">
        <w:rPr>
          <w:lang w:val="ru-RU"/>
        </w:rPr>
        <w:t xml:space="preserve"> исследований</w:t>
      </w:r>
      <w:r w:rsidR="006107AB">
        <w:rPr>
          <w:lang w:val="ru-RU"/>
        </w:rPr>
        <w:t>,</w:t>
      </w:r>
      <w:r w:rsidRPr="00A13215">
        <w:rPr>
          <w:lang w:val="ru-RU"/>
        </w:rPr>
        <w:t xml:space="preserve"> </w:t>
      </w:r>
      <w:r w:rsidR="006107AB">
        <w:rPr>
          <w:lang w:val="ru-RU"/>
        </w:rPr>
        <w:t>который можно использовать для</w:t>
      </w:r>
      <w:r w:rsidRPr="00A13215">
        <w:rPr>
          <w:lang w:val="ru-RU"/>
        </w:rPr>
        <w:t xml:space="preserve"> начала обсуждени</w:t>
      </w:r>
      <w:r w:rsidR="0087221C">
        <w:rPr>
          <w:lang w:val="ru-RU"/>
        </w:rPr>
        <w:t>й</w:t>
      </w:r>
      <w:r w:rsidRPr="00A13215">
        <w:rPr>
          <w:lang w:val="ru-RU"/>
        </w:rPr>
        <w:t xml:space="preserve">.  Как отмечалось на прошлых сессиях ПКАП, предложение «Анализ авторского права в цифровой среде» является достаточно </w:t>
      </w:r>
      <w:r w:rsidR="008A5765">
        <w:rPr>
          <w:lang w:val="ru-RU"/>
        </w:rPr>
        <w:t>полным и продуманным</w:t>
      </w:r>
      <w:r w:rsidRPr="00A13215">
        <w:rPr>
          <w:lang w:val="ru-RU"/>
        </w:rPr>
        <w:t xml:space="preserve">, чтобы стать постоянным пунктом повестки дня в </w:t>
      </w:r>
      <w:r w:rsidR="00400042">
        <w:rPr>
          <w:lang w:val="ru-RU"/>
        </w:rPr>
        <w:t>К</w:t>
      </w:r>
      <w:r w:rsidRPr="00A13215">
        <w:rPr>
          <w:lang w:val="ru-RU"/>
        </w:rPr>
        <w:t xml:space="preserve">омитете.  Делегация предложила сохранить эту тему в повестке дня ПКАП, чтобы глубже изучить обширный материал, представленный в пяти исследованиях, и обдумать возможные последующие шаги для обсуждений в ПКАП.  </w:t>
      </w:r>
      <w:r w:rsidR="00400042">
        <w:rPr>
          <w:lang w:val="ru-RU"/>
        </w:rPr>
        <w:t>П</w:t>
      </w:r>
      <w:r w:rsidRPr="00A13215">
        <w:rPr>
          <w:lang w:val="ru-RU"/>
        </w:rPr>
        <w:t xml:space="preserve">о мнению делегации, </w:t>
      </w:r>
      <w:r w:rsidR="00400042">
        <w:rPr>
          <w:lang w:val="ru-RU"/>
        </w:rPr>
        <w:t xml:space="preserve">в частности, </w:t>
      </w:r>
      <w:r w:rsidRPr="00A13215">
        <w:rPr>
          <w:lang w:val="ru-RU"/>
        </w:rPr>
        <w:t>более подробного обсуждения членами Совета</w:t>
      </w:r>
      <w:r w:rsidR="00400042">
        <w:rPr>
          <w:lang w:val="ru-RU"/>
        </w:rPr>
        <w:t xml:space="preserve"> заслуживает</w:t>
      </w:r>
      <w:r w:rsidRPr="00A13215">
        <w:rPr>
          <w:lang w:val="ru-RU"/>
        </w:rPr>
        <w:t xml:space="preserve"> вопрос о вознаграждении творческих работников и исполнителей.  Делегация выразила готовность обсудить с государствами-членами возможные </w:t>
      </w:r>
      <w:r w:rsidR="00F17E89">
        <w:rPr>
          <w:lang w:val="ru-RU"/>
        </w:rPr>
        <w:t>направления</w:t>
      </w:r>
      <w:r w:rsidRPr="00A13215">
        <w:rPr>
          <w:lang w:val="ru-RU"/>
        </w:rPr>
        <w:t xml:space="preserve"> для более целенаправленных </w:t>
      </w:r>
      <w:r w:rsidR="00F17E89">
        <w:rPr>
          <w:lang w:val="ru-RU"/>
        </w:rPr>
        <w:t>обсуждений</w:t>
      </w:r>
      <w:r w:rsidRPr="00A13215">
        <w:rPr>
          <w:lang w:val="ru-RU"/>
        </w:rPr>
        <w:t xml:space="preserve"> проблем, поднятых в исследованиях.  Она выразила надежду, что эти данные могут подготовить почву для последующих исследований аудиовизуальных и литературных рынков, которые дополнят текущий анализ музыкального сектора.  Таким образом, есть много </w:t>
      </w:r>
      <w:r w:rsidR="00800946">
        <w:rPr>
          <w:lang w:val="ru-RU"/>
        </w:rPr>
        <w:t>аспектов, достойных</w:t>
      </w:r>
      <w:r w:rsidRPr="00A13215">
        <w:rPr>
          <w:lang w:val="ru-RU"/>
        </w:rPr>
        <w:t xml:space="preserve"> изучения.  Делегация предложила государствам-членам высказать свои мнения и </w:t>
      </w:r>
      <w:r w:rsidR="00531A84">
        <w:rPr>
          <w:lang w:val="ru-RU"/>
        </w:rPr>
        <w:t xml:space="preserve">выразила </w:t>
      </w:r>
      <w:r w:rsidRPr="00A13215">
        <w:rPr>
          <w:lang w:val="ru-RU"/>
        </w:rPr>
        <w:t>наде</w:t>
      </w:r>
      <w:r w:rsidR="00531A84">
        <w:rPr>
          <w:lang w:val="ru-RU"/>
        </w:rPr>
        <w:t>жду</w:t>
      </w:r>
      <w:r w:rsidRPr="00A13215">
        <w:rPr>
          <w:lang w:val="ru-RU"/>
        </w:rPr>
        <w:t xml:space="preserve"> на плодотворные и конструктивные дебаты.</w:t>
      </w:r>
    </w:p>
    <w:p w14:paraId="2647DF16" w14:textId="45FF18F2" w:rsidR="007F6A4E" w:rsidRPr="002E0167" w:rsidRDefault="007F6A4E" w:rsidP="007F6A4E">
      <w:pPr>
        <w:pStyle w:val="ListParagraph"/>
        <w:widowControl w:val="0"/>
        <w:numPr>
          <w:ilvl w:val="0"/>
          <w:numId w:val="7"/>
        </w:numPr>
        <w:ind w:left="0" w:firstLine="0"/>
        <w:rPr>
          <w:lang w:val="ru-RU"/>
        </w:rPr>
      </w:pPr>
      <w:r w:rsidRPr="00A13215">
        <w:rPr>
          <w:lang w:val="ru-RU"/>
        </w:rPr>
        <w:t xml:space="preserve">   Делегация Колумбии поблагодарила докладчиков за проведенные и представленные ими исследования</w:t>
      </w:r>
      <w:r w:rsidR="00F5686E">
        <w:rPr>
          <w:lang w:val="ru-RU"/>
        </w:rPr>
        <w:t xml:space="preserve"> и</w:t>
      </w:r>
      <w:r w:rsidRPr="00A13215">
        <w:rPr>
          <w:lang w:val="ru-RU"/>
        </w:rPr>
        <w:t xml:space="preserve"> за обновленную информацию </w:t>
      </w:r>
      <w:r w:rsidR="00F5686E">
        <w:rPr>
          <w:lang w:val="ru-RU"/>
        </w:rPr>
        <w:t xml:space="preserve">от </w:t>
      </w:r>
      <w:r w:rsidRPr="00A13215">
        <w:rPr>
          <w:lang w:val="ru-RU"/>
        </w:rPr>
        <w:t xml:space="preserve">Секретариата об этих исследованиях. Делегация заявила, что именно ГРУЛАК изначально предложили провести исследование по творческим работникам в цифровой среде, будучи озабоченными низким уровнем вознаграждения авторов и творческих работников в цифровой среде.  Для творческих работников, как для известных, так и для неизвестных, </w:t>
      </w:r>
      <w:r w:rsidR="00F5686E" w:rsidRPr="00A13215">
        <w:rPr>
          <w:lang w:val="ru-RU"/>
        </w:rPr>
        <w:t>необходимы правовые и экономические гарантии</w:t>
      </w:r>
      <w:r w:rsidR="00F5686E">
        <w:rPr>
          <w:lang w:val="ru-RU"/>
        </w:rPr>
        <w:t>,</w:t>
      </w:r>
      <w:r w:rsidR="00F5686E" w:rsidRPr="00A13215">
        <w:rPr>
          <w:lang w:val="ru-RU"/>
        </w:rPr>
        <w:t xml:space="preserve"> </w:t>
      </w:r>
      <w:r w:rsidRPr="00A13215">
        <w:rPr>
          <w:lang w:val="ru-RU"/>
        </w:rPr>
        <w:t xml:space="preserve">именно поэтому </w:t>
      </w:r>
      <w:r w:rsidR="00F5686E">
        <w:rPr>
          <w:lang w:val="ru-RU"/>
        </w:rPr>
        <w:t xml:space="preserve">этот вопрос </w:t>
      </w:r>
      <w:r w:rsidRPr="00A13215">
        <w:rPr>
          <w:lang w:val="ru-RU"/>
        </w:rPr>
        <w:t xml:space="preserve">был поднят </w:t>
      </w:r>
      <w:r w:rsidR="00F5686E" w:rsidRPr="00A13215">
        <w:rPr>
          <w:lang w:val="ru-RU"/>
        </w:rPr>
        <w:t>в 201</w:t>
      </w:r>
      <w:r w:rsidR="00F5686E">
        <w:rPr>
          <w:lang w:val="ru-RU"/>
        </w:rPr>
        <w:t>5 г.</w:t>
      </w:r>
      <w:r w:rsidRPr="00A13215">
        <w:rPr>
          <w:lang w:val="ru-RU"/>
        </w:rPr>
        <w:t xml:space="preserve"> и обсуждал</w:t>
      </w:r>
      <w:r w:rsidR="00F5686E">
        <w:rPr>
          <w:lang w:val="ru-RU"/>
        </w:rPr>
        <w:t>ось,</w:t>
      </w:r>
      <w:r w:rsidRPr="00A13215">
        <w:rPr>
          <w:lang w:val="ru-RU"/>
        </w:rPr>
        <w:t xml:space="preserve"> что Комитет</w:t>
      </w:r>
      <w:r w:rsidR="00F5686E">
        <w:rPr>
          <w:lang w:val="ru-RU"/>
        </w:rPr>
        <w:t>у</w:t>
      </w:r>
      <w:r w:rsidRPr="00A13215">
        <w:rPr>
          <w:lang w:val="ru-RU"/>
        </w:rPr>
        <w:t xml:space="preserve"> </w:t>
      </w:r>
      <w:r w:rsidR="00F5686E">
        <w:rPr>
          <w:lang w:val="ru-RU"/>
        </w:rPr>
        <w:t>необходимо</w:t>
      </w:r>
      <w:r w:rsidRPr="00A13215">
        <w:rPr>
          <w:lang w:val="ru-RU"/>
        </w:rPr>
        <w:t xml:space="preserve"> найти пути преодоления проблем, </w:t>
      </w:r>
      <w:r w:rsidR="00F21D2B">
        <w:rPr>
          <w:lang w:val="ru-RU"/>
        </w:rPr>
        <w:t>обозначенных в</w:t>
      </w:r>
      <w:r w:rsidRPr="00A13215">
        <w:rPr>
          <w:lang w:val="ru-RU"/>
        </w:rPr>
        <w:t xml:space="preserve"> исследования</w:t>
      </w:r>
      <w:r w:rsidR="006B47AC">
        <w:rPr>
          <w:lang w:val="ru-RU"/>
        </w:rPr>
        <w:t>х</w:t>
      </w:r>
      <w:r w:rsidRPr="00A13215">
        <w:rPr>
          <w:lang w:val="ru-RU"/>
        </w:rPr>
        <w:t xml:space="preserve">.  </w:t>
      </w:r>
      <w:r w:rsidR="006B47AC">
        <w:rPr>
          <w:lang w:val="ru-RU"/>
        </w:rPr>
        <w:t>Д</w:t>
      </w:r>
      <w:r w:rsidRPr="00A13215">
        <w:rPr>
          <w:lang w:val="ru-RU"/>
        </w:rPr>
        <w:t xml:space="preserve">елегация поддержала предложение Эквадора о том, что </w:t>
      </w:r>
      <w:r w:rsidR="006B47AC">
        <w:rPr>
          <w:lang w:val="ru-RU"/>
        </w:rPr>
        <w:t xml:space="preserve">начиная </w:t>
      </w:r>
      <w:r w:rsidR="006B47AC" w:rsidRPr="00A13215">
        <w:rPr>
          <w:lang w:val="ru-RU"/>
        </w:rPr>
        <w:t xml:space="preserve">со следующей сессии </w:t>
      </w:r>
      <w:r w:rsidR="006B47AC">
        <w:rPr>
          <w:lang w:val="ru-RU"/>
        </w:rPr>
        <w:t xml:space="preserve"> </w:t>
      </w:r>
      <w:r w:rsidRPr="00A13215">
        <w:rPr>
          <w:lang w:val="ru-RU"/>
        </w:rPr>
        <w:t xml:space="preserve">этот вопрос должен стать постоянным пунктом повестки дня Комитета.  </w:t>
      </w:r>
      <w:r w:rsidRPr="002E0167">
        <w:rPr>
          <w:lang w:val="ru-RU"/>
        </w:rPr>
        <w:t xml:space="preserve">Делегация поблагодарила г-жу Кобо за </w:t>
      </w:r>
      <w:r w:rsidR="006B47AC">
        <w:rPr>
          <w:lang w:val="ru-RU"/>
        </w:rPr>
        <w:t xml:space="preserve">доклад </w:t>
      </w:r>
      <w:r w:rsidRPr="002E0167">
        <w:rPr>
          <w:lang w:val="ru-RU"/>
        </w:rPr>
        <w:t>«</w:t>
      </w:r>
      <w:r w:rsidR="006B47AC" w:rsidRPr="006B47AC">
        <w:rPr>
          <w:lang w:val="ru-RU"/>
        </w:rPr>
        <w:t xml:space="preserve">Музыкальный </w:t>
      </w:r>
      <w:r w:rsidR="006B47AC">
        <w:rPr>
          <w:lang w:val="ru-RU"/>
        </w:rPr>
        <w:t>р</w:t>
      </w:r>
      <w:r w:rsidR="006B47AC" w:rsidRPr="006B47AC">
        <w:rPr>
          <w:lang w:val="ru-RU"/>
        </w:rPr>
        <w:t xml:space="preserve">ынок </w:t>
      </w:r>
      <w:r w:rsidR="006B47AC">
        <w:rPr>
          <w:lang w:val="ru-RU"/>
        </w:rPr>
        <w:t>в</w:t>
      </w:r>
      <w:r w:rsidR="006B47AC" w:rsidRPr="006B47AC">
        <w:rPr>
          <w:lang w:val="ru-RU"/>
        </w:rPr>
        <w:t xml:space="preserve"> </w:t>
      </w:r>
      <w:r w:rsidR="006B47AC">
        <w:rPr>
          <w:lang w:val="ru-RU"/>
        </w:rPr>
        <w:t>с</w:t>
      </w:r>
      <w:r w:rsidR="006B47AC" w:rsidRPr="006B47AC">
        <w:rPr>
          <w:lang w:val="ru-RU"/>
        </w:rPr>
        <w:t>транах Латинской Америки</w:t>
      </w:r>
      <w:r w:rsidRPr="002E0167">
        <w:rPr>
          <w:lang w:val="ru-RU"/>
        </w:rPr>
        <w:t xml:space="preserve">», документ </w:t>
      </w:r>
      <w:r>
        <w:t>SCCR</w:t>
      </w:r>
      <w:r w:rsidRPr="002E0167">
        <w:rPr>
          <w:lang w:val="ru-RU"/>
        </w:rPr>
        <w:t xml:space="preserve">/41/4, </w:t>
      </w:r>
      <w:r w:rsidR="00C32C15">
        <w:rPr>
          <w:lang w:val="ru-RU"/>
        </w:rPr>
        <w:t xml:space="preserve">в </w:t>
      </w:r>
      <w:r w:rsidRPr="002E0167">
        <w:rPr>
          <w:lang w:val="ru-RU"/>
        </w:rPr>
        <w:t>котор</w:t>
      </w:r>
      <w:r w:rsidR="00C32C15">
        <w:rPr>
          <w:lang w:val="ru-RU"/>
        </w:rPr>
        <w:t>ом</w:t>
      </w:r>
      <w:r w:rsidRPr="002E0167">
        <w:rPr>
          <w:lang w:val="ru-RU"/>
        </w:rPr>
        <w:t xml:space="preserve"> </w:t>
      </w:r>
      <w:r w:rsidR="00C32C15">
        <w:rPr>
          <w:lang w:val="ru-RU"/>
        </w:rPr>
        <w:t>была</w:t>
      </w:r>
      <w:r w:rsidRPr="002E0167">
        <w:rPr>
          <w:lang w:val="ru-RU"/>
        </w:rPr>
        <w:t xml:space="preserve"> показ</w:t>
      </w:r>
      <w:r w:rsidR="00C32C15">
        <w:rPr>
          <w:lang w:val="ru-RU"/>
        </w:rPr>
        <w:t>ана</w:t>
      </w:r>
      <w:r w:rsidRPr="002E0167">
        <w:rPr>
          <w:lang w:val="ru-RU"/>
        </w:rPr>
        <w:t xml:space="preserve"> важность музыки </w:t>
      </w:r>
      <w:r w:rsidR="00FA2421">
        <w:rPr>
          <w:lang w:val="ru-RU"/>
        </w:rPr>
        <w:t>для</w:t>
      </w:r>
      <w:r w:rsidRPr="002E0167">
        <w:rPr>
          <w:lang w:val="ru-RU"/>
        </w:rPr>
        <w:t xml:space="preserve"> регион</w:t>
      </w:r>
      <w:r w:rsidR="00FA2421">
        <w:rPr>
          <w:lang w:val="ru-RU"/>
        </w:rPr>
        <w:t>а и</w:t>
      </w:r>
      <w:r w:rsidRPr="002E0167">
        <w:rPr>
          <w:lang w:val="ru-RU"/>
        </w:rPr>
        <w:t xml:space="preserve"> </w:t>
      </w:r>
      <w:r w:rsidR="00FA2421">
        <w:rPr>
          <w:lang w:val="ru-RU"/>
        </w:rPr>
        <w:t xml:space="preserve">были отмечены </w:t>
      </w:r>
      <w:r w:rsidRPr="002E0167">
        <w:rPr>
          <w:lang w:val="ru-RU"/>
        </w:rPr>
        <w:t xml:space="preserve">тенденции в регионе, где одной из основных областей роста является цифровой рынок.  Это один из самых быстрорастущих цифровых рынков в мире, однако учитывая его международный характер, необходимо </w:t>
      </w:r>
      <w:r w:rsidR="00FA2421">
        <w:rPr>
          <w:lang w:val="ru-RU"/>
        </w:rPr>
        <w:t>выработать</w:t>
      </w:r>
      <w:r w:rsidRPr="002E0167">
        <w:rPr>
          <w:lang w:val="ru-RU"/>
        </w:rPr>
        <w:t xml:space="preserve"> международное решение, а </w:t>
      </w:r>
      <w:r w:rsidR="00DB414A">
        <w:rPr>
          <w:lang w:val="ru-RU"/>
        </w:rPr>
        <w:t xml:space="preserve">распространение </w:t>
      </w:r>
      <w:r w:rsidRPr="002E0167">
        <w:rPr>
          <w:lang w:val="ru-RU"/>
        </w:rPr>
        <w:t>платформ, используемы</w:t>
      </w:r>
      <w:r w:rsidR="00DB414A">
        <w:rPr>
          <w:lang w:val="ru-RU"/>
        </w:rPr>
        <w:t>х</w:t>
      </w:r>
      <w:r w:rsidRPr="002E0167">
        <w:rPr>
          <w:lang w:val="ru-RU"/>
        </w:rPr>
        <w:t xml:space="preserve"> в Латинской Америке, привел</w:t>
      </w:r>
      <w:r w:rsidR="00DB414A">
        <w:rPr>
          <w:lang w:val="ru-RU"/>
        </w:rPr>
        <w:t>о</w:t>
      </w:r>
      <w:r w:rsidRPr="002E0167">
        <w:rPr>
          <w:lang w:val="ru-RU"/>
        </w:rPr>
        <w:t xml:space="preserve"> </w:t>
      </w:r>
      <w:r w:rsidR="00C9423A">
        <w:rPr>
          <w:lang w:val="ru-RU"/>
        </w:rPr>
        <w:t xml:space="preserve">не только </w:t>
      </w:r>
      <w:r w:rsidRPr="002E0167">
        <w:rPr>
          <w:lang w:val="ru-RU"/>
        </w:rPr>
        <w:t>к более широкому использованию</w:t>
      </w:r>
      <w:r w:rsidR="00C9423A">
        <w:rPr>
          <w:lang w:val="ru-RU"/>
        </w:rPr>
        <w:t xml:space="preserve"> произведений</w:t>
      </w:r>
      <w:r w:rsidRPr="002E0167">
        <w:rPr>
          <w:lang w:val="ru-RU"/>
        </w:rPr>
        <w:t xml:space="preserve">, но </w:t>
      </w:r>
      <w:r w:rsidR="00C9423A">
        <w:rPr>
          <w:lang w:val="ru-RU"/>
        </w:rPr>
        <w:t xml:space="preserve">и к </w:t>
      </w:r>
      <w:r w:rsidRPr="002E0167">
        <w:rPr>
          <w:lang w:val="ru-RU"/>
        </w:rPr>
        <w:t xml:space="preserve">снижению доходов артистов, которым необходимо обеспечить реализацию своих прав.  </w:t>
      </w:r>
      <w:r w:rsidR="00182228">
        <w:rPr>
          <w:lang w:val="ru-RU"/>
        </w:rPr>
        <w:t>Е</w:t>
      </w:r>
      <w:r w:rsidRPr="002E0167">
        <w:rPr>
          <w:lang w:val="ru-RU"/>
        </w:rPr>
        <w:t>сть такие исполнители, как Шакира, которые стали всемирно известны</w:t>
      </w:r>
      <w:r w:rsidR="00182228">
        <w:rPr>
          <w:lang w:val="ru-RU"/>
        </w:rPr>
        <w:t>ми</w:t>
      </w:r>
      <w:r w:rsidRPr="002E0167">
        <w:rPr>
          <w:lang w:val="ru-RU"/>
        </w:rPr>
        <w:t xml:space="preserve"> и выступа</w:t>
      </w:r>
      <w:r w:rsidR="00182228">
        <w:rPr>
          <w:lang w:val="ru-RU"/>
        </w:rPr>
        <w:t>ют</w:t>
      </w:r>
      <w:r w:rsidRPr="002E0167">
        <w:rPr>
          <w:lang w:val="ru-RU"/>
        </w:rPr>
        <w:t xml:space="preserve"> на международном уровне, но есть и множество местных артистов, не </w:t>
      </w:r>
      <w:r w:rsidR="00182228">
        <w:rPr>
          <w:lang w:val="ru-RU"/>
        </w:rPr>
        <w:t>получивших</w:t>
      </w:r>
      <w:r w:rsidRPr="002E0167">
        <w:rPr>
          <w:lang w:val="ru-RU"/>
        </w:rPr>
        <w:t xml:space="preserve"> такого признания.  Они представля</w:t>
      </w:r>
      <w:r w:rsidR="00182228">
        <w:rPr>
          <w:lang w:val="ru-RU"/>
        </w:rPr>
        <w:t>ют</w:t>
      </w:r>
      <w:r w:rsidRPr="002E0167">
        <w:rPr>
          <w:lang w:val="ru-RU"/>
        </w:rPr>
        <w:t xml:space="preserve"> свой контент на местном рынке, используя популярную и фольклорную музыку, распространенную в Латинской Америке, а в Колумбии</w:t>
      </w:r>
      <w:r w:rsidR="00182228">
        <w:rPr>
          <w:lang w:val="ru-RU"/>
        </w:rPr>
        <w:t xml:space="preserve"> в</w:t>
      </w:r>
      <w:r w:rsidRPr="002E0167">
        <w:rPr>
          <w:lang w:val="ru-RU"/>
        </w:rPr>
        <w:t xml:space="preserve"> последние два десятилетия производи</w:t>
      </w:r>
      <w:r w:rsidR="00182228">
        <w:rPr>
          <w:lang w:val="ru-RU"/>
        </w:rPr>
        <w:t>тся</w:t>
      </w:r>
      <w:r w:rsidRPr="002E0167">
        <w:rPr>
          <w:lang w:val="ru-RU"/>
        </w:rPr>
        <w:t xml:space="preserve"> много музыки</w:t>
      </w:r>
      <w:r w:rsidR="00182228">
        <w:rPr>
          <w:lang w:val="ru-RU"/>
        </w:rPr>
        <w:t>, размещаемой</w:t>
      </w:r>
      <w:r w:rsidRPr="002E0167">
        <w:rPr>
          <w:lang w:val="ru-RU"/>
        </w:rPr>
        <w:t xml:space="preserve"> в цифровой среде.  В Колумбии </w:t>
      </w:r>
      <w:r w:rsidR="000D290C">
        <w:rPr>
          <w:lang w:val="ru-RU"/>
        </w:rPr>
        <w:t xml:space="preserve">работают </w:t>
      </w:r>
      <w:r w:rsidRPr="002E0167">
        <w:rPr>
          <w:lang w:val="ru-RU"/>
        </w:rPr>
        <w:t xml:space="preserve">множество продюсеров и артистов.  </w:t>
      </w:r>
      <w:r w:rsidR="000D290C">
        <w:rPr>
          <w:lang w:val="ru-RU"/>
        </w:rPr>
        <w:t xml:space="preserve">При поддержке </w:t>
      </w:r>
      <w:r w:rsidR="000D290C" w:rsidRPr="002E0167">
        <w:rPr>
          <w:lang w:val="ru-RU"/>
        </w:rPr>
        <w:t>Министерств</w:t>
      </w:r>
      <w:r w:rsidR="000D290C">
        <w:rPr>
          <w:lang w:val="ru-RU"/>
        </w:rPr>
        <w:t>а</w:t>
      </w:r>
      <w:r w:rsidR="000D290C" w:rsidRPr="002E0167">
        <w:rPr>
          <w:lang w:val="ru-RU"/>
        </w:rPr>
        <w:t xml:space="preserve"> образования</w:t>
      </w:r>
      <w:r w:rsidRPr="002E0167">
        <w:rPr>
          <w:lang w:val="ru-RU"/>
        </w:rPr>
        <w:t xml:space="preserve"> </w:t>
      </w:r>
      <w:r w:rsidR="000D290C">
        <w:rPr>
          <w:lang w:val="ru-RU"/>
        </w:rPr>
        <w:t>страны действуют</w:t>
      </w:r>
      <w:r w:rsidRPr="002E0167">
        <w:rPr>
          <w:lang w:val="ru-RU"/>
        </w:rPr>
        <w:t xml:space="preserve"> 74</w:t>
      </w:r>
      <w:r w:rsidR="000D290C">
        <w:rPr>
          <w:lang w:val="ru-RU"/>
        </w:rPr>
        <w:t> </w:t>
      </w:r>
      <w:r w:rsidRPr="002E0167">
        <w:rPr>
          <w:lang w:val="ru-RU"/>
        </w:rPr>
        <w:t xml:space="preserve">профессиональные музыкальные школы, поэтому необходимо повысить профессионализм в секторе производства музыки, но </w:t>
      </w:r>
      <w:r w:rsidR="000D290C">
        <w:rPr>
          <w:lang w:val="ru-RU"/>
        </w:rPr>
        <w:t>исследование</w:t>
      </w:r>
      <w:r w:rsidRPr="002E0167">
        <w:rPr>
          <w:lang w:val="ru-RU"/>
        </w:rPr>
        <w:t xml:space="preserve"> показал</w:t>
      </w:r>
      <w:r w:rsidR="000D290C">
        <w:rPr>
          <w:lang w:val="ru-RU"/>
        </w:rPr>
        <w:t>о</w:t>
      </w:r>
      <w:r w:rsidRPr="002E0167">
        <w:rPr>
          <w:lang w:val="ru-RU"/>
        </w:rPr>
        <w:t xml:space="preserve">, что у Колумбии есть </w:t>
      </w:r>
      <w:r w:rsidR="0038728C">
        <w:rPr>
          <w:lang w:val="ru-RU"/>
        </w:rPr>
        <w:t>широкие</w:t>
      </w:r>
      <w:r w:rsidRPr="002E0167">
        <w:rPr>
          <w:lang w:val="ru-RU"/>
        </w:rPr>
        <w:t xml:space="preserve"> возможност</w:t>
      </w:r>
      <w:r w:rsidR="0038728C">
        <w:rPr>
          <w:lang w:val="ru-RU"/>
        </w:rPr>
        <w:t>и</w:t>
      </w:r>
      <w:r w:rsidRPr="002E0167">
        <w:rPr>
          <w:lang w:val="ru-RU"/>
        </w:rPr>
        <w:t xml:space="preserve"> поделиться своим музыкальным наследием в цифровой среде и донести его до потребителей всего мира. В </w:t>
      </w:r>
      <w:r w:rsidR="0038728C">
        <w:rPr>
          <w:lang w:val="ru-RU"/>
        </w:rPr>
        <w:t>частности</w:t>
      </w:r>
      <w:r w:rsidRPr="002E0167">
        <w:rPr>
          <w:lang w:val="ru-RU"/>
        </w:rPr>
        <w:t xml:space="preserve">, это музыка на испанском языке и других местных языках.  Делегация указала, что хочет, чтобы этот </w:t>
      </w:r>
      <w:r w:rsidR="0038728C">
        <w:rPr>
          <w:lang w:val="ru-RU"/>
        </w:rPr>
        <w:t>вопрос</w:t>
      </w:r>
      <w:r w:rsidRPr="002E0167">
        <w:rPr>
          <w:lang w:val="ru-RU"/>
        </w:rPr>
        <w:t xml:space="preserve"> остался в повестке дня в качестве постоянного пункта.</w:t>
      </w:r>
    </w:p>
    <w:p w14:paraId="2E461FEB" w14:textId="77777777" w:rsidR="007F6A4E" w:rsidRPr="000D03BF" w:rsidRDefault="007F6A4E" w:rsidP="007F6A4E">
      <w:pPr>
        <w:widowControl w:val="0"/>
        <w:rPr>
          <w:rFonts w:ascii="Arial" w:hAnsi="Arial" w:cs="Arial"/>
          <w:lang w:val="ru-RU"/>
        </w:rPr>
      </w:pPr>
    </w:p>
    <w:p w14:paraId="53433471" w14:textId="77777777" w:rsidR="007F6A4E" w:rsidRPr="002E0167" w:rsidRDefault="007F6A4E" w:rsidP="007F6A4E">
      <w:pPr>
        <w:pStyle w:val="ListParagraph"/>
        <w:widowControl w:val="0"/>
        <w:numPr>
          <w:ilvl w:val="0"/>
          <w:numId w:val="7"/>
        </w:numPr>
        <w:ind w:left="0" w:firstLine="0"/>
        <w:rPr>
          <w:lang w:val="ru-RU"/>
        </w:rPr>
      </w:pPr>
      <w:r w:rsidRPr="002E0167">
        <w:rPr>
          <w:lang w:val="ru-RU"/>
        </w:rPr>
        <w:t xml:space="preserve">  Председатель пригласил другие организации, межправительственные и неправительственные. </w:t>
      </w:r>
    </w:p>
    <w:p w14:paraId="543FA41F" w14:textId="77777777" w:rsidR="007F6A4E" w:rsidRPr="000D03BF" w:rsidRDefault="007F6A4E" w:rsidP="007F6A4E">
      <w:pPr>
        <w:rPr>
          <w:rFonts w:ascii="Arial" w:hAnsi="Arial" w:cs="Arial"/>
          <w:lang w:val="ru-RU"/>
        </w:rPr>
      </w:pPr>
    </w:p>
    <w:p w14:paraId="288827A2" w14:textId="013FB0F4" w:rsidR="007F6A4E" w:rsidRPr="002E0167" w:rsidRDefault="007F6A4E" w:rsidP="007F6A4E">
      <w:pPr>
        <w:pStyle w:val="ListParagraph"/>
        <w:widowControl w:val="0"/>
        <w:numPr>
          <w:ilvl w:val="0"/>
          <w:numId w:val="7"/>
        </w:numPr>
        <w:spacing w:after="220"/>
        <w:ind w:left="0" w:firstLine="0"/>
        <w:contextualSpacing w:val="0"/>
        <w:rPr>
          <w:szCs w:val="22"/>
          <w:lang w:val="ru-RU"/>
        </w:rPr>
      </w:pPr>
      <w:r w:rsidRPr="002E0167">
        <w:rPr>
          <w:color w:val="000000" w:themeColor="text1"/>
          <w:sz w:val="24"/>
          <w:szCs w:val="24"/>
          <w:lang w:val="ru-RU"/>
        </w:rPr>
        <w:t xml:space="preserve">   </w:t>
      </w:r>
      <w:r w:rsidRPr="002E0167">
        <w:rPr>
          <w:lang w:val="ru-RU"/>
        </w:rPr>
        <w:t>Представитель Латиноамериканской школы интеллектуальной собственности (</w:t>
      </w:r>
      <w:r>
        <w:t>ELAPI</w:t>
      </w:r>
      <w:r w:rsidRPr="002E0167">
        <w:rPr>
          <w:lang w:val="ru-RU"/>
        </w:rPr>
        <w:t>) отметил вклад Латинской Америки в развитие музыкальной индустрии в цифровой среде в виде композиций, производства, арт-менеджмента и таланта людей.  Даже музыкальный жанр, который чаще всего слушают на цифровых платформах, пришел из этого региона.  Авторы и артисты в Латинской Америке на собственном опыте ощутили влияние разрыва</w:t>
      </w:r>
      <w:r w:rsidR="00777DFC">
        <w:rPr>
          <w:lang w:val="ru-RU"/>
        </w:rPr>
        <w:t xml:space="preserve"> в стоимости</w:t>
      </w:r>
      <w:r w:rsidRPr="002E0167">
        <w:rPr>
          <w:lang w:val="ru-RU"/>
        </w:rPr>
        <w:t>, вызванного пандемией. Если раньше в этом секторе основным источником дохода</w:t>
      </w:r>
      <w:r w:rsidR="007E2C04">
        <w:rPr>
          <w:lang w:val="ru-RU"/>
        </w:rPr>
        <w:t xml:space="preserve"> были </w:t>
      </w:r>
      <w:r w:rsidR="007E2C04" w:rsidRPr="002E0167">
        <w:rPr>
          <w:lang w:val="ru-RU"/>
        </w:rPr>
        <w:t>концерты</w:t>
      </w:r>
      <w:r w:rsidRPr="002E0167">
        <w:rPr>
          <w:lang w:val="ru-RU"/>
        </w:rPr>
        <w:t xml:space="preserve">, </w:t>
      </w:r>
      <w:r w:rsidR="007E2C04">
        <w:rPr>
          <w:lang w:val="ru-RU"/>
        </w:rPr>
        <w:t xml:space="preserve">то </w:t>
      </w:r>
      <w:r w:rsidRPr="002E0167">
        <w:rPr>
          <w:lang w:val="ru-RU"/>
        </w:rPr>
        <w:t xml:space="preserve">теперь </w:t>
      </w:r>
      <w:r w:rsidR="007E2C04">
        <w:rPr>
          <w:lang w:val="ru-RU"/>
        </w:rPr>
        <w:t>артисты</w:t>
      </w:r>
      <w:r w:rsidRPr="002E0167">
        <w:rPr>
          <w:lang w:val="ru-RU"/>
        </w:rPr>
        <w:t xml:space="preserve"> вынуждены перейти в цифровую среду, бизнес-модель которой все еще не обеспечива</w:t>
      </w:r>
      <w:r w:rsidR="00DB7EFB">
        <w:rPr>
          <w:lang w:val="ru-RU"/>
        </w:rPr>
        <w:t>ет</w:t>
      </w:r>
      <w:r w:rsidRPr="002E0167">
        <w:rPr>
          <w:lang w:val="ru-RU"/>
        </w:rPr>
        <w:t xml:space="preserve"> справедливого вознаграждения. Пандемия лишь подтвердила необходимость устранения разрыва</w:t>
      </w:r>
      <w:r w:rsidR="00DB7EFB">
        <w:rPr>
          <w:lang w:val="ru-RU"/>
        </w:rPr>
        <w:t xml:space="preserve"> в стоимости</w:t>
      </w:r>
      <w:r w:rsidRPr="002E0167">
        <w:rPr>
          <w:lang w:val="ru-RU"/>
        </w:rPr>
        <w:t xml:space="preserve">, и в достижении этой цели фундаментальную роль </w:t>
      </w:r>
      <w:r w:rsidR="002D3187">
        <w:rPr>
          <w:lang w:val="ru-RU"/>
        </w:rPr>
        <w:t>играют</w:t>
      </w:r>
      <w:r w:rsidRPr="002E0167">
        <w:rPr>
          <w:lang w:val="ru-RU"/>
        </w:rPr>
        <w:t xml:space="preserve"> управление авторским правом и его соблюдение.  </w:t>
      </w:r>
      <w:r>
        <w:t>ELAPI</w:t>
      </w:r>
      <w:r w:rsidRPr="002E0167">
        <w:rPr>
          <w:lang w:val="ru-RU"/>
        </w:rPr>
        <w:t xml:space="preserve"> призна</w:t>
      </w:r>
      <w:r w:rsidR="000F3026">
        <w:rPr>
          <w:lang w:val="ru-RU"/>
        </w:rPr>
        <w:t>ла</w:t>
      </w:r>
      <w:r w:rsidRPr="002E0167">
        <w:rPr>
          <w:lang w:val="ru-RU"/>
        </w:rPr>
        <w:t xml:space="preserve">, что Комитет находится на переломном этапе и должен способствовать изменениям на благо </w:t>
      </w:r>
      <w:r w:rsidR="002D3187">
        <w:rPr>
          <w:lang w:val="ru-RU"/>
        </w:rPr>
        <w:t>творческих деятелей</w:t>
      </w:r>
      <w:r w:rsidRPr="002E0167">
        <w:rPr>
          <w:lang w:val="ru-RU"/>
        </w:rPr>
        <w:t xml:space="preserve">.  Поэтому </w:t>
      </w:r>
      <w:r w:rsidR="000F3026">
        <w:rPr>
          <w:lang w:val="ru-RU"/>
        </w:rPr>
        <w:t>она</w:t>
      </w:r>
      <w:r w:rsidRPr="002E0167">
        <w:rPr>
          <w:lang w:val="ru-RU"/>
        </w:rPr>
        <w:t xml:space="preserve"> </w:t>
      </w:r>
      <w:r w:rsidR="000F3026">
        <w:rPr>
          <w:lang w:val="ru-RU"/>
        </w:rPr>
        <w:t>подтвердила</w:t>
      </w:r>
      <w:r w:rsidRPr="002E0167">
        <w:rPr>
          <w:lang w:val="ru-RU"/>
        </w:rPr>
        <w:t xml:space="preserve"> позицию, </w:t>
      </w:r>
      <w:r w:rsidR="000F3026">
        <w:rPr>
          <w:lang w:val="ru-RU"/>
        </w:rPr>
        <w:t>высказанную</w:t>
      </w:r>
      <w:r w:rsidRPr="002E0167">
        <w:rPr>
          <w:lang w:val="ru-RU"/>
        </w:rPr>
        <w:t xml:space="preserve"> на сороковой сессии Комитета, </w:t>
      </w:r>
      <w:r w:rsidR="000F3026">
        <w:rPr>
          <w:lang w:val="ru-RU"/>
        </w:rPr>
        <w:t>когда</w:t>
      </w:r>
      <w:r w:rsidRPr="002E0167">
        <w:rPr>
          <w:lang w:val="ru-RU"/>
        </w:rPr>
        <w:t xml:space="preserve"> она выразила заинтересованность в участии в деятельности его членов с целью сокращения </w:t>
      </w:r>
      <w:r w:rsidR="008E421B">
        <w:rPr>
          <w:lang w:val="ru-RU"/>
        </w:rPr>
        <w:t>разрыва в стоимости</w:t>
      </w:r>
      <w:r w:rsidRPr="002E0167">
        <w:rPr>
          <w:lang w:val="ru-RU"/>
        </w:rPr>
        <w:t xml:space="preserve"> в цифровой среде.  </w:t>
      </w:r>
      <w:r w:rsidR="008E421B">
        <w:rPr>
          <w:lang w:val="ru-RU"/>
        </w:rPr>
        <w:t>Кроме того, д</w:t>
      </w:r>
      <w:r w:rsidRPr="002E0167">
        <w:rPr>
          <w:lang w:val="ru-RU"/>
        </w:rPr>
        <w:t xml:space="preserve">елегация выразила готовность участвовать в академическом сотрудничестве с Комитетом и ГРУЛАК. </w:t>
      </w:r>
    </w:p>
    <w:p w14:paraId="0A653AAF" w14:textId="55DD8DA4" w:rsidR="007F6A4E" w:rsidRPr="002E0167" w:rsidRDefault="007F6A4E" w:rsidP="007F6A4E">
      <w:pPr>
        <w:pStyle w:val="ListParagraph"/>
        <w:widowControl w:val="0"/>
        <w:numPr>
          <w:ilvl w:val="0"/>
          <w:numId w:val="7"/>
        </w:numPr>
        <w:ind w:left="0" w:firstLine="0"/>
        <w:rPr>
          <w:rFonts w:eastAsia="Times New Roman"/>
          <w:lang w:val="ru-RU"/>
        </w:rPr>
      </w:pPr>
      <w:r w:rsidRPr="002E0167">
        <w:rPr>
          <w:lang w:val="ru-RU"/>
        </w:rPr>
        <w:t xml:space="preserve">  Представитель Библиотечного альянса </w:t>
      </w:r>
      <w:r w:rsidR="00614641">
        <w:rPr>
          <w:lang w:val="ru-RU"/>
        </w:rPr>
        <w:t>в защиту</w:t>
      </w:r>
      <w:r w:rsidRPr="002E0167">
        <w:rPr>
          <w:lang w:val="ru-RU"/>
        </w:rPr>
        <w:t xml:space="preserve"> авторско</w:t>
      </w:r>
      <w:r w:rsidR="00614641">
        <w:rPr>
          <w:lang w:val="ru-RU"/>
        </w:rPr>
        <w:t>го</w:t>
      </w:r>
      <w:r w:rsidRPr="002E0167">
        <w:rPr>
          <w:lang w:val="ru-RU"/>
        </w:rPr>
        <w:t xml:space="preserve"> прав</w:t>
      </w:r>
      <w:r w:rsidR="00614641">
        <w:rPr>
          <w:lang w:val="ru-RU"/>
        </w:rPr>
        <w:t>а</w:t>
      </w:r>
      <w:r w:rsidRPr="002E0167">
        <w:rPr>
          <w:lang w:val="ru-RU"/>
        </w:rPr>
        <w:t xml:space="preserve"> (</w:t>
      </w:r>
      <w:r>
        <w:t>LCA</w:t>
      </w:r>
      <w:r w:rsidRPr="002E0167">
        <w:rPr>
          <w:lang w:val="ru-RU"/>
        </w:rPr>
        <w:t xml:space="preserve">) с интересом отметил, что в настоящее время создается и распространяется гораздо больше музыки, чем когда-либо прежде.  </w:t>
      </w:r>
      <w:r w:rsidR="00614641">
        <w:rPr>
          <w:lang w:val="ru-RU"/>
        </w:rPr>
        <w:t>Он отметил, что б</w:t>
      </w:r>
      <w:r w:rsidRPr="002E0167">
        <w:rPr>
          <w:lang w:val="ru-RU"/>
        </w:rPr>
        <w:t>еспокойство по поводу вознаграждения творческих работников</w:t>
      </w:r>
      <w:r w:rsidR="00614641">
        <w:rPr>
          <w:lang w:val="ru-RU"/>
        </w:rPr>
        <w:t xml:space="preserve"> в первую очередь связано</w:t>
      </w:r>
      <w:r w:rsidRPr="002E0167">
        <w:rPr>
          <w:lang w:val="ru-RU"/>
        </w:rPr>
        <w:t xml:space="preserve"> </w:t>
      </w:r>
      <w:r w:rsidR="00614641">
        <w:rPr>
          <w:lang w:val="ru-RU"/>
        </w:rPr>
        <w:t xml:space="preserve">с </w:t>
      </w:r>
      <w:r w:rsidRPr="002E0167">
        <w:rPr>
          <w:lang w:val="ru-RU"/>
        </w:rPr>
        <w:t>вопрос</w:t>
      </w:r>
      <w:r w:rsidR="00614641">
        <w:rPr>
          <w:lang w:val="ru-RU"/>
        </w:rPr>
        <w:t>ом</w:t>
      </w:r>
      <w:r w:rsidRPr="002E0167">
        <w:rPr>
          <w:lang w:val="ru-RU"/>
        </w:rPr>
        <w:t xml:space="preserve"> так называемого </w:t>
      </w:r>
      <w:r w:rsidR="008E421B">
        <w:rPr>
          <w:lang w:val="ru-RU"/>
        </w:rPr>
        <w:t>разрыва в стоимости</w:t>
      </w:r>
      <w:r w:rsidRPr="002E0167">
        <w:rPr>
          <w:lang w:val="ru-RU"/>
        </w:rPr>
        <w:t xml:space="preserve">.  </w:t>
      </w:r>
      <w:r>
        <w:t>LCA</w:t>
      </w:r>
      <w:r w:rsidRPr="002E0167">
        <w:rPr>
          <w:lang w:val="ru-RU"/>
        </w:rPr>
        <w:t xml:space="preserve"> задался вопросом, действительно ли </w:t>
      </w:r>
      <w:r w:rsidR="008E421B">
        <w:rPr>
          <w:lang w:val="ru-RU"/>
        </w:rPr>
        <w:t>разрыв в стоимости</w:t>
      </w:r>
      <w:r w:rsidRPr="002E0167">
        <w:rPr>
          <w:lang w:val="ru-RU"/>
        </w:rPr>
        <w:t xml:space="preserve"> является вопросом авторского права и, следовательно, </w:t>
      </w:r>
      <w:r w:rsidR="00302C0B">
        <w:rPr>
          <w:lang w:val="ru-RU"/>
        </w:rPr>
        <w:t>находится в ведении</w:t>
      </w:r>
      <w:r w:rsidRPr="002E0167">
        <w:rPr>
          <w:lang w:val="ru-RU"/>
        </w:rPr>
        <w:t xml:space="preserve"> Комитета, или же это вопрос конкуренции и культурной политики</w:t>
      </w:r>
      <w:r w:rsidR="00302C0B">
        <w:rPr>
          <w:lang w:val="ru-RU"/>
        </w:rPr>
        <w:t>,</w:t>
      </w:r>
      <w:r w:rsidRPr="002E0167">
        <w:rPr>
          <w:lang w:val="ru-RU"/>
        </w:rPr>
        <w:t xml:space="preserve"> </w:t>
      </w:r>
      <w:r w:rsidR="00302C0B">
        <w:rPr>
          <w:lang w:val="ru-RU"/>
        </w:rPr>
        <w:t>который находится вне круга ведения ПКАП.</w:t>
      </w:r>
    </w:p>
    <w:p w14:paraId="68891454" w14:textId="77777777" w:rsidR="007F6A4E" w:rsidRPr="000D03BF" w:rsidRDefault="007F6A4E" w:rsidP="007F6A4E">
      <w:pPr>
        <w:pStyle w:val="ListParagraph"/>
        <w:widowControl w:val="0"/>
        <w:ind w:left="0"/>
        <w:rPr>
          <w:rFonts w:eastAsia="Times New Roman"/>
          <w:lang w:val="ru-RU" w:eastAsia="en-GB"/>
        </w:rPr>
      </w:pPr>
    </w:p>
    <w:p w14:paraId="6DDDC2AA" w14:textId="6059AE97" w:rsidR="007F6A4E" w:rsidRPr="00857562" w:rsidRDefault="007F6A4E" w:rsidP="007F6A4E">
      <w:pPr>
        <w:pStyle w:val="ListParagraph"/>
        <w:widowControl w:val="0"/>
        <w:numPr>
          <w:ilvl w:val="0"/>
          <w:numId w:val="7"/>
        </w:numPr>
        <w:ind w:left="0" w:firstLine="0"/>
        <w:rPr>
          <w:lang w:val="ru-RU"/>
        </w:rPr>
      </w:pPr>
      <w:r w:rsidRPr="002E0167">
        <w:rPr>
          <w:lang w:val="ru-RU"/>
        </w:rPr>
        <w:t xml:space="preserve">  Представитель </w:t>
      </w:r>
      <w:r>
        <w:t>Knowledge</w:t>
      </w:r>
      <w:r w:rsidRPr="002E0167">
        <w:rPr>
          <w:lang w:val="ru-RU"/>
        </w:rPr>
        <w:t xml:space="preserve"> </w:t>
      </w:r>
      <w:r>
        <w:t>Ecology</w:t>
      </w:r>
      <w:r w:rsidRPr="002E0167">
        <w:rPr>
          <w:lang w:val="ru-RU"/>
        </w:rPr>
        <w:t xml:space="preserve"> </w:t>
      </w:r>
      <w:r>
        <w:t>International</w:t>
      </w:r>
      <w:r w:rsidRPr="002E0167">
        <w:rPr>
          <w:lang w:val="ru-RU"/>
        </w:rPr>
        <w:t xml:space="preserve"> (</w:t>
      </w:r>
      <w:r>
        <w:t>KEI</w:t>
      </w:r>
      <w:r w:rsidRPr="002E0167">
        <w:rPr>
          <w:lang w:val="ru-RU"/>
        </w:rPr>
        <w:t xml:space="preserve">) рассказал о рынке записанной музыки, который стал темой </w:t>
      </w:r>
      <w:r w:rsidR="006A6C75">
        <w:rPr>
          <w:lang w:val="ru-RU"/>
        </w:rPr>
        <w:t>ряда</w:t>
      </w:r>
      <w:r w:rsidRPr="002E0167">
        <w:rPr>
          <w:lang w:val="ru-RU"/>
        </w:rPr>
        <w:t xml:space="preserve"> исследований.  </w:t>
      </w:r>
      <w:r w:rsidR="006A6C75">
        <w:rPr>
          <w:lang w:val="ru-RU"/>
        </w:rPr>
        <w:t>В результате появления сервисов потокового вещания вознаграждения</w:t>
      </w:r>
      <w:r w:rsidRPr="002E0167">
        <w:rPr>
          <w:lang w:val="ru-RU"/>
        </w:rPr>
        <w:t>, выплачиваемые авторам, исполнителям, продюсерам и владельцам авторских прав, резко возросли, как показано на рис</w:t>
      </w:r>
      <w:r w:rsidR="00776740" w:rsidRPr="00776740">
        <w:rPr>
          <w:lang w:val="ru-RU"/>
        </w:rPr>
        <w:t>.</w:t>
      </w:r>
      <w:r w:rsidR="00776740">
        <w:t> </w:t>
      </w:r>
      <w:r w:rsidRPr="002E0167">
        <w:rPr>
          <w:lang w:val="ru-RU"/>
        </w:rPr>
        <w:t>1 в исследовании</w:t>
      </w:r>
      <w:r w:rsidR="005E259F">
        <w:t> </w:t>
      </w:r>
      <w:r>
        <w:t>SCCR</w:t>
      </w:r>
      <w:r w:rsidRPr="002E0167">
        <w:rPr>
          <w:lang w:val="ru-RU"/>
        </w:rPr>
        <w:t xml:space="preserve">/41/3.  По оценкам </w:t>
      </w:r>
      <w:r>
        <w:t>IFPI</w:t>
      </w:r>
      <w:r w:rsidRPr="002E0167">
        <w:rPr>
          <w:lang w:val="ru-RU"/>
        </w:rPr>
        <w:t>, доходы от потоково</w:t>
      </w:r>
      <w:r w:rsidR="006A6C75">
        <w:rPr>
          <w:lang w:val="ru-RU"/>
        </w:rPr>
        <w:t>й</w:t>
      </w:r>
      <w:r w:rsidRPr="002E0167">
        <w:rPr>
          <w:lang w:val="ru-RU"/>
        </w:rPr>
        <w:t xml:space="preserve"> </w:t>
      </w:r>
      <w:r w:rsidR="006A6C75">
        <w:rPr>
          <w:lang w:val="ru-RU"/>
        </w:rPr>
        <w:t>передачи</w:t>
      </w:r>
      <w:r w:rsidRPr="002E0167">
        <w:rPr>
          <w:lang w:val="ru-RU"/>
        </w:rPr>
        <w:t xml:space="preserve"> музыки выросли с 1</w:t>
      </w:r>
      <w:r w:rsidR="00CD2A03">
        <w:t> </w:t>
      </w:r>
      <w:r w:rsidRPr="002E0167">
        <w:rPr>
          <w:lang w:val="ru-RU"/>
        </w:rPr>
        <w:t>млрд</w:t>
      </w:r>
      <w:r w:rsidR="00CD2A03">
        <w:t> </w:t>
      </w:r>
      <w:r w:rsidRPr="002E0167">
        <w:rPr>
          <w:lang w:val="ru-RU"/>
        </w:rPr>
        <w:t>долл</w:t>
      </w:r>
      <w:r w:rsidR="00CD2A03">
        <w:rPr>
          <w:lang w:val="ru-RU"/>
        </w:rPr>
        <w:t>. США</w:t>
      </w:r>
      <w:r w:rsidRPr="002E0167">
        <w:rPr>
          <w:lang w:val="ru-RU"/>
        </w:rPr>
        <w:t xml:space="preserve"> в 201</w:t>
      </w:r>
      <w:r w:rsidR="00776740">
        <w:rPr>
          <w:lang w:val="ru-RU"/>
        </w:rPr>
        <w:t>2 г.</w:t>
      </w:r>
      <w:r w:rsidRPr="002E0167">
        <w:rPr>
          <w:lang w:val="ru-RU"/>
        </w:rPr>
        <w:t xml:space="preserve"> до 11,3</w:t>
      </w:r>
      <w:r w:rsidR="00CD2A03">
        <w:rPr>
          <w:lang w:val="ru-RU"/>
        </w:rPr>
        <w:t> </w:t>
      </w:r>
      <w:r w:rsidRPr="002E0167">
        <w:rPr>
          <w:lang w:val="ru-RU"/>
        </w:rPr>
        <w:t>млрд</w:t>
      </w:r>
      <w:r w:rsidR="00CD2A03">
        <w:rPr>
          <w:lang w:val="ru-RU"/>
        </w:rPr>
        <w:t>.</w:t>
      </w:r>
      <w:r w:rsidRPr="002E0167">
        <w:rPr>
          <w:lang w:val="ru-RU"/>
        </w:rPr>
        <w:t xml:space="preserve"> долл</w:t>
      </w:r>
      <w:r w:rsidR="00CD2A03">
        <w:rPr>
          <w:lang w:val="ru-RU"/>
        </w:rPr>
        <w:t>. США</w:t>
      </w:r>
      <w:r w:rsidRPr="002E0167">
        <w:rPr>
          <w:lang w:val="ru-RU"/>
        </w:rPr>
        <w:t xml:space="preserve"> в 201</w:t>
      </w:r>
      <w:r w:rsidR="00776740">
        <w:rPr>
          <w:lang w:val="ru-RU"/>
        </w:rPr>
        <w:t>9 г.</w:t>
      </w:r>
      <w:r w:rsidRPr="002E0167">
        <w:rPr>
          <w:lang w:val="ru-RU"/>
        </w:rPr>
        <w:t xml:space="preserve">.  Однако </w:t>
      </w:r>
      <w:r w:rsidR="006A6C75">
        <w:rPr>
          <w:lang w:val="ru-RU"/>
        </w:rPr>
        <w:t>многие</w:t>
      </w:r>
      <w:r w:rsidRPr="002E0167">
        <w:rPr>
          <w:lang w:val="ru-RU"/>
        </w:rPr>
        <w:t xml:space="preserve"> недоволь</w:t>
      </w:r>
      <w:r w:rsidR="006A6C75">
        <w:rPr>
          <w:lang w:val="ru-RU"/>
        </w:rPr>
        <w:t>ны</w:t>
      </w:r>
      <w:r w:rsidRPr="002E0167">
        <w:rPr>
          <w:lang w:val="ru-RU"/>
        </w:rPr>
        <w:t xml:space="preserve"> гонорарами, получаемыми отдельными исполнителями или авторами, несмотря на то, что ведущие потоковые сервисы распределяют исполнителям и другим правообладателям</w:t>
      </w:r>
      <w:r w:rsidR="003F62E0">
        <w:rPr>
          <w:lang w:val="ru-RU"/>
        </w:rPr>
        <w:t xml:space="preserve"> </w:t>
      </w:r>
      <w:r w:rsidR="003F62E0" w:rsidRPr="002E0167">
        <w:rPr>
          <w:lang w:val="ru-RU"/>
        </w:rPr>
        <w:t>более 70</w:t>
      </w:r>
      <w:r w:rsidR="003F62E0">
        <w:rPr>
          <w:lang w:val="ru-RU"/>
        </w:rPr>
        <w:t> </w:t>
      </w:r>
      <w:r w:rsidR="003F62E0" w:rsidRPr="002E0167">
        <w:rPr>
          <w:lang w:val="ru-RU"/>
        </w:rPr>
        <w:t>процентов доходов</w:t>
      </w:r>
      <w:r w:rsidRPr="002E0167">
        <w:rPr>
          <w:lang w:val="ru-RU"/>
        </w:rPr>
        <w:t>.  Выплаты гонораров от потокового вещания часто основыва</w:t>
      </w:r>
      <w:r w:rsidR="00F33FD7">
        <w:rPr>
          <w:lang w:val="ru-RU"/>
        </w:rPr>
        <w:t>ются</w:t>
      </w:r>
      <w:r w:rsidRPr="002E0167">
        <w:rPr>
          <w:lang w:val="ru-RU"/>
        </w:rPr>
        <w:t xml:space="preserve"> на разделении доходов от </w:t>
      </w:r>
      <w:r w:rsidR="00F33FD7">
        <w:rPr>
          <w:lang w:val="ru-RU"/>
        </w:rPr>
        <w:t>воспроизведения</w:t>
      </w:r>
      <w:r w:rsidRPr="002E0167">
        <w:rPr>
          <w:lang w:val="ru-RU"/>
        </w:rPr>
        <w:t xml:space="preserve">, что </w:t>
      </w:r>
      <w:r w:rsidR="00F33FD7">
        <w:rPr>
          <w:lang w:val="ru-RU"/>
        </w:rPr>
        <w:t>создает эффект</w:t>
      </w:r>
      <w:r w:rsidRPr="002E0167">
        <w:rPr>
          <w:lang w:val="ru-RU"/>
        </w:rPr>
        <w:t xml:space="preserve"> </w:t>
      </w:r>
      <w:r w:rsidR="00F33FD7">
        <w:rPr>
          <w:lang w:val="ru-RU"/>
        </w:rPr>
        <w:t>«</w:t>
      </w:r>
      <w:r w:rsidRPr="002E0167">
        <w:rPr>
          <w:lang w:val="ru-RU"/>
        </w:rPr>
        <w:t>нулевой сумм</w:t>
      </w:r>
      <w:r w:rsidR="00F33FD7">
        <w:rPr>
          <w:lang w:val="ru-RU"/>
        </w:rPr>
        <w:t>ы»</w:t>
      </w:r>
      <w:r w:rsidRPr="002E0167">
        <w:rPr>
          <w:lang w:val="ru-RU"/>
        </w:rPr>
        <w:t>: выпла</w:t>
      </w:r>
      <w:r w:rsidR="00F33FD7">
        <w:rPr>
          <w:lang w:val="ru-RU"/>
        </w:rPr>
        <w:t>та средств</w:t>
      </w:r>
      <w:r w:rsidRPr="002E0167">
        <w:rPr>
          <w:lang w:val="ru-RU"/>
        </w:rPr>
        <w:t xml:space="preserve"> одной группе</w:t>
      </w:r>
      <w:r w:rsidR="00F33FD7">
        <w:rPr>
          <w:lang w:val="ru-RU"/>
        </w:rPr>
        <w:t xml:space="preserve"> </w:t>
      </w:r>
      <w:r w:rsidRPr="002E0167">
        <w:rPr>
          <w:lang w:val="ru-RU"/>
        </w:rPr>
        <w:t>уменьша</w:t>
      </w:r>
      <w:r w:rsidR="00F33FD7">
        <w:rPr>
          <w:lang w:val="ru-RU"/>
        </w:rPr>
        <w:t>ет</w:t>
      </w:r>
      <w:r w:rsidRPr="002E0167">
        <w:rPr>
          <w:lang w:val="ru-RU"/>
        </w:rPr>
        <w:t xml:space="preserve"> количество </w:t>
      </w:r>
      <w:r w:rsidR="00F33FD7">
        <w:rPr>
          <w:lang w:val="ru-RU"/>
        </w:rPr>
        <w:t>средств</w:t>
      </w:r>
      <w:r w:rsidRPr="002E0167">
        <w:rPr>
          <w:lang w:val="ru-RU"/>
        </w:rPr>
        <w:t xml:space="preserve">, доступных другим.  Таким образом, чем </w:t>
      </w:r>
      <w:r w:rsidR="000C22AE">
        <w:rPr>
          <w:lang w:val="ru-RU"/>
        </w:rPr>
        <w:t>выше доля доходов, выплачиваемая в виде</w:t>
      </w:r>
      <w:r w:rsidRPr="002E0167">
        <w:rPr>
          <w:lang w:val="ru-RU"/>
        </w:rPr>
        <w:t xml:space="preserve"> гонорар</w:t>
      </w:r>
      <w:r w:rsidR="000C22AE">
        <w:rPr>
          <w:lang w:val="ru-RU"/>
        </w:rPr>
        <w:t xml:space="preserve">ов </w:t>
      </w:r>
      <w:r w:rsidRPr="002E0167">
        <w:rPr>
          <w:lang w:val="ru-RU"/>
        </w:rPr>
        <w:t xml:space="preserve">небольшому количеству популярных исполнителей, тем меньше денег </w:t>
      </w:r>
      <w:r w:rsidR="00DB414A">
        <w:rPr>
          <w:lang w:val="ru-RU"/>
        </w:rPr>
        <w:t>остается</w:t>
      </w:r>
      <w:r w:rsidRPr="002E0167">
        <w:rPr>
          <w:lang w:val="ru-RU"/>
        </w:rPr>
        <w:t xml:space="preserve"> </w:t>
      </w:r>
      <w:r w:rsidR="00DB414A">
        <w:rPr>
          <w:lang w:val="ru-RU"/>
        </w:rPr>
        <w:t>другим</w:t>
      </w:r>
      <w:r w:rsidRPr="002E0167">
        <w:rPr>
          <w:lang w:val="ru-RU"/>
        </w:rPr>
        <w:t xml:space="preserve">.  </w:t>
      </w:r>
      <w:r w:rsidR="000C22AE">
        <w:rPr>
          <w:lang w:val="ru-RU"/>
        </w:rPr>
        <w:t>Чем больше</w:t>
      </w:r>
      <w:r w:rsidRPr="002E0167">
        <w:rPr>
          <w:lang w:val="ru-RU"/>
        </w:rPr>
        <w:t xml:space="preserve"> денег</w:t>
      </w:r>
      <w:r w:rsidR="000C22AE">
        <w:rPr>
          <w:lang w:val="ru-RU"/>
        </w:rPr>
        <w:t xml:space="preserve"> </w:t>
      </w:r>
      <w:r w:rsidRPr="002E0167">
        <w:rPr>
          <w:lang w:val="ru-RU"/>
        </w:rPr>
        <w:t>выплачивае</w:t>
      </w:r>
      <w:r w:rsidR="000C22AE">
        <w:rPr>
          <w:lang w:val="ru-RU"/>
        </w:rPr>
        <w:t>тся</w:t>
      </w:r>
      <w:r w:rsidRPr="002E0167">
        <w:rPr>
          <w:lang w:val="ru-RU"/>
        </w:rPr>
        <w:t xml:space="preserve"> авторам или продюсерам, </w:t>
      </w:r>
      <w:r w:rsidR="000C22AE">
        <w:rPr>
          <w:lang w:val="ru-RU"/>
        </w:rPr>
        <w:t>тем ниже вознаграждения</w:t>
      </w:r>
      <w:r w:rsidRPr="002E0167">
        <w:rPr>
          <w:lang w:val="ru-RU"/>
        </w:rPr>
        <w:t xml:space="preserve"> исполнителям, и наоборот. То же касается денег, выплачиваемых владельцам авторских и смежных прав, которые </w:t>
      </w:r>
      <w:r w:rsidR="000C22AE">
        <w:rPr>
          <w:lang w:val="ru-RU"/>
        </w:rPr>
        <w:t>остаются в силе</w:t>
      </w:r>
      <w:r w:rsidRPr="002E0167">
        <w:rPr>
          <w:lang w:val="ru-RU"/>
        </w:rPr>
        <w:t xml:space="preserve"> долгое время после смерти авторов или исполнителей.  </w:t>
      </w:r>
      <w:r w:rsidR="00857562">
        <w:rPr>
          <w:lang w:val="ru-RU"/>
        </w:rPr>
        <w:t xml:space="preserve">Представитель </w:t>
      </w:r>
      <w:r>
        <w:t>KEI</w:t>
      </w:r>
      <w:r w:rsidRPr="002E0167">
        <w:rPr>
          <w:lang w:val="ru-RU"/>
        </w:rPr>
        <w:t xml:space="preserve"> предложил разрешить потребителям</w:t>
      </w:r>
      <w:r w:rsidR="00707543">
        <w:rPr>
          <w:lang w:val="ru-RU"/>
        </w:rPr>
        <w:t xml:space="preserve"> сервисов</w:t>
      </w:r>
      <w:r w:rsidRPr="002E0167">
        <w:rPr>
          <w:lang w:val="ru-RU"/>
        </w:rPr>
        <w:t xml:space="preserve"> потокового вещания выбирать, </w:t>
      </w:r>
      <w:r w:rsidR="00707543">
        <w:rPr>
          <w:lang w:val="ru-RU"/>
        </w:rPr>
        <w:t>как минимум</w:t>
      </w:r>
      <w:r w:rsidRPr="002E0167">
        <w:rPr>
          <w:lang w:val="ru-RU"/>
        </w:rPr>
        <w:t xml:space="preserve"> частично, методы распределения авторских гонораров между авторами, исполнителями и продюсерами, работая с конкурирующими обществами по сбору платежей для распределения доходов. </w:t>
      </w:r>
      <w:r w:rsidRPr="00857562">
        <w:rPr>
          <w:lang w:val="ru-RU"/>
        </w:rPr>
        <w:t xml:space="preserve">Это так называемая «модель </w:t>
      </w:r>
      <w:r w:rsidR="009E24FF">
        <w:rPr>
          <w:lang w:val="ru-RU"/>
        </w:rPr>
        <w:t>Блер</w:t>
      </w:r>
      <w:r w:rsidRPr="00857562">
        <w:rPr>
          <w:lang w:val="ru-RU"/>
        </w:rPr>
        <w:t>-</w:t>
      </w:r>
      <w:r w:rsidR="009E24FF">
        <w:rPr>
          <w:lang w:val="ru-RU"/>
        </w:rPr>
        <w:t>Банфф</w:t>
      </w:r>
      <w:r w:rsidRPr="00857562">
        <w:rPr>
          <w:lang w:val="ru-RU"/>
        </w:rPr>
        <w:t>».</w:t>
      </w:r>
    </w:p>
    <w:p w14:paraId="6F81E007" w14:textId="77777777" w:rsidR="007F6A4E" w:rsidRPr="00857562" w:rsidRDefault="007F6A4E" w:rsidP="007F6A4E">
      <w:pPr>
        <w:pStyle w:val="ListParagraph"/>
        <w:rPr>
          <w:rFonts w:eastAsia="Times New Roman"/>
          <w:lang w:val="ru-RU" w:eastAsia="en-GB"/>
        </w:rPr>
      </w:pPr>
    </w:p>
    <w:p w14:paraId="647C5883" w14:textId="5F61109B" w:rsidR="007F6A4E" w:rsidRPr="002E0167" w:rsidRDefault="007F6A4E" w:rsidP="007F6A4E">
      <w:pPr>
        <w:pStyle w:val="ListParagraph"/>
        <w:widowControl w:val="0"/>
        <w:numPr>
          <w:ilvl w:val="0"/>
          <w:numId w:val="7"/>
        </w:numPr>
        <w:spacing w:after="220"/>
        <w:ind w:left="0" w:firstLine="0"/>
        <w:contextualSpacing w:val="0"/>
        <w:rPr>
          <w:szCs w:val="22"/>
          <w:lang w:val="ru-RU"/>
        </w:rPr>
      </w:pPr>
      <w:r w:rsidRPr="002E0167">
        <w:rPr>
          <w:szCs w:val="22"/>
          <w:shd w:val="clear" w:color="auto" w:fill="FFFFFF"/>
          <w:lang w:val="ru-RU"/>
        </w:rPr>
        <w:t>Представитель</w:t>
      </w:r>
      <w:r w:rsidRPr="002E0167">
        <w:rPr>
          <w:lang w:val="ru-RU"/>
        </w:rPr>
        <w:t xml:space="preserve"> Иберо-латиноамериканской федерации исполнителей (</w:t>
      </w:r>
      <w:r>
        <w:t>FILAIE</w:t>
      </w:r>
      <w:r w:rsidRPr="002E0167">
        <w:rPr>
          <w:lang w:val="ru-RU"/>
        </w:rPr>
        <w:t>)</w:t>
      </w:r>
      <w:r w:rsidRPr="002E0167">
        <w:rPr>
          <w:szCs w:val="22"/>
          <w:shd w:val="clear" w:color="auto" w:fill="FFFFFF"/>
          <w:lang w:val="ru-RU"/>
        </w:rPr>
        <w:t xml:space="preserve"> поблагодарил Секретариат ВОИС за исследования, представленные на сессии Комитета.  Представитель отметил инициативу ГРУЛАК 201</w:t>
      </w:r>
      <w:r w:rsidR="00776740">
        <w:rPr>
          <w:szCs w:val="22"/>
          <w:shd w:val="clear" w:color="auto" w:fill="FFFFFF"/>
          <w:lang w:val="ru-RU"/>
        </w:rPr>
        <w:t>5 г.</w:t>
      </w:r>
      <w:r w:rsidRPr="002E0167">
        <w:rPr>
          <w:szCs w:val="22"/>
          <w:shd w:val="clear" w:color="auto" w:fill="FFFFFF"/>
          <w:lang w:val="ru-RU"/>
        </w:rPr>
        <w:t xml:space="preserve"> и ее поддержку защиты и расширения прав творческих работников.  </w:t>
      </w:r>
      <w:r>
        <w:t>FILAIE</w:t>
      </w:r>
      <w:r w:rsidRPr="002E0167">
        <w:rPr>
          <w:lang w:val="ru-RU"/>
        </w:rPr>
        <w:t xml:space="preserve"> </w:t>
      </w:r>
      <w:r w:rsidR="00CD0387">
        <w:rPr>
          <w:lang w:val="ru-RU"/>
        </w:rPr>
        <w:t>приняла к сведению</w:t>
      </w:r>
      <w:r w:rsidRPr="002E0167">
        <w:rPr>
          <w:lang w:val="ru-RU"/>
        </w:rPr>
        <w:t xml:space="preserve"> выводы исследований в целом, при этом особенно отдавая должное исследованию, проведенному Крисом Кастлом и Клаудио Фейхоо, которое </w:t>
      </w:r>
      <w:r w:rsidR="006C27AD">
        <w:rPr>
          <w:lang w:val="ru-RU"/>
        </w:rPr>
        <w:t>высветило</w:t>
      </w:r>
      <w:r w:rsidRPr="002E0167">
        <w:rPr>
          <w:lang w:val="ru-RU"/>
        </w:rPr>
        <w:t xml:space="preserve"> и подтвердило две неприятные истины. Во-первых, в то время как индустрия обогащается за счет потокового вещания (13,4</w:t>
      </w:r>
      <w:r w:rsidR="00776740">
        <w:rPr>
          <w:lang w:val="ru-RU"/>
        </w:rPr>
        <w:t> млрд долл. США</w:t>
      </w:r>
      <w:r w:rsidRPr="002E0167">
        <w:rPr>
          <w:lang w:val="ru-RU"/>
        </w:rPr>
        <w:t xml:space="preserve"> в 202</w:t>
      </w:r>
      <w:r w:rsidR="00776740">
        <w:rPr>
          <w:lang w:val="ru-RU"/>
        </w:rPr>
        <w:t>0 г.</w:t>
      </w:r>
      <w:r w:rsidRPr="002E0167">
        <w:rPr>
          <w:lang w:val="ru-RU"/>
        </w:rPr>
        <w:t>), артисты получают мизерные суммы или не получают вообще ничего.  Во-вторых, что не менее важно, индустрия звукозаписи непрозрачна по отношению к артистам.  Г-н Касл и профессор Фейхоо были не одиноки в утверждении этих истин.  На это обратили внимание Европейский Союз в своей Директиве</w:t>
      </w:r>
      <w:r w:rsidR="00830945">
        <w:rPr>
          <w:lang w:val="ru-RU"/>
        </w:rPr>
        <w:t> </w:t>
      </w:r>
      <w:r w:rsidRPr="002E0167">
        <w:rPr>
          <w:lang w:val="ru-RU"/>
        </w:rPr>
        <w:t>2019/790, бывший Генеральный директор ВОИС Фрэнсис Гарри и более 150</w:t>
      </w:r>
      <w:r w:rsidR="008E099A">
        <w:rPr>
          <w:lang w:val="ru-RU"/>
        </w:rPr>
        <w:t> </w:t>
      </w:r>
      <w:r w:rsidRPr="002E0167">
        <w:rPr>
          <w:lang w:val="ru-RU"/>
        </w:rPr>
        <w:t xml:space="preserve">британских артистов, которые во главе с Полом Маккартни недавно подписали открытое письмо к премьер-министру </w:t>
      </w:r>
      <w:r w:rsidR="00C06FDC">
        <w:rPr>
          <w:lang w:val="ru-RU"/>
        </w:rPr>
        <w:t>Соединенного Королевства</w:t>
      </w:r>
      <w:r w:rsidRPr="002E0167">
        <w:rPr>
          <w:lang w:val="ru-RU"/>
        </w:rPr>
        <w:t xml:space="preserve"> Борису Джонсону с просьбой к правительству Соединенного Королевства обеспечить более справедливую оплату труда музыкантов в Интернете.  Поэтому </w:t>
      </w:r>
      <w:r>
        <w:t>FILAIE</w:t>
      </w:r>
      <w:r w:rsidRPr="002E0167">
        <w:rPr>
          <w:lang w:val="ru-RU"/>
        </w:rPr>
        <w:t xml:space="preserve"> призвала государства-члены ВОИС предложить изменения в существующей правовой базе, поскольку Договор ВОИС по исполнениям и фонограммам больше не обеспечивает эффективную защиту прав артистов в цифровой среде.  Они также предложили, как и было указано в исследовании, чтобы музыка и ее исполнители получали выгоду от механизма, аналогичного тому, который предусмотрен в </w:t>
      </w:r>
      <w:r w:rsidR="00C842E2">
        <w:rPr>
          <w:lang w:val="ru-RU"/>
        </w:rPr>
        <w:t>С</w:t>
      </w:r>
      <w:r w:rsidRPr="002E0167">
        <w:rPr>
          <w:lang w:val="ru-RU"/>
        </w:rPr>
        <w:t>татье</w:t>
      </w:r>
      <w:r w:rsidR="00C842E2">
        <w:rPr>
          <w:lang w:val="ru-RU"/>
        </w:rPr>
        <w:t> </w:t>
      </w:r>
      <w:r w:rsidRPr="002E0167">
        <w:rPr>
          <w:lang w:val="ru-RU"/>
        </w:rPr>
        <w:t xml:space="preserve">12(3) Пекинского договора об аудиовизуальных исполнениях, а именно признание права на получение вознаграждения за любое использование исполнения, независимо от передачи исключительных прав исполнителям или продюсерам.  Наконец, </w:t>
      </w:r>
      <w:r>
        <w:t>FILAIE</w:t>
      </w:r>
      <w:r w:rsidRPr="002E0167">
        <w:rPr>
          <w:lang w:val="ru-RU"/>
        </w:rPr>
        <w:t xml:space="preserve"> подчеркнула настоятельную необходимость включения Предложения по анализу авторского права, связанного с цифровой средой, в качестве постоянного пункта повестки дня Комитета и проведения честных и содержательных дебатов по вопросу отсутствия вознаграждения для творческих работников в этой среде.  Как бы неудобн</w:t>
      </w:r>
      <w:r w:rsidR="00661D49">
        <w:rPr>
          <w:lang w:val="ru-RU"/>
        </w:rPr>
        <w:t>о</w:t>
      </w:r>
      <w:r w:rsidRPr="002E0167">
        <w:rPr>
          <w:lang w:val="ru-RU"/>
        </w:rPr>
        <w:t xml:space="preserve"> ни было это признавать, положение музыкантов в цифровой среде неустойчив</w:t>
      </w:r>
      <w:r w:rsidR="00661D49">
        <w:rPr>
          <w:lang w:val="ru-RU"/>
        </w:rPr>
        <w:t>о</w:t>
      </w:r>
      <w:r w:rsidRPr="002E0167">
        <w:rPr>
          <w:lang w:val="ru-RU"/>
        </w:rPr>
        <w:t xml:space="preserve">, поэтому артисты призывают ВОИС и ее государства-члены принять законодательные меры для изменения ситуации. </w:t>
      </w:r>
    </w:p>
    <w:p w14:paraId="115C900E" w14:textId="28064B84" w:rsidR="007F6A4E" w:rsidRPr="002E0167" w:rsidRDefault="007F6A4E" w:rsidP="007F6A4E">
      <w:pPr>
        <w:pStyle w:val="ListParagraph"/>
        <w:widowControl w:val="0"/>
        <w:numPr>
          <w:ilvl w:val="0"/>
          <w:numId w:val="7"/>
        </w:numPr>
        <w:spacing w:after="220"/>
        <w:ind w:left="0" w:firstLine="0"/>
        <w:contextualSpacing w:val="0"/>
        <w:rPr>
          <w:szCs w:val="22"/>
          <w:lang w:val="ru-RU"/>
        </w:rPr>
      </w:pPr>
      <w:r w:rsidRPr="002E0167">
        <w:rPr>
          <w:lang w:val="ru-RU"/>
        </w:rPr>
        <w:t xml:space="preserve"> Представитель Международного форума авторов (</w:t>
      </w:r>
      <w:r>
        <w:t>IAF</w:t>
      </w:r>
      <w:r w:rsidRPr="002E0167">
        <w:rPr>
          <w:lang w:val="ru-RU"/>
        </w:rPr>
        <w:t xml:space="preserve">) заявил, что в цифровой среде произведения авторов используются чаще, чем когда-либо.  </w:t>
      </w:r>
      <w:r>
        <w:t>IAF</w:t>
      </w:r>
      <w:r w:rsidRPr="002E0167">
        <w:rPr>
          <w:lang w:val="ru-RU"/>
        </w:rPr>
        <w:t xml:space="preserve"> поблагодарил членов и докладчиков, которые признали важность соответствующего вознаграждения для содействия работе авторов.  </w:t>
      </w:r>
      <w:r>
        <w:t>IAF</w:t>
      </w:r>
      <w:r w:rsidRPr="002E0167">
        <w:rPr>
          <w:lang w:val="ru-RU"/>
        </w:rPr>
        <w:t xml:space="preserve"> выразил надежду, что анализ авторского права, связанного с цифровой средой, предложенный Группой стран Латинской Америки и Карибского бассейна (ГРУЛАК), сможет целостно рассмотреть влияние цифровой среды на авторов и, в частности, влияние бизнес-моделей потокового вещания на создателей.  </w:t>
      </w:r>
      <w:r>
        <w:t>IAF</w:t>
      </w:r>
      <w:r w:rsidRPr="002E0167">
        <w:rPr>
          <w:lang w:val="ru-RU"/>
        </w:rPr>
        <w:t xml:space="preserve"> поблагодарила ГРУЛАК за предложение по этому важному направлению работы и выразила надежду, что этот вопрос останется </w:t>
      </w:r>
      <w:r w:rsidR="0066155E">
        <w:rPr>
          <w:lang w:val="ru-RU"/>
        </w:rPr>
        <w:t>на</w:t>
      </w:r>
      <w:r w:rsidRPr="002E0167">
        <w:rPr>
          <w:lang w:val="ru-RU"/>
        </w:rPr>
        <w:t xml:space="preserve"> повестке дня.  Несмотря на то, что доступ к произведениям авторов по всему миру в онлайновом режиме </w:t>
      </w:r>
      <w:r w:rsidR="00236AF3" w:rsidRPr="002E0167">
        <w:rPr>
          <w:lang w:val="ru-RU"/>
        </w:rPr>
        <w:t xml:space="preserve">в настоящее время осуществляется </w:t>
      </w:r>
      <w:r w:rsidRPr="002E0167">
        <w:rPr>
          <w:lang w:val="ru-RU"/>
        </w:rPr>
        <w:t>чаще, чем когда-либо прежде, авторы не всегда получают справедливое вознаграждение за такой доступ.  Например, сценаристам часто не платят за использование их произведений в Интернете, несмотря на то, что аудиовизуальные произведения приносят значительный объем доходов поставщикам услуг по запросу.  Часто бывает трудно решить проблему отсутствия вознаграждения, учитывая огромное неравенство в переговорных отношениях между продюсером и сценаристом.  Авторские организации, такие как Федерация сценаристов Европы (</w:t>
      </w:r>
      <w:r>
        <w:t>FSE</w:t>
      </w:r>
      <w:r w:rsidRPr="002E0167">
        <w:rPr>
          <w:lang w:val="ru-RU"/>
        </w:rPr>
        <w:t>) и Федерация европейских кинорежиссеров (</w:t>
      </w:r>
      <w:r>
        <w:t>FERA</w:t>
      </w:r>
      <w:r w:rsidRPr="002E0167">
        <w:rPr>
          <w:lang w:val="ru-RU"/>
        </w:rPr>
        <w:t xml:space="preserve">), призывали к необходимости дополнительного права, а также более совершенных авторских контрактов для решения этой проблемы.  Таким образом, авторам срочно необходимы права на вознаграждение, которые отражали бы </w:t>
      </w:r>
      <w:r w:rsidR="00236AF3">
        <w:rPr>
          <w:lang w:val="ru-RU"/>
        </w:rPr>
        <w:t>различные</w:t>
      </w:r>
      <w:r w:rsidRPr="002E0167">
        <w:rPr>
          <w:lang w:val="ru-RU"/>
        </w:rPr>
        <w:t xml:space="preserve"> способы использования их произведений в цифровую эпоху.  Неотъемлемое право на вознаграждение (НПО) для использования произведений в Интернете обеспечит авторам надлежащее вознаграждение за их вклад в обширные библиотеки произведений, которые сейчас становятся доступными благодаря потоковым сервисам, работающим по запросу.  На</w:t>
      </w:r>
      <w:r w:rsidR="00C24BAB">
        <w:rPr>
          <w:lang w:val="ru-RU"/>
        </w:rPr>
        <w:t xml:space="preserve"> </w:t>
      </w:r>
      <w:r w:rsidRPr="002E0167">
        <w:rPr>
          <w:lang w:val="ru-RU"/>
        </w:rPr>
        <w:t xml:space="preserve">организованном </w:t>
      </w:r>
      <w:r>
        <w:t>IAF</w:t>
      </w:r>
      <w:r w:rsidRPr="002E0167">
        <w:rPr>
          <w:lang w:val="ru-RU"/>
        </w:rPr>
        <w:t xml:space="preserve"> в начале того же года </w:t>
      </w:r>
      <w:r w:rsidR="00C24BAB" w:rsidRPr="002E0167">
        <w:rPr>
          <w:lang w:val="ru-RU"/>
        </w:rPr>
        <w:t xml:space="preserve">вебинаре </w:t>
      </w:r>
      <w:r w:rsidRPr="002E0167">
        <w:rPr>
          <w:lang w:val="ru-RU"/>
        </w:rPr>
        <w:t>по вопросам НПО</w:t>
      </w:r>
      <w:r w:rsidR="00C24BAB">
        <w:rPr>
          <w:lang w:val="ru-RU"/>
        </w:rPr>
        <w:t xml:space="preserve"> было рассказано</w:t>
      </w:r>
      <w:r w:rsidRPr="002E0167">
        <w:rPr>
          <w:lang w:val="ru-RU"/>
        </w:rPr>
        <w:t xml:space="preserve"> </w:t>
      </w:r>
      <w:r w:rsidR="00C24BAB">
        <w:rPr>
          <w:lang w:val="ru-RU"/>
        </w:rPr>
        <w:t>о примерах успешной работы</w:t>
      </w:r>
      <w:r w:rsidRPr="002E0167">
        <w:rPr>
          <w:lang w:val="ru-RU"/>
        </w:rPr>
        <w:t xml:space="preserve"> НПО в Испании, Италии, Франции и Бельгии.  Представитель призвал ВОИС рассмотреть роль НПО в цифровой среде, особенно с учетом</w:t>
      </w:r>
      <w:r w:rsidR="00C24BAB">
        <w:rPr>
          <w:lang w:val="ru-RU"/>
        </w:rPr>
        <w:t xml:space="preserve"> роста доли рынка, принадлежащей</w:t>
      </w:r>
      <w:r w:rsidRPr="002E0167">
        <w:rPr>
          <w:lang w:val="ru-RU"/>
        </w:rPr>
        <w:t xml:space="preserve"> платформ</w:t>
      </w:r>
      <w:r w:rsidR="00C24BAB">
        <w:rPr>
          <w:lang w:val="ru-RU"/>
        </w:rPr>
        <w:t>ам</w:t>
      </w:r>
      <w:r w:rsidRPr="002E0167">
        <w:rPr>
          <w:lang w:val="ru-RU"/>
        </w:rPr>
        <w:t xml:space="preserve"> потокового вещания.</w:t>
      </w:r>
    </w:p>
    <w:p w14:paraId="270F233B" w14:textId="50088202" w:rsidR="007F6A4E" w:rsidRPr="002E0167" w:rsidRDefault="007F6A4E" w:rsidP="007F6A4E">
      <w:pPr>
        <w:pStyle w:val="ListParagraph"/>
        <w:widowControl w:val="0"/>
        <w:numPr>
          <w:ilvl w:val="0"/>
          <w:numId w:val="7"/>
        </w:numPr>
        <w:spacing w:after="220"/>
        <w:ind w:left="0" w:firstLine="0"/>
        <w:contextualSpacing w:val="0"/>
        <w:rPr>
          <w:szCs w:val="22"/>
          <w:lang w:val="ru-RU"/>
        </w:rPr>
      </w:pPr>
      <w:r w:rsidRPr="002E0167">
        <w:rPr>
          <w:lang w:val="ru-RU"/>
        </w:rPr>
        <w:t xml:space="preserve"> Представитель Международной федерации фонографической индустрии (</w:t>
      </w:r>
      <w:r>
        <w:t>IFPI</w:t>
      </w:r>
      <w:r w:rsidRPr="002E0167">
        <w:rPr>
          <w:lang w:val="ru-RU"/>
        </w:rPr>
        <w:t>)</w:t>
      </w:r>
      <w:r w:rsidR="00DD128B">
        <w:rPr>
          <w:lang w:val="ru-RU"/>
        </w:rPr>
        <w:t xml:space="preserve"> отметил, что</w:t>
      </w:r>
      <w:r w:rsidRPr="002E0167">
        <w:rPr>
          <w:lang w:val="ru-RU"/>
        </w:rPr>
        <w:t xml:space="preserve"> организаци</w:t>
      </w:r>
      <w:r w:rsidR="00DD128B">
        <w:rPr>
          <w:lang w:val="ru-RU"/>
        </w:rPr>
        <w:t>я</w:t>
      </w:r>
      <w:r w:rsidRPr="002E0167">
        <w:rPr>
          <w:lang w:val="ru-RU"/>
        </w:rPr>
        <w:t xml:space="preserve"> представля</w:t>
      </w:r>
      <w:r w:rsidR="00DD128B">
        <w:rPr>
          <w:lang w:val="ru-RU"/>
        </w:rPr>
        <w:t>ет</w:t>
      </w:r>
      <w:r w:rsidRPr="002E0167">
        <w:rPr>
          <w:lang w:val="ru-RU"/>
        </w:rPr>
        <w:t xml:space="preserve"> </w:t>
      </w:r>
      <w:r w:rsidR="00DD128B">
        <w:rPr>
          <w:lang w:val="ru-RU"/>
        </w:rPr>
        <w:t xml:space="preserve">интересы </w:t>
      </w:r>
      <w:r w:rsidRPr="002E0167">
        <w:rPr>
          <w:lang w:val="ru-RU"/>
        </w:rPr>
        <w:t>звукозаписывающ</w:t>
      </w:r>
      <w:r w:rsidR="00DD128B">
        <w:rPr>
          <w:lang w:val="ru-RU"/>
        </w:rPr>
        <w:t>их</w:t>
      </w:r>
      <w:r w:rsidRPr="002E0167">
        <w:rPr>
          <w:lang w:val="ru-RU"/>
        </w:rPr>
        <w:t xml:space="preserve"> </w:t>
      </w:r>
      <w:r w:rsidR="00DD128B">
        <w:rPr>
          <w:lang w:val="ru-RU"/>
        </w:rPr>
        <w:t>компаний</w:t>
      </w:r>
      <w:r w:rsidRPr="002E0167">
        <w:rPr>
          <w:lang w:val="ru-RU"/>
        </w:rPr>
        <w:t xml:space="preserve"> во всем мире.  Через свою сеть национальных групп </w:t>
      </w:r>
      <w:r>
        <w:t>IFPI</w:t>
      </w:r>
      <w:r w:rsidRPr="002E0167">
        <w:rPr>
          <w:lang w:val="ru-RU"/>
        </w:rPr>
        <w:t xml:space="preserve"> представля</w:t>
      </w:r>
      <w:r w:rsidR="00DD128B">
        <w:rPr>
          <w:lang w:val="ru-RU"/>
        </w:rPr>
        <w:t>ет</w:t>
      </w:r>
      <w:r w:rsidRPr="002E0167">
        <w:rPr>
          <w:lang w:val="ru-RU"/>
        </w:rPr>
        <w:t xml:space="preserve"> более 8</w:t>
      </w:r>
      <w:r w:rsidR="00DD128B">
        <w:rPr>
          <w:lang w:val="ru-RU"/>
        </w:rPr>
        <w:t> </w:t>
      </w:r>
      <w:r w:rsidRPr="002E0167">
        <w:rPr>
          <w:lang w:val="ru-RU"/>
        </w:rPr>
        <w:t>000</w:t>
      </w:r>
      <w:r w:rsidR="00DD128B">
        <w:rPr>
          <w:lang w:val="ru-RU"/>
        </w:rPr>
        <w:t> </w:t>
      </w:r>
      <w:r w:rsidRPr="002E0167">
        <w:rPr>
          <w:lang w:val="ru-RU"/>
        </w:rPr>
        <w:t xml:space="preserve">звукозаписывающих компаний.  </w:t>
      </w:r>
      <w:r>
        <w:t>IFPI</w:t>
      </w:r>
      <w:r w:rsidRPr="002E0167">
        <w:rPr>
          <w:lang w:val="ru-RU"/>
        </w:rPr>
        <w:t xml:space="preserve"> давно сотрудничает с ВОИС по различным вопросам, начиная от внесения вклада в нормативную работу </w:t>
      </w:r>
      <w:r w:rsidR="008D6884">
        <w:rPr>
          <w:lang w:val="ru-RU"/>
        </w:rPr>
        <w:t>Организации</w:t>
      </w:r>
      <w:r w:rsidRPr="002E0167">
        <w:rPr>
          <w:lang w:val="ru-RU"/>
        </w:rPr>
        <w:t xml:space="preserve"> и заканчивая участием в </w:t>
      </w:r>
      <w:r w:rsidR="008D6884">
        <w:rPr>
          <w:lang w:val="ru-RU"/>
        </w:rPr>
        <w:t xml:space="preserve">ее </w:t>
      </w:r>
      <w:r w:rsidRPr="002E0167">
        <w:rPr>
          <w:lang w:val="ru-RU"/>
        </w:rPr>
        <w:t xml:space="preserve">деятельности по оказанию технической помощи.  Цель </w:t>
      </w:r>
      <w:r>
        <w:t>IFPI</w:t>
      </w:r>
      <w:r w:rsidRPr="002E0167">
        <w:rPr>
          <w:lang w:val="ru-RU"/>
        </w:rPr>
        <w:t xml:space="preserve"> по-прежнему заключается в сотрудничестве с ВОИС и ее государствами-членами в разработке и внедрении справедливых и эффективных систем авторского права во всем мире.  </w:t>
      </w:r>
      <w:r>
        <w:t>IFPI</w:t>
      </w:r>
      <w:r w:rsidRPr="002E0167">
        <w:rPr>
          <w:lang w:val="ru-RU"/>
        </w:rPr>
        <w:t xml:space="preserve"> считает ВОИС ведущим авторитетом в этой области и источником объективной и беспристрастной информации по авторскому праву и смежным вопросам.  Именно на этом фоне </w:t>
      </w:r>
      <w:r>
        <w:t>IFPI</w:t>
      </w:r>
      <w:r w:rsidRPr="002E0167">
        <w:rPr>
          <w:lang w:val="ru-RU"/>
        </w:rPr>
        <w:t xml:space="preserve"> выразила глубокое разочарование по поводу </w:t>
      </w:r>
      <w:r w:rsidR="008D6884">
        <w:rPr>
          <w:lang w:val="ru-RU"/>
        </w:rPr>
        <w:t>исследования</w:t>
      </w:r>
      <w:r w:rsidRPr="002E0167">
        <w:rPr>
          <w:lang w:val="ru-RU"/>
        </w:rPr>
        <w:t xml:space="preserve"> </w:t>
      </w:r>
      <w:r w:rsidR="008D6884">
        <w:rPr>
          <w:lang w:val="ru-RU"/>
        </w:rPr>
        <w:t>«Т</w:t>
      </w:r>
      <w:r w:rsidRPr="002E0167">
        <w:rPr>
          <w:lang w:val="ru-RU"/>
        </w:rPr>
        <w:t>ворчески</w:t>
      </w:r>
      <w:r w:rsidR="008D6884">
        <w:rPr>
          <w:lang w:val="ru-RU"/>
        </w:rPr>
        <w:t>е</w:t>
      </w:r>
      <w:r w:rsidRPr="002E0167">
        <w:rPr>
          <w:lang w:val="ru-RU"/>
        </w:rPr>
        <w:t xml:space="preserve"> работник</w:t>
      </w:r>
      <w:r w:rsidR="008D6884">
        <w:rPr>
          <w:lang w:val="ru-RU"/>
        </w:rPr>
        <w:t>и</w:t>
      </w:r>
      <w:r w:rsidRPr="002E0167">
        <w:rPr>
          <w:lang w:val="ru-RU"/>
        </w:rPr>
        <w:t xml:space="preserve"> на рынке цифровой музыки: экономические и правовые соображения</w:t>
      </w:r>
      <w:r w:rsidR="008D6884">
        <w:rPr>
          <w:lang w:val="ru-RU"/>
        </w:rPr>
        <w:t>»</w:t>
      </w:r>
      <w:r w:rsidRPr="002E0167">
        <w:rPr>
          <w:lang w:val="ru-RU"/>
        </w:rPr>
        <w:t xml:space="preserve">, подготовленного г-ном Кастлом и профессором </w:t>
      </w:r>
      <w:r w:rsidR="00AE2B8C">
        <w:rPr>
          <w:lang w:val="ru-RU"/>
        </w:rPr>
        <w:t>Фейхоо</w:t>
      </w:r>
      <w:r w:rsidRPr="002E0167">
        <w:rPr>
          <w:lang w:val="ru-RU"/>
        </w:rPr>
        <w:t xml:space="preserve"> в рамках пункта повестки дня </w:t>
      </w:r>
      <w:r w:rsidR="00736FDD">
        <w:rPr>
          <w:lang w:val="ru-RU"/>
        </w:rPr>
        <w:t>«</w:t>
      </w:r>
      <w:r w:rsidRPr="002E0167">
        <w:rPr>
          <w:lang w:val="ru-RU"/>
        </w:rPr>
        <w:t>Авторское право в цифровой среде</w:t>
      </w:r>
      <w:r w:rsidR="00736FDD">
        <w:rPr>
          <w:lang w:val="ru-RU"/>
        </w:rPr>
        <w:t>»</w:t>
      </w:r>
      <w:r w:rsidRPr="002E0167">
        <w:rPr>
          <w:lang w:val="ru-RU"/>
        </w:rPr>
        <w:t xml:space="preserve"> </w:t>
      </w:r>
      <w:r w:rsidR="00736FDD">
        <w:rPr>
          <w:lang w:val="ru-RU"/>
        </w:rPr>
        <w:t xml:space="preserve">и содержащегося </w:t>
      </w:r>
      <w:r w:rsidRPr="002E0167">
        <w:rPr>
          <w:lang w:val="ru-RU"/>
        </w:rPr>
        <w:t xml:space="preserve">в материалах к сорок первой сессии ПКАП.  </w:t>
      </w:r>
      <w:r w:rsidR="00736FDD">
        <w:rPr>
          <w:lang w:val="ru-RU"/>
        </w:rPr>
        <w:t>Документ представляет собой не</w:t>
      </w:r>
      <w:r w:rsidRPr="002E0167">
        <w:rPr>
          <w:lang w:val="ru-RU"/>
        </w:rPr>
        <w:t xml:space="preserve"> объективн</w:t>
      </w:r>
      <w:r w:rsidR="00736FDD">
        <w:rPr>
          <w:lang w:val="ru-RU"/>
        </w:rPr>
        <w:t>ое</w:t>
      </w:r>
      <w:r w:rsidRPr="002E0167">
        <w:rPr>
          <w:lang w:val="ru-RU"/>
        </w:rPr>
        <w:t xml:space="preserve"> и независим</w:t>
      </w:r>
      <w:r w:rsidR="00736FDD">
        <w:rPr>
          <w:lang w:val="ru-RU"/>
        </w:rPr>
        <w:t>ое</w:t>
      </w:r>
      <w:r w:rsidRPr="002E0167">
        <w:rPr>
          <w:lang w:val="ru-RU"/>
        </w:rPr>
        <w:t xml:space="preserve"> исследование, соответствующ</w:t>
      </w:r>
      <w:r w:rsidR="00736FDD">
        <w:rPr>
          <w:lang w:val="ru-RU"/>
        </w:rPr>
        <w:t>ее</w:t>
      </w:r>
      <w:r w:rsidRPr="002E0167">
        <w:rPr>
          <w:lang w:val="ru-RU"/>
        </w:rPr>
        <w:t xml:space="preserve"> стандартам ВОИС, </w:t>
      </w:r>
      <w:r w:rsidR="00736FDD">
        <w:rPr>
          <w:lang w:val="ru-RU"/>
        </w:rPr>
        <w:t>а</w:t>
      </w:r>
      <w:r w:rsidRPr="002E0167">
        <w:rPr>
          <w:lang w:val="ru-RU"/>
        </w:rPr>
        <w:t xml:space="preserve"> </w:t>
      </w:r>
      <w:r w:rsidR="00736FDD">
        <w:rPr>
          <w:lang w:val="ru-RU"/>
        </w:rPr>
        <w:t>публикацию, в которой выражен односторонний, тенденциозный взгляд</w:t>
      </w:r>
      <w:r w:rsidRPr="002E0167">
        <w:rPr>
          <w:lang w:val="ru-RU"/>
        </w:rPr>
        <w:t xml:space="preserve">. </w:t>
      </w:r>
      <w:r w:rsidR="00736FDD">
        <w:rPr>
          <w:lang w:val="ru-RU"/>
        </w:rPr>
        <w:t>В нем не проделан</w:t>
      </w:r>
      <w:r w:rsidRPr="002E0167">
        <w:rPr>
          <w:lang w:val="ru-RU"/>
        </w:rPr>
        <w:t xml:space="preserve"> серьезный анализ развития </w:t>
      </w:r>
      <w:r w:rsidR="00736FDD">
        <w:rPr>
          <w:lang w:val="ru-RU"/>
        </w:rPr>
        <w:t>подходов</w:t>
      </w:r>
      <w:r w:rsidRPr="002E0167">
        <w:rPr>
          <w:lang w:val="ru-RU"/>
        </w:rPr>
        <w:t xml:space="preserve"> на цифровом рынке, содерж</w:t>
      </w:r>
      <w:r w:rsidR="00064325">
        <w:rPr>
          <w:lang w:val="ru-RU"/>
        </w:rPr>
        <w:t>ится</w:t>
      </w:r>
      <w:r w:rsidRPr="002E0167">
        <w:rPr>
          <w:lang w:val="ru-RU"/>
        </w:rPr>
        <w:t xml:space="preserve"> ряд фактических ошибок</w:t>
      </w:r>
      <w:r w:rsidR="00064325">
        <w:rPr>
          <w:lang w:val="ru-RU"/>
        </w:rPr>
        <w:t>,</w:t>
      </w:r>
      <w:r w:rsidRPr="002E0167">
        <w:rPr>
          <w:lang w:val="ru-RU"/>
        </w:rPr>
        <w:t xml:space="preserve"> </w:t>
      </w:r>
      <w:r w:rsidR="00064325">
        <w:rPr>
          <w:lang w:val="ru-RU"/>
        </w:rPr>
        <w:t xml:space="preserve">а </w:t>
      </w:r>
      <w:r w:rsidRPr="002E0167">
        <w:rPr>
          <w:lang w:val="ru-RU"/>
        </w:rPr>
        <w:t xml:space="preserve">необоснованные утверждения </w:t>
      </w:r>
      <w:r w:rsidR="00064325">
        <w:rPr>
          <w:lang w:val="ru-RU"/>
        </w:rPr>
        <w:t xml:space="preserve">приводятся </w:t>
      </w:r>
      <w:r w:rsidRPr="002E0167">
        <w:rPr>
          <w:lang w:val="ru-RU"/>
        </w:rPr>
        <w:t xml:space="preserve">в качестве </w:t>
      </w:r>
      <w:r w:rsidR="00064325">
        <w:rPr>
          <w:lang w:val="ru-RU"/>
        </w:rPr>
        <w:t>подтвержденных</w:t>
      </w:r>
      <w:r w:rsidRPr="002E0167">
        <w:rPr>
          <w:lang w:val="ru-RU"/>
        </w:rPr>
        <w:t xml:space="preserve"> фактов.  </w:t>
      </w:r>
      <w:r>
        <w:t>IFPI</w:t>
      </w:r>
      <w:r w:rsidRPr="002E0167">
        <w:rPr>
          <w:lang w:val="ru-RU"/>
        </w:rPr>
        <w:t xml:space="preserve"> прокомментировала </w:t>
      </w:r>
      <w:r w:rsidR="00064325">
        <w:rPr>
          <w:lang w:val="ru-RU"/>
        </w:rPr>
        <w:t>исследования</w:t>
      </w:r>
      <w:r w:rsidR="00064325" w:rsidRPr="002E0167">
        <w:rPr>
          <w:lang w:val="ru-RU"/>
        </w:rPr>
        <w:t xml:space="preserve"> </w:t>
      </w:r>
      <w:r w:rsidR="00064325">
        <w:rPr>
          <w:lang w:val="ru-RU"/>
        </w:rPr>
        <w:t>«Т</w:t>
      </w:r>
      <w:r w:rsidR="00064325" w:rsidRPr="002E0167">
        <w:rPr>
          <w:lang w:val="ru-RU"/>
        </w:rPr>
        <w:t>ворчески</w:t>
      </w:r>
      <w:r w:rsidR="00064325">
        <w:rPr>
          <w:lang w:val="ru-RU"/>
        </w:rPr>
        <w:t>е</w:t>
      </w:r>
      <w:r w:rsidR="00064325" w:rsidRPr="002E0167">
        <w:rPr>
          <w:lang w:val="ru-RU"/>
        </w:rPr>
        <w:t xml:space="preserve"> работник</w:t>
      </w:r>
      <w:r w:rsidR="00064325">
        <w:rPr>
          <w:lang w:val="ru-RU"/>
        </w:rPr>
        <w:t>и</w:t>
      </w:r>
      <w:r w:rsidR="00064325" w:rsidRPr="002E0167">
        <w:rPr>
          <w:lang w:val="ru-RU"/>
        </w:rPr>
        <w:t xml:space="preserve"> на рынке цифровой музыки: экономические и правовые соображения</w:t>
      </w:r>
      <w:r w:rsidR="00064325">
        <w:rPr>
          <w:lang w:val="ru-RU"/>
        </w:rPr>
        <w:t>»</w:t>
      </w:r>
      <w:r w:rsidRPr="002E0167">
        <w:rPr>
          <w:lang w:val="ru-RU"/>
        </w:rPr>
        <w:t xml:space="preserve"> г-на Касла и профессора </w:t>
      </w:r>
      <w:r w:rsidR="00AE2B8C">
        <w:rPr>
          <w:lang w:val="ru-RU"/>
        </w:rPr>
        <w:t>Фейхоо</w:t>
      </w:r>
      <w:r w:rsidRPr="002E0167">
        <w:rPr>
          <w:lang w:val="ru-RU"/>
        </w:rPr>
        <w:t xml:space="preserve"> в июне 202</w:t>
      </w:r>
      <w:r w:rsidR="00776740">
        <w:rPr>
          <w:lang w:val="ru-RU"/>
        </w:rPr>
        <w:t>1 г</w:t>
      </w:r>
      <w:proofErr w:type="gramStart"/>
      <w:r w:rsidR="00776740">
        <w:rPr>
          <w:lang w:val="ru-RU"/>
        </w:rPr>
        <w:t>.</w:t>
      </w:r>
      <w:r w:rsidRPr="002E0167">
        <w:rPr>
          <w:lang w:val="ru-RU"/>
        </w:rPr>
        <w:t>.</w:t>
      </w:r>
      <w:proofErr w:type="gramEnd"/>
      <w:r w:rsidRPr="002E0167">
        <w:rPr>
          <w:lang w:val="ru-RU"/>
        </w:rPr>
        <w:t xml:space="preserve">  Например, в документе утвержда</w:t>
      </w:r>
      <w:r w:rsidR="001127A3">
        <w:rPr>
          <w:lang w:val="ru-RU"/>
        </w:rPr>
        <w:t>ется исходя из данных</w:t>
      </w:r>
      <w:r w:rsidRPr="002E0167">
        <w:rPr>
          <w:lang w:val="ru-RU"/>
        </w:rPr>
        <w:t xml:space="preserve"> </w:t>
      </w:r>
      <w:r w:rsidR="001127A3">
        <w:rPr>
          <w:lang w:val="ru-RU"/>
        </w:rPr>
        <w:t>о</w:t>
      </w:r>
      <w:r w:rsidRPr="002E0167">
        <w:rPr>
          <w:lang w:val="ru-RU"/>
        </w:rPr>
        <w:t xml:space="preserve"> выборке</w:t>
      </w:r>
      <w:r w:rsidR="001127A3">
        <w:rPr>
          <w:lang w:val="ru-RU"/>
        </w:rPr>
        <w:t>, в которую вошли</w:t>
      </w:r>
      <w:r w:rsidRPr="002E0167">
        <w:rPr>
          <w:lang w:val="ru-RU"/>
        </w:rPr>
        <w:t xml:space="preserve"> всего 38</w:t>
      </w:r>
      <w:r w:rsidR="001127A3">
        <w:rPr>
          <w:lang w:val="ru-RU"/>
        </w:rPr>
        <w:t> </w:t>
      </w:r>
      <w:r w:rsidRPr="002E0167">
        <w:rPr>
          <w:lang w:val="ru-RU"/>
        </w:rPr>
        <w:t xml:space="preserve">исполнителей, что </w:t>
      </w:r>
      <w:r w:rsidR="00C91C60">
        <w:rPr>
          <w:lang w:val="ru-RU"/>
        </w:rPr>
        <w:t>«</w:t>
      </w:r>
      <w:r w:rsidRPr="002E0167">
        <w:rPr>
          <w:lang w:val="ru-RU"/>
        </w:rPr>
        <w:t>нет сомнений в том, что проблема устойчивости исполнителей</w:t>
      </w:r>
      <w:r w:rsidR="00C91C60">
        <w:rPr>
          <w:lang w:val="ru-RU"/>
        </w:rPr>
        <w:t xml:space="preserve">… широко распространена </w:t>
      </w:r>
      <w:r w:rsidRPr="002E0167">
        <w:rPr>
          <w:lang w:val="ru-RU"/>
        </w:rPr>
        <w:t>во всем мире</w:t>
      </w:r>
      <w:r w:rsidR="00C91C60">
        <w:rPr>
          <w:lang w:val="ru-RU"/>
        </w:rPr>
        <w:t>»</w:t>
      </w:r>
      <w:r w:rsidRPr="002E0167">
        <w:rPr>
          <w:lang w:val="ru-RU"/>
        </w:rPr>
        <w:t xml:space="preserve">.  </w:t>
      </w:r>
      <w:r w:rsidR="00650DB0">
        <w:rPr>
          <w:lang w:val="ru-RU"/>
        </w:rPr>
        <w:t>Тем не менее</w:t>
      </w:r>
      <w:r w:rsidRPr="002E0167">
        <w:rPr>
          <w:lang w:val="ru-RU"/>
        </w:rPr>
        <w:t xml:space="preserve"> на потоковых сервисах представлены записи до </w:t>
      </w:r>
      <w:r w:rsidR="00C91C60">
        <w:rPr>
          <w:lang w:val="ru-RU"/>
        </w:rPr>
        <w:t>7 </w:t>
      </w:r>
      <w:r w:rsidRPr="002E0167">
        <w:rPr>
          <w:lang w:val="ru-RU"/>
        </w:rPr>
        <w:t>м</w:t>
      </w:r>
      <w:r w:rsidR="00C91C60">
        <w:rPr>
          <w:lang w:val="ru-RU"/>
        </w:rPr>
        <w:t>лн</w:t>
      </w:r>
      <w:r w:rsidRPr="002E0167">
        <w:rPr>
          <w:lang w:val="ru-RU"/>
        </w:rPr>
        <w:t xml:space="preserve"> артисто</w:t>
      </w:r>
      <w:r w:rsidR="009C7A70">
        <w:rPr>
          <w:lang w:val="ru-RU"/>
        </w:rPr>
        <w:t>в</w:t>
      </w:r>
      <w:r w:rsidRPr="002E0167">
        <w:rPr>
          <w:lang w:val="ru-RU"/>
        </w:rPr>
        <w:t>.  В этих обстоятельствах выборка из 38</w:t>
      </w:r>
      <w:r w:rsidR="009C7A70">
        <w:rPr>
          <w:lang w:val="ru-RU"/>
        </w:rPr>
        <w:t> </w:t>
      </w:r>
      <w:r w:rsidRPr="002E0167">
        <w:rPr>
          <w:lang w:val="ru-RU"/>
        </w:rPr>
        <w:t xml:space="preserve">исполнителей не дает авторам права делать какие-либо выводы о глобальном развитии событий; </w:t>
      </w:r>
      <w:r w:rsidR="009C7A70">
        <w:rPr>
          <w:lang w:val="ru-RU"/>
        </w:rPr>
        <w:t xml:space="preserve">авторы </w:t>
      </w:r>
      <w:r w:rsidRPr="002E0167">
        <w:rPr>
          <w:lang w:val="ru-RU"/>
        </w:rPr>
        <w:t>не учли тот факт, что</w:t>
      </w:r>
      <w:r w:rsidR="009C7A70">
        <w:rPr>
          <w:lang w:val="ru-RU"/>
        </w:rPr>
        <w:t>,</w:t>
      </w:r>
      <w:r w:rsidR="009C7A70" w:rsidRPr="009C7A70">
        <w:rPr>
          <w:lang w:val="ru-RU"/>
        </w:rPr>
        <w:t xml:space="preserve"> </w:t>
      </w:r>
      <w:r w:rsidR="009C7A70" w:rsidRPr="002E0167">
        <w:rPr>
          <w:lang w:val="ru-RU"/>
        </w:rPr>
        <w:t xml:space="preserve">как ни прискорбно, </w:t>
      </w:r>
      <w:r w:rsidRPr="002E0167">
        <w:rPr>
          <w:lang w:val="ru-RU"/>
        </w:rPr>
        <w:t>не все артист</w:t>
      </w:r>
      <w:r w:rsidR="009C7A70">
        <w:rPr>
          <w:lang w:val="ru-RU"/>
        </w:rPr>
        <w:t>ы</w:t>
      </w:r>
      <w:r w:rsidRPr="002E0167">
        <w:rPr>
          <w:lang w:val="ru-RU"/>
        </w:rPr>
        <w:t xml:space="preserve">, чьи записи </w:t>
      </w:r>
      <w:r w:rsidR="00BE189C">
        <w:rPr>
          <w:lang w:val="ru-RU"/>
        </w:rPr>
        <w:t>размещаются</w:t>
      </w:r>
      <w:r w:rsidRPr="002E0167">
        <w:rPr>
          <w:lang w:val="ru-RU"/>
        </w:rPr>
        <w:t xml:space="preserve"> на потоковых сервисах, могут</w:t>
      </w:r>
      <w:r w:rsidR="00BE189C">
        <w:rPr>
          <w:lang w:val="ru-RU"/>
        </w:rPr>
        <w:t xml:space="preserve"> </w:t>
      </w:r>
      <w:r w:rsidRPr="002E0167">
        <w:rPr>
          <w:lang w:val="ru-RU"/>
        </w:rPr>
        <w:t xml:space="preserve">зарабатывать </w:t>
      </w:r>
      <w:r w:rsidR="00BE189C">
        <w:rPr>
          <w:lang w:val="ru-RU"/>
        </w:rPr>
        <w:t xml:space="preserve">таким образом </w:t>
      </w:r>
      <w:r w:rsidRPr="002E0167">
        <w:rPr>
          <w:lang w:val="ru-RU"/>
        </w:rPr>
        <w:t xml:space="preserve">на жизнь, тем более что число артистов, </w:t>
      </w:r>
      <w:r w:rsidR="00BE189C">
        <w:rPr>
          <w:lang w:val="ru-RU"/>
        </w:rPr>
        <w:t>размещающих</w:t>
      </w:r>
      <w:r w:rsidRPr="002E0167">
        <w:rPr>
          <w:lang w:val="ru-RU"/>
        </w:rPr>
        <w:t xml:space="preserve"> свою музыку на потоковых платформах, растет быстрее, чем доходы от потокового вещания; не учли влияние новых моделей цифрового распространения </w:t>
      </w:r>
      <w:r w:rsidR="00BE189C">
        <w:rPr>
          <w:lang w:val="ru-RU"/>
        </w:rPr>
        <w:t xml:space="preserve">музыки </w:t>
      </w:r>
      <w:r w:rsidRPr="002E0167">
        <w:rPr>
          <w:lang w:val="ru-RU"/>
        </w:rPr>
        <w:t xml:space="preserve">и </w:t>
      </w:r>
      <w:r w:rsidR="00F260B6">
        <w:rPr>
          <w:lang w:val="ru-RU"/>
        </w:rPr>
        <w:t>все более широкий</w:t>
      </w:r>
      <w:r w:rsidRPr="002E0167">
        <w:rPr>
          <w:lang w:val="ru-RU"/>
        </w:rPr>
        <w:t xml:space="preserve"> выбор</w:t>
      </w:r>
      <w:r w:rsidR="00F260B6">
        <w:rPr>
          <w:lang w:val="ru-RU"/>
        </w:rPr>
        <w:t>, который имеют</w:t>
      </w:r>
      <w:r w:rsidRPr="002E0167">
        <w:rPr>
          <w:lang w:val="ru-RU"/>
        </w:rPr>
        <w:t xml:space="preserve"> артист</w:t>
      </w:r>
      <w:r w:rsidR="00F260B6">
        <w:rPr>
          <w:lang w:val="ru-RU"/>
        </w:rPr>
        <w:t>ы</w:t>
      </w:r>
      <w:r w:rsidRPr="002E0167">
        <w:rPr>
          <w:lang w:val="ru-RU"/>
        </w:rPr>
        <w:t xml:space="preserve">.  Число независимых артистов, работающих напрямую с цифровыми дистрибьюторами, быстро </w:t>
      </w:r>
      <w:r w:rsidR="00F260B6">
        <w:rPr>
          <w:lang w:val="ru-RU"/>
        </w:rPr>
        <w:t>растет</w:t>
      </w:r>
      <w:r w:rsidRPr="002E0167">
        <w:rPr>
          <w:lang w:val="ru-RU"/>
        </w:rPr>
        <w:t>, и их доля в общих доходах от цифровой дистрибуции увеличива</w:t>
      </w:r>
      <w:r w:rsidR="00F260B6">
        <w:rPr>
          <w:lang w:val="ru-RU"/>
        </w:rPr>
        <w:t>ется</w:t>
      </w:r>
      <w:r w:rsidRPr="002E0167">
        <w:rPr>
          <w:lang w:val="ru-RU"/>
        </w:rPr>
        <w:t xml:space="preserve">.  В то же время </w:t>
      </w:r>
      <w:r w:rsidR="00752808">
        <w:rPr>
          <w:lang w:val="ru-RU"/>
        </w:rPr>
        <w:t>конкуренция</w:t>
      </w:r>
      <w:r w:rsidRPr="002E0167">
        <w:rPr>
          <w:lang w:val="ru-RU"/>
        </w:rPr>
        <w:t xml:space="preserve"> </w:t>
      </w:r>
      <w:r w:rsidR="00752808">
        <w:rPr>
          <w:lang w:val="ru-RU"/>
        </w:rPr>
        <w:t>заставляет</w:t>
      </w:r>
      <w:r w:rsidRPr="002E0167">
        <w:rPr>
          <w:lang w:val="ru-RU"/>
        </w:rPr>
        <w:t xml:space="preserve"> звукозаписывающие компании постоянно пересматривать условия контрактов с артистами; </w:t>
      </w:r>
      <w:r w:rsidR="00752808">
        <w:rPr>
          <w:lang w:val="ru-RU"/>
        </w:rPr>
        <w:t xml:space="preserve">в докладе </w:t>
      </w:r>
      <w:r w:rsidRPr="002E0167">
        <w:rPr>
          <w:lang w:val="ru-RU"/>
        </w:rPr>
        <w:t>не упомяну</w:t>
      </w:r>
      <w:r w:rsidR="00752808">
        <w:rPr>
          <w:lang w:val="ru-RU"/>
        </w:rPr>
        <w:t>ты и</w:t>
      </w:r>
      <w:r w:rsidRPr="002E0167">
        <w:rPr>
          <w:lang w:val="ru-RU"/>
        </w:rPr>
        <w:t xml:space="preserve"> не рассмотре</w:t>
      </w:r>
      <w:r w:rsidR="00752808">
        <w:rPr>
          <w:lang w:val="ru-RU"/>
        </w:rPr>
        <w:t>ны</w:t>
      </w:r>
      <w:r w:rsidRPr="002E0167">
        <w:rPr>
          <w:lang w:val="ru-RU"/>
        </w:rPr>
        <w:t xml:space="preserve"> вклад и роль звукозаписывающих компаний как партнеров артистов, которые </w:t>
      </w:r>
      <w:r w:rsidR="00752808">
        <w:rPr>
          <w:lang w:val="ru-RU"/>
        </w:rPr>
        <w:t xml:space="preserve">вкладывают средства </w:t>
      </w:r>
      <w:r w:rsidRPr="002E0167">
        <w:rPr>
          <w:lang w:val="ru-RU"/>
        </w:rPr>
        <w:t>в артистов и работа</w:t>
      </w:r>
      <w:r w:rsidR="00752808">
        <w:rPr>
          <w:lang w:val="ru-RU"/>
        </w:rPr>
        <w:t>ют</w:t>
      </w:r>
      <w:r w:rsidRPr="002E0167">
        <w:rPr>
          <w:lang w:val="ru-RU"/>
        </w:rPr>
        <w:t xml:space="preserve"> с ними;</w:t>
      </w:r>
      <w:r w:rsidR="00752808">
        <w:rPr>
          <w:lang w:val="ru-RU"/>
        </w:rPr>
        <w:t xml:space="preserve"> авторы</w:t>
      </w:r>
      <w:r w:rsidRPr="002E0167">
        <w:rPr>
          <w:lang w:val="ru-RU"/>
        </w:rPr>
        <w:t xml:space="preserve"> сослались на то, что, по их утверждению, является </w:t>
      </w:r>
      <w:r w:rsidR="00752808">
        <w:rPr>
          <w:lang w:val="ru-RU"/>
        </w:rPr>
        <w:t>«</w:t>
      </w:r>
      <w:r w:rsidRPr="002E0167">
        <w:rPr>
          <w:lang w:val="ru-RU"/>
        </w:rPr>
        <w:t>фундаментальным и потенциально необратимым крахом устойчивости исполнителей</w:t>
      </w:r>
      <w:r w:rsidR="00752808">
        <w:rPr>
          <w:lang w:val="ru-RU"/>
        </w:rPr>
        <w:t>»</w:t>
      </w:r>
      <w:r w:rsidRPr="002E0167">
        <w:rPr>
          <w:lang w:val="ru-RU"/>
        </w:rPr>
        <w:t xml:space="preserve">, но не упомянули, что </w:t>
      </w:r>
      <w:r w:rsidR="00752808">
        <w:rPr>
          <w:lang w:val="ru-RU"/>
        </w:rPr>
        <w:t>«</w:t>
      </w:r>
      <w:r w:rsidRPr="002E0167">
        <w:rPr>
          <w:lang w:val="ru-RU"/>
        </w:rPr>
        <w:t>цифровые гонорары</w:t>
      </w:r>
      <w:r w:rsidR="00752808">
        <w:rPr>
          <w:lang w:val="ru-RU"/>
        </w:rPr>
        <w:t>»</w:t>
      </w:r>
      <w:r w:rsidRPr="002E0167">
        <w:rPr>
          <w:lang w:val="ru-RU"/>
        </w:rPr>
        <w:t xml:space="preserve">, выплачиваемые артистам, как правило, выше, чем гонорары за компакт-диски, и в результате </w:t>
      </w:r>
      <w:r w:rsidR="00752808">
        <w:rPr>
          <w:lang w:val="ru-RU"/>
        </w:rPr>
        <w:t xml:space="preserve">нововведений </w:t>
      </w:r>
      <w:r w:rsidRPr="002E0167">
        <w:rPr>
          <w:lang w:val="ru-RU"/>
        </w:rPr>
        <w:t xml:space="preserve">доходы артистов от записанной музыки не только выросли, но и </w:t>
      </w:r>
      <w:r w:rsidR="00A62BBB">
        <w:rPr>
          <w:lang w:val="ru-RU"/>
        </w:rPr>
        <w:t>растут</w:t>
      </w:r>
      <w:r w:rsidRPr="002E0167">
        <w:rPr>
          <w:lang w:val="ru-RU"/>
        </w:rPr>
        <w:t xml:space="preserve"> быстрее, чем общие доходы от продаж звукозаписывающей индустрии; не</w:t>
      </w:r>
      <w:r w:rsidR="00A62BBB">
        <w:rPr>
          <w:lang w:val="ru-RU"/>
        </w:rPr>
        <w:t xml:space="preserve"> говорится в докладе и о том</w:t>
      </w:r>
      <w:r w:rsidRPr="002E0167">
        <w:rPr>
          <w:lang w:val="ru-RU"/>
        </w:rPr>
        <w:t>, что исполнители</w:t>
      </w:r>
      <w:r w:rsidR="00871135">
        <w:rPr>
          <w:lang w:val="ru-RU"/>
        </w:rPr>
        <w:t>, чьи записи не воспроизводятся,</w:t>
      </w:r>
      <w:r w:rsidRPr="002E0167">
        <w:rPr>
          <w:lang w:val="ru-RU"/>
        </w:rPr>
        <w:t xml:space="preserve"> продолжают получать свои гонорары </w:t>
      </w:r>
      <w:r w:rsidR="00871135">
        <w:rPr>
          <w:lang w:val="ru-RU"/>
        </w:rPr>
        <w:t xml:space="preserve">авансом </w:t>
      </w:r>
      <w:r w:rsidRPr="002E0167">
        <w:rPr>
          <w:lang w:val="ru-RU"/>
        </w:rPr>
        <w:t xml:space="preserve">независимо от успеха записей, точно так же, как </w:t>
      </w:r>
      <w:r w:rsidR="00871135">
        <w:rPr>
          <w:lang w:val="ru-RU"/>
        </w:rPr>
        <w:t xml:space="preserve">раньше </w:t>
      </w:r>
      <w:r w:rsidRPr="002E0167">
        <w:rPr>
          <w:lang w:val="ru-RU"/>
        </w:rPr>
        <w:t xml:space="preserve">им платили за использование их выступлений, записанных на компакт-дисках и других </w:t>
      </w:r>
      <w:r w:rsidR="00871135">
        <w:rPr>
          <w:lang w:val="ru-RU"/>
        </w:rPr>
        <w:t>носителях</w:t>
      </w:r>
      <w:r w:rsidRPr="002E0167">
        <w:rPr>
          <w:lang w:val="ru-RU"/>
        </w:rPr>
        <w:t xml:space="preserve">; </w:t>
      </w:r>
      <w:r w:rsidR="00871135">
        <w:rPr>
          <w:lang w:val="ru-RU"/>
        </w:rPr>
        <w:t xml:space="preserve">авторы </w:t>
      </w:r>
      <w:r w:rsidRPr="002E0167">
        <w:rPr>
          <w:lang w:val="ru-RU"/>
        </w:rPr>
        <w:t>неоднократно ссыла</w:t>
      </w:r>
      <w:r w:rsidR="00871135">
        <w:rPr>
          <w:lang w:val="ru-RU"/>
        </w:rPr>
        <w:t>ются</w:t>
      </w:r>
      <w:r w:rsidRPr="002E0167">
        <w:rPr>
          <w:lang w:val="ru-RU"/>
        </w:rPr>
        <w:t xml:space="preserve"> на </w:t>
      </w:r>
      <w:r w:rsidR="00871135">
        <w:rPr>
          <w:lang w:val="ru-RU"/>
        </w:rPr>
        <w:t>«гонорар за прослушивание»</w:t>
      </w:r>
      <w:r w:rsidRPr="002E0167">
        <w:rPr>
          <w:lang w:val="ru-RU"/>
        </w:rPr>
        <w:t xml:space="preserve">, хотя все основные потоковые сервисы выплачивают правообладателям долю от своих доходов, а не </w:t>
      </w:r>
      <w:r w:rsidR="00871135">
        <w:rPr>
          <w:lang w:val="ru-RU"/>
        </w:rPr>
        <w:t>«гонорар за прослушивание»,</w:t>
      </w:r>
      <w:r w:rsidRPr="002E0167">
        <w:rPr>
          <w:lang w:val="ru-RU"/>
        </w:rPr>
        <w:t xml:space="preserve"> </w:t>
      </w:r>
      <w:r w:rsidR="00871135">
        <w:rPr>
          <w:lang w:val="ru-RU"/>
        </w:rPr>
        <w:t>которого</w:t>
      </w:r>
      <w:r w:rsidRPr="002E0167">
        <w:rPr>
          <w:lang w:val="ru-RU"/>
        </w:rPr>
        <w:t xml:space="preserve"> не существует, и ссыл</w:t>
      </w:r>
      <w:r w:rsidR="00871135">
        <w:rPr>
          <w:lang w:val="ru-RU"/>
        </w:rPr>
        <w:t>ки</w:t>
      </w:r>
      <w:r w:rsidRPr="002E0167">
        <w:rPr>
          <w:lang w:val="ru-RU"/>
        </w:rPr>
        <w:t xml:space="preserve"> на такие несуществующие ставки некорректн</w:t>
      </w:r>
      <w:r w:rsidR="00871135">
        <w:rPr>
          <w:lang w:val="ru-RU"/>
        </w:rPr>
        <w:t>ы</w:t>
      </w:r>
      <w:r w:rsidRPr="002E0167">
        <w:rPr>
          <w:lang w:val="ru-RU"/>
        </w:rPr>
        <w:t xml:space="preserve"> и ввод</w:t>
      </w:r>
      <w:r w:rsidR="00871135">
        <w:rPr>
          <w:lang w:val="ru-RU"/>
        </w:rPr>
        <w:t>я</w:t>
      </w:r>
      <w:r w:rsidRPr="002E0167">
        <w:rPr>
          <w:lang w:val="ru-RU"/>
        </w:rPr>
        <w:t xml:space="preserve">т в заблуждение; </w:t>
      </w:r>
      <w:r w:rsidR="003B630D">
        <w:rPr>
          <w:lang w:val="ru-RU"/>
        </w:rPr>
        <w:t xml:space="preserve">в докладе </w:t>
      </w:r>
      <w:r w:rsidRPr="002E0167">
        <w:rPr>
          <w:lang w:val="ru-RU"/>
        </w:rPr>
        <w:t>утвержда</w:t>
      </w:r>
      <w:r w:rsidR="003B630D">
        <w:rPr>
          <w:lang w:val="ru-RU"/>
        </w:rPr>
        <w:t>ется</w:t>
      </w:r>
      <w:r w:rsidRPr="002E0167">
        <w:rPr>
          <w:lang w:val="ru-RU"/>
        </w:rPr>
        <w:t xml:space="preserve">, что </w:t>
      </w:r>
      <w:r w:rsidR="003B630D">
        <w:rPr>
          <w:lang w:val="ru-RU"/>
        </w:rPr>
        <w:t>«</w:t>
      </w:r>
      <w:r w:rsidRPr="002E0167">
        <w:rPr>
          <w:lang w:val="ru-RU"/>
        </w:rPr>
        <w:t xml:space="preserve">вознаграждение за коммуникацию с публикой </w:t>
      </w:r>
      <w:r w:rsidR="001F13E8">
        <w:rPr>
          <w:lang w:val="ru-RU"/>
        </w:rPr>
        <w:t>сводится к нулю</w:t>
      </w:r>
      <w:r w:rsidRPr="002E0167">
        <w:rPr>
          <w:lang w:val="ru-RU"/>
        </w:rPr>
        <w:t xml:space="preserve"> </w:t>
      </w:r>
      <w:r w:rsidR="001F13E8" w:rsidRPr="002E0167">
        <w:rPr>
          <w:lang w:val="ru-RU"/>
        </w:rPr>
        <w:t>распространяемыми доминирующими потоковыми платформами</w:t>
      </w:r>
      <w:r w:rsidR="001F13E8">
        <w:rPr>
          <w:lang w:val="ru-RU"/>
        </w:rPr>
        <w:t xml:space="preserve"> коммерческими</w:t>
      </w:r>
      <w:r w:rsidRPr="002E0167">
        <w:rPr>
          <w:lang w:val="ru-RU"/>
        </w:rPr>
        <w:t xml:space="preserve"> плейлистами</w:t>
      </w:r>
      <w:r w:rsidR="001F13E8">
        <w:rPr>
          <w:lang w:val="ru-RU"/>
        </w:rPr>
        <w:t xml:space="preserve"> "в расслабленном формате"</w:t>
      </w:r>
      <w:r w:rsidRPr="002E0167">
        <w:rPr>
          <w:lang w:val="ru-RU"/>
        </w:rPr>
        <w:t>, которые предназначены для прямой конкуренции с вещательным радио в глобальном масштабе</w:t>
      </w:r>
      <w:r w:rsidR="001F13E8">
        <w:rPr>
          <w:lang w:val="ru-RU"/>
        </w:rPr>
        <w:t>»</w:t>
      </w:r>
      <w:r w:rsidRPr="002E0167">
        <w:rPr>
          <w:lang w:val="ru-RU"/>
        </w:rPr>
        <w:t xml:space="preserve">.  Такое утверждение не подкреплено никакими </w:t>
      </w:r>
      <w:r w:rsidR="0051304E">
        <w:rPr>
          <w:lang w:val="ru-RU"/>
        </w:rPr>
        <w:t>данными</w:t>
      </w:r>
      <w:r w:rsidRPr="002E0167">
        <w:rPr>
          <w:lang w:val="ru-RU"/>
        </w:rPr>
        <w:t>.  Напротив, глобальный доход от прав на исполнение записанной музыки в период с 2010 по 202</w:t>
      </w:r>
      <w:r w:rsidR="00776740">
        <w:rPr>
          <w:lang w:val="ru-RU"/>
        </w:rPr>
        <w:t>0 г.</w:t>
      </w:r>
      <w:r w:rsidR="0051304E">
        <w:rPr>
          <w:lang w:val="ru-RU"/>
        </w:rPr>
        <w:t xml:space="preserve"> </w:t>
      </w:r>
      <w:r w:rsidR="0051304E" w:rsidRPr="002E0167">
        <w:rPr>
          <w:lang w:val="ru-RU"/>
        </w:rPr>
        <w:t>вырос более чем на 920</w:t>
      </w:r>
      <w:r w:rsidR="0051304E">
        <w:rPr>
          <w:lang w:val="ru-RU"/>
        </w:rPr>
        <w:t> </w:t>
      </w:r>
      <w:r w:rsidR="0051304E" w:rsidRPr="002E0167">
        <w:rPr>
          <w:lang w:val="ru-RU"/>
        </w:rPr>
        <w:t>м</w:t>
      </w:r>
      <w:r w:rsidR="0051304E">
        <w:rPr>
          <w:lang w:val="ru-RU"/>
        </w:rPr>
        <w:t>лн </w:t>
      </w:r>
      <w:r w:rsidR="0051304E" w:rsidRPr="002E0167">
        <w:rPr>
          <w:lang w:val="ru-RU"/>
        </w:rPr>
        <w:t>долл</w:t>
      </w:r>
      <w:r w:rsidR="0051304E">
        <w:rPr>
          <w:lang w:val="ru-RU"/>
        </w:rPr>
        <w:t>. </w:t>
      </w:r>
      <w:r w:rsidR="0051304E" w:rsidRPr="002E0167">
        <w:rPr>
          <w:lang w:val="ru-RU"/>
        </w:rPr>
        <w:t>США</w:t>
      </w:r>
      <w:r w:rsidRPr="002E0167">
        <w:rPr>
          <w:lang w:val="ru-RU"/>
        </w:rPr>
        <w:t xml:space="preserve">. Нет никаких </w:t>
      </w:r>
      <w:r w:rsidR="0051304E">
        <w:rPr>
          <w:lang w:val="ru-RU"/>
        </w:rPr>
        <w:t>свидетельств</w:t>
      </w:r>
      <w:r w:rsidRPr="002E0167">
        <w:rPr>
          <w:lang w:val="ru-RU"/>
        </w:rPr>
        <w:t xml:space="preserve"> </w:t>
      </w:r>
      <w:r w:rsidR="0051304E">
        <w:rPr>
          <w:lang w:val="ru-RU"/>
        </w:rPr>
        <w:t>такого «</w:t>
      </w:r>
      <w:r w:rsidR="001149C6">
        <w:rPr>
          <w:lang w:val="ru-RU"/>
        </w:rPr>
        <w:t>сведения к нулю</w:t>
      </w:r>
      <w:r w:rsidR="0051304E">
        <w:rPr>
          <w:lang w:val="ru-RU"/>
        </w:rPr>
        <w:t>»</w:t>
      </w:r>
      <w:r w:rsidR="001149C6">
        <w:rPr>
          <w:lang w:val="ru-RU"/>
        </w:rPr>
        <w:t>.</w:t>
      </w:r>
      <w:r w:rsidRPr="002E0167">
        <w:rPr>
          <w:lang w:val="ru-RU"/>
        </w:rPr>
        <w:t xml:space="preserve"> </w:t>
      </w:r>
      <w:r w:rsidR="001149C6">
        <w:rPr>
          <w:lang w:val="ru-RU"/>
        </w:rPr>
        <w:t>Авторы не упоминают</w:t>
      </w:r>
      <w:r w:rsidRPr="002E0167">
        <w:rPr>
          <w:lang w:val="ru-RU"/>
        </w:rPr>
        <w:t>, что вещательные компании платят правообладателям</w:t>
      </w:r>
      <w:r w:rsidR="001149C6">
        <w:rPr>
          <w:lang w:val="ru-RU"/>
        </w:rPr>
        <w:t xml:space="preserve"> гораздо меньше, чем</w:t>
      </w:r>
      <w:r w:rsidRPr="002E0167">
        <w:rPr>
          <w:lang w:val="ru-RU"/>
        </w:rPr>
        <w:t xml:space="preserve"> потоковые сервисы; в 202</w:t>
      </w:r>
      <w:r w:rsidR="00776740">
        <w:rPr>
          <w:lang w:val="ru-RU"/>
        </w:rPr>
        <w:t>0 г.</w:t>
      </w:r>
      <w:r w:rsidRPr="002E0167">
        <w:rPr>
          <w:lang w:val="ru-RU"/>
        </w:rPr>
        <w:t xml:space="preserve"> глобальные доходы от потокового вещания состав</w:t>
      </w:r>
      <w:r w:rsidR="001149C6">
        <w:rPr>
          <w:lang w:val="ru-RU"/>
        </w:rPr>
        <w:t>или</w:t>
      </w:r>
      <w:r w:rsidRPr="002E0167">
        <w:rPr>
          <w:lang w:val="ru-RU"/>
        </w:rPr>
        <w:t xml:space="preserve"> более 12</w:t>
      </w:r>
      <w:r w:rsidR="001149C6">
        <w:rPr>
          <w:lang w:val="ru-RU"/>
        </w:rPr>
        <w:t> млрд долл.</w:t>
      </w:r>
      <w:r w:rsidRPr="002E0167">
        <w:rPr>
          <w:lang w:val="ru-RU"/>
        </w:rPr>
        <w:t xml:space="preserve"> США, </w:t>
      </w:r>
      <w:r w:rsidR="001149C6">
        <w:rPr>
          <w:lang w:val="ru-RU"/>
        </w:rPr>
        <w:t>тогда</w:t>
      </w:r>
      <w:r w:rsidRPr="002E0167">
        <w:rPr>
          <w:lang w:val="ru-RU"/>
        </w:rPr>
        <w:t xml:space="preserve"> как доходы </w:t>
      </w:r>
      <w:r w:rsidR="00A6419F">
        <w:rPr>
          <w:lang w:val="ru-RU"/>
        </w:rPr>
        <w:t>от радиовещания</w:t>
      </w:r>
      <w:r w:rsidRPr="002E0167">
        <w:rPr>
          <w:lang w:val="ru-RU"/>
        </w:rPr>
        <w:t xml:space="preserve"> </w:t>
      </w:r>
      <w:r w:rsidR="00A6419F">
        <w:rPr>
          <w:lang w:val="ru-RU"/>
        </w:rPr>
        <w:t>–</w:t>
      </w:r>
      <w:r w:rsidRPr="002E0167">
        <w:rPr>
          <w:lang w:val="ru-RU"/>
        </w:rPr>
        <w:t xml:space="preserve"> 985</w:t>
      </w:r>
      <w:r w:rsidR="001149C6">
        <w:rPr>
          <w:lang w:val="ru-RU"/>
        </w:rPr>
        <w:t> млн долл.</w:t>
      </w:r>
      <w:r w:rsidRPr="002E0167">
        <w:rPr>
          <w:lang w:val="ru-RU"/>
        </w:rPr>
        <w:t xml:space="preserve"> США.  Применение </w:t>
      </w:r>
      <w:r w:rsidR="001149C6">
        <w:rPr>
          <w:lang w:val="ru-RU"/>
        </w:rPr>
        <w:t>«</w:t>
      </w:r>
      <w:r w:rsidRPr="002E0167">
        <w:rPr>
          <w:lang w:val="ru-RU"/>
        </w:rPr>
        <w:t>вещательной модели</w:t>
      </w:r>
      <w:r w:rsidR="0021784E">
        <w:rPr>
          <w:lang w:val="ru-RU"/>
        </w:rPr>
        <w:t>»</w:t>
      </w:r>
      <w:r w:rsidRPr="002E0167">
        <w:rPr>
          <w:lang w:val="ru-RU"/>
        </w:rPr>
        <w:t xml:space="preserve"> к потоковому </w:t>
      </w:r>
      <w:r w:rsidR="0021784E">
        <w:rPr>
          <w:lang w:val="ru-RU"/>
        </w:rPr>
        <w:t>воспроизведению</w:t>
      </w:r>
      <w:r w:rsidRPr="002E0167">
        <w:rPr>
          <w:lang w:val="ru-RU"/>
        </w:rPr>
        <w:t xml:space="preserve"> привело бы к огромной потере доходов как для артистов, так и для звукозаписывающих </w:t>
      </w:r>
      <w:r w:rsidR="0021784E">
        <w:rPr>
          <w:lang w:val="ru-RU"/>
        </w:rPr>
        <w:t>компаний</w:t>
      </w:r>
      <w:r w:rsidRPr="002E0167">
        <w:rPr>
          <w:lang w:val="ru-RU"/>
        </w:rPr>
        <w:t>.  В результате этих и других ошибок, упущений и выборочного использования данных в документе да</w:t>
      </w:r>
      <w:r w:rsidR="0021784E">
        <w:rPr>
          <w:lang w:val="ru-RU"/>
        </w:rPr>
        <w:t>ется</w:t>
      </w:r>
      <w:r w:rsidRPr="002E0167">
        <w:rPr>
          <w:lang w:val="ru-RU"/>
        </w:rPr>
        <w:t xml:space="preserve"> ошибочная </w:t>
      </w:r>
      <w:r w:rsidR="0021784E">
        <w:rPr>
          <w:lang w:val="ru-RU"/>
        </w:rPr>
        <w:t>стратегическая</w:t>
      </w:r>
      <w:r w:rsidRPr="002E0167">
        <w:rPr>
          <w:lang w:val="ru-RU"/>
        </w:rPr>
        <w:t xml:space="preserve"> рекомендация.  </w:t>
      </w:r>
      <w:r w:rsidR="000C4DCA">
        <w:rPr>
          <w:lang w:val="ru-RU"/>
        </w:rPr>
        <w:t>Обоснованность этой</w:t>
      </w:r>
      <w:r w:rsidRPr="002E0167">
        <w:rPr>
          <w:lang w:val="ru-RU"/>
        </w:rPr>
        <w:t xml:space="preserve"> рекомендаци</w:t>
      </w:r>
      <w:r w:rsidR="000C4DCA">
        <w:rPr>
          <w:lang w:val="ru-RU"/>
        </w:rPr>
        <w:t>и</w:t>
      </w:r>
      <w:r w:rsidR="00A34EBF">
        <w:rPr>
          <w:lang w:val="ru-RU"/>
        </w:rPr>
        <w:t xml:space="preserve"> – </w:t>
      </w:r>
      <w:r w:rsidR="000C4DCA">
        <w:rPr>
          <w:lang w:val="ru-RU"/>
        </w:rPr>
        <w:t xml:space="preserve">введение </w:t>
      </w:r>
      <w:r w:rsidRPr="002E0167">
        <w:rPr>
          <w:lang w:val="ru-RU"/>
        </w:rPr>
        <w:t>дополнительно</w:t>
      </w:r>
      <w:r w:rsidR="000C4DCA">
        <w:rPr>
          <w:lang w:val="ru-RU"/>
        </w:rPr>
        <w:t>го</w:t>
      </w:r>
      <w:r w:rsidRPr="002E0167">
        <w:rPr>
          <w:lang w:val="ru-RU"/>
        </w:rPr>
        <w:t xml:space="preserve"> коллективно</w:t>
      </w:r>
      <w:r w:rsidR="000C4DCA">
        <w:rPr>
          <w:lang w:val="ru-RU"/>
        </w:rPr>
        <w:t>го</w:t>
      </w:r>
      <w:r w:rsidRPr="002E0167">
        <w:rPr>
          <w:lang w:val="ru-RU"/>
        </w:rPr>
        <w:t xml:space="preserve"> управл</w:t>
      </w:r>
      <w:r w:rsidR="000C4DCA">
        <w:rPr>
          <w:lang w:val="ru-RU"/>
        </w:rPr>
        <w:t>ения</w:t>
      </w:r>
      <w:r w:rsidRPr="002E0167">
        <w:rPr>
          <w:lang w:val="ru-RU"/>
        </w:rPr>
        <w:t xml:space="preserve"> право</w:t>
      </w:r>
      <w:r w:rsidR="000C4DCA">
        <w:rPr>
          <w:lang w:val="ru-RU"/>
        </w:rPr>
        <w:t>м</w:t>
      </w:r>
      <w:r w:rsidRPr="002E0167">
        <w:rPr>
          <w:lang w:val="ru-RU"/>
        </w:rPr>
        <w:t xml:space="preserve"> на вознаграждение</w:t>
      </w:r>
      <w:r w:rsidR="00A34EBF">
        <w:rPr>
          <w:lang w:val="ru-RU"/>
        </w:rPr>
        <w:t xml:space="preserve"> – </w:t>
      </w:r>
      <w:r w:rsidRPr="002E0167">
        <w:rPr>
          <w:lang w:val="ru-RU"/>
        </w:rPr>
        <w:t xml:space="preserve">не проверена </w:t>
      </w:r>
      <w:r w:rsidR="000C4DCA">
        <w:rPr>
          <w:lang w:val="ru-RU"/>
        </w:rPr>
        <w:t xml:space="preserve">на практике </w:t>
      </w:r>
      <w:r w:rsidRPr="002E0167">
        <w:rPr>
          <w:lang w:val="ru-RU"/>
        </w:rPr>
        <w:t>(такое право существует только в одной стране, в частности, в Испании), но</w:t>
      </w:r>
      <w:r w:rsidR="000C4DCA">
        <w:rPr>
          <w:lang w:val="ru-RU"/>
        </w:rPr>
        <w:t xml:space="preserve"> может привести к отказу от принятых в отрасли</w:t>
      </w:r>
      <w:r w:rsidRPr="002E0167">
        <w:rPr>
          <w:lang w:val="ru-RU"/>
        </w:rPr>
        <w:t xml:space="preserve"> </w:t>
      </w:r>
      <w:r w:rsidR="000C4DCA">
        <w:rPr>
          <w:lang w:val="ru-RU"/>
        </w:rPr>
        <w:t xml:space="preserve">подходов </w:t>
      </w:r>
      <w:r w:rsidRPr="002E0167">
        <w:rPr>
          <w:lang w:val="ru-RU"/>
        </w:rPr>
        <w:t xml:space="preserve">и в конечном </w:t>
      </w:r>
      <w:r w:rsidR="000C4DCA">
        <w:rPr>
          <w:lang w:val="ru-RU"/>
        </w:rPr>
        <w:t>счете</w:t>
      </w:r>
      <w:r w:rsidRPr="002E0167">
        <w:rPr>
          <w:lang w:val="ru-RU"/>
        </w:rPr>
        <w:t xml:space="preserve"> сократи</w:t>
      </w:r>
      <w:r w:rsidR="000C4DCA">
        <w:rPr>
          <w:lang w:val="ru-RU"/>
        </w:rPr>
        <w:t>ть</w:t>
      </w:r>
      <w:r w:rsidRPr="002E0167">
        <w:rPr>
          <w:lang w:val="ru-RU"/>
        </w:rPr>
        <w:t xml:space="preserve"> инвестиции звукозаписывающих компаний в артистов и их музыку.  </w:t>
      </w:r>
      <w:r w:rsidR="000C4DCA">
        <w:rPr>
          <w:lang w:val="ru-RU"/>
        </w:rPr>
        <w:t>Но</w:t>
      </w:r>
      <w:r w:rsidRPr="002E0167">
        <w:rPr>
          <w:lang w:val="ru-RU"/>
        </w:rPr>
        <w:t xml:space="preserve"> безусловно</w:t>
      </w:r>
      <w:r w:rsidR="000C4DCA">
        <w:rPr>
          <w:lang w:val="ru-RU"/>
        </w:rPr>
        <w:t xml:space="preserve"> от такого подхода</w:t>
      </w:r>
      <w:r w:rsidRPr="002E0167">
        <w:rPr>
          <w:lang w:val="ru-RU"/>
        </w:rPr>
        <w:t xml:space="preserve"> </w:t>
      </w:r>
      <w:r w:rsidR="000C4DCA">
        <w:rPr>
          <w:lang w:val="ru-RU"/>
        </w:rPr>
        <w:t>выиграют</w:t>
      </w:r>
      <w:r w:rsidRPr="002E0167">
        <w:rPr>
          <w:lang w:val="ru-RU"/>
        </w:rPr>
        <w:t xml:space="preserve"> организаци</w:t>
      </w:r>
      <w:r w:rsidR="000C4DCA">
        <w:rPr>
          <w:lang w:val="ru-RU"/>
        </w:rPr>
        <w:t>и</w:t>
      </w:r>
      <w:r w:rsidRPr="002E0167">
        <w:rPr>
          <w:lang w:val="ru-RU"/>
        </w:rPr>
        <w:t xml:space="preserve"> коллективного управления</w:t>
      </w:r>
      <w:r w:rsidR="00295ECF">
        <w:rPr>
          <w:lang w:val="ru-RU"/>
        </w:rPr>
        <w:t xml:space="preserve">, представляющие интересы </w:t>
      </w:r>
      <w:r w:rsidRPr="002E0167">
        <w:rPr>
          <w:lang w:val="ru-RU"/>
        </w:rPr>
        <w:t>исполнител</w:t>
      </w:r>
      <w:r w:rsidR="000C4DCA">
        <w:rPr>
          <w:lang w:val="ru-RU"/>
        </w:rPr>
        <w:t>ей</w:t>
      </w:r>
      <w:r w:rsidRPr="002E0167">
        <w:rPr>
          <w:lang w:val="ru-RU"/>
        </w:rPr>
        <w:t xml:space="preserve">.  </w:t>
      </w:r>
      <w:r>
        <w:t>IFPI</w:t>
      </w:r>
      <w:r w:rsidRPr="002E0167">
        <w:rPr>
          <w:lang w:val="ru-RU"/>
        </w:rPr>
        <w:t xml:space="preserve"> отметила, что профессор Фейхоо, один из авторов </w:t>
      </w:r>
      <w:r w:rsidR="00295ECF">
        <w:rPr>
          <w:lang w:val="ru-RU"/>
        </w:rPr>
        <w:t>доклада</w:t>
      </w:r>
      <w:r w:rsidRPr="002E0167">
        <w:rPr>
          <w:lang w:val="ru-RU"/>
        </w:rPr>
        <w:t>, не может считаться независимым экспертом на том основании, что он выступа</w:t>
      </w:r>
      <w:r w:rsidR="00295ECF">
        <w:rPr>
          <w:lang w:val="ru-RU"/>
        </w:rPr>
        <w:t>ет</w:t>
      </w:r>
      <w:r w:rsidRPr="002E0167">
        <w:rPr>
          <w:lang w:val="ru-RU"/>
        </w:rPr>
        <w:t xml:space="preserve"> в качестве эксперта-консультанта </w:t>
      </w:r>
      <w:r w:rsidR="00295ECF">
        <w:rPr>
          <w:lang w:val="ru-RU"/>
        </w:rPr>
        <w:t>И</w:t>
      </w:r>
      <w:r w:rsidRPr="002E0167">
        <w:rPr>
          <w:lang w:val="ru-RU"/>
        </w:rPr>
        <w:t xml:space="preserve">спанского общества </w:t>
      </w:r>
      <w:r w:rsidR="00295ECF">
        <w:rPr>
          <w:lang w:val="ru-RU"/>
        </w:rPr>
        <w:t>по сбору авторских отчислений</w:t>
      </w:r>
      <w:r w:rsidRPr="002E0167">
        <w:rPr>
          <w:lang w:val="ru-RU"/>
        </w:rPr>
        <w:t xml:space="preserve"> исполнител</w:t>
      </w:r>
      <w:r w:rsidR="00295ECF">
        <w:rPr>
          <w:lang w:val="ru-RU"/>
        </w:rPr>
        <w:t>ей и является</w:t>
      </w:r>
      <w:r w:rsidRPr="002E0167">
        <w:rPr>
          <w:lang w:val="ru-RU"/>
        </w:rPr>
        <w:t xml:space="preserve"> убежденн</w:t>
      </w:r>
      <w:r w:rsidR="00295ECF">
        <w:rPr>
          <w:lang w:val="ru-RU"/>
        </w:rPr>
        <w:t>ым</w:t>
      </w:r>
      <w:r w:rsidRPr="002E0167">
        <w:rPr>
          <w:lang w:val="ru-RU"/>
        </w:rPr>
        <w:t xml:space="preserve"> сторонник</w:t>
      </w:r>
      <w:r w:rsidR="00295ECF">
        <w:rPr>
          <w:lang w:val="ru-RU"/>
        </w:rPr>
        <w:t>ом</w:t>
      </w:r>
      <w:r w:rsidRPr="002E0167">
        <w:rPr>
          <w:lang w:val="ru-RU"/>
        </w:rPr>
        <w:t xml:space="preserve"> предлагаемой </w:t>
      </w:r>
      <w:r w:rsidR="00295ECF">
        <w:rPr>
          <w:lang w:val="ru-RU"/>
        </w:rPr>
        <w:t>стратегии</w:t>
      </w:r>
      <w:r w:rsidRPr="002E0167">
        <w:rPr>
          <w:lang w:val="ru-RU"/>
        </w:rPr>
        <w:t>.  К сожалению, оказалось, что некоторые лоббистские организации уже вв</w:t>
      </w:r>
      <w:r w:rsidR="00A51080">
        <w:rPr>
          <w:lang w:val="ru-RU"/>
        </w:rPr>
        <w:t>одят</w:t>
      </w:r>
      <w:r w:rsidRPr="002E0167">
        <w:rPr>
          <w:lang w:val="ru-RU"/>
        </w:rPr>
        <w:t xml:space="preserve"> </w:t>
      </w:r>
      <w:r w:rsidR="00A51080">
        <w:rPr>
          <w:lang w:val="ru-RU"/>
        </w:rPr>
        <w:t xml:space="preserve">другие структуры </w:t>
      </w:r>
      <w:r w:rsidRPr="002E0167">
        <w:rPr>
          <w:lang w:val="ru-RU"/>
        </w:rPr>
        <w:t xml:space="preserve">в заблуждение, ссылаясь на этот документ как на представляющий позицию ВОИС </w:t>
      </w:r>
      <w:r w:rsidR="00A51080">
        <w:rPr>
          <w:lang w:val="ru-RU"/>
        </w:rPr>
        <w:t>по</w:t>
      </w:r>
      <w:r w:rsidRPr="002E0167">
        <w:rPr>
          <w:lang w:val="ru-RU"/>
        </w:rPr>
        <w:t xml:space="preserve"> данном</w:t>
      </w:r>
      <w:r w:rsidR="00A51080">
        <w:rPr>
          <w:lang w:val="ru-RU"/>
        </w:rPr>
        <w:t>у</w:t>
      </w:r>
      <w:r w:rsidRPr="002E0167">
        <w:rPr>
          <w:lang w:val="ru-RU"/>
        </w:rPr>
        <w:t xml:space="preserve"> вопрос</w:t>
      </w:r>
      <w:r w:rsidR="00A51080">
        <w:rPr>
          <w:lang w:val="ru-RU"/>
        </w:rPr>
        <w:t>у</w:t>
      </w:r>
      <w:r w:rsidRPr="002E0167">
        <w:rPr>
          <w:lang w:val="ru-RU"/>
        </w:rPr>
        <w:t xml:space="preserve">. В письме, адресованном премьер-министру </w:t>
      </w:r>
      <w:r w:rsidR="00C06FDC">
        <w:rPr>
          <w:lang w:val="ru-RU"/>
        </w:rPr>
        <w:t>Соединенного Королевства</w:t>
      </w:r>
      <w:r w:rsidRPr="002E0167">
        <w:rPr>
          <w:lang w:val="ru-RU"/>
        </w:rPr>
        <w:t>, утвержда</w:t>
      </w:r>
      <w:r w:rsidR="002D0A7C">
        <w:rPr>
          <w:lang w:val="ru-RU"/>
        </w:rPr>
        <w:t>ется</w:t>
      </w:r>
      <w:r w:rsidRPr="002E0167">
        <w:rPr>
          <w:lang w:val="ru-RU"/>
        </w:rPr>
        <w:t>, что</w:t>
      </w:r>
      <w:r w:rsidR="002D0A7C">
        <w:rPr>
          <w:lang w:val="ru-RU"/>
        </w:rPr>
        <w:t xml:space="preserve"> «н</w:t>
      </w:r>
      <w:r w:rsidRPr="002E0167">
        <w:rPr>
          <w:lang w:val="ru-RU"/>
        </w:rPr>
        <w:t xml:space="preserve">а этой неделе Всемирная организация интеллектуальной собственности (ВОИС) подготовила </w:t>
      </w:r>
      <w:r w:rsidR="002D0A7C">
        <w:rPr>
          <w:lang w:val="ru-RU"/>
        </w:rPr>
        <w:t>доклад</w:t>
      </w:r>
      <w:r w:rsidRPr="002E0167">
        <w:rPr>
          <w:lang w:val="ru-RU"/>
        </w:rPr>
        <w:t>, в котором</w:t>
      </w:r>
      <w:r w:rsidR="00A740CB">
        <w:rPr>
          <w:lang w:val="ru-RU"/>
        </w:rPr>
        <w:t xml:space="preserve"> </w:t>
      </w:r>
      <w:r w:rsidRPr="002E0167">
        <w:rPr>
          <w:lang w:val="ru-RU"/>
        </w:rPr>
        <w:t>делается вывод</w:t>
      </w:r>
      <w:r w:rsidR="00A740CB">
        <w:rPr>
          <w:lang w:val="ru-RU"/>
        </w:rPr>
        <w:t xml:space="preserve"> (с которым мы согласны)</w:t>
      </w:r>
      <w:r w:rsidRPr="002E0167">
        <w:rPr>
          <w:lang w:val="ru-RU"/>
        </w:rPr>
        <w:t>, что правильным подходом к решению нашей проблемы</w:t>
      </w:r>
      <w:r w:rsidR="00A740CB">
        <w:rPr>
          <w:lang w:val="ru-RU"/>
        </w:rPr>
        <w:t xml:space="preserve"> будет введение </w:t>
      </w:r>
      <w:r w:rsidR="00A740CB" w:rsidRPr="002E0167">
        <w:rPr>
          <w:lang w:val="ru-RU"/>
        </w:rPr>
        <w:t>прав</w:t>
      </w:r>
      <w:r w:rsidR="00A740CB">
        <w:rPr>
          <w:lang w:val="ru-RU"/>
        </w:rPr>
        <w:t>а</w:t>
      </w:r>
      <w:r w:rsidR="00A740CB" w:rsidRPr="002E0167">
        <w:rPr>
          <w:lang w:val="ru-RU"/>
        </w:rPr>
        <w:t xml:space="preserve"> на вознаграждение за потоковое </w:t>
      </w:r>
      <w:r w:rsidR="00A740CB">
        <w:rPr>
          <w:lang w:val="ru-RU"/>
        </w:rPr>
        <w:t>воспроизведение музыки»</w:t>
      </w:r>
      <w:r w:rsidRPr="002E0167">
        <w:rPr>
          <w:lang w:val="ru-RU"/>
        </w:rPr>
        <w:t xml:space="preserve">.  В свете вышесказанного </w:t>
      </w:r>
      <w:r>
        <w:t>IFPI</w:t>
      </w:r>
      <w:r w:rsidRPr="002E0167">
        <w:rPr>
          <w:lang w:val="ru-RU"/>
        </w:rPr>
        <w:t xml:space="preserve"> потребовала, чтобы ВОИС изъяла этот документ из материалов заседания и со своего веб-сайта во избежание будущих недоразумений и </w:t>
      </w:r>
      <w:r w:rsidR="00DC7957">
        <w:rPr>
          <w:lang w:val="ru-RU"/>
        </w:rPr>
        <w:t>утраты доверия к</w:t>
      </w:r>
      <w:r w:rsidRPr="002E0167">
        <w:rPr>
          <w:lang w:val="ru-RU"/>
        </w:rPr>
        <w:t xml:space="preserve"> </w:t>
      </w:r>
      <w:r w:rsidR="007E631B">
        <w:rPr>
          <w:lang w:val="ru-RU"/>
        </w:rPr>
        <w:t>Организации</w:t>
      </w:r>
      <w:r w:rsidRPr="002E0167">
        <w:rPr>
          <w:lang w:val="ru-RU"/>
        </w:rPr>
        <w:t>.</w:t>
      </w:r>
    </w:p>
    <w:p w14:paraId="0AC7667A" w14:textId="1D17DC6F" w:rsidR="007F6A4E" w:rsidRPr="002E0167" w:rsidRDefault="007F6A4E" w:rsidP="007F6A4E">
      <w:pPr>
        <w:pStyle w:val="ListParagraph"/>
        <w:widowControl w:val="0"/>
        <w:numPr>
          <w:ilvl w:val="0"/>
          <w:numId w:val="7"/>
        </w:numPr>
        <w:spacing w:after="220"/>
        <w:ind w:left="0" w:firstLine="0"/>
        <w:contextualSpacing w:val="0"/>
        <w:rPr>
          <w:szCs w:val="22"/>
          <w:lang w:val="ru-RU"/>
        </w:rPr>
      </w:pPr>
      <w:r w:rsidRPr="002E0167">
        <w:rPr>
          <w:iCs/>
          <w:color w:val="000000"/>
          <w:szCs w:val="22"/>
          <w:lang w:val="ru-RU"/>
        </w:rPr>
        <w:t xml:space="preserve"> </w:t>
      </w:r>
      <w:r w:rsidRPr="002E0167">
        <w:rPr>
          <w:lang w:val="ru-RU"/>
        </w:rPr>
        <w:t>Представитель Международной конфедерации обществ авторов и композиторов (</w:t>
      </w:r>
      <w:r>
        <w:t>CISAC</w:t>
      </w:r>
      <w:r w:rsidRPr="002E0167">
        <w:rPr>
          <w:lang w:val="ru-RU"/>
        </w:rPr>
        <w:t xml:space="preserve">) поблагодарил всех докладчиков за содержательные исследования и блестящие </w:t>
      </w:r>
      <w:r w:rsidR="002B4D46">
        <w:rPr>
          <w:lang w:val="ru-RU"/>
        </w:rPr>
        <w:t>доклады</w:t>
      </w:r>
      <w:r w:rsidRPr="002E0167">
        <w:rPr>
          <w:lang w:val="ru-RU"/>
        </w:rPr>
        <w:t>.</w:t>
      </w:r>
      <w:r w:rsidRPr="002E0167">
        <w:rPr>
          <w:iCs/>
          <w:color w:val="000000" w:themeColor="text1"/>
          <w:szCs w:val="22"/>
          <w:lang w:val="ru-RU"/>
        </w:rPr>
        <w:t xml:space="preserve">  </w:t>
      </w:r>
      <w:r>
        <w:rPr>
          <w:iCs/>
          <w:color w:val="000000"/>
          <w:szCs w:val="22"/>
        </w:rPr>
        <w:t>CISAC</w:t>
      </w:r>
      <w:r w:rsidRPr="002E0167">
        <w:rPr>
          <w:iCs/>
          <w:color w:val="000000"/>
          <w:szCs w:val="22"/>
          <w:lang w:val="ru-RU"/>
        </w:rPr>
        <w:t xml:space="preserve"> приветствовал диалог по авторскому праву, связанному с цифровой средой, проведенный ПКАП.  </w:t>
      </w:r>
      <w:r>
        <w:rPr>
          <w:iCs/>
          <w:color w:val="000000"/>
          <w:szCs w:val="22"/>
        </w:rPr>
        <w:t>CISAC</w:t>
      </w:r>
      <w:r w:rsidRPr="002E0167">
        <w:rPr>
          <w:iCs/>
          <w:color w:val="000000"/>
          <w:szCs w:val="22"/>
          <w:lang w:val="ru-RU"/>
        </w:rPr>
        <w:t xml:space="preserve"> разделяет мнение, что международное сообщество должно принять участие в обсуждении проблем, создаваемых современными технологиями для различных участников рынка в музыкальной сфере.  Представитель отметил, что одним из важнейших приоритетов мирового сообщества создателей музыки является необходимость справедливого вознаграждения на цифровом рынке. Эта тема была подробно рассмотрена в представленных сегодня докладах.  В этой связи </w:t>
      </w:r>
      <w:r>
        <w:rPr>
          <w:iCs/>
          <w:color w:val="000000"/>
          <w:szCs w:val="22"/>
        </w:rPr>
        <w:t>CISAC</w:t>
      </w:r>
      <w:r w:rsidRPr="002E0167">
        <w:rPr>
          <w:iCs/>
          <w:color w:val="000000"/>
          <w:szCs w:val="22"/>
          <w:lang w:val="ru-RU"/>
        </w:rPr>
        <w:t xml:space="preserve"> предложил Комитету продолжить конструктивное обсуждение наилучших путей решения самых серьезных проблем, с которыми сталкиваются создатели музыки в цифровой среде, а именно: пагубное влияние правил об освобождении от ответственности интернет-платформ, которые эксплуатируют творческие произведения, но во многих случаях не делятся своими выгодами с создателями; необходимость усиления сотрудничества со стороны интернет-платформ для обеспечения недоступности несанкционированного контента путем принятия таких мер, как предотвращение, уведомление и приостановка; необходимость прозрачности и точности информации от интернет-платформ.  Прозрачность и точность информации от </w:t>
      </w:r>
      <w:r w:rsidR="001C15B1">
        <w:rPr>
          <w:iCs/>
          <w:color w:val="000000"/>
          <w:szCs w:val="22"/>
          <w:lang w:val="ru-RU"/>
        </w:rPr>
        <w:t>поставщиков</w:t>
      </w:r>
      <w:r w:rsidRPr="002E0167">
        <w:rPr>
          <w:iCs/>
          <w:color w:val="000000"/>
          <w:szCs w:val="22"/>
          <w:lang w:val="ru-RU"/>
        </w:rPr>
        <w:t xml:space="preserve"> услуг по обмену контентом в Интернете имеют </w:t>
      </w:r>
      <w:r w:rsidR="00B00BA3">
        <w:rPr>
          <w:iCs/>
          <w:color w:val="000000"/>
          <w:szCs w:val="22"/>
          <w:lang w:val="ru-RU"/>
        </w:rPr>
        <w:t>огромное</w:t>
      </w:r>
      <w:r w:rsidRPr="002E0167">
        <w:rPr>
          <w:iCs/>
          <w:color w:val="000000"/>
          <w:szCs w:val="22"/>
          <w:lang w:val="ru-RU"/>
        </w:rPr>
        <w:t xml:space="preserve"> значение для обеспечения более сбалансированного распределения доходов между теми, кто предоставляет, </w:t>
      </w:r>
      <w:r w:rsidR="00B00BA3">
        <w:rPr>
          <w:iCs/>
          <w:color w:val="000000"/>
          <w:szCs w:val="22"/>
          <w:lang w:val="ru-RU"/>
        </w:rPr>
        <w:t>распространяет</w:t>
      </w:r>
      <w:r w:rsidRPr="002E0167">
        <w:rPr>
          <w:iCs/>
          <w:color w:val="000000"/>
          <w:szCs w:val="22"/>
          <w:lang w:val="ru-RU"/>
        </w:rPr>
        <w:t xml:space="preserve"> и монетизирует контент, и теми, кто его создает и инвестирует в него.  Важность прозрачности и точности информации была закреплена в </w:t>
      </w:r>
      <w:r w:rsidR="00957A4D">
        <w:rPr>
          <w:iCs/>
          <w:color w:val="000000"/>
          <w:szCs w:val="22"/>
          <w:lang w:val="ru-RU"/>
        </w:rPr>
        <w:t>С</w:t>
      </w:r>
      <w:r w:rsidR="00957A4D" w:rsidRPr="002E0167">
        <w:rPr>
          <w:iCs/>
          <w:color w:val="000000"/>
          <w:szCs w:val="22"/>
          <w:lang w:val="ru-RU"/>
        </w:rPr>
        <w:t>татье</w:t>
      </w:r>
      <w:r w:rsidR="00957A4D">
        <w:rPr>
          <w:iCs/>
          <w:color w:val="000000"/>
          <w:szCs w:val="22"/>
          <w:lang w:val="ru-RU"/>
        </w:rPr>
        <w:t> </w:t>
      </w:r>
      <w:r w:rsidR="00957A4D" w:rsidRPr="002E0167">
        <w:rPr>
          <w:iCs/>
          <w:color w:val="000000"/>
          <w:szCs w:val="22"/>
          <w:lang w:val="ru-RU"/>
        </w:rPr>
        <w:t>17(8)</w:t>
      </w:r>
      <w:r w:rsidR="00957A4D">
        <w:rPr>
          <w:iCs/>
          <w:color w:val="000000"/>
          <w:szCs w:val="22"/>
          <w:lang w:val="ru-RU"/>
        </w:rPr>
        <w:t xml:space="preserve"> </w:t>
      </w:r>
      <w:r w:rsidRPr="002E0167">
        <w:rPr>
          <w:iCs/>
          <w:color w:val="000000"/>
          <w:szCs w:val="22"/>
          <w:lang w:val="ru-RU"/>
        </w:rPr>
        <w:t>Директив</w:t>
      </w:r>
      <w:r w:rsidR="00957A4D">
        <w:rPr>
          <w:iCs/>
          <w:color w:val="000000"/>
          <w:szCs w:val="22"/>
          <w:lang w:val="ru-RU"/>
        </w:rPr>
        <w:t>ы</w:t>
      </w:r>
      <w:r w:rsidRPr="002E0167">
        <w:rPr>
          <w:iCs/>
          <w:color w:val="000000"/>
          <w:szCs w:val="22"/>
          <w:lang w:val="ru-RU"/>
        </w:rPr>
        <w:t xml:space="preserve"> ЕС по авторскому праву 201</w:t>
      </w:r>
      <w:r w:rsidR="00957A4D">
        <w:rPr>
          <w:iCs/>
          <w:color w:val="000000"/>
          <w:szCs w:val="22"/>
          <w:lang w:val="ru-RU"/>
        </w:rPr>
        <w:t>9 г</w:t>
      </w:r>
      <w:r w:rsidRPr="002E0167">
        <w:rPr>
          <w:iCs/>
          <w:color w:val="000000"/>
          <w:szCs w:val="22"/>
          <w:lang w:val="ru-RU"/>
        </w:rPr>
        <w:t xml:space="preserve">. </w:t>
      </w:r>
      <w:r w:rsidRPr="002E0167">
        <w:rPr>
          <w:color w:val="000000"/>
          <w:szCs w:val="22"/>
          <w:lang w:val="ru-RU"/>
        </w:rPr>
        <w:t xml:space="preserve"> </w:t>
      </w:r>
      <w:r>
        <w:rPr>
          <w:iCs/>
          <w:color w:val="000000"/>
          <w:szCs w:val="22"/>
        </w:rPr>
        <w:t>CISAC</w:t>
      </w:r>
      <w:r w:rsidRPr="002E0167">
        <w:rPr>
          <w:iCs/>
          <w:color w:val="000000"/>
          <w:szCs w:val="22"/>
          <w:lang w:val="ru-RU"/>
        </w:rPr>
        <w:t xml:space="preserve"> обратил внимание на проблему </w:t>
      </w:r>
      <w:r w:rsidR="00957A4D">
        <w:rPr>
          <w:iCs/>
          <w:color w:val="000000"/>
          <w:szCs w:val="22"/>
          <w:lang w:val="ru-RU"/>
        </w:rPr>
        <w:t>положений о выкупе</w:t>
      </w:r>
      <w:r w:rsidRPr="002E0167">
        <w:rPr>
          <w:iCs/>
          <w:color w:val="000000"/>
          <w:szCs w:val="22"/>
          <w:lang w:val="ru-RU"/>
        </w:rPr>
        <w:t xml:space="preserve">, навязываемых крупными платформами </w:t>
      </w:r>
      <w:r w:rsidR="00EF1B35">
        <w:rPr>
          <w:iCs/>
          <w:color w:val="000000"/>
          <w:szCs w:val="22"/>
          <w:lang w:val="ru-RU"/>
        </w:rPr>
        <w:t>видео по запросу</w:t>
      </w:r>
      <w:r w:rsidRPr="002E0167">
        <w:rPr>
          <w:iCs/>
          <w:color w:val="000000"/>
          <w:szCs w:val="22"/>
          <w:lang w:val="ru-RU"/>
        </w:rPr>
        <w:t xml:space="preserve">, которые заставляют авторов отказаться от всех прав на свои произведения в обмен на единовременную выплату.  Эта практика становится все более частой на рынке видео по запросу, что пагубно сказывается на авторах, особенно на молодых, которые соглашаются на выкуп из-за своей слабой позиции на переговорах </w:t>
      </w:r>
      <w:r w:rsidR="00547EEC">
        <w:rPr>
          <w:iCs/>
          <w:color w:val="000000"/>
          <w:szCs w:val="22"/>
          <w:lang w:val="ru-RU"/>
        </w:rPr>
        <w:t>по</w:t>
      </w:r>
      <w:r w:rsidRPr="002E0167">
        <w:rPr>
          <w:iCs/>
          <w:color w:val="000000"/>
          <w:szCs w:val="22"/>
          <w:lang w:val="ru-RU"/>
        </w:rPr>
        <w:t xml:space="preserve"> заключени</w:t>
      </w:r>
      <w:r w:rsidR="00547EEC">
        <w:rPr>
          <w:iCs/>
          <w:color w:val="000000"/>
          <w:szCs w:val="22"/>
          <w:lang w:val="ru-RU"/>
        </w:rPr>
        <w:t>ю</w:t>
      </w:r>
      <w:r w:rsidRPr="002E0167">
        <w:rPr>
          <w:iCs/>
          <w:color w:val="000000"/>
          <w:szCs w:val="22"/>
          <w:lang w:val="ru-RU"/>
        </w:rPr>
        <w:t xml:space="preserve"> контрактов на производство аудиовизуальных произведений с крупными онлайн</w:t>
      </w:r>
      <w:r w:rsidR="00586C25">
        <w:rPr>
          <w:iCs/>
          <w:color w:val="000000"/>
          <w:szCs w:val="22"/>
          <w:lang w:val="ru-RU"/>
        </w:rPr>
        <w:t xml:space="preserve">овыми </w:t>
      </w:r>
      <w:r w:rsidRPr="002E0167">
        <w:rPr>
          <w:iCs/>
          <w:color w:val="000000"/>
          <w:szCs w:val="22"/>
          <w:lang w:val="ru-RU"/>
        </w:rPr>
        <w:t xml:space="preserve">сервисами.  </w:t>
      </w:r>
      <w:r w:rsidR="002F18A5">
        <w:rPr>
          <w:iCs/>
          <w:color w:val="000000"/>
          <w:szCs w:val="22"/>
          <w:lang w:val="ru-RU"/>
        </w:rPr>
        <w:t>П</w:t>
      </w:r>
      <w:r w:rsidRPr="002E0167">
        <w:rPr>
          <w:iCs/>
          <w:color w:val="000000"/>
          <w:szCs w:val="22"/>
          <w:lang w:val="ru-RU"/>
        </w:rPr>
        <w:t>ринятие Директивы ЕС по авторскому праву стало важным шагом в направлении</w:t>
      </w:r>
      <w:r w:rsidR="002F18A5">
        <w:rPr>
          <w:iCs/>
          <w:color w:val="000000"/>
          <w:szCs w:val="22"/>
          <w:lang w:val="ru-RU"/>
        </w:rPr>
        <w:t xml:space="preserve"> к улучшению ситуации</w:t>
      </w:r>
      <w:r w:rsidRPr="002E0167">
        <w:rPr>
          <w:iCs/>
          <w:color w:val="000000"/>
          <w:szCs w:val="22"/>
          <w:lang w:val="ru-RU"/>
        </w:rPr>
        <w:t>.  Директива помогла восстановить баланс</w:t>
      </w:r>
      <w:r w:rsidR="002F18A5">
        <w:rPr>
          <w:iCs/>
          <w:color w:val="000000"/>
          <w:szCs w:val="22"/>
          <w:lang w:val="ru-RU"/>
        </w:rPr>
        <w:t xml:space="preserve"> и избавиться от</w:t>
      </w:r>
      <w:r w:rsidRPr="002E0167">
        <w:rPr>
          <w:iCs/>
          <w:color w:val="000000"/>
          <w:szCs w:val="22"/>
          <w:lang w:val="ru-RU"/>
        </w:rPr>
        <w:t xml:space="preserve"> несправедливых отношений между цифровыми сервисами и авторами.</w:t>
      </w:r>
      <w:r w:rsidRPr="002E0167">
        <w:rPr>
          <w:lang w:val="ru-RU"/>
        </w:rPr>
        <w:t xml:space="preserve">  </w:t>
      </w:r>
      <w:r w:rsidRPr="002E0167">
        <w:rPr>
          <w:iCs/>
          <w:color w:val="000000"/>
          <w:szCs w:val="22"/>
          <w:lang w:val="ru-RU"/>
        </w:rPr>
        <w:t>Статья</w:t>
      </w:r>
      <w:r w:rsidR="002F18A5">
        <w:rPr>
          <w:iCs/>
          <w:color w:val="000000"/>
          <w:szCs w:val="22"/>
          <w:lang w:val="ru-RU"/>
        </w:rPr>
        <w:t> </w:t>
      </w:r>
      <w:r w:rsidRPr="002E0167">
        <w:rPr>
          <w:iCs/>
          <w:color w:val="000000"/>
          <w:szCs w:val="22"/>
          <w:lang w:val="ru-RU"/>
        </w:rPr>
        <w:t>17 Директивы разъясняет, что поставщики услуг по обмену онлайн-контентом осуществляют акт коммуникации с общественностью, когда предоставляют общественности доступ к защищенному контенту, загруженному их пользователями, и поэтому должны получать лицензию.</w:t>
      </w:r>
      <w:r w:rsidRPr="002E0167">
        <w:rPr>
          <w:color w:val="000000"/>
          <w:szCs w:val="22"/>
          <w:lang w:val="ru-RU"/>
        </w:rPr>
        <w:t xml:space="preserve">  </w:t>
      </w:r>
      <w:r w:rsidRPr="002E0167">
        <w:rPr>
          <w:iCs/>
          <w:color w:val="000000"/>
          <w:szCs w:val="22"/>
          <w:lang w:val="ru-RU"/>
        </w:rPr>
        <w:t>Статья</w:t>
      </w:r>
      <w:r w:rsidR="002F18A5">
        <w:rPr>
          <w:iCs/>
          <w:color w:val="000000"/>
          <w:szCs w:val="22"/>
          <w:lang w:val="ru-RU"/>
        </w:rPr>
        <w:t> </w:t>
      </w:r>
      <w:r w:rsidRPr="002E0167">
        <w:rPr>
          <w:iCs/>
          <w:color w:val="000000"/>
          <w:szCs w:val="22"/>
          <w:lang w:val="ru-RU"/>
        </w:rPr>
        <w:t>18 устанавливает важный принцип, согласно которому авторы должны получать соответствующее и соразмерное вознаграждение в случае передачи ими своих исключительных прав.  Более того, она предусматривает обязательный характер в ЕС определенных правил, касающихся вознаграждения авторов в авторских договорах.  Он примени</w:t>
      </w:r>
      <w:r w:rsidR="00A1011B">
        <w:rPr>
          <w:iCs/>
          <w:color w:val="000000"/>
          <w:szCs w:val="22"/>
          <w:lang w:val="ru-RU"/>
        </w:rPr>
        <w:t>м</w:t>
      </w:r>
      <w:r w:rsidRPr="002E0167">
        <w:rPr>
          <w:iCs/>
          <w:color w:val="000000"/>
          <w:szCs w:val="22"/>
          <w:lang w:val="ru-RU"/>
        </w:rPr>
        <w:t xml:space="preserve"> к положениям, касающимся прозрачности</w:t>
      </w:r>
      <w:r w:rsidR="000B5C4C">
        <w:rPr>
          <w:iCs/>
          <w:color w:val="000000"/>
          <w:szCs w:val="22"/>
          <w:lang w:val="ru-RU"/>
        </w:rPr>
        <w:t>,</w:t>
      </w:r>
      <w:r w:rsidRPr="002E0167">
        <w:rPr>
          <w:iCs/>
          <w:color w:val="000000"/>
          <w:szCs w:val="22"/>
          <w:lang w:val="ru-RU"/>
        </w:rPr>
        <w:t xml:space="preserve"> и </w:t>
      </w:r>
      <w:r w:rsidR="0084778C">
        <w:rPr>
          <w:iCs/>
          <w:color w:val="000000"/>
          <w:szCs w:val="22"/>
          <w:lang w:val="ru-RU"/>
        </w:rPr>
        <w:t>«</w:t>
      </w:r>
      <w:r w:rsidR="00AF5A79">
        <w:rPr>
          <w:iCs/>
          <w:color w:val="000000"/>
          <w:szCs w:val="22"/>
          <w:lang w:val="ru-RU"/>
        </w:rPr>
        <w:t xml:space="preserve">положений о самом продаваемом </w:t>
      </w:r>
      <w:r w:rsidR="00A1011B">
        <w:rPr>
          <w:iCs/>
          <w:color w:val="000000"/>
          <w:szCs w:val="22"/>
          <w:lang w:val="ru-RU"/>
        </w:rPr>
        <w:t>п</w:t>
      </w:r>
      <w:r w:rsidR="00AF5A79">
        <w:rPr>
          <w:iCs/>
          <w:color w:val="000000"/>
          <w:szCs w:val="22"/>
          <w:lang w:val="ru-RU"/>
        </w:rPr>
        <w:t>родукте</w:t>
      </w:r>
      <w:r w:rsidR="0084778C">
        <w:rPr>
          <w:iCs/>
          <w:color w:val="000000"/>
          <w:szCs w:val="22"/>
          <w:lang w:val="ru-RU"/>
        </w:rPr>
        <w:t>»</w:t>
      </w:r>
      <w:r w:rsidRPr="002E0167">
        <w:rPr>
          <w:iCs/>
          <w:color w:val="000000"/>
          <w:szCs w:val="22"/>
          <w:lang w:val="ru-RU"/>
        </w:rPr>
        <w:t xml:space="preserve">, </w:t>
      </w:r>
      <w:r w:rsidR="000B5C4C">
        <w:rPr>
          <w:iCs/>
          <w:color w:val="000000"/>
          <w:szCs w:val="22"/>
          <w:lang w:val="ru-RU"/>
        </w:rPr>
        <w:t>которые представляют собой методы</w:t>
      </w:r>
      <w:r w:rsidRPr="002E0167">
        <w:rPr>
          <w:iCs/>
          <w:color w:val="000000"/>
          <w:szCs w:val="22"/>
          <w:lang w:val="ru-RU"/>
        </w:rPr>
        <w:t xml:space="preserve"> корректировки договора, когда первоначально согласованное вознаграждение становится слишком низким.</w:t>
      </w:r>
      <w:r w:rsidRPr="002E0167">
        <w:rPr>
          <w:color w:val="000000"/>
          <w:szCs w:val="22"/>
          <w:lang w:val="ru-RU"/>
        </w:rPr>
        <w:t xml:space="preserve">  Эти положения </w:t>
      </w:r>
      <w:r w:rsidR="00C171D9">
        <w:rPr>
          <w:color w:val="000000"/>
          <w:szCs w:val="22"/>
          <w:lang w:val="ru-RU"/>
        </w:rPr>
        <w:t>и</w:t>
      </w:r>
      <w:r w:rsidRPr="002E0167">
        <w:rPr>
          <w:color w:val="000000"/>
          <w:szCs w:val="22"/>
          <w:lang w:val="ru-RU"/>
        </w:rPr>
        <w:t>грают важную роль в обеспечении того, чтобы авторское право и в будущем могло играть свою роль стимула и награды за творчество.</w:t>
      </w:r>
      <w:r w:rsidRPr="002E0167">
        <w:rPr>
          <w:iCs/>
          <w:color w:val="000000"/>
          <w:szCs w:val="22"/>
          <w:lang w:val="ru-RU"/>
        </w:rPr>
        <w:t xml:space="preserve">  </w:t>
      </w:r>
      <w:r>
        <w:rPr>
          <w:iCs/>
          <w:color w:val="000000"/>
          <w:szCs w:val="22"/>
        </w:rPr>
        <w:t>CISAC</w:t>
      </w:r>
      <w:r w:rsidRPr="002E0167">
        <w:rPr>
          <w:iCs/>
          <w:color w:val="000000"/>
          <w:szCs w:val="22"/>
          <w:lang w:val="ru-RU"/>
        </w:rPr>
        <w:t xml:space="preserve"> уверен, что </w:t>
      </w:r>
      <w:r w:rsidR="00C171D9">
        <w:rPr>
          <w:iCs/>
          <w:color w:val="000000"/>
          <w:szCs w:val="22"/>
          <w:lang w:val="ru-RU"/>
        </w:rPr>
        <w:t xml:space="preserve">в своей будущей работе </w:t>
      </w:r>
      <w:r w:rsidRPr="002E0167">
        <w:rPr>
          <w:iCs/>
          <w:color w:val="000000"/>
          <w:szCs w:val="22"/>
          <w:lang w:val="ru-RU"/>
        </w:rPr>
        <w:t>Комитет будет вдохновл</w:t>
      </w:r>
      <w:r w:rsidR="00C171D9">
        <w:rPr>
          <w:iCs/>
          <w:color w:val="000000"/>
          <w:szCs w:val="22"/>
          <w:lang w:val="ru-RU"/>
        </w:rPr>
        <w:t>яться</w:t>
      </w:r>
      <w:r w:rsidRPr="002E0167">
        <w:rPr>
          <w:iCs/>
          <w:color w:val="000000"/>
          <w:szCs w:val="22"/>
          <w:lang w:val="ru-RU"/>
        </w:rPr>
        <w:t xml:space="preserve"> последними </w:t>
      </w:r>
      <w:r w:rsidR="006224AE">
        <w:rPr>
          <w:iCs/>
          <w:color w:val="000000"/>
          <w:szCs w:val="22"/>
          <w:lang w:val="ru-RU"/>
        </w:rPr>
        <w:t>изменениями</w:t>
      </w:r>
      <w:r w:rsidRPr="002E0167">
        <w:rPr>
          <w:iCs/>
          <w:color w:val="000000"/>
          <w:szCs w:val="22"/>
          <w:lang w:val="ru-RU"/>
        </w:rPr>
        <w:t xml:space="preserve"> в Европейском </w:t>
      </w:r>
      <w:r w:rsidR="006224AE">
        <w:rPr>
          <w:iCs/>
          <w:color w:val="000000"/>
          <w:szCs w:val="22"/>
          <w:lang w:val="ru-RU"/>
        </w:rPr>
        <w:t>с</w:t>
      </w:r>
      <w:r w:rsidRPr="002E0167">
        <w:rPr>
          <w:iCs/>
          <w:color w:val="000000"/>
          <w:szCs w:val="22"/>
          <w:lang w:val="ru-RU"/>
        </w:rPr>
        <w:t xml:space="preserve">оюзе. </w:t>
      </w:r>
    </w:p>
    <w:p w14:paraId="1EB31A35" w14:textId="44E593F4" w:rsidR="007F6A4E" w:rsidRPr="002E0167" w:rsidRDefault="007F6A4E" w:rsidP="007F6A4E">
      <w:pPr>
        <w:pStyle w:val="ListParagraph"/>
        <w:widowControl w:val="0"/>
        <w:numPr>
          <w:ilvl w:val="0"/>
          <w:numId w:val="7"/>
        </w:numPr>
        <w:ind w:left="0" w:firstLine="0"/>
        <w:rPr>
          <w:lang w:val="ru-RU"/>
        </w:rPr>
      </w:pPr>
      <w:r w:rsidRPr="002E0167">
        <w:rPr>
          <w:lang w:val="ru-RU"/>
        </w:rPr>
        <w:t xml:space="preserve">  Представитель Международной федерации музыкантов (</w:t>
      </w:r>
      <w:r>
        <w:t>FIM</w:t>
      </w:r>
      <w:r w:rsidRPr="002E0167">
        <w:rPr>
          <w:lang w:val="ru-RU"/>
        </w:rPr>
        <w:t xml:space="preserve">) поблагодарил Секретариат за </w:t>
      </w:r>
      <w:r w:rsidR="006B2E7C">
        <w:rPr>
          <w:lang w:val="ru-RU"/>
        </w:rPr>
        <w:t xml:space="preserve">точное </w:t>
      </w:r>
      <w:r w:rsidRPr="002E0167">
        <w:rPr>
          <w:lang w:val="ru-RU"/>
        </w:rPr>
        <w:t xml:space="preserve">и сбалансированное представление мандата ПКАП.  </w:t>
      </w:r>
      <w:r w:rsidR="006B2E7C">
        <w:rPr>
          <w:lang w:val="ru-RU"/>
        </w:rPr>
        <w:t>Он назвал в</w:t>
      </w:r>
      <w:r w:rsidRPr="002E0167">
        <w:rPr>
          <w:lang w:val="ru-RU"/>
        </w:rPr>
        <w:t>ыбор интересных региональных исследований мудрым и соответств</w:t>
      </w:r>
      <w:r w:rsidR="006B2E7C">
        <w:rPr>
          <w:lang w:val="ru-RU"/>
        </w:rPr>
        <w:t>ующим</w:t>
      </w:r>
      <w:r w:rsidRPr="002E0167">
        <w:rPr>
          <w:lang w:val="ru-RU"/>
        </w:rPr>
        <w:t xml:space="preserve"> целям предложения ГРУЛАК.  </w:t>
      </w:r>
      <w:r w:rsidR="006B2E7C">
        <w:rPr>
          <w:lang w:val="ru-RU"/>
        </w:rPr>
        <w:t>В и</w:t>
      </w:r>
      <w:r w:rsidRPr="002E0167">
        <w:rPr>
          <w:lang w:val="ru-RU"/>
        </w:rPr>
        <w:t>сследовани</w:t>
      </w:r>
      <w:r w:rsidR="006B2E7C">
        <w:rPr>
          <w:lang w:val="ru-RU"/>
        </w:rPr>
        <w:t>и</w:t>
      </w:r>
      <w:r w:rsidRPr="002E0167">
        <w:rPr>
          <w:lang w:val="ru-RU"/>
        </w:rPr>
        <w:t>, опубликованно</w:t>
      </w:r>
      <w:r w:rsidR="006B2E7C">
        <w:rPr>
          <w:lang w:val="ru-RU"/>
        </w:rPr>
        <w:t>м</w:t>
      </w:r>
      <w:r w:rsidRPr="002E0167">
        <w:rPr>
          <w:lang w:val="ru-RU"/>
        </w:rPr>
        <w:t xml:space="preserve"> в документе</w:t>
      </w:r>
      <w:r w:rsidR="006B2E7C">
        <w:rPr>
          <w:lang w:val="ru-RU"/>
        </w:rPr>
        <w:t> </w:t>
      </w:r>
      <w:r>
        <w:t>SCCR</w:t>
      </w:r>
      <w:r w:rsidRPr="002E0167">
        <w:rPr>
          <w:lang w:val="ru-RU"/>
        </w:rPr>
        <w:t>/41/3, содержит</w:t>
      </w:r>
      <w:r w:rsidR="006B2E7C">
        <w:rPr>
          <w:lang w:val="ru-RU"/>
        </w:rPr>
        <w:t>ся</w:t>
      </w:r>
      <w:r w:rsidRPr="002E0167">
        <w:rPr>
          <w:lang w:val="ru-RU"/>
        </w:rPr>
        <w:t xml:space="preserve"> точный анализ того, что </w:t>
      </w:r>
      <w:r w:rsidR="006B2E7C">
        <w:rPr>
          <w:lang w:val="ru-RU"/>
        </w:rPr>
        <w:t>большинство</w:t>
      </w:r>
      <w:r w:rsidRPr="002E0167">
        <w:rPr>
          <w:lang w:val="ru-RU"/>
        </w:rPr>
        <w:t xml:space="preserve"> артист</w:t>
      </w:r>
      <w:r w:rsidR="006B2E7C">
        <w:rPr>
          <w:lang w:val="ru-RU"/>
        </w:rPr>
        <w:t>ов получают за публикацию своих произведений</w:t>
      </w:r>
      <w:r w:rsidRPr="002E0167">
        <w:rPr>
          <w:lang w:val="ru-RU"/>
        </w:rPr>
        <w:t xml:space="preserve"> в Интернете</w:t>
      </w:r>
      <w:r w:rsidR="006B2E7C">
        <w:rPr>
          <w:lang w:val="ru-RU"/>
        </w:rPr>
        <w:t xml:space="preserve"> </w:t>
      </w:r>
      <w:r w:rsidRPr="002E0167">
        <w:rPr>
          <w:lang w:val="ru-RU"/>
        </w:rPr>
        <w:t>очень низки</w:t>
      </w:r>
      <w:r w:rsidR="006B2E7C">
        <w:rPr>
          <w:lang w:val="ru-RU"/>
        </w:rPr>
        <w:t>е доходы</w:t>
      </w:r>
      <w:r w:rsidRPr="002E0167">
        <w:rPr>
          <w:lang w:val="ru-RU"/>
        </w:rPr>
        <w:t xml:space="preserve">, а некоторые артисты не получают никакого вознаграждения, несмотря на модели, </w:t>
      </w:r>
      <w:r w:rsidR="006B2E7C">
        <w:rPr>
          <w:lang w:val="ru-RU"/>
        </w:rPr>
        <w:t xml:space="preserve">в рамках </w:t>
      </w:r>
      <w:r w:rsidRPr="002E0167">
        <w:rPr>
          <w:lang w:val="ru-RU"/>
        </w:rPr>
        <w:t>которы</w:t>
      </w:r>
      <w:r w:rsidR="006B2E7C">
        <w:rPr>
          <w:lang w:val="ru-RU"/>
        </w:rPr>
        <w:t>х</w:t>
      </w:r>
      <w:r w:rsidRPr="002E0167">
        <w:rPr>
          <w:lang w:val="ru-RU"/>
        </w:rPr>
        <w:t xml:space="preserve"> потребител</w:t>
      </w:r>
      <w:r w:rsidR="006B2E7C">
        <w:rPr>
          <w:lang w:val="ru-RU"/>
        </w:rPr>
        <w:t>и должны</w:t>
      </w:r>
      <w:r w:rsidRPr="002E0167">
        <w:rPr>
          <w:lang w:val="ru-RU"/>
        </w:rPr>
        <w:t xml:space="preserve"> платить за музыку, которую не слушают.  С самого начала обсуждения делегации подчеркивали необходимость того, чтобы права артистов на использование в Интернете были отражены в вознаграждении.  Исследование г-на Касла и профессора </w:t>
      </w:r>
      <w:r w:rsidR="00AE2B8C">
        <w:rPr>
          <w:lang w:val="ru-RU"/>
        </w:rPr>
        <w:t>Фейхоо</w:t>
      </w:r>
      <w:r w:rsidRPr="002E0167">
        <w:rPr>
          <w:lang w:val="ru-RU"/>
        </w:rPr>
        <w:t xml:space="preserve"> заложило рабочую основу, которая позволила ПКАП продвинуться вперед </w:t>
      </w:r>
      <w:r w:rsidR="006B2E7C">
        <w:rPr>
          <w:lang w:val="ru-RU"/>
        </w:rPr>
        <w:t>в обсуждении</w:t>
      </w:r>
      <w:r w:rsidRPr="002E0167">
        <w:rPr>
          <w:lang w:val="ru-RU"/>
        </w:rPr>
        <w:t xml:space="preserve"> этой тем</w:t>
      </w:r>
      <w:r w:rsidR="006B2E7C">
        <w:rPr>
          <w:lang w:val="ru-RU"/>
        </w:rPr>
        <w:t>ы</w:t>
      </w:r>
      <w:r w:rsidR="001C0947">
        <w:rPr>
          <w:lang w:val="ru-RU"/>
        </w:rPr>
        <w:t xml:space="preserve"> и изучить</w:t>
      </w:r>
      <w:r w:rsidRPr="002E0167">
        <w:rPr>
          <w:lang w:val="ru-RU"/>
        </w:rPr>
        <w:t xml:space="preserve"> все возможные альтернативы, </w:t>
      </w:r>
      <w:r w:rsidR="001C0947">
        <w:rPr>
          <w:lang w:val="ru-RU"/>
        </w:rPr>
        <w:t xml:space="preserve">одной из </w:t>
      </w:r>
      <w:r w:rsidRPr="002E0167">
        <w:rPr>
          <w:lang w:val="ru-RU"/>
        </w:rPr>
        <w:t>которы</w:t>
      </w:r>
      <w:r w:rsidR="001C0947">
        <w:rPr>
          <w:lang w:val="ru-RU"/>
        </w:rPr>
        <w:t>х</w:t>
      </w:r>
      <w:r w:rsidRPr="002E0167">
        <w:rPr>
          <w:lang w:val="ru-RU"/>
        </w:rPr>
        <w:t xml:space="preserve"> </w:t>
      </w:r>
      <w:r w:rsidR="001C0947">
        <w:rPr>
          <w:lang w:val="ru-RU"/>
        </w:rPr>
        <w:t>может быть</w:t>
      </w:r>
      <w:r w:rsidRPr="002E0167">
        <w:rPr>
          <w:lang w:val="ru-RU"/>
        </w:rPr>
        <w:t xml:space="preserve"> введение справедливого вознаграждения, распределяемого среди артистов организациями коллективного управления.  </w:t>
      </w:r>
      <w:r w:rsidR="00CC5588">
        <w:rPr>
          <w:lang w:val="ru-RU"/>
        </w:rPr>
        <w:t>FIM</w:t>
      </w:r>
      <w:r w:rsidRPr="002E0167">
        <w:rPr>
          <w:lang w:val="ru-RU"/>
        </w:rPr>
        <w:t xml:space="preserve"> поддержала предложение </w:t>
      </w:r>
      <w:r w:rsidR="00CC5588">
        <w:rPr>
          <w:lang w:val="ru-RU"/>
        </w:rPr>
        <w:t>ряда</w:t>
      </w:r>
      <w:r w:rsidRPr="002E0167">
        <w:rPr>
          <w:lang w:val="ru-RU"/>
        </w:rPr>
        <w:t xml:space="preserve"> государств-членов организовать </w:t>
      </w:r>
      <w:r w:rsidR="00CC5588">
        <w:rPr>
          <w:lang w:val="ru-RU"/>
        </w:rPr>
        <w:t>содержательные</w:t>
      </w:r>
      <w:r w:rsidRPr="002E0167">
        <w:rPr>
          <w:lang w:val="ru-RU"/>
        </w:rPr>
        <w:t xml:space="preserve"> дебаты по пяти исследованиям в ходе сорок второй сессии ПКАП в присутствии их авторов, с тем чтобы обеспечить обсуждение и обмен мнениями в </w:t>
      </w:r>
      <w:r w:rsidR="009025B9">
        <w:rPr>
          <w:lang w:val="ru-RU"/>
        </w:rPr>
        <w:t>более удобном формате</w:t>
      </w:r>
      <w:r w:rsidRPr="002E0167">
        <w:rPr>
          <w:lang w:val="ru-RU"/>
        </w:rPr>
        <w:t xml:space="preserve"> </w:t>
      </w:r>
      <w:r w:rsidR="009025B9">
        <w:rPr>
          <w:lang w:val="ru-RU"/>
        </w:rPr>
        <w:t>с учетом</w:t>
      </w:r>
      <w:r w:rsidRPr="002E0167">
        <w:rPr>
          <w:lang w:val="ru-RU"/>
        </w:rPr>
        <w:t xml:space="preserve"> важности этой работы и темы, которая заслуживает включения в повестку дня ПКАП в качестве постоянного пункта. </w:t>
      </w:r>
    </w:p>
    <w:p w14:paraId="58012C75" w14:textId="77777777" w:rsidR="007F6A4E" w:rsidRPr="000D03BF" w:rsidRDefault="007F6A4E" w:rsidP="007F6A4E">
      <w:pPr>
        <w:widowControl w:val="0"/>
        <w:rPr>
          <w:rFonts w:ascii="Arial" w:hAnsi="Arial" w:cs="Arial"/>
          <w:lang w:val="ru-RU"/>
        </w:rPr>
      </w:pPr>
    </w:p>
    <w:p w14:paraId="4013701A" w14:textId="1D1A55E2" w:rsidR="007F6A4E" w:rsidRPr="002E0167" w:rsidRDefault="007F6A4E" w:rsidP="007F6A4E">
      <w:pPr>
        <w:pStyle w:val="ListParagraph"/>
        <w:widowControl w:val="0"/>
        <w:numPr>
          <w:ilvl w:val="0"/>
          <w:numId w:val="7"/>
        </w:numPr>
        <w:ind w:left="0" w:firstLine="0"/>
        <w:rPr>
          <w:lang w:val="ru-RU"/>
        </w:rPr>
      </w:pPr>
      <w:r w:rsidRPr="002E0167">
        <w:rPr>
          <w:lang w:val="ru-RU"/>
        </w:rPr>
        <w:t xml:space="preserve"> Председатель предложил г-ну Каслу и профессору </w:t>
      </w:r>
      <w:r w:rsidR="00AE2B8C">
        <w:rPr>
          <w:lang w:val="ru-RU"/>
        </w:rPr>
        <w:t>Фейхоо</w:t>
      </w:r>
      <w:r w:rsidRPr="002E0167">
        <w:rPr>
          <w:lang w:val="ru-RU"/>
        </w:rPr>
        <w:t xml:space="preserve"> дать разъяснения. </w:t>
      </w:r>
    </w:p>
    <w:p w14:paraId="44C068FE" w14:textId="77777777" w:rsidR="007F6A4E" w:rsidRPr="000D03BF" w:rsidRDefault="007F6A4E" w:rsidP="007F6A4E">
      <w:pPr>
        <w:pStyle w:val="ListParagraph"/>
        <w:rPr>
          <w:rFonts w:eastAsia="Times New Roman"/>
          <w:lang w:val="ru-RU" w:eastAsia="en-GB"/>
        </w:rPr>
      </w:pPr>
    </w:p>
    <w:p w14:paraId="2488A00F" w14:textId="0DB659F0" w:rsidR="007F6A4E" w:rsidRPr="002E0167" w:rsidRDefault="007F6A4E" w:rsidP="007F6A4E">
      <w:pPr>
        <w:pStyle w:val="ListParagraph"/>
        <w:widowControl w:val="0"/>
        <w:numPr>
          <w:ilvl w:val="0"/>
          <w:numId w:val="7"/>
        </w:numPr>
        <w:ind w:left="0" w:firstLine="0"/>
        <w:rPr>
          <w:lang w:val="ru-RU"/>
        </w:rPr>
      </w:pPr>
      <w:r w:rsidRPr="002E0167">
        <w:rPr>
          <w:lang w:val="ru-RU"/>
        </w:rPr>
        <w:t xml:space="preserve"> Г-н Касл указал, что цель исследования</w:t>
      </w:r>
      <w:r w:rsidR="00A34EBF">
        <w:rPr>
          <w:lang w:val="ru-RU"/>
        </w:rPr>
        <w:t xml:space="preserve"> – </w:t>
      </w:r>
      <w:r w:rsidRPr="002E0167">
        <w:rPr>
          <w:lang w:val="ru-RU"/>
        </w:rPr>
        <w:t>предложить различны</w:t>
      </w:r>
      <w:r w:rsidR="00A057CE">
        <w:rPr>
          <w:lang w:val="ru-RU"/>
        </w:rPr>
        <w:t>е</w:t>
      </w:r>
      <w:r w:rsidRPr="002E0167">
        <w:rPr>
          <w:lang w:val="ru-RU"/>
        </w:rPr>
        <w:t xml:space="preserve"> решени</w:t>
      </w:r>
      <w:r w:rsidR="00A057CE">
        <w:rPr>
          <w:lang w:val="ru-RU"/>
        </w:rPr>
        <w:t>я</w:t>
      </w:r>
      <w:r w:rsidRPr="002E0167">
        <w:rPr>
          <w:lang w:val="ru-RU"/>
        </w:rPr>
        <w:t xml:space="preserve">.  Он отметил, что есть много </w:t>
      </w:r>
      <w:r w:rsidR="00A057CE">
        <w:rPr>
          <w:lang w:val="ru-RU"/>
        </w:rPr>
        <w:t>явлений</w:t>
      </w:r>
      <w:r w:rsidRPr="002E0167">
        <w:rPr>
          <w:lang w:val="ru-RU"/>
        </w:rPr>
        <w:t xml:space="preserve">, которых </w:t>
      </w:r>
      <w:r w:rsidR="00A057CE">
        <w:rPr>
          <w:lang w:val="ru-RU"/>
        </w:rPr>
        <w:t>хотелось бы</w:t>
      </w:r>
      <w:r w:rsidRPr="002E0167">
        <w:rPr>
          <w:lang w:val="ru-RU"/>
        </w:rPr>
        <w:t xml:space="preserve"> избе</w:t>
      </w:r>
      <w:r w:rsidR="00A057CE">
        <w:rPr>
          <w:lang w:val="ru-RU"/>
        </w:rPr>
        <w:t>ж</w:t>
      </w:r>
      <w:r w:rsidRPr="002E0167">
        <w:rPr>
          <w:lang w:val="ru-RU"/>
        </w:rPr>
        <w:t xml:space="preserve">ать, и </w:t>
      </w:r>
      <w:r w:rsidR="00A057CE">
        <w:rPr>
          <w:lang w:val="ru-RU"/>
        </w:rPr>
        <w:t xml:space="preserve">он </w:t>
      </w:r>
      <w:r w:rsidRPr="002E0167">
        <w:rPr>
          <w:lang w:val="ru-RU"/>
        </w:rPr>
        <w:t xml:space="preserve">не </w:t>
      </w:r>
      <w:r w:rsidR="00A057CE">
        <w:rPr>
          <w:lang w:val="ru-RU"/>
        </w:rPr>
        <w:t>хочет</w:t>
      </w:r>
      <w:r w:rsidRPr="002E0167">
        <w:rPr>
          <w:lang w:val="ru-RU"/>
        </w:rPr>
        <w:t xml:space="preserve"> </w:t>
      </w:r>
      <w:r w:rsidR="002A4883">
        <w:rPr>
          <w:lang w:val="ru-RU"/>
        </w:rPr>
        <w:t>вмешиваться</w:t>
      </w:r>
      <w:r w:rsidRPr="002E0167">
        <w:rPr>
          <w:lang w:val="ru-RU"/>
        </w:rPr>
        <w:t xml:space="preserve"> </w:t>
      </w:r>
      <w:r w:rsidR="002A4883">
        <w:rPr>
          <w:lang w:val="ru-RU"/>
        </w:rPr>
        <w:t xml:space="preserve">в </w:t>
      </w:r>
      <w:r w:rsidRPr="002E0167">
        <w:rPr>
          <w:lang w:val="ru-RU"/>
        </w:rPr>
        <w:t xml:space="preserve">процесс, </w:t>
      </w:r>
      <w:r w:rsidR="002A4883">
        <w:rPr>
          <w:lang w:val="ru-RU"/>
        </w:rPr>
        <w:t>осуществляемый при ведущей роли</w:t>
      </w:r>
      <w:r w:rsidRPr="002E0167">
        <w:rPr>
          <w:lang w:val="ru-RU"/>
        </w:rPr>
        <w:t xml:space="preserve"> государств-член</w:t>
      </w:r>
      <w:r w:rsidR="002A4883">
        <w:rPr>
          <w:lang w:val="ru-RU"/>
        </w:rPr>
        <w:t>ов</w:t>
      </w:r>
      <w:r w:rsidRPr="002E0167">
        <w:rPr>
          <w:lang w:val="ru-RU"/>
        </w:rPr>
        <w:t xml:space="preserve">.  </w:t>
      </w:r>
      <w:r w:rsidR="002A4883">
        <w:rPr>
          <w:lang w:val="ru-RU"/>
        </w:rPr>
        <w:t>В и</w:t>
      </w:r>
      <w:r w:rsidRPr="002E0167">
        <w:rPr>
          <w:lang w:val="ru-RU"/>
        </w:rPr>
        <w:t>сследовани</w:t>
      </w:r>
      <w:r w:rsidR="002A4883">
        <w:rPr>
          <w:lang w:val="ru-RU"/>
        </w:rPr>
        <w:t>и</w:t>
      </w:r>
      <w:r w:rsidRPr="002E0167">
        <w:rPr>
          <w:lang w:val="ru-RU"/>
        </w:rPr>
        <w:t xml:space="preserve"> </w:t>
      </w:r>
      <w:r w:rsidR="002A4883">
        <w:rPr>
          <w:lang w:val="ru-RU"/>
        </w:rPr>
        <w:t>отражено впечатление</w:t>
      </w:r>
      <w:r w:rsidRPr="002E0167">
        <w:rPr>
          <w:lang w:val="ru-RU"/>
        </w:rPr>
        <w:t xml:space="preserve"> исполнителей о том, как меняется </w:t>
      </w:r>
      <w:r w:rsidR="002A4883">
        <w:rPr>
          <w:lang w:val="ru-RU"/>
        </w:rPr>
        <w:t>положение</w:t>
      </w:r>
      <w:r w:rsidRPr="002E0167">
        <w:rPr>
          <w:lang w:val="ru-RU"/>
        </w:rPr>
        <w:t xml:space="preserve"> в </w:t>
      </w:r>
      <w:r w:rsidR="002A4883">
        <w:rPr>
          <w:lang w:val="ru-RU"/>
        </w:rPr>
        <w:t xml:space="preserve">сфере </w:t>
      </w:r>
      <w:r w:rsidRPr="002E0167">
        <w:rPr>
          <w:lang w:val="ru-RU"/>
        </w:rPr>
        <w:t>потоково</w:t>
      </w:r>
      <w:r w:rsidR="002A4883">
        <w:rPr>
          <w:lang w:val="ru-RU"/>
        </w:rPr>
        <w:t>го</w:t>
      </w:r>
      <w:r w:rsidRPr="002E0167">
        <w:rPr>
          <w:lang w:val="ru-RU"/>
        </w:rPr>
        <w:t xml:space="preserve"> вещани</w:t>
      </w:r>
      <w:r w:rsidR="002A4883">
        <w:rPr>
          <w:lang w:val="ru-RU"/>
        </w:rPr>
        <w:t>я и в ряде других сфер</w:t>
      </w:r>
      <w:r w:rsidRPr="002E0167">
        <w:rPr>
          <w:lang w:val="ru-RU"/>
        </w:rPr>
        <w:t xml:space="preserve">.  В основном это связано с тем, что </w:t>
      </w:r>
      <w:r w:rsidR="002A4883">
        <w:rPr>
          <w:lang w:val="ru-RU"/>
        </w:rPr>
        <w:t xml:space="preserve">на </w:t>
      </w:r>
      <w:r w:rsidRPr="002E0167">
        <w:rPr>
          <w:lang w:val="ru-RU"/>
        </w:rPr>
        <w:t xml:space="preserve">потоковое вещание </w:t>
      </w:r>
      <w:r w:rsidR="002A4883">
        <w:rPr>
          <w:lang w:val="ru-RU"/>
        </w:rPr>
        <w:t>приходится самая значительная</w:t>
      </w:r>
      <w:r w:rsidRPr="002E0167">
        <w:rPr>
          <w:lang w:val="ru-RU"/>
        </w:rPr>
        <w:t xml:space="preserve"> дол</w:t>
      </w:r>
      <w:r w:rsidR="002A4883">
        <w:rPr>
          <w:lang w:val="ru-RU"/>
        </w:rPr>
        <w:t>я</w:t>
      </w:r>
      <w:r w:rsidRPr="002E0167">
        <w:rPr>
          <w:lang w:val="ru-RU"/>
        </w:rPr>
        <w:t xml:space="preserve"> доходов крупных </w:t>
      </w:r>
      <w:r w:rsidR="0021784E">
        <w:rPr>
          <w:lang w:val="ru-RU"/>
        </w:rPr>
        <w:t>компаний</w:t>
      </w:r>
      <w:r w:rsidRPr="002E0167">
        <w:rPr>
          <w:lang w:val="ru-RU"/>
        </w:rPr>
        <w:t>, поэтому</w:t>
      </w:r>
      <w:r w:rsidR="000F6411">
        <w:rPr>
          <w:lang w:val="ru-RU"/>
        </w:rPr>
        <w:t xml:space="preserve"> положение в этой сфере</w:t>
      </w:r>
      <w:r w:rsidRPr="002E0167">
        <w:rPr>
          <w:lang w:val="ru-RU"/>
        </w:rPr>
        <w:t xml:space="preserve"> беспокоит исполнителей.  Было </w:t>
      </w:r>
      <w:r w:rsidR="000F6411">
        <w:rPr>
          <w:lang w:val="ru-RU"/>
        </w:rPr>
        <w:t>установлено</w:t>
      </w:r>
      <w:r w:rsidRPr="002E0167">
        <w:rPr>
          <w:lang w:val="ru-RU"/>
        </w:rPr>
        <w:t xml:space="preserve">, что </w:t>
      </w:r>
      <w:r w:rsidR="000F6411">
        <w:rPr>
          <w:lang w:val="ru-RU"/>
        </w:rPr>
        <w:t>для сферы характерен ряд</w:t>
      </w:r>
      <w:r w:rsidRPr="002E0167">
        <w:rPr>
          <w:lang w:val="ru-RU"/>
        </w:rPr>
        <w:t xml:space="preserve"> проблем, </w:t>
      </w:r>
      <w:r w:rsidR="000F6411">
        <w:rPr>
          <w:lang w:val="ru-RU"/>
        </w:rPr>
        <w:t>таких как «анализ крупных групп»</w:t>
      </w:r>
      <w:r w:rsidRPr="002E0167">
        <w:rPr>
          <w:lang w:val="ru-RU"/>
        </w:rPr>
        <w:t>, и</w:t>
      </w:r>
      <w:r w:rsidR="000F6411">
        <w:rPr>
          <w:lang w:val="ru-RU"/>
        </w:rPr>
        <w:t xml:space="preserve"> наличие этих проблем подтверждается расчетами</w:t>
      </w:r>
      <w:r w:rsidRPr="002E0167">
        <w:rPr>
          <w:lang w:val="ru-RU"/>
        </w:rPr>
        <w:t>, котор</w:t>
      </w:r>
      <w:r w:rsidR="000F6411">
        <w:rPr>
          <w:lang w:val="ru-RU"/>
        </w:rPr>
        <w:t>ые</w:t>
      </w:r>
      <w:r w:rsidRPr="002E0167">
        <w:rPr>
          <w:lang w:val="ru-RU"/>
        </w:rPr>
        <w:t xml:space="preserve"> подробн</w:t>
      </w:r>
      <w:r w:rsidR="000F6411">
        <w:rPr>
          <w:lang w:val="ru-RU"/>
        </w:rPr>
        <w:t>ее</w:t>
      </w:r>
      <w:r w:rsidRPr="002E0167">
        <w:rPr>
          <w:lang w:val="ru-RU"/>
        </w:rPr>
        <w:t xml:space="preserve"> описан</w:t>
      </w:r>
      <w:r w:rsidR="000F6411">
        <w:rPr>
          <w:lang w:val="ru-RU"/>
        </w:rPr>
        <w:t>ы</w:t>
      </w:r>
      <w:r w:rsidRPr="002E0167">
        <w:rPr>
          <w:lang w:val="ru-RU"/>
        </w:rPr>
        <w:t xml:space="preserve"> в исследовании.  </w:t>
      </w:r>
      <w:r w:rsidR="000F6411">
        <w:rPr>
          <w:lang w:val="ru-RU"/>
        </w:rPr>
        <w:t>С этой проблемой</w:t>
      </w:r>
      <w:r w:rsidRPr="002E0167">
        <w:rPr>
          <w:lang w:val="ru-RU"/>
        </w:rPr>
        <w:t xml:space="preserve"> </w:t>
      </w:r>
      <w:r w:rsidR="000F6411">
        <w:rPr>
          <w:lang w:val="ru-RU"/>
        </w:rPr>
        <w:t>сталкиваются все страны</w:t>
      </w:r>
      <w:r w:rsidRPr="002E0167">
        <w:rPr>
          <w:lang w:val="ru-RU"/>
        </w:rPr>
        <w:t>, и</w:t>
      </w:r>
      <w:r w:rsidR="000F6411">
        <w:rPr>
          <w:lang w:val="ru-RU"/>
        </w:rPr>
        <w:t xml:space="preserve"> ее</w:t>
      </w:r>
      <w:r w:rsidRPr="002E0167">
        <w:rPr>
          <w:lang w:val="ru-RU"/>
        </w:rPr>
        <w:t xml:space="preserve"> пыта</w:t>
      </w:r>
      <w:r w:rsidR="000F6411">
        <w:rPr>
          <w:lang w:val="ru-RU"/>
        </w:rPr>
        <w:t>ются</w:t>
      </w:r>
      <w:r w:rsidRPr="002E0167">
        <w:rPr>
          <w:lang w:val="ru-RU"/>
        </w:rPr>
        <w:t xml:space="preserve"> решить с помощью модели, ориентированной на пользователя, которая позволяет более тесно связать использование с доходами.  </w:t>
      </w:r>
      <w:r w:rsidR="000F6411">
        <w:rPr>
          <w:lang w:val="ru-RU"/>
        </w:rPr>
        <w:t>Э</w:t>
      </w:r>
      <w:r w:rsidRPr="002E0167">
        <w:rPr>
          <w:lang w:val="ru-RU"/>
        </w:rPr>
        <w:t>та модель кажется</w:t>
      </w:r>
      <w:r w:rsidR="000F6411">
        <w:rPr>
          <w:lang w:val="ru-RU"/>
        </w:rPr>
        <w:t xml:space="preserve"> исследователю</w:t>
      </w:r>
      <w:r w:rsidRPr="002E0167">
        <w:rPr>
          <w:lang w:val="ru-RU"/>
        </w:rPr>
        <w:t xml:space="preserve"> </w:t>
      </w:r>
      <w:r w:rsidR="000F6411">
        <w:rPr>
          <w:lang w:val="ru-RU"/>
        </w:rPr>
        <w:t>менее</w:t>
      </w:r>
      <w:r w:rsidRPr="002E0167">
        <w:rPr>
          <w:lang w:val="ru-RU"/>
        </w:rPr>
        <w:t xml:space="preserve"> </w:t>
      </w:r>
      <w:r w:rsidR="005E3580">
        <w:rPr>
          <w:lang w:val="ru-RU"/>
        </w:rPr>
        <w:t>справедливой</w:t>
      </w:r>
      <w:r w:rsidRPr="002E0167">
        <w:rPr>
          <w:lang w:val="ru-RU"/>
        </w:rPr>
        <w:t xml:space="preserve">, </w:t>
      </w:r>
      <w:r w:rsidR="000F6411">
        <w:rPr>
          <w:lang w:val="ru-RU"/>
        </w:rPr>
        <w:t>чем</w:t>
      </w:r>
      <w:r w:rsidRPr="002E0167">
        <w:rPr>
          <w:lang w:val="ru-RU"/>
        </w:rPr>
        <w:t xml:space="preserve"> модель справедливого вознаграждения, котор</w:t>
      </w:r>
      <w:r w:rsidR="00453E5E">
        <w:rPr>
          <w:lang w:val="ru-RU"/>
        </w:rPr>
        <w:t>ую</w:t>
      </w:r>
      <w:r w:rsidRPr="002E0167">
        <w:rPr>
          <w:lang w:val="ru-RU"/>
        </w:rPr>
        <w:t xml:space="preserve"> мож</w:t>
      </w:r>
      <w:r w:rsidR="00453E5E">
        <w:rPr>
          <w:lang w:val="ru-RU"/>
        </w:rPr>
        <w:t>но</w:t>
      </w:r>
      <w:r w:rsidRPr="002E0167">
        <w:rPr>
          <w:lang w:val="ru-RU"/>
        </w:rPr>
        <w:t xml:space="preserve"> </w:t>
      </w:r>
      <w:r w:rsidR="00453E5E">
        <w:rPr>
          <w:lang w:val="ru-RU"/>
        </w:rPr>
        <w:t>отразить в</w:t>
      </w:r>
      <w:r w:rsidRPr="002E0167">
        <w:rPr>
          <w:lang w:val="ru-RU"/>
        </w:rPr>
        <w:t xml:space="preserve"> закон</w:t>
      </w:r>
      <w:r w:rsidR="00453E5E">
        <w:rPr>
          <w:lang w:val="ru-RU"/>
        </w:rPr>
        <w:t>ах</w:t>
      </w:r>
      <w:r w:rsidRPr="002E0167">
        <w:rPr>
          <w:lang w:val="ru-RU"/>
        </w:rPr>
        <w:t xml:space="preserve"> об авторском праве различными способами.  Общая идея заключается в том, что потоковое вещание является важной </w:t>
      </w:r>
      <w:r w:rsidR="00453E5E">
        <w:rPr>
          <w:lang w:val="ru-RU"/>
        </w:rPr>
        <w:t>сферой</w:t>
      </w:r>
      <w:r w:rsidRPr="002E0167">
        <w:rPr>
          <w:lang w:val="ru-RU"/>
        </w:rPr>
        <w:t xml:space="preserve"> в </w:t>
      </w:r>
      <w:r w:rsidR="00E44375">
        <w:rPr>
          <w:lang w:val="ru-RU"/>
        </w:rPr>
        <w:t xml:space="preserve">распределенной </w:t>
      </w:r>
      <w:r w:rsidRPr="002E0167">
        <w:rPr>
          <w:lang w:val="ru-RU"/>
        </w:rPr>
        <w:t>модели эксплуатации</w:t>
      </w:r>
      <w:r w:rsidR="00E44375">
        <w:rPr>
          <w:lang w:val="ru-RU"/>
        </w:rPr>
        <w:t xml:space="preserve"> произведений</w:t>
      </w:r>
      <w:r w:rsidRPr="002E0167">
        <w:rPr>
          <w:lang w:val="ru-RU"/>
        </w:rPr>
        <w:t xml:space="preserve">.  Существуют вопросы авторского права, которые </w:t>
      </w:r>
      <w:r w:rsidR="00E44375">
        <w:rPr>
          <w:lang w:val="ru-RU"/>
        </w:rPr>
        <w:t>следует решать</w:t>
      </w:r>
      <w:r w:rsidRPr="002E0167">
        <w:rPr>
          <w:lang w:val="ru-RU"/>
        </w:rPr>
        <w:t xml:space="preserve">.  </w:t>
      </w:r>
      <w:r w:rsidR="00E44375">
        <w:rPr>
          <w:lang w:val="ru-RU"/>
        </w:rPr>
        <w:t>Например, такие вопросы обсуждаются в</w:t>
      </w:r>
      <w:r w:rsidRPr="002E0167">
        <w:rPr>
          <w:lang w:val="ru-RU"/>
        </w:rPr>
        <w:t xml:space="preserve"> </w:t>
      </w:r>
      <w:r w:rsidR="00E44375">
        <w:rPr>
          <w:lang w:val="ru-RU"/>
        </w:rPr>
        <w:t>Соединенном Королевстве в связи с планируемым к введению</w:t>
      </w:r>
      <w:r w:rsidRPr="002E0167">
        <w:rPr>
          <w:lang w:val="ru-RU"/>
        </w:rPr>
        <w:t xml:space="preserve"> законо</w:t>
      </w:r>
      <w:r w:rsidR="00E44375">
        <w:rPr>
          <w:lang w:val="ru-RU"/>
        </w:rPr>
        <w:t>м</w:t>
      </w:r>
      <w:r w:rsidRPr="002E0167">
        <w:rPr>
          <w:lang w:val="ru-RU"/>
        </w:rPr>
        <w:t xml:space="preserve"> о потоковом вещании.  Реформа законодательства об авторском праве </w:t>
      </w:r>
      <w:r w:rsidR="00E44375">
        <w:rPr>
          <w:lang w:val="ru-RU"/>
        </w:rPr>
        <w:t xml:space="preserve">еще </w:t>
      </w:r>
      <w:r w:rsidRPr="002E0167">
        <w:rPr>
          <w:lang w:val="ru-RU"/>
        </w:rPr>
        <w:t xml:space="preserve">не представлена, но слушания </w:t>
      </w:r>
      <w:r w:rsidR="00E44375">
        <w:rPr>
          <w:lang w:val="ru-RU"/>
        </w:rPr>
        <w:t xml:space="preserve">по этому вопросу </w:t>
      </w:r>
      <w:r w:rsidRPr="002E0167">
        <w:rPr>
          <w:lang w:val="ru-RU"/>
        </w:rPr>
        <w:t>состоятся в декабре 202</w:t>
      </w:r>
      <w:r w:rsidR="00776740">
        <w:rPr>
          <w:lang w:val="ru-RU"/>
        </w:rPr>
        <w:t>0 г.</w:t>
      </w:r>
      <w:r w:rsidRPr="002E0167">
        <w:rPr>
          <w:lang w:val="ru-RU"/>
        </w:rPr>
        <w:t xml:space="preserve">.  </w:t>
      </w:r>
      <w:r w:rsidR="00E44375">
        <w:rPr>
          <w:lang w:val="ru-RU"/>
        </w:rPr>
        <w:t>Г-н Касл</w:t>
      </w:r>
      <w:r w:rsidRPr="002E0167">
        <w:rPr>
          <w:lang w:val="ru-RU"/>
        </w:rPr>
        <w:t xml:space="preserve"> отметил, что различные предлагаемые решения можно продумать </w:t>
      </w:r>
      <w:r w:rsidR="00E44375">
        <w:rPr>
          <w:lang w:val="ru-RU"/>
        </w:rPr>
        <w:t>заблаговременно</w:t>
      </w:r>
      <w:r w:rsidRPr="002E0167">
        <w:rPr>
          <w:lang w:val="ru-RU"/>
        </w:rPr>
        <w:t xml:space="preserve"> и </w:t>
      </w:r>
      <w:r w:rsidR="00E44375">
        <w:rPr>
          <w:lang w:val="ru-RU"/>
        </w:rPr>
        <w:t xml:space="preserve">подойти к их выработке </w:t>
      </w:r>
      <w:r w:rsidRPr="002E0167">
        <w:rPr>
          <w:lang w:val="ru-RU"/>
        </w:rPr>
        <w:t>более структурированн</w:t>
      </w:r>
      <w:r w:rsidR="00E44375">
        <w:rPr>
          <w:lang w:val="ru-RU"/>
        </w:rPr>
        <w:t>о</w:t>
      </w:r>
      <w:r w:rsidRPr="002E0167">
        <w:rPr>
          <w:lang w:val="ru-RU"/>
        </w:rPr>
        <w:t xml:space="preserve"> в </w:t>
      </w:r>
      <w:r w:rsidR="00E44375">
        <w:rPr>
          <w:lang w:val="ru-RU"/>
        </w:rPr>
        <w:t>рамках выработки</w:t>
      </w:r>
      <w:r w:rsidRPr="002E0167">
        <w:rPr>
          <w:lang w:val="ru-RU"/>
        </w:rPr>
        <w:t xml:space="preserve"> политики </w:t>
      </w:r>
      <w:r w:rsidR="00E44375">
        <w:rPr>
          <w:lang w:val="ru-RU"/>
        </w:rPr>
        <w:t xml:space="preserve">в сфере </w:t>
      </w:r>
      <w:r w:rsidRPr="002E0167">
        <w:rPr>
          <w:lang w:val="ru-RU"/>
        </w:rPr>
        <w:t>авторского права.  Существуют вопросы бизнеса и экономические вопросы, которые необходимо решать, но политика в области авторского права игра</w:t>
      </w:r>
      <w:r w:rsidR="00E44375">
        <w:rPr>
          <w:lang w:val="ru-RU"/>
        </w:rPr>
        <w:t>ет</w:t>
      </w:r>
      <w:r w:rsidRPr="002E0167">
        <w:rPr>
          <w:lang w:val="ru-RU"/>
        </w:rPr>
        <w:t xml:space="preserve"> </w:t>
      </w:r>
      <w:r w:rsidR="00E44375">
        <w:rPr>
          <w:lang w:val="ru-RU"/>
        </w:rPr>
        <w:t>важную</w:t>
      </w:r>
      <w:r w:rsidRPr="002E0167">
        <w:rPr>
          <w:lang w:val="ru-RU"/>
        </w:rPr>
        <w:t xml:space="preserve"> роль. </w:t>
      </w:r>
    </w:p>
    <w:p w14:paraId="28711360" w14:textId="77777777" w:rsidR="007F6A4E" w:rsidRPr="000D03BF" w:rsidRDefault="007F6A4E" w:rsidP="007F6A4E">
      <w:pPr>
        <w:widowControl w:val="0"/>
        <w:rPr>
          <w:rFonts w:ascii="Arial" w:hAnsi="Arial" w:cs="Arial"/>
          <w:lang w:val="ru-RU"/>
        </w:rPr>
      </w:pPr>
    </w:p>
    <w:p w14:paraId="15011EFF" w14:textId="12BC1C54" w:rsidR="007F6A4E" w:rsidRPr="002E0167" w:rsidRDefault="007F6A4E" w:rsidP="007F6A4E">
      <w:pPr>
        <w:pStyle w:val="ListParagraph"/>
        <w:widowControl w:val="0"/>
        <w:numPr>
          <w:ilvl w:val="0"/>
          <w:numId w:val="7"/>
        </w:numPr>
        <w:ind w:left="0" w:firstLine="0"/>
        <w:rPr>
          <w:lang w:val="ru-RU"/>
        </w:rPr>
      </w:pPr>
      <w:r w:rsidRPr="002E0167">
        <w:rPr>
          <w:lang w:val="ru-RU"/>
        </w:rPr>
        <w:t xml:space="preserve">  Профессор </w:t>
      </w:r>
      <w:r w:rsidR="00AE2B8C">
        <w:rPr>
          <w:lang w:val="ru-RU"/>
        </w:rPr>
        <w:t>Фейхоо</w:t>
      </w:r>
      <w:r w:rsidRPr="002E0167">
        <w:rPr>
          <w:lang w:val="ru-RU"/>
        </w:rPr>
        <w:t xml:space="preserve"> поблагодарил участников за их </w:t>
      </w:r>
      <w:r w:rsidR="00201BA4">
        <w:rPr>
          <w:lang w:val="ru-RU"/>
        </w:rPr>
        <w:t>полезные</w:t>
      </w:r>
      <w:r w:rsidRPr="002E0167">
        <w:rPr>
          <w:lang w:val="ru-RU"/>
        </w:rPr>
        <w:t xml:space="preserve"> комментарии.  Дополняя выступление своего соавтора, он сказал, что с экономической точки зрения проблема</w:t>
      </w:r>
      <w:r w:rsidR="00201BA4">
        <w:rPr>
          <w:lang w:val="ru-RU"/>
        </w:rPr>
        <w:t xml:space="preserve"> </w:t>
      </w:r>
      <w:r w:rsidRPr="002E0167">
        <w:rPr>
          <w:lang w:val="ru-RU"/>
        </w:rPr>
        <w:t>заключа</w:t>
      </w:r>
      <w:r w:rsidR="00201BA4">
        <w:rPr>
          <w:lang w:val="ru-RU"/>
        </w:rPr>
        <w:t>ется</w:t>
      </w:r>
      <w:r w:rsidRPr="002E0167">
        <w:rPr>
          <w:lang w:val="ru-RU"/>
        </w:rPr>
        <w:t xml:space="preserve"> в том, что </w:t>
      </w:r>
      <w:r w:rsidR="00201BA4">
        <w:rPr>
          <w:lang w:val="ru-RU"/>
        </w:rPr>
        <w:t>рыночные механизмы, рассчитанные</w:t>
      </w:r>
      <w:r w:rsidRPr="002E0167">
        <w:rPr>
          <w:lang w:val="ru-RU"/>
        </w:rPr>
        <w:t xml:space="preserve"> </w:t>
      </w:r>
      <w:r w:rsidR="00201BA4">
        <w:rPr>
          <w:lang w:val="ru-RU"/>
        </w:rPr>
        <w:t xml:space="preserve">на </w:t>
      </w:r>
      <w:r w:rsidRPr="002E0167">
        <w:rPr>
          <w:lang w:val="ru-RU"/>
        </w:rPr>
        <w:t xml:space="preserve">исполнителей и особенно </w:t>
      </w:r>
      <w:r w:rsidR="00201BA4">
        <w:rPr>
          <w:lang w:val="ru-RU"/>
        </w:rPr>
        <w:t>на</w:t>
      </w:r>
      <w:r w:rsidRPr="002E0167">
        <w:rPr>
          <w:lang w:val="ru-RU"/>
        </w:rPr>
        <w:t xml:space="preserve"> </w:t>
      </w:r>
      <w:r w:rsidR="00201BA4">
        <w:rPr>
          <w:lang w:val="ru-RU"/>
        </w:rPr>
        <w:t>и</w:t>
      </w:r>
      <w:r w:rsidRPr="002E0167">
        <w:rPr>
          <w:lang w:val="ru-RU"/>
        </w:rPr>
        <w:t>сполнителей</w:t>
      </w:r>
      <w:r w:rsidR="00201BA4">
        <w:rPr>
          <w:lang w:val="ru-RU"/>
        </w:rPr>
        <w:t>, остающихся в тени,</w:t>
      </w:r>
      <w:r w:rsidRPr="002E0167">
        <w:rPr>
          <w:lang w:val="ru-RU"/>
        </w:rPr>
        <w:t xml:space="preserve"> </w:t>
      </w:r>
      <w:r w:rsidR="00201BA4">
        <w:rPr>
          <w:lang w:val="ru-RU"/>
        </w:rPr>
        <w:t>неэффект</w:t>
      </w:r>
      <w:r w:rsidR="00AE5AEB">
        <w:rPr>
          <w:lang w:val="ru-RU"/>
        </w:rPr>
        <w:t>и</w:t>
      </w:r>
      <w:r w:rsidR="00201BA4">
        <w:rPr>
          <w:lang w:val="ru-RU"/>
        </w:rPr>
        <w:t>вны</w:t>
      </w:r>
      <w:r w:rsidRPr="002E0167">
        <w:rPr>
          <w:lang w:val="ru-RU"/>
        </w:rPr>
        <w:t xml:space="preserve">. </w:t>
      </w:r>
      <w:r w:rsidR="00201BA4">
        <w:rPr>
          <w:lang w:val="ru-RU"/>
        </w:rPr>
        <w:t>Эти субъекты</w:t>
      </w:r>
      <w:r w:rsidRPr="002E0167">
        <w:rPr>
          <w:lang w:val="ru-RU"/>
        </w:rPr>
        <w:t xml:space="preserve"> не обладают достаточн</w:t>
      </w:r>
      <w:r w:rsidR="00201BA4">
        <w:rPr>
          <w:lang w:val="ru-RU"/>
        </w:rPr>
        <w:t>ым</w:t>
      </w:r>
      <w:r w:rsidRPr="002E0167">
        <w:rPr>
          <w:lang w:val="ru-RU"/>
        </w:rPr>
        <w:t xml:space="preserve"> рыночн</w:t>
      </w:r>
      <w:r w:rsidR="00201BA4">
        <w:rPr>
          <w:lang w:val="ru-RU"/>
        </w:rPr>
        <w:t>ым</w:t>
      </w:r>
      <w:r w:rsidRPr="002E0167">
        <w:rPr>
          <w:lang w:val="ru-RU"/>
        </w:rPr>
        <w:t xml:space="preserve"> </w:t>
      </w:r>
      <w:r w:rsidR="00201BA4">
        <w:rPr>
          <w:lang w:val="ru-RU"/>
        </w:rPr>
        <w:t>влиянием</w:t>
      </w:r>
      <w:r w:rsidRPr="002E0167">
        <w:rPr>
          <w:lang w:val="ru-RU"/>
        </w:rPr>
        <w:t xml:space="preserve">. </w:t>
      </w:r>
      <w:r w:rsidR="001D47ED">
        <w:rPr>
          <w:lang w:val="ru-RU"/>
        </w:rPr>
        <w:t>Одни лишь рыночные механизмы и конкуренция проблему не решат</w:t>
      </w:r>
      <w:r w:rsidRPr="002E0167">
        <w:rPr>
          <w:lang w:val="ru-RU"/>
        </w:rPr>
        <w:t xml:space="preserve">.  Авторское право </w:t>
      </w:r>
      <w:r w:rsidR="001D47ED">
        <w:rPr>
          <w:lang w:val="ru-RU"/>
        </w:rPr>
        <w:t xml:space="preserve">является </w:t>
      </w:r>
      <w:r w:rsidRPr="002E0167">
        <w:rPr>
          <w:lang w:val="ru-RU"/>
        </w:rPr>
        <w:t xml:space="preserve">средством защиты.  На </w:t>
      </w:r>
      <w:r w:rsidR="001D47ED">
        <w:rPr>
          <w:lang w:val="ru-RU"/>
        </w:rPr>
        <w:t>данном</w:t>
      </w:r>
      <w:r w:rsidRPr="002E0167">
        <w:rPr>
          <w:lang w:val="ru-RU"/>
        </w:rPr>
        <w:t xml:space="preserve"> этапе, </w:t>
      </w:r>
      <w:r w:rsidR="001D47ED">
        <w:rPr>
          <w:lang w:val="ru-RU"/>
        </w:rPr>
        <w:t>как отмечается в докладе</w:t>
      </w:r>
      <w:r w:rsidRPr="002E0167">
        <w:rPr>
          <w:lang w:val="ru-RU"/>
        </w:rPr>
        <w:t>, существ</w:t>
      </w:r>
      <w:r w:rsidR="001D47ED">
        <w:rPr>
          <w:lang w:val="ru-RU"/>
        </w:rPr>
        <w:t>ует</w:t>
      </w:r>
      <w:r w:rsidRPr="002E0167">
        <w:rPr>
          <w:lang w:val="ru-RU"/>
        </w:rPr>
        <w:t xml:space="preserve"> много возможностей решения проблемы</w:t>
      </w:r>
      <w:r w:rsidR="001D47ED">
        <w:rPr>
          <w:lang w:val="ru-RU"/>
        </w:rPr>
        <w:t>;</w:t>
      </w:r>
      <w:r w:rsidRPr="002E0167">
        <w:rPr>
          <w:lang w:val="ru-RU"/>
        </w:rPr>
        <w:t xml:space="preserve"> </w:t>
      </w:r>
      <w:r w:rsidR="001D47ED">
        <w:rPr>
          <w:lang w:val="ru-RU"/>
        </w:rPr>
        <w:t xml:space="preserve">в </w:t>
      </w:r>
      <w:r w:rsidRPr="002E0167">
        <w:rPr>
          <w:lang w:val="ru-RU"/>
        </w:rPr>
        <w:t>исследовани</w:t>
      </w:r>
      <w:r w:rsidR="001D47ED">
        <w:rPr>
          <w:lang w:val="ru-RU"/>
        </w:rPr>
        <w:t>и</w:t>
      </w:r>
      <w:r w:rsidRPr="002E0167">
        <w:rPr>
          <w:lang w:val="ru-RU"/>
        </w:rPr>
        <w:t xml:space="preserve"> в </w:t>
      </w:r>
      <w:r w:rsidR="001D47ED">
        <w:rPr>
          <w:lang w:val="ru-RU"/>
        </w:rPr>
        <w:t>первую очередь</w:t>
      </w:r>
      <w:r w:rsidRPr="002E0167">
        <w:rPr>
          <w:lang w:val="ru-RU"/>
        </w:rPr>
        <w:t xml:space="preserve"> указыва</w:t>
      </w:r>
      <w:r w:rsidR="001D47ED">
        <w:rPr>
          <w:lang w:val="ru-RU"/>
        </w:rPr>
        <w:t>ется</w:t>
      </w:r>
      <w:r w:rsidRPr="002E0167">
        <w:rPr>
          <w:lang w:val="ru-RU"/>
        </w:rPr>
        <w:t xml:space="preserve"> на </w:t>
      </w:r>
      <w:r w:rsidR="001D47ED">
        <w:rPr>
          <w:lang w:val="ru-RU"/>
        </w:rPr>
        <w:t xml:space="preserve">существование </w:t>
      </w:r>
      <w:r w:rsidRPr="002E0167">
        <w:rPr>
          <w:lang w:val="ru-RU"/>
        </w:rPr>
        <w:t>проблем</w:t>
      </w:r>
      <w:r w:rsidR="001D47ED">
        <w:rPr>
          <w:lang w:val="ru-RU"/>
        </w:rPr>
        <w:t>ы</w:t>
      </w:r>
      <w:r w:rsidRPr="002E0167">
        <w:rPr>
          <w:lang w:val="ru-RU"/>
        </w:rPr>
        <w:t xml:space="preserve">, </w:t>
      </w:r>
      <w:r w:rsidR="001D47ED">
        <w:rPr>
          <w:lang w:val="ru-RU"/>
        </w:rPr>
        <w:t>что подтверждается</w:t>
      </w:r>
      <w:r w:rsidRPr="002E0167">
        <w:rPr>
          <w:lang w:val="ru-RU"/>
        </w:rPr>
        <w:t xml:space="preserve"> </w:t>
      </w:r>
      <w:r w:rsidR="001D47ED">
        <w:rPr>
          <w:lang w:val="ru-RU"/>
        </w:rPr>
        <w:t>обширными фактическими данными, которые также приводятся в докладе</w:t>
      </w:r>
      <w:r w:rsidRPr="002E0167">
        <w:rPr>
          <w:lang w:val="ru-RU"/>
        </w:rPr>
        <w:t xml:space="preserve">. </w:t>
      </w:r>
      <w:r w:rsidR="001D47ED">
        <w:rPr>
          <w:lang w:val="ru-RU"/>
        </w:rPr>
        <w:t>Существует</w:t>
      </w:r>
      <w:r w:rsidRPr="002E0167">
        <w:rPr>
          <w:lang w:val="ru-RU"/>
        </w:rPr>
        <w:t xml:space="preserve"> </w:t>
      </w:r>
      <w:r w:rsidR="001D47ED">
        <w:rPr>
          <w:lang w:val="ru-RU"/>
        </w:rPr>
        <w:t>целый ряд</w:t>
      </w:r>
      <w:r w:rsidRPr="002E0167">
        <w:rPr>
          <w:lang w:val="ru-RU"/>
        </w:rPr>
        <w:t xml:space="preserve"> способов решения проблемы, что </w:t>
      </w:r>
      <w:r w:rsidR="00B37E57">
        <w:rPr>
          <w:lang w:val="ru-RU"/>
        </w:rPr>
        <w:t>не может не радовать</w:t>
      </w:r>
      <w:r w:rsidRPr="002E0167">
        <w:rPr>
          <w:lang w:val="ru-RU"/>
        </w:rPr>
        <w:t xml:space="preserve">, </w:t>
      </w:r>
      <w:r w:rsidR="00B37E57">
        <w:rPr>
          <w:lang w:val="ru-RU"/>
        </w:rPr>
        <w:t>и есть много тем,</w:t>
      </w:r>
      <w:r w:rsidRPr="002E0167">
        <w:rPr>
          <w:lang w:val="ru-RU"/>
        </w:rPr>
        <w:t xml:space="preserve"> открытых для обсуждения.</w:t>
      </w:r>
      <w:r w:rsidR="00B37E57">
        <w:rPr>
          <w:lang w:val="ru-RU"/>
        </w:rPr>
        <w:t xml:space="preserve">  Профессор Фейхоо</w:t>
      </w:r>
      <w:r w:rsidRPr="002E0167">
        <w:rPr>
          <w:lang w:val="ru-RU"/>
        </w:rPr>
        <w:t xml:space="preserve"> отметил, что, по его мнению, </w:t>
      </w:r>
      <w:r w:rsidR="00B37E57">
        <w:rPr>
          <w:lang w:val="ru-RU"/>
        </w:rPr>
        <w:t>необходимо исходить именно из</w:t>
      </w:r>
      <w:r w:rsidRPr="002E0167">
        <w:rPr>
          <w:lang w:val="ru-RU"/>
        </w:rPr>
        <w:t xml:space="preserve"> авторского права.</w:t>
      </w:r>
    </w:p>
    <w:p w14:paraId="670EDD4C" w14:textId="77777777" w:rsidR="007F6A4E" w:rsidRPr="000D03BF" w:rsidRDefault="007F6A4E" w:rsidP="007F6A4E">
      <w:pPr>
        <w:pStyle w:val="ListParagraph"/>
        <w:rPr>
          <w:rFonts w:eastAsia="Times New Roman"/>
          <w:lang w:val="ru-RU" w:eastAsia="en-GB"/>
        </w:rPr>
      </w:pPr>
    </w:p>
    <w:p w14:paraId="404CA372" w14:textId="28D99051" w:rsidR="007F6A4E" w:rsidRPr="002E0167" w:rsidRDefault="007F6A4E" w:rsidP="007F6A4E">
      <w:pPr>
        <w:pStyle w:val="ListParagraph"/>
        <w:widowControl w:val="0"/>
        <w:numPr>
          <w:ilvl w:val="0"/>
          <w:numId w:val="7"/>
        </w:numPr>
        <w:ind w:left="0" w:firstLine="0"/>
        <w:rPr>
          <w:lang w:val="ru-RU"/>
        </w:rPr>
      </w:pPr>
      <w:r w:rsidRPr="002E0167">
        <w:rPr>
          <w:lang w:val="ru-RU"/>
        </w:rPr>
        <w:t xml:space="preserve">  Г-н Касл предложил Комитету представить отзывы</w:t>
      </w:r>
      <w:r w:rsidR="001A40A8">
        <w:rPr>
          <w:lang w:val="ru-RU"/>
        </w:rPr>
        <w:t xml:space="preserve"> и</w:t>
      </w:r>
      <w:r w:rsidRPr="002E0167">
        <w:rPr>
          <w:lang w:val="ru-RU"/>
        </w:rPr>
        <w:t xml:space="preserve"> комментарии и </w:t>
      </w:r>
      <w:r w:rsidR="001A40A8">
        <w:rPr>
          <w:lang w:val="ru-RU"/>
        </w:rPr>
        <w:t>выразил полную готовность</w:t>
      </w:r>
      <w:r w:rsidRPr="002E0167">
        <w:rPr>
          <w:lang w:val="ru-RU"/>
        </w:rPr>
        <w:t xml:space="preserve"> обсужд</w:t>
      </w:r>
      <w:r w:rsidR="001A40A8">
        <w:rPr>
          <w:lang w:val="ru-RU"/>
        </w:rPr>
        <w:t>ать</w:t>
      </w:r>
      <w:r w:rsidRPr="002E0167">
        <w:rPr>
          <w:lang w:val="ru-RU"/>
        </w:rPr>
        <w:t xml:space="preserve"> любы</w:t>
      </w:r>
      <w:r w:rsidR="001A40A8">
        <w:rPr>
          <w:lang w:val="ru-RU"/>
        </w:rPr>
        <w:t>е</w:t>
      </w:r>
      <w:r w:rsidRPr="002E0167">
        <w:rPr>
          <w:lang w:val="ru-RU"/>
        </w:rPr>
        <w:t xml:space="preserve"> вопрос</w:t>
      </w:r>
      <w:r w:rsidR="001A40A8">
        <w:rPr>
          <w:lang w:val="ru-RU"/>
        </w:rPr>
        <w:t>ы</w:t>
      </w:r>
      <w:r w:rsidRPr="002E0167">
        <w:rPr>
          <w:lang w:val="ru-RU"/>
        </w:rPr>
        <w:t xml:space="preserve"> </w:t>
      </w:r>
      <w:r w:rsidR="001A40A8">
        <w:rPr>
          <w:lang w:val="ru-RU"/>
        </w:rPr>
        <w:t>очно</w:t>
      </w:r>
      <w:r w:rsidRPr="002E0167">
        <w:rPr>
          <w:lang w:val="ru-RU"/>
        </w:rPr>
        <w:t xml:space="preserve">, </w:t>
      </w:r>
      <w:r w:rsidR="001A40A8">
        <w:rPr>
          <w:lang w:val="ru-RU"/>
        </w:rPr>
        <w:t xml:space="preserve">в </w:t>
      </w:r>
      <w:r w:rsidRPr="002E0167">
        <w:rPr>
          <w:lang w:val="ru-RU"/>
        </w:rPr>
        <w:t>онлайн</w:t>
      </w:r>
      <w:r w:rsidR="001A40A8">
        <w:rPr>
          <w:lang w:val="ru-RU"/>
        </w:rPr>
        <w:t>е</w:t>
      </w:r>
      <w:r w:rsidRPr="002E0167">
        <w:rPr>
          <w:lang w:val="ru-RU"/>
        </w:rPr>
        <w:t xml:space="preserve">, </w:t>
      </w:r>
      <w:r w:rsidR="00AD5D8F">
        <w:rPr>
          <w:lang w:val="ru-RU"/>
        </w:rPr>
        <w:t>официально и неофициально</w:t>
      </w:r>
      <w:r w:rsidRPr="002E0167">
        <w:rPr>
          <w:lang w:val="ru-RU"/>
        </w:rPr>
        <w:t xml:space="preserve">.  </w:t>
      </w:r>
      <w:r w:rsidR="00AD5D8F">
        <w:rPr>
          <w:lang w:val="ru-RU"/>
        </w:rPr>
        <w:t>Э</w:t>
      </w:r>
      <w:r w:rsidRPr="002E0167">
        <w:rPr>
          <w:lang w:val="ru-RU"/>
        </w:rPr>
        <w:t xml:space="preserve">то задаст тон для </w:t>
      </w:r>
      <w:r w:rsidR="00AD5D8F">
        <w:rPr>
          <w:lang w:val="ru-RU"/>
        </w:rPr>
        <w:t>конструктивного</w:t>
      </w:r>
      <w:r w:rsidRPr="002E0167">
        <w:rPr>
          <w:lang w:val="ru-RU"/>
        </w:rPr>
        <w:t xml:space="preserve"> диалога.  </w:t>
      </w:r>
      <w:r w:rsidR="00AD5D8F">
        <w:rPr>
          <w:lang w:val="ru-RU"/>
        </w:rPr>
        <w:t>Не менее важно обсуждать</w:t>
      </w:r>
      <w:r w:rsidRPr="002E0167">
        <w:rPr>
          <w:lang w:val="ru-RU"/>
        </w:rPr>
        <w:t xml:space="preserve"> </w:t>
      </w:r>
      <w:r w:rsidR="00AD5D8F">
        <w:rPr>
          <w:lang w:val="ru-RU"/>
        </w:rPr>
        <w:t>вопрос</w:t>
      </w:r>
      <w:r w:rsidRPr="002E0167">
        <w:rPr>
          <w:lang w:val="ru-RU"/>
        </w:rPr>
        <w:t xml:space="preserve"> </w:t>
      </w:r>
      <w:r w:rsidR="00AD5D8F">
        <w:rPr>
          <w:lang w:val="ru-RU"/>
        </w:rPr>
        <w:t>тарифа исходя из количества</w:t>
      </w:r>
      <w:r w:rsidRPr="002E0167">
        <w:rPr>
          <w:lang w:val="ru-RU"/>
        </w:rPr>
        <w:t xml:space="preserve"> </w:t>
      </w:r>
      <w:r w:rsidR="00DC2B5F">
        <w:rPr>
          <w:lang w:val="ru-RU"/>
        </w:rPr>
        <w:t>воспроизведений</w:t>
      </w:r>
      <w:r w:rsidR="00AD5D8F">
        <w:rPr>
          <w:lang w:val="ru-RU"/>
        </w:rPr>
        <w:t xml:space="preserve">, о котором упоминается </w:t>
      </w:r>
      <w:r w:rsidRPr="002E0167">
        <w:rPr>
          <w:lang w:val="ru-RU"/>
        </w:rPr>
        <w:t xml:space="preserve">в разных </w:t>
      </w:r>
      <w:r w:rsidR="00AD5D8F">
        <w:rPr>
          <w:lang w:val="ru-RU"/>
        </w:rPr>
        <w:t>разделах</w:t>
      </w:r>
      <w:r w:rsidRPr="002E0167">
        <w:rPr>
          <w:lang w:val="ru-RU"/>
        </w:rPr>
        <w:t xml:space="preserve"> исследования.  </w:t>
      </w:r>
      <w:r w:rsidR="00F37B91">
        <w:rPr>
          <w:lang w:val="ru-RU"/>
        </w:rPr>
        <w:t>С</w:t>
      </w:r>
      <w:r w:rsidRPr="002E0167">
        <w:rPr>
          <w:lang w:val="ru-RU"/>
        </w:rPr>
        <w:t>тавки</w:t>
      </w:r>
      <w:r w:rsidR="00F37B91">
        <w:rPr>
          <w:lang w:val="ru-RU"/>
        </w:rPr>
        <w:t xml:space="preserve"> редко становятся предметом</w:t>
      </w:r>
      <w:r w:rsidRPr="002E0167">
        <w:rPr>
          <w:lang w:val="ru-RU"/>
        </w:rPr>
        <w:t xml:space="preserve"> переговоров </w:t>
      </w:r>
      <w:r w:rsidR="00F37B91">
        <w:rPr>
          <w:lang w:val="ru-RU"/>
        </w:rPr>
        <w:t>по</w:t>
      </w:r>
      <w:r w:rsidRPr="002E0167">
        <w:rPr>
          <w:lang w:val="ru-RU"/>
        </w:rPr>
        <w:t xml:space="preserve"> лицензия</w:t>
      </w:r>
      <w:r w:rsidR="00F37B91">
        <w:rPr>
          <w:lang w:val="ru-RU"/>
        </w:rPr>
        <w:t>м</w:t>
      </w:r>
      <w:r w:rsidRPr="002E0167">
        <w:rPr>
          <w:lang w:val="ru-RU"/>
        </w:rPr>
        <w:t xml:space="preserve"> между </w:t>
      </w:r>
      <w:r w:rsidR="00F37B91">
        <w:rPr>
          <w:lang w:val="ru-RU"/>
        </w:rPr>
        <w:t>авторами</w:t>
      </w:r>
      <w:r w:rsidRPr="002E0167">
        <w:rPr>
          <w:lang w:val="ru-RU"/>
        </w:rPr>
        <w:t xml:space="preserve"> и </w:t>
      </w:r>
      <w:r w:rsidR="00F37B91">
        <w:rPr>
          <w:lang w:val="ru-RU"/>
        </w:rPr>
        <w:t>сервисами</w:t>
      </w:r>
      <w:r w:rsidRPr="002E0167">
        <w:rPr>
          <w:lang w:val="ru-RU"/>
        </w:rPr>
        <w:t xml:space="preserve">.  </w:t>
      </w:r>
      <w:r w:rsidR="00F37B91">
        <w:rPr>
          <w:lang w:val="ru-RU"/>
        </w:rPr>
        <w:t>Но</w:t>
      </w:r>
      <w:r w:rsidRPr="002E0167">
        <w:rPr>
          <w:lang w:val="ru-RU"/>
        </w:rPr>
        <w:t xml:space="preserve"> </w:t>
      </w:r>
      <w:r w:rsidR="00F37B91">
        <w:rPr>
          <w:lang w:val="ru-RU"/>
        </w:rPr>
        <w:t xml:space="preserve">существует </w:t>
      </w:r>
      <w:r w:rsidRPr="002E0167">
        <w:rPr>
          <w:lang w:val="ru-RU"/>
        </w:rPr>
        <w:t xml:space="preserve">номинальная ставка за </w:t>
      </w:r>
      <w:r w:rsidR="00F37B91">
        <w:rPr>
          <w:lang w:val="ru-RU"/>
        </w:rPr>
        <w:t>воспроизведение,</w:t>
      </w:r>
      <w:r w:rsidRPr="002E0167">
        <w:rPr>
          <w:lang w:val="ru-RU"/>
        </w:rPr>
        <w:t xml:space="preserve"> </w:t>
      </w:r>
      <w:r w:rsidR="00F37B91">
        <w:rPr>
          <w:lang w:val="ru-RU"/>
        </w:rPr>
        <w:t>которая формируется исходя из метода</w:t>
      </w:r>
      <w:r w:rsidRPr="002E0167">
        <w:rPr>
          <w:lang w:val="ru-RU"/>
        </w:rPr>
        <w:t xml:space="preserve"> расчета доли дохода</w:t>
      </w:r>
      <w:r w:rsidR="00DC2B5F">
        <w:rPr>
          <w:lang w:val="ru-RU"/>
        </w:rPr>
        <w:t>,</w:t>
      </w:r>
      <w:r w:rsidRPr="002E0167">
        <w:rPr>
          <w:lang w:val="ru-RU"/>
        </w:rPr>
        <w:t xml:space="preserve"> </w:t>
      </w:r>
      <w:r w:rsidR="00DC2B5F">
        <w:rPr>
          <w:lang w:val="ru-RU"/>
        </w:rPr>
        <w:t>ч</w:t>
      </w:r>
      <w:r w:rsidRPr="002E0167">
        <w:rPr>
          <w:lang w:val="ru-RU"/>
        </w:rPr>
        <w:t>тобы узнать, какая сумма дохода должна быть назначена</w:t>
      </w:r>
      <w:r w:rsidR="00DC2B5F">
        <w:rPr>
          <w:lang w:val="ru-RU"/>
        </w:rPr>
        <w:t>.</w:t>
      </w:r>
      <w:r w:rsidRPr="002E0167">
        <w:rPr>
          <w:lang w:val="ru-RU"/>
        </w:rPr>
        <w:t xml:space="preserve"> </w:t>
      </w:r>
      <w:r w:rsidR="00DC2B5F">
        <w:rPr>
          <w:lang w:val="ru-RU"/>
        </w:rPr>
        <w:t xml:space="preserve"> К</w:t>
      </w:r>
      <w:r w:rsidR="0021784E">
        <w:rPr>
          <w:lang w:val="ru-RU"/>
        </w:rPr>
        <w:t>омпании</w:t>
      </w:r>
      <w:r w:rsidRPr="002E0167">
        <w:rPr>
          <w:lang w:val="ru-RU"/>
        </w:rPr>
        <w:t xml:space="preserve"> получа</w:t>
      </w:r>
      <w:r w:rsidR="00F37B91">
        <w:rPr>
          <w:lang w:val="ru-RU"/>
        </w:rPr>
        <w:t>ют</w:t>
      </w:r>
      <w:r w:rsidRPr="002E0167">
        <w:rPr>
          <w:lang w:val="ru-RU"/>
        </w:rPr>
        <w:t xml:space="preserve"> од</w:t>
      </w:r>
      <w:r w:rsidR="00F37B91">
        <w:rPr>
          <w:lang w:val="ru-RU"/>
        </w:rPr>
        <w:t>ну</w:t>
      </w:r>
      <w:r w:rsidRPr="002E0167">
        <w:rPr>
          <w:lang w:val="ru-RU"/>
        </w:rPr>
        <w:t xml:space="preserve"> </w:t>
      </w:r>
      <w:r w:rsidR="00F37B91">
        <w:rPr>
          <w:lang w:val="ru-RU"/>
        </w:rPr>
        <w:t>сумму</w:t>
      </w:r>
      <w:r w:rsidRPr="002E0167">
        <w:rPr>
          <w:lang w:val="ru-RU"/>
        </w:rPr>
        <w:t xml:space="preserve"> на всех артистов и должны иметь возможность разделить е</w:t>
      </w:r>
      <w:r w:rsidR="00F37B91">
        <w:rPr>
          <w:lang w:val="ru-RU"/>
        </w:rPr>
        <w:t>е</w:t>
      </w:r>
      <w:r w:rsidRPr="002E0167">
        <w:rPr>
          <w:lang w:val="ru-RU"/>
        </w:rPr>
        <w:t xml:space="preserve"> между</w:t>
      </w:r>
      <w:r w:rsidR="00F37B91">
        <w:rPr>
          <w:lang w:val="ru-RU"/>
        </w:rPr>
        <w:t xml:space="preserve"> ними</w:t>
      </w:r>
      <w:r w:rsidRPr="002E0167">
        <w:rPr>
          <w:lang w:val="ru-RU"/>
        </w:rPr>
        <w:t>, поэтому необходимо рассчит</w:t>
      </w:r>
      <w:r w:rsidR="00F37B91">
        <w:rPr>
          <w:lang w:val="ru-RU"/>
        </w:rPr>
        <w:t>ыв</w:t>
      </w:r>
      <w:r w:rsidRPr="002E0167">
        <w:rPr>
          <w:lang w:val="ru-RU"/>
        </w:rPr>
        <w:t xml:space="preserve">ать ставку за </w:t>
      </w:r>
      <w:r w:rsidR="00F37B91">
        <w:rPr>
          <w:lang w:val="ru-RU"/>
        </w:rPr>
        <w:t>воспроизведение</w:t>
      </w:r>
      <w:r w:rsidRPr="002E0167">
        <w:rPr>
          <w:lang w:val="ru-RU"/>
        </w:rPr>
        <w:t xml:space="preserve"> конкретного трека конкретного артиста.  Существует ряд стандартных отраслевых таблиц, </w:t>
      </w:r>
      <w:r w:rsidR="00DC2B5F">
        <w:rPr>
          <w:lang w:val="ru-RU"/>
        </w:rPr>
        <w:t xml:space="preserve">и </w:t>
      </w:r>
      <w:r w:rsidRPr="002E0167">
        <w:rPr>
          <w:lang w:val="ru-RU"/>
        </w:rPr>
        <w:t xml:space="preserve">несколько из </w:t>
      </w:r>
      <w:r w:rsidR="00DC2B5F">
        <w:rPr>
          <w:lang w:val="ru-RU"/>
        </w:rPr>
        <w:t>них</w:t>
      </w:r>
      <w:r w:rsidRPr="002E0167">
        <w:rPr>
          <w:lang w:val="ru-RU"/>
        </w:rPr>
        <w:t xml:space="preserve"> </w:t>
      </w:r>
      <w:r w:rsidR="00DC2B5F">
        <w:rPr>
          <w:lang w:val="ru-RU"/>
        </w:rPr>
        <w:t>приводятся</w:t>
      </w:r>
      <w:r w:rsidRPr="002E0167">
        <w:rPr>
          <w:lang w:val="ru-RU"/>
        </w:rPr>
        <w:t xml:space="preserve"> в </w:t>
      </w:r>
      <w:r w:rsidR="00DC2B5F">
        <w:rPr>
          <w:lang w:val="ru-RU"/>
        </w:rPr>
        <w:t>докладе</w:t>
      </w:r>
      <w:r w:rsidRPr="002E0167">
        <w:rPr>
          <w:lang w:val="ru-RU"/>
        </w:rPr>
        <w:t>.  Эти таблицы</w:t>
      </w:r>
      <w:r w:rsidR="00FA0C42">
        <w:rPr>
          <w:lang w:val="ru-RU"/>
        </w:rPr>
        <w:t xml:space="preserve"> публикуют не</w:t>
      </w:r>
      <w:r w:rsidRPr="002E0167">
        <w:rPr>
          <w:lang w:val="ru-RU"/>
        </w:rPr>
        <w:t xml:space="preserve"> официальны</w:t>
      </w:r>
      <w:r w:rsidR="00FA0C42">
        <w:rPr>
          <w:lang w:val="ru-RU"/>
        </w:rPr>
        <w:t>е</w:t>
      </w:r>
      <w:r w:rsidRPr="002E0167">
        <w:rPr>
          <w:lang w:val="ru-RU"/>
        </w:rPr>
        <w:t xml:space="preserve"> руководящи</w:t>
      </w:r>
      <w:r w:rsidR="00FA0C42">
        <w:rPr>
          <w:lang w:val="ru-RU"/>
        </w:rPr>
        <w:t>е</w:t>
      </w:r>
      <w:r w:rsidRPr="002E0167">
        <w:rPr>
          <w:lang w:val="ru-RU"/>
        </w:rPr>
        <w:t xml:space="preserve"> орган</w:t>
      </w:r>
      <w:r w:rsidR="00FA0C42">
        <w:rPr>
          <w:lang w:val="ru-RU"/>
        </w:rPr>
        <w:t>ы</w:t>
      </w:r>
      <w:r w:rsidRPr="002E0167">
        <w:rPr>
          <w:lang w:val="ru-RU"/>
        </w:rPr>
        <w:t xml:space="preserve"> звукозаписывающей индустрии, а массовы</w:t>
      </w:r>
      <w:r w:rsidR="00FA0C42">
        <w:rPr>
          <w:lang w:val="ru-RU"/>
        </w:rPr>
        <w:t>е,</w:t>
      </w:r>
      <w:r w:rsidRPr="002E0167">
        <w:rPr>
          <w:lang w:val="ru-RU"/>
        </w:rPr>
        <w:t xml:space="preserve"> ориентированных на практиков издания, занима</w:t>
      </w:r>
      <w:r w:rsidR="00FA0C42">
        <w:rPr>
          <w:lang w:val="ru-RU"/>
        </w:rPr>
        <w:t>ющиеся</w:t>
      </w:r>
      <w:r w:rsidRPr="002E0167">
        <w:rPr>
          <w:lang w:val="ru-RU"/>
        </w:rPr>
        <w:t xml:space="preserve"> этим вопросом.  </w:t>
      </w:r>
      <w:r w:rsidR="00FA0C42">
        <w:rPr>
          <w:lang w:val="ru-RU"/>
        </w:rPr>
        <w:t xml:space="preserve">Одно из них – </w:t>
      </w:r>
      <w:r>
        <w:t>Digital</w:t>
      </w:r>
      <w:r w:rsidRPr="002E0167">
        <w:rPr>
          <w:lang w:val="ru-RU"/>
        </w:rPr>
        <w:t xml:space="preserve"> </w:t>
      </w:r>
      <w:r>
        <w:t>Music</w:t>
      </w:r>
      <w:r w:rsidRPr="002E0167">
        <w:rPr>
          <w:lang w:val="ru-RU"/>
        </w:rPr>
        <w:t xml:space="preserve"> </w:t>
      </w:r>
      <w:r>
        <w:t>News</w:t>
      </w:r>
      <w:r w:rsidR="00FA0C42">
        <w:rPr>
          <w:lang w:val="ru-RU"/>
        </w:rPr>
        <w:t>.</w:t>
      </w:r>
      <w:r w:rsidRPr="002E0167">
        <w:rPr>
          <w:lang w:val="ru-RU"/>
        </w:rPr>
        <w:t xml:space="preserve"> </w:t>
      </w:r>
      <w:r w:rsidR="00FA0C42">
        <w:rPr>
          <w:lang w:val="ru-RU"/>
        </w:rPr>
        <w:t>Кроме того, этот</w:t>
      </w:r>
      <w:r w:rsidRPr="002E0167">
        <w:rPr>
          <w:lang w:val="ru-RU"/>
        </w:rPr>
        <w:t xml:space="preserve"> вопрос подн</w:t>
      </w:r>
      <w:r w:rsidR="00FA0C42">
        <w:rPr>
          <w:lang w:val="ru-RU"/>
        </w:rPr>
        <w:t>имался</w:t>
      </w:r>
      <w:r w:rsidRPr="002E0167">
        <w:rPr>
          <w:lang w:val="ru-RU"/>
        </w:rPr>
        <w:t xml:space="preserve"> в Комитете по цифровым технологиям, культуре, СМИ и спорту </w:t>
      </w:r>
      <w:r w:rsidR="00091D86">
        <w:rPr>
          <w:lang w:val="ru-RU"/>
        </w:rPr>
        <w:t>Соединенного Королевства</w:t>
      </w:r>
      <w:r w:rsidRPr="002E0167">
        <w:rPr>
          <w:lang w:val="ru-RU"/>
        </w:rPr>
        <w:t xml:space="preserve">, который, </w:t>
      </w:r>
      <w:r w:rsidR="00091D86">
        <w:rPr>
          <w:lang w:val="ru-RU"/>
        </w:rPr>
        <w:t>следует отметить</w:t>
      </w:r>
      <w:r w:rsidRPr="002E0167">
        <w:rPr>
          <w:lang w:val="ru-RU"/>
        </w:rPr>
        <w:t xml:space="preserve">, </w:t>
      </w:r>
      <w:r w:rsidR="00091D86">
        <w:rPr>
          <w:lang w:val="ru-RU"/>
        </w:rPr>
        <w:t>предоставляет богатую</w:t>
      </w:r>
      <w:r w:rsidRPr="002E0167">
        <w:rPr>
          <w:lang w:val="ru-RU"/>
        </w:rPr>
        <w:t xml:space="preserve"> информаци</w:t>
      </w:r>
      <w:r w:rsidR="00091D86">
        <w:rPr>
          <w:lang w:val="ru-RU"/>
        </w:rPr>
        <w:t>ю</w:t>
      </w:r>
      <w:r w:rsidRPr="002E0167">
        <w:rPr>
          <w:lang w:val="ru-RU"/>
        </w:rPr>
        <w:t xml:space="preserve"> по </w:t>
      </w:r>
      <w:r w:rsidR="00091D86">
        <w:rPr>
          <w:lang w:val="ru-RU"/>
        </w:rPr>
        <w:t>обсуждаемой теме</w:t>
      </w:r>
      <w:r w:rsidRPr="002E0167">
        <w:rPr>
          <w:lang w:val="ru-RU"/>
        </w:rPr>
        <w:t xml:space="preserve">.  В </w:t>
      </w:r>
      <w:r w:rsidR="00091D86">
        <w:rPr>
          <w:lang w:val="ru-RU"/>
        </w:rPr>
        <w:t>его работе</w:t>
      </w:r>
      <w:r w:rsidRPr="002E0167">
        <w:rPr>
          <w:lang w:val="ru-RU"/>
        </w:rPr>
        <w:t xml:space="preserve"> участв</w:t>
      </w:r>
      <w:r w:rsidR="00091D86">
        <w:rPr>
          <w:lang w:val="ru-RU"/>
        </w:rPr>
        <w:t>уют</w:t>
      </w:r>
      <w:r w:rsidRPr="002E0167">
        <w:rPr>
          <w:lang w:val="ru-RU"/>
        </w:rPr>
        <w:t xml:space="preserve"> все </w:t>
      </w:r>
      <w:r w:rsidR="00E723AC">
        <w:rPr>
          <w:lang w:val="ru-RU"/>
        </w:rPr>
        <w:t>известные заинтересованные стороны,</w:t>
      </w:r>
      <w:r w:rsidRPr="002E0167">
        <w:rPr>
          <w:lang w:val="ru-RU"/>
        </w:rPr>
        <w:t xml:space="preserve"> </w:t>
      </w:r>
      <w:r w:rsidR="00E723AC">
        <w:rPr>
          <w:lang w:val="ru-RU"/>
        </w:rPr>
        <w:t>которые активно занимаются</w:t>
      </w:r>
      <w:r w:rsidRPr="002E0167">
        <w:rPr>
          <w:lang w:val="ru-RU"/>
        </w:rPr>
        <w:t xml:space="preserve"> эт</w:t>
      </w:r>
      <w:r w:rsidR="00E723AC">
        <w:rPr>
          <w:lang w:val="ru-RU"/>
        </w:rPr>
        <w:t xml:space="preserve">им </w:t>
      </w:r>
      <w:r w:rsidRPr="002E0167">
        <w:rPr>
          <w:lang w:val="ru-RU"/>
        </w:rPr>
        <w:t>вопрос</w:t>
      </w:r>
      <w:r w:rsidR="00E723AC">
        <w:rPr>
          <w:lang w:val="ru-RU"/>
        </w:rPr>
        <w:t>ом</w:t>
      </w:r>
      <w:r w:rsidRPr="002E0167">
        <w:rPr>
          <w:lang w:val="ru-RU"/>
        </w:rPr>
        <w:t xml:space="preserve">.  </w:t>
      </w:r>
      <w:r w:rsidR="00E723AC">
        <w:rPr>
          <w:lang w:val="ru-RU"/>
        </w:rPr>
        <w:t>Предоставленные Комитетом</w:t>
      </w:r>
      <w:r w:rsidRPr="002E0167">
        <w:rPr>
          <w:lang w:val="ru-RU"/>
        </w:rPr>
        <w:t xml:space="preserve"> материалы также были </w:t>
      </w:r>
      <w:r w:rsidR="00E723AC">
        <w:rPr>
          <w:lang w:val="ru-RU"/>
        </w:rPr>
        <w:t>использованы</w:t>
      </w:r>
      <w:r w:rsidRPr="002E0167">
        <w:rPr>
          <w:lang w:val="ru-RU"/>
        </w:rPr>
        <w:t xml:space="preserve"> в исследовании.  </w:t>
      </w:r>
      <w:r w:rsidR="00E723AC">
        <w:rPr>
          <w:lang w:val="ru-RU"/>
        </w:rPr>
        <w:t>Г-н Фейхоо</w:t>
      </w:r>
      <w:r w:rsidRPr="002E0167">
        <w:rPr>
          <w:lang w:val="ru-RU"/>
        </w:rPr>
        <w:t xml:space="preserve"> подчеркнул, что в исследовании </w:t>
      </w:r>
      <w:r w:rsidR="00E723AC">
        <w:rPr>
          <w:lang w:val="ru-RU"/>
        </w:rPr>
        <w:t xml:space="preserve">говорится не о </w:t>
      </w:r>
      <w:r w:rsidRPr="002E0167">
        <w:rPr>
          <w:lang w:val="ru-RU"/>
        </w:rPr>
        <w:t>согласованной ставк</w:t>
      </w:r>
      <w:r w:rsidR="00E723AC">
        <w:rPr>
          <w:lang w:val="ru-RU"/>
        </w:rPr>
        <w:t>е</w:t>
      </w:r>
      <w:r w:rsidRPr="002E0167">
        <w:rPr>
          <w:lang w:val="ru-RU"/>
        </w:rPr>
        <w:t xml:space="preserve"> за </w:t>
      </w:r>
      <w:r w:rsidR="00E723AC">
        <w:rPr>
          <w:lang w:val="ru-RU"/>
        </w:rPr>
        <w:t>воспроизведение</w:t>
      </w:r>
      <w:r w:rsidRPr="002E0167">
        <w:rPr>
          <w:lang w:val="ru-RU"/>
        </w:rPr>
        <w:t xml:space="preserve"> как </w:t>
      </w:r>
      <w:r w:rsidR="00E723AC">
        <w:rPr>
          <w:lang w:val="ru-RU"/>
        </w:rPr>
        <w:t xml:space="preserve">о предмете </w:t>
      </w:r>
      <w:r w:rsidR="00022267">
        <w:rPr>
          <w:lang w:val="ru-RU"/>
        </w:rPr>
        <w:t>обсуждения</w:t>
      </w:r>
      <w:r w:rsidRPr="002E0167">
        <w:rPr>
          <w:lang w:val="ru-RU"/>
        </w:rPr>
        <w:t xml:space="preserve">, </w:t>
      </w:r>
      <w:r w:rsidR="00022267">
        <w:rPr>
          <w:lang w:val="ru-RU"/>
        </w:rPr>
        <w:t>а</w:t>
      </w:r>
      <w:r w:rsidRPr="002E0167">
        <w:rPr>
          <w:lang w:val="ru-RU"/>
        </w:rPr>
        <w:t xml:space="preserve"> </w:t>
      </w:r>
      <w:r w:rsidR="00022267">
        <w:rPr>
          <w:lang w:val="ru-RU"/>
        </w:rPr>
        <w:t>о</w:t>
      </w:r>
      <w:r w:rsidRPr="002E0167">
        <w:rPr>
          <w:lang w:val="ru-RU"/>
        </w:rPr>
        <w:t xml:space="preserve"> номинальн</w:t>
      </w:r>
      <w:r w:rsidR="00022267">
        <w:rPr>
          <w:lang w:val="ru-RU"/>
        </w:rPr>
        <w:t>ой</w:t>
      </w:r>
      <w:r w:rsidRPr="002E0167">
        <w:rPr>
          <w:lang w:val="ru-RU"/>
        </w:rPr>
        <w:t xml:space="preserve"> ставк</w:t>
      </w:r>
      <w:r w:rsidR="00022267">
        <w:rPr>
          <w:lang w:val="ru-RU"/>
        </w:rPr>
        <w:t>е</w:t>
      </w:r>
      <w:r w:rsidRPr="002E0167">
        <w:rPr>
          <w:lang w:val="ru-RU"/>
        </w:rPr>
        <w:t>,</w:t>
      </w:r>
      <w:r w:rsidR="00022267">
        <w:rPr>
          <w:lang w:val="ru-RU"/>
        </w:rPr>
        <w:t xml:space="preserve"> которая является</w:t>
      </w:r>
      <w:r w:rsidRPr="002E0167">
        <w:rPr>
          <w:lang w:val="ru-RU"/>
        </w:rPr>
        <w:t xml:space="preserve"> функцией</w:t>
      </w:r>
      <w:r w:rsidR="00022267">
        <w:rPr>
          <w:lang w:val="ru-RU"/>
        </w:rPr>
        <w:t>, используемой</w:t>
      </w:r>
      <w:r w:rsidRPr="002E0167">
        <w:rPr>
          <w:lang w:val="ru-RU"/>
        </w:rPr>
        <w:t xml:space="preserve"> </w:t>
      </w:r>
      <w:r w:rsidR="00022267">
        <w:rPr>
          <w:lang w:val="ru-RU"/>
        </w:rPr>
        <w:t xml:space="preserve">при расчете </w:t>
      </w:r>
      <w:r w:rsidRPr="002E0167">
        <w:rPr>
          <w:lang w:val="ru-RU"/>
        </w:rPr>
        <w:t xml:space="preserve">распределения доходов. </w:t>
      </w:r>
    </w:p>
    <w:p w14:paraId="57272966" w14:textId="77777777" w:rsidR="007F6A4E" w:rsidRPr="000D03BF" w:rsidRDefault="007F6A4E" w:rsidP="007F6A4E">
      <w:pPr>
        <w:widowControl w:val="0"/>
        <w:rPr>
          <w:rFonts w:ascii="Arial" w:hAnsi="Arial" w:cs="Arial"/>
          <w:lang w:val="ru-RU"/>
        </w:rPr>
      </w:pPr>
    </w:p>
    <w:p w14:paraId="146C17DB" w14:textId="77777777" w:rsidR="007F6A4E" w:rsidRPr="002E0167" w:rsidRDefault="007F6A4E" w:rsidP="007F6A4E">
      <w:pPr>
        <w:pStyle w:val="ListParagraph"/>
        <w:widowControl w:val="0"/>
        <w:numPr>
          <w:ilvl w:val="0"/>
          <w:numId w:val="7"/>
        </w:numPr>
        <w:ind w:left="0" w:firstLine="0"/>
        <w:rPr>
          <w:lang w:val="ru-RU"/>
        </w:rPr>
      </w:pPr>
      <w:r w:rsidRPr="002E0167">
        <w:rPr>
          <w:lang w:val="ru-RU"/>
        </w:rPr>
        <w:t xml:space="preserve"> Председатель предложил лорду Аладжиману дать разъяснения по поводу исследования цифровой музыки в Западной Африке.</w:t>
      </w:r>
    </w:p>
    <w:p w14:paraId="11DBF252" w14:textId="77777777" w:rsidR="007F6A4E" w:rsidRPr="000D03BF" w:rsidRDefault="007F6A4E" w:rsidP="007F6A4E">
      <w:pPr>
        <w:pStyle w:val="ListParagraph"/>
        <w:rPr>
          <w:rFonts w:eastAsia="Times New Roman"/>
          <w:lang w:val="ru-RU" w:eastAsia="en-GB"/>
        </w:rPr>
      </w:pPr>
    </w:p>
    <w:p w14:paraId="1EB20644" w14:textId="7C3A889F" w:rsidR="007F6A4E" w:rsidRPr="00CF1146" w:rsidRDefault="007F6A4E" w:rsidP="00202320">
      <w:pPr>
        <w:pStyle w:val="ListParagraph"/>
        <w:widowControl w:val="0"/>
        <w:numPr>
          <w:ilvl w:val="0"/>
          <w:numId w:val="7"/>
        </w:numPr>
        <w:ind w:left="0" w:firstLine="0"/>
        <w:rPr>
          <w:rFonts w:eastAsia="Times New Roman"/>
          <w:lang w:val="ru-RU"/>
        </w:rPr>
      </w:pPr>
      <w:r w:rsidRPr="00CF1146">
        <w:rPr>
          <w:lang w:val="ru-RU"/>
        </w:rPr>
        <w:t xml:space="preserve">  Лорд Аладжиман поделился своим </w:t>
      </w:r>
      <w:r w:rsidR="00EF7DB5" w:rsidRPr="00CF1146">
        <w:rPr>
          <w:lang w:val="ru-RU"/>
        </w:rPr>
        <w:t>мнением</w:t>
      </w:r>
      <w:r w:rsidRPr="00CF1146">
        <w:rPr>
          <w:lang w:val="ru-RU"/>
        </w:rPr>
        <w:t xml:space="preserve"> о </w:t>
      </w:r>
      <w:r w:rsidR="00EF7DB5" w:rsidRPr="00CF1146">
        <w:rPr>
          <w:lang w:val="ru-RU"/>
        </w:rPr>
        <w:t xml:space="preserve">типичных </w:t>
      </w:r>
      <w:r w:rsidRPr="00CF1146">
        <w:rPr>
          <w:lang w:val="ru-RU"/>
        </w:rPr>
        <w:t xml:space="preserve">проблемах, </w:t>
      </w:r>
      <w:r w:rsidR="00EF7DB5" w:rsidRPr="00CF1146">
        <w:rPr>
          <w:lang w:val="ru-RU"/>
        </w:rPr>
        <w:t>с которыми сталкивается</w:t>
      </w:r>
      <w:r w:rsidRPr="00CF1146">
        <w:rPr>
          <w:lang w:val="ru-RU"/>
        </w:rPr>
        <w:t xml:space="preserve"> Африк</w:t>
      </w:r>
      <w:r w:rsidR="00EF7DB5" w:rsidRPr="00CF1146">
        <w:rPr>
          <w:lang w:val="ru-RU"/>
        </w:rPr>
        <w:t>а</w:t>
      </w:r>
      <w:r w:rsidRPr="00CF1146">
        <w:rPr>
          <w:lang w:val="ru-RU"/>
        </w:rPr>
        <w:t xml:space="preserve">.  Он отметил, что </w:t>
      </w:r>
      <w:r w:rsidR="00CF1146">
        <w:rPr>
          <w:lang w:val="ru-RU"/>
        </w:rPr>
        <w:t>они</w:t>
      </w:r>
      <w:r w:rsidRPr="00CF1146">
        <w:rPr>
          <w:lang w:val="ru-RU"/>
        </w:rPr>
        <w:t xml:space="preserve"> </w:t>
      </w:r>
      <w:r w:rsidR="00CF1146">
        <w:rPr>
          <w:lang w:val="ru-RU"/>
        </w:rPr>
        <w:t>в первую очередь</w:t>
      </w:r>
      <w:r w:rsidRPr="00CF1146">
        <w:rPr>
          <w:lang w:val="ru-RU"/>
        </w:rPr>
        <w:t xml:space="preserve"> связан</w:t>
      </w:r>
      <w:r w:rsidR="00CF1146">
        <w:rPr>
          <w:lang w:val="ru-RU"/>
        </w:rPr>
        <w:t>ы</w:t>
      </w:r>
      <w:r w:rsidRPr="00CF1146">
        <w:rPr>
          <w:lang w:val="ru-RU"/>
        </w:rPr>
        <w:t xml:space="preserve"> с зависимостью от телекоммуникаций, поскольку </w:t>
      </w:r>
      <w:r w:rsidR="00CF1146">
        <w:rPr>
          <w:lang w:val="ru-RU"/>
        </w:rPr>
        <w:t xml:space="preserve">на континенте </w:t>
      </w:r>
      <w:r w:rsidRPr="00CF1146">
        <w:rPr>
          <w:lang w:val="ru-RU"/>
        </w:rPr>
        <w:t>не</w:t>
      </w:r>
      <w:r w:rsidR="00CF1146">
        <w:rPr>
          <w:lang w:val="ru-RU"/>
        </w:rPr>
        <w:t>т</w:t>
      </w:r>
      <w:r w:rsidRPr="00CF1146">
        <w:rPr>
          <w:lang w:val="ru-RU"/>
        </w:rPr>
        <w:t xml:space="preserve"> местной платформы или </w:t>
      </w:r>
      <w:r w:rsidR="00CF1146">
        <w:rPr>
          <w:lang w:val="ru-RU"/>
        </w:rPr>
        <w:t>звукозаписывающей компании</w:t>
      </w:r>
      <w:r w:rsidRPr="00CF1146">
        <w:rPr>
          <w:lang w:val="ru-RU"/>
        </w:rPr>
        <w:t xml:space="preserve">, </w:t>
      </w:r>
      <w:r w:rsidR="00CF1146">
        <w:rPr>
          <w:lang w:val="ru-RU"/>
        </w:rPr>
        <w:t>помогающей</w:t>
      </w:r>
      <w:r w:rsidRPr="00CF1146">
        <w:rPr>
          <w:lang w:val="ru-RU"/>
        </w:rPr>
        <w:t xml:space="preserve"> музыкант</w:t>
      </w:r>
      <w:r w:rsidR="00CF1146">
        <w:rPr>
          <w:lang w:val="ru-RU"/>
        </w:rPr>
        <w:t>ам</w:t>
      </w:r>
      <w:r w:rsidRPr="00CF1146">
        <w:rPr>
          <w:lang w:val="ru-RU"/>
        </w:rPr>
        <w:t xml:space="preserve"> </w:t>
      </w:r>
      <w:r w:rsidR="00CF1146">
        <w:rPr>
          <w:lang w:val="ru-RU"/>
        </w:rPr>
        <w:t>выкладывать</w:t>
      </w:r>
      <w:r w:rsidRPr="00CF1146">
        <w:rPr>
          <w:lang w:val="ru-RU"/>
        </w:rPr>
        <w:t xml:space="preserve"> свою музыку в сеть.  Существ</w:t>
      </w:r>
      <w:r w:rsidR="003B0CBE">
        <w:rPr>
          <w:lang w:val="ru-RU"/>
        </w:rPr>
        <w:t>уют</w:t>
      </w:r>
      <w:r w:rsidRPr="00CF1146">
        <w:rPr>
          <w:lang w:val="ru-RU"/>
        </w:rPr>
        <w:t xml:space="preserve"> экономические модели, которые иногда привод</w:t>
      </w:r>
      <w:r w:rsidR="003B0CBE">
        <w:rPr>
          <w:lang w:val="ru-RU"/>
        </w:rPr>
        <w:t>ят</w:t>
      </w:r>
      <w:r w:rsidRPr="00CF1146">
        <w:rPr>
          <w:lang w:val="ru-RU"/>
        </w:rPr>
        <w:t xml:space="preserve"> к дисбалансу в </w:t>
      </w:r>
      <w:r w:rsidR="003B0CBE">
        <w:rPr>
          <w:lang w:val="ru-RU"/>
        </w:rPr>
        <w:t xml:space="preserve">производственно-сбытовой </w:t>
      </w:r>
      <w:r w:rsidRPr="00CF1146">
        <w:rPr>
          <w:lang w:val="ru-RU"/>
        </w:rPr>
        <w:t xml:space="preserve">цепочке, поскольку большая часть музыки </w:t>
      </w:r>
      <w:r w:rsidR="003B0CBE">
        <w:rPr>
          <w:lang w:val="ru-RU"/>
        </w:rPr>
        <w:t>распространяется</w:t>
      </w:r>
      <w:r w:rsidRPr="00CF1146">
        <w:rPr>
          <w:lang w:val="ru-RU"/>
        </w:rPr>
        <w:t xml:space="preserve"> через телекоммуникационные сети.  Что касается сетевого </w:t>
      </w:r>
      <w:r w:rsidR="003B0CBE">
        <w:rPr>
          <w:lang w:val="ru-RU"/>
        </w:rPr>
        <w:t>потокового вещания</w:t>
      </w:r>
      <w:r w:rsidRPr="00CF1146">
        <w:rPr>
          <w:lang w:val="ru-RU"/>
        </w:rPr>
        <w:t xml:space="preserve"> в целом, </w:t>
      </w:r>
      <w:r w:rsidR="003B0CBE">
        <w:rPr>
          <w:lang w:val="ru-RU"/>
        </w:rPr>
        <w:t xml:space="preserve">то </w:t>
      </w:r>
      <w:r w:rsidR="00515550">
        <w:rPr>
          <w:lang w:val="ru-RU"/>
        </w:rPr>
        <w:t xml:space="preserve">артисты могут использовать </w:t>
      </w:r>
      <w:r>
        <w:t>YouTube</w:t>
      </w:r>
      <w:r w:rsidRPr="00CF1146">
        <w:rPr>
          <w:lang w:val="ru-RU"/>
        </w:rPr>
        <w:t xml:space="preserve"> и други</w:t>
      </w:r>
      <w:r w:rsidR="00515550">
        <w:rPr>
          <w:lang w:val="ru-RU"/>
        </w:rPr>
        <w:t>е</w:t>
      </w:r>
      <w:r w:rsidRPr="00CF1146">
        <w:rPr>
          <w:lang w:val="ru-RU"/>
        </w:rPr>
        <w:t xml:space="preserve"> платформ</w:t>
      </w:r>
      <w:r w:rsidR="00515550">
        <w:rPr>
          <w:lang w:val="ru-RU"/>
        </w:rPr>
        <w:t>ы</w:t>
      </w:r>
      <w:r w:rsidRPr="00CF1146">
        <w:rPr>
          <w:lang w:val="ru-RU"/>
        </w:rPr>
        <w:t>,</w:t>
      </w:r>
      <w:r w:rsidR="00515550">
        <w:rPr>
          <w:lang w:val="ru-RU"/>
        </w:rPr>
        <w:t xml:space="preserve"> но</w:t>
      </w:r>
      <w:r w:rsidRPr="00CF1146">
        <w:rPr>
          <w:lang w:val="ru-RU"/>
        </w:rPr>
        <w:t xml:space="preserve"> единственной возможной операционной моделью </w:t>
      </w:r>
      <w:r w:rsidR="00515550">
        <w:rPr>
          <w:lang w:val="ru-RU"/>
        </w:rPr>
        <w:t>является использование</w:t>
      </w:r>
      <w:r w:rsidRPr="00CF1146">
        <w:rPr>
          <w:lang w:val="ru-RU"/>
        </w:rPr>
        <w:t xml:space="preserve"> бесплатно</w:t>
      </w:r>
      <w:r w:rsidR="00515550">
        <w:rPr>
          <w:lang w:val="ru-RU"/>
        </w:rPr>
        <w:t>го сервиса с</w:t>
      </w:r>
      <w:r w:rsidRPr="00CF1146">
        <w:rPr>
          <w:lang w:val="ru-RU"/>
        </w:rPr>
        <w:t xml:space="preserve"> совместн</w:t>
      </w:r>
      <w:r w:rsidR="00515550">
        <w:rPr>
          <w:lang w:val="ru-RU"/>
        </w:rPr>
        <w:t>ым</w:t>
      </w:r>
      <w:r w:rsidRPr="00CF1146">
        <w:rPr>
          <w:lang w:val="ru-RU"/>
        </w:rPr>
        <w:t xml:space="preserve"> получени</w:t>
      </w:r>
      <w:r w:rsidR="00515550">
        <w:rPr>
          <w:lang w:val="ru-RU"/>
        </w:rPr>
        <w:t>ем</w:t>
      </w:r>
      <w:r w:rsidRPr="00CF1146">
        <w:rPr>
          <w:lang w:val="ru-RU"/>
        </w:rPr>
        <w:t xml:space="preserve"> доходов от рекламы, и это </w:t>
      </w:r>
      <w:r w:rsidR="00515550">
        <w:rPr>
          <w:lang w:val="ru-RU"/>
        </w:rPr>
        <w:t>важно помнить при</w:t>
      </w:r>
      <w:r w:rsidRPr="00CF1146">
        <w:rPr>
          <w:lang w:val="ru-RU"/>
        </w:rPr>
        <w:t xml:space="preserve"> обсуждения</w:t>
      </w:r>
      <w:r w:rsidR="00515550">
        <w:rPr>
          <w:lang w:val="ru-RU"/>
        </w:rPr>
        <w:t>х</w:t>
      </w:r>
      <w:r w:rsidRPr="00CF1146">
        <w:rPr>
          <w:lang w:val="ru-RU"/>
        </w:rPr>
        <w:t xml:space="preserve">.  </w:t>
      </w:r>
      <w:r w:rsidR="00515550">
        <w:rPr>
          <w:lang w:val="ru-RU"/>
        </w:rPr>
        <w:t>В</w:t>
      </w:r>
      <w:r w:rsidRPr="00CF1146">
        <w:rPr>
          <w:lang w:val="ru-RU"/>
        </w:rPr>
        <w:t xml:space="preserve">ажно отметить ценность человеческого капитала и потенциала.  </w:t>
      </w:r>
      <w:r w:rsidR="00515550">
        <w:rPr>
          <w:lang w:val="ru-RU"/>
        </w:rPr>
        <w:t>Как правило,</w:t>
      </w:r>
      <w:r w:rsidRPr="00CF1146">
        <w:rPr>
          <w:lang w:val="ru-RU"/>
        </w:rPr>
        <w:t xml:space="preserve"> продюсеры</w:t>
      </w:r>
      <w:r w:rsidR="00A34EBF" w:rsidRPr="00CF1146">
        <w:rPr>
          <w:lang w:val="ru-RU"/>
        </w:rPr>
        <w:t xml:space="preserve"> – </w:t>
      </w:r>
      <w:r w:rsidRPr="00CF1146">
        <w:rPr>
          <w:lang w:val="ru-RU"/>
        </w:rPr>
        <w:t xml:space="preserve">это </w:t>
      </w:r>
      <w:r w:rsidR="00515550">
        <w:rPr>
          <w:lang w:val="ru-RU"/>
        </w:rPr>
        <w:t>творческие деятели</w:t>
      </w:r>
      <w:r w:rsidRPr="00CF1146">
        <w:rPr>
          <w:lang w:val="ru-RU"/>
        </w:rPr>
        <w:t xml:space="preserve">, которые </w:t>
      </w:r>
      <w:r w:rsidR="00515550">
        <w:rPr>
          <w:lang w:val="ru-RU"/>
        </w:rPr>
        <w:t>работают</w:t>
      </w:r>
      <w:r w:rsidRPr="00CF1146">
        <w:rPr>
          <w:lang w:val="ru-RU"/>
        </w:rPr>
        <w:t xml:space="preserve"> в цифровой среде и используют ее, не зна</w:t>
      </w:r>
      <w:r w:rsidR="00515550">
        <w:rPr>
          <w:lang w:val="ru-RU"/>
        </w:rPr>
        <w:t>я</w:t>
      </w:r>
      <w:r w:rsidRPr="00CF1146">
        <w:rPr>
          <w:lang w:val="ru-RU"/>
        </w:rPr>
        <w:t xml:space="preserve"> </w:t>
      </w:r>
      <w:r w:rsidR="00515550">
        <w:rPr>
          <w:lang w:val="ru-RU"/>
        </w:rPr>
        <w:t>ее особенностей</w:t>
      </w:r>
      <w:r w:rsidRPr="00CF1146">
        <w:rPr>
          <w:lang w:val="ru-RU"/>
        </w:rPr>
        <w:t>, экономически</w:t>
      </w:r>
      <w:r w:rsidR="00515550">
        <w:rPr>
          <w:lang w:val="ru-RU"/>
        </w:rPr>
        <w:t>х</w:t>
      </w:r>
      <w:r w:rsidRPr="00CF1146">
        <w:rPr>
          <w:lang w:val="ru-RU"/>
        </w:rPr>
        <w:t xml:space="preserve"> модел</w:t>
      </w:r>
      <w:r w:rsidR="00515550">
        <w:rPr>
          <w:lang w:val="ru-RU"/>
        </w:rPr>
        <w:t>ей</w:t>
      </w:r>
      <w:r w:rsidRPr="00CF1146">
        <w:rPr>
          <w:lang w:val="ru-RU"/>
        </w:rPr>
        <w:t xml:space="preserve"> и вертикальны</w:t>
      </w:r>
      <w:r w:rsidR="00515550">
        <w:rPr>
          <w:lang w:val="ru-RU"/>
        </w:rPr>
        <w:t>х</w:t>
      </w:r>
      <w:r w:rsidRPr="00CF1146">
        <w:rPr>
          <w:lang w:val="ru-RU"/>
        </w:rPr>
        <w:t xml:space="preserve"> модел</w:t>
      </w:r>
      <w:r w:rsidR="00515550">
        <w:rPr>
          <w:lang w:val="ru-RU"/>
        </w:rPr>
        <w:t>ей</w:t>
      </w:r>
      <w:r w:rsidRPr="00CF1146">
        <w:rPr>
          <w:lang w:val="ru-RU"/>
        </w:rPr>
        <w:t xml:space="preserve"> </w:t>
      </w:r>
      <w:r w:rsidR="00515550">
        <w:rPr>
          <w:lang w:val="ru-RU"/>
        </w:rPr>
        <w:t>в сфере</w:t>
      </w:r>
      <w:r w:rsidRPr="00CF1146">
        <w:rPr>
          <w:lang w:val="ru-RU"/>
        </w:rPr>
        <w:t xml:space="preserve"> музыки.  </w:t>
      </w:r>
      <w:r w:rsidR="00F02486">
        <w:rPr>
          <w:lang w:val="ru-RU"/>
        </w:rPr>
        <w:t>Кроме того,</w:t>
      </w:r>
      <w:r w:rsidRPr="00CF1146">
        <w:rPr>
          <w:lang w:val="ru-RU"/>
        </w:rPr>
        <w:t xml:space="preserve"> существ</w:t>
      </w:r>
      <w:r w:rsidR="00F02486">
        <w:rPr>
          <w:lang w:val="ru-RU"/>
        </w:rPr>
        <w:t>ует</w:t>
      </w:r>
      <w:r w:rsidRPr="00CF1146">
        <w:rPr>
          <w:lang w:val="ru-RU"/>
        </w:rPr>
        <w:t xml:space="preserve"> правов</w:t>
      </w:r>
      <w:r w:rsidR="00F02486">
        <w:rPr>
          <w:lang w:val="ru-RU"/>
        </w:rPr>
        <w:t>ая</w:t>
      </w:r>
      <w:r w:rsidRPr="00CF1146">
        <w:rPr>
          <w:lang w:val="ru-RU"/>
        </w:rPr>
        <w:t xml:space="preserve"> </w:t>
      </w:r>
      <w:r w:rsidR="00F02486">
        <w:rPr>
          <w:lang w:val="ru-RU"/>
        </w:rPr>
        <w:t>база</w:t>
      </w:r>
      <w:r w:rsidRPr="00CF1146">
        <w:rPr>
          <w:lang w:val="ru-RU"/>
        </w:rPr>
        <w:t xml:space="preserve">, </w:t>
      </w:r>
      <w:r w:rsidR="00F02486">
        <w:rPr>
          <w:lang w:val="ru-RU"/>
        </w:rPr>
        <w:t>которой руководствуются</w:t>
      </w:r>
      <w:r w:rsidRPr="00CF1146">
        <w:rPr>
          <w:lang w:val="ru-RU"/>
        </w:rPr>
        <w:t xml:space="preserve"> организации коллективного управления.  Однако им очень трудно вести переговоры, особенно когда они сталкива</w:t>
      </w:r>
      <w:r w:rsidR="00F02486">
        <w:rPr>
          <w:lang w:val="ru-RU"/>
        </w:rPr>
        <w:t>ются</w:t>
      </w:r>
      <w:r w:rsidRPr="00CF1146">
        <w:rPr>
          <w:lang w:val="ru-RU"/>
        </w:rPr>
        <w:t xml:space="preserve"> с гигантами интернета, работающими в Западной Африке, такими как </w:t>
      </w:r>
      <w:r>
        <w:t>Google</w:t>
      </w:r>
      <w:r w:rsidRPr="00CF1146">
        <w:rPr>
          <w:lang w:val="ru-RU"/>
        </w:rPr>
        <w:t xml:space="preserve"> и </w:t>
      </w:r>
      <w:r>
        <w:t>Facebook</w:t>
      </w:r>
      <w:r w:rsidRPr="00CF1146">
        <w:rPr>
          <w:lang w:val="ru-RU"/>
        </w:rPr>
        <w:t>.  Цифровые доходы артистов выросли благодаря пандемии</w:t>
      </w:r>
      <w:r w:rsidR="00F02486">
        <w:rPr>
          <w:lang w:val="ru-RU"/>
        </w:rPr>
        <w:t xml:space="preserve"> </w:t>
      </w:r>
      <w:r>
        <w:t>COVID</w:t>
      </w:r>
      <w:r w:rsidRPr="00CF1146">
        <w:rPr>
          <w:lang w:val="ru-RU"/>
        </w:rPr>
        <w:t xml:space="preserve">-19, потому что артисты сразу увидели </w:t>
      </w:r>
      <w:r w:rsidR="00F02486">
        <w:rPr>
          <w:lang w:val="ru-RU"/>
        </w:rPr>
        <w:t xml:space="preserve">уникальную </w:t>
      </w:r>
      <w:r w:rsidRPr="00CF1146">
        <w:rPr>
          <w:lang w:val="ru-RU"/>
        </w:rPr>
        <w:t xml:space="preserve">возможность перейти </w:t>
      </w:r>
      <w:r w:rsidR="00F02486">
        <w:rPr>
          <w:lang w:val="ru-RU"/>
        </w:rPr>
        <w:t>на</w:t>
      </w:r>
      <w:r w:rsidRPr="00CF1146">
        <w:rPr>
          <w:lang w:val="ru-RU"/>
        </w:rPr>
        <w:t xml:space="preserve"> цифров</w:t>
      </w:r>
      <w:r w:rsidR="00F02486">
        <w:rPr>
          <w:lang w:val="ru-RU"/>
        </w:rPr>
        <w:t>ые</w:t>
      </w:r>
      <w:r w:rsidRPr="00CF1146">
        <w:rPr>
          <w:lang w:val="ru-RU"/>
        </w:rPr>
        <w:t xml:space="preserve"> </w:t>
      </w:r>
      <w:r w:rsidR="00F02486">
        <w:rPr>
          <w:lang w:val="ru-RU"/>
        </w:rPr>
        <w:t>технологии</w:t>
      </w:r>
      <w:r w:rsidRPr="00CF1146">
        <w:rPr>
          <w:lang w:val="ru-RU"/>
        </w:rPr>
        <w:t>, но они не облада</w:t>
      </w:r>
      <w:r w:rsidR="00F02486">
        <w:rPr>
          <w:lang w:val="ru-RU"/>
        </w:rPr>
        <w:t>ют</w:t>
      </w:r>
      <w:r w:rsidRPr="00CF1146">
        <w:rPr>
          <w:lang w:val="ru-RU"/>
        </w:rPr>
        <w:t xml:space="preserve"> </w:t>
      </w:r>
      <w:r w:rsidR="00F02486">
        <w:rPr>
          <w:lang w:val="ru-RU"/>
        </w:rPr>
        <w:t>достаточной</w:t>
      </w:r>
      <w:r w:rsidRPr="00CF1146">
        <w:rPr>
          <w:lang w:val="ru-RU"/>
        </w:rPr>
        <w:t xml:space="preserve"> компетенцией или совершенно не </w:t>
      </w:r>
      <w:r w:rsidR="00F02486">
        <w:rPr>
          <w:lang w:val="ru-RU"/>
        </w:rPr>
        <w:t>понимают</w:t>
      </w:r>
      <w:r w:rsidRPr="00CF1146">
        <w:rPr>
          <w:lang w:val="ru-RU"/>
        </w:rPr>
        <w:t xml:space="preserve">, что нужно и что можно делать, чтобы воспользоваться этими возможностями.  В заключение следует отметить, что в Западной Африке, в частности в Сенегале, есть и другие возможности для </w:t>
      </w:r>
      <w:r w:rsidR="00F02486">
        <w:rPr>
          <w:lang w:val="ru-RU"/>
        </w:rPr>
        <w:t>развития</w:t>
      </w:r>
      <w:r w:rsidRPr="00CF1146">
        <w:rPr>
          <w:lang w:val="ru-RU"/>
        </w:rPr>
        <w:t xml:space="preserve">.  </w:t>
      </w:r>
      <w:r w:rsidR="00F02486">
        <w:rPr>
          <w:lang w:val="ru-RU"/>
        </w:rPr>
        <w:t>Н</w:t>
      </w:r>
      <w:r w:rsidRPr="00CF1146">
        <w:rPr>
          <w:lang w:val="ru-RU"/>
        </w:rPr>
        <w:t xml:space="preserve">едавно правительство предоставило международную </w:t>
      </w:r>
      <w:r w:rsidR="007A5302">
        <w:rPr>
          <w:lang w:val="ru-RU"/>
        </w:rPr>
        <w:t>платформу</w:t>
      </w:r>
      <w:r w:rsidRPr="00CF1146">
        <w:rPr>
          <w:lang w:val="ru-RU"/>
        </w:rPr>
        <w:t xml:space="preserve"> </w:t>
      </w:r>
      <w:r w:rsidR="007A5302">
        <w:rPr>
          <w:lang w:val="ru-RU"/>
        </w:rPr>
        <w:t>для</w:t>
      </w:r>
      <w:r w:rsidRPr="00CF1146">
        <w:rPr>
          <w:lang w:val="ru-RU"/>
        </w:rPr>
        <w:t xml:space="preserve"> хран</w:t>
      </w:r>
      <w:r w:rsidR="007A5302">
        <w:rPr>
          <w:lang w:val="ru-RU"/>
        </w:rPr>
        <w:t>ения</w:t>
      </w:r>
      <w:r w:rsidRPr="00CF1146">
        <w:rPr>
          <w:lang w:val="ru-RU"/>
        </w:rPr>
        <w:t xml:space="preserve"> местн</w:t>
      </w:r>
      <w:r w:rsidR="007A5302">
        <w:rPr>
          <w:lang w:val="ru-RU"/>
        </w:rPr>
        <w:t>ого</w:t>
      </w:r>
      <w:r w:rsidRPr="00CF1146">
        <w:rPr>
          <w:lang w:val="ru-RU"/>
        </w:rPr>
        <w:t xml:space="preserve"> контент</w:t>
      </w:r>
      <w:r w:rsidR="007A5302">
        <w:rPr>
          <w:lang w:val="ru-RU"/>
        </w:rPr>
        <w:t>а, которая дает возможность</w:t>
      </w:r>
      <w:r w:rsidRPr="00CF1146">
        <w:rPr>
          <w:lang w:val="ru-RU"/>
        </w:rPr>
        <w:t xml:space="preserve"> использовать музыкальную среду </w:t>
      </w:r>
      <w:r w:rsidR="007A5302">
        <w:rPr>
          <w:lang w:val="ru-RU"/>
        </w:rPr>
        <w:t>для создания собственной</w:t>
      </w:r>
      <w:r w:rsidRPr="00CF1146">
        <w:rPr>
          <w:lang w:val="ru-RU"/>
        </w:rPr>
        <w:t xml:space="preserve"> инфраструктуры.  Это </w:t>
      </w:r>
      <w:r w:rsidR="007A5302">
        <w:rPr>
          <w:lang w:val="ru-RU"/>
        </w:rPr>
        <w:t xml:space="preserve">потребовало </w:t>
      </w:r>
      <w:r w:rsidRPr="00CF1146">
        <w:rPr>
          <w:lang w:val="ru-RU"/>
        </w:rPr>
        <w:t>политическо</w:t>
      </w:r>
      <w:r w:rsidR="007A5302">
        <w:rPr>
          <w:lang w:val="ru-RU"/>
        </w:rPr>
        <w:t>й</w:t>
      </w:r>
      <w:r w:rsidRPr="00CF1146">
        <w:rPr>
          <w:lang w:val="ru-RU"/>
        </w:rPr>
        <w:t xml:space="preserve"> </w:t>
      </w:r>
      <w:r w:rsidR="007A5302">
        <w:rPr>
          <w:lang w:val="ru-RU"/>
        </w:rPr>
        <w:t>воли</w:t>
      </w:r>
      <w:r w:rsidRPr="00CF1146">
        <w:rPr>
          <w:lang w:val="ru-RU"/>
        </w:rPr>
        <w:t xml:space="preserve">, но не стоит сравнивать это с политикой и </w:t>
      </w:r>
      <w:r w:rsidR="007A5302">
        <w:rPr>
          <w:lang w:val="ru-RU"/>
        </w:rPr>
        <w:t>поиском решений</w:t>
      </w:r>
      <w:r w:rsidRPr="00CF1146">
        <w:rPr>
          <w:lang w:val="ru-RU"/>
        </w:rPr>
        <w:t xml:space="preserve">, которые </w:t>
      </w:r>
      <w:r w:rsidR="007A5302">
        <w:rPr>
          <w:lang w:val="ru-RU"/>
        </w:rPr>
        <w:t>касаются личных копий произведений и</w:t>
      </w:r>
      <w:r w:rsidRPr="00CF1146">
        <w:rPr>
          <w:lang w:val="ru-RU"/>
        </w:rPr>
        <w:t xml:space="preserve"> статус</w:t>
      </w:r>
      <w:r w:rsidR="007A5302">
        <w:rPr>
          <w:lang w:val="ru-RU"/>
        </w:rPr>
        <w:t>а</w:t>
      </w:r>
      <w:r w:rsidRPr="00CF1146">
        <w:rPr>
          <w:lang w:val="ru-RU"/>
        </w:rPr>
        <w:t xml:space="preserve"> артиста.  Как </w:t>
      </w:r>
      <w:r w:rsidR="007A5302">
        <w:rPr>
          <w:lang w:val="ru-RU"/>
        </w:rPr>
        <w:t>известно</w:t>
      </w:r>
      <w:r w:rsidRPr="00CF1146">
        <w:rPr>
          <w:lang w:val="ru-RU"/>
        </w:rPr>
        <w:t>, в большинстве африканских стран художники и музыканты еще не име</w:t>
      </w:r>
      <w:r w:rsidR="007A5302">
        <w:rPr>
          <w:lang w:val="ru-RU"/>
        </w:rPr>
        <w:t>ют</w:t>
      </w:r>
      <w:r w:rsidRPr="00CF1146">
        <w:rPr>
          <w:lang w:val="ru-RU"/>
        </w:rPr>
        <w:t xml:space="preserve"> </w:t>
      </w:r>
      <w:r w:rsidR="007A5302">
        <w:rPr>
          <w:lang w:val="ru-RU"/>
        </w:rPr>
        <w:t xml:space="preserve">полноценного </w:t>
      </w:r>
      <w:r w:rsidRPr="00CF1146">
        <w:rPr>
          <w:lang w:val="ru-RU"/>
        </w:rPr>
        <w:t xml:space="preserve">статуса </w:t>
      </w:r>
      <w:r w:rsidR="007A5302">
        <w:rPr>
          <w:lang w:val="ru-RU"/>
        </w:rPr>
        <w:t>работника</w:t>
      </w:r>
      <w:r w:rsidRPr="00CF1146">
        <w:rPr>
          <w:lang w:val="ru-RU"/>
        </w:rPr>
        <w:t xml:space="preserve">.  Сенегал </w:t>
      </w:r>
      <w:r w:rsidR="007A5302">
        <w:rPr>
          <w:lang w:val="ru-RU"/>
        </w:rPr>
        <w:t>сделал шаг вперед</w:t>
      </w:r>
      <w:r w:rsidRPr="00CF1146">
        <w:rPr>
          <w:lang w:val="ru-RU"/>
        </w:rPr>
        <w:t xml:space="preserve"> в этом направлении и надеется, что </w:t>
      </w:r>
      <w:r w:rsidR="007A5302">
        <w:rPr>
          <w:lang w:val="ru-RU"/>
        </w:rPr>
        <w:t>такой подход</w:t>
      </w:r>
      <w:r w:rsidRPr="00CF1146">
        <w:rPr>
          <w:lang w:val="ru-RU"/>
        </w:rPr>
        <w:t xml:space="preserve"> распространится по всему африканскому континенту, </w:t>
      </w:r>
      <w:r w:rsidR="007A5302">
        <w:rPr>
          <w:lang w:val="ru-RU"/>
        </w:rPr>
        <w:t>в результате чего</w:t>
      </w:r>
      <w:r w:rsidRPr="00CF1146">
        <w:rPr>
          <w:lang w:val="ru-RU"/>
        </w:rPr>
        <w:t xml:space="preserve"> экосистема функционирования и использования музыки и цифровых медиа </w:t>
      </w:r>
      <w:r w:rsidR="007A5302">
        <w:rPr>
          <w:lang w:val="ru-RU"/>
        </w:rPr>
        <w:t>создаст широкие возможности для улучшения ситуации в будущем</w:t>
      </w:r>
      <w:r w:rsidRPr="00CF1146">
        <w:rPr>
          <w:lang w:val="ru-RU"/>
        </w:rPr>
        <w:t xml:space="preserve">. </w:t>
      </w:r>
    </w:p>
    <w:p w14:paraId="2EA71541" w14:textId="77777777" w:rsidR="007F6A4E" w:rsidRPr="000D03BF" w:rsidRDefault="007F6A4E" w:rsidP="007F6A4E">
      <w:pPr>
        <w:widowControl w:val="0"/>
        <w:rPr>
          <w:rFonts w:ascii="Arial" w:hAnsi="Arial" w:cs="Arial"/>
          <w:lang w:val="ru-RU"/>
        </w:rPr>
      </w:pPr>
    </w:p>
    <w:p w14:paraId="5AE71B14" w14:textId="77777777" w:rsidR="007F6A4E" w:rsidRPr="002E0167" w:rsidRDefault="007F6A4E" w:rsidP="007F6A4E">
      <w:pPr>
        <w:pStyle w:val="ListParagraph"/>
        <w:widowControl w:val="0"/>
        <w:numPr>
          <w:ilvl w:val="0"/>
          <w:numId w:val="7"/>
        </w:numPr>
        <w:ind w:left="0" w:firstLine="0"/>
        <w:rPr>
          <w:lang w:val="ru-RU"/>
        </w:rPr>
      </w:pPr>
      <w:r w:rsidRPr="002E0167">
        <w:rPr>
          <w:lang w:val="ru-RU"/>
        </w:rPr>
        <w:t xml:space="preserve">   Председатель предложил г-же Калболи и г-ну Хвану дать пояснения по своему исследованию. </w:t>
      </w:r>
    </w:p>
    <w:p w14:paraId="6F06BE81" w14:textId="77777777" w:rsidR="007F6A4E" w:rsidRPr="000D03BF" w:rsidRDefault="007F6A4E" w:rsidP="007F6A4E">
      <w:pPr>
        <w:pStyle w:val="ListParagraph"/>
        <w:rPr>
          <w:rFonts w:eastAsia="Times New Roman"/>
          <w:lang w:val="ru-RU" w:eastAsia="en-GB"/>
        </w:rPr>
      </w:pPr>
    </w:p>
    <w:p w14:paraId="70C75ECF" w14:textId="3F23989E" w:rsidR="007F6A4E" w:rsidRPr="002E0167" w:rsidRDefault="007F6A4E" w:rsidP="007F6A4E">
      <w:pPr>
        <w:pStyle w:val="ListParagraph"/>
        <w:widowControl w:val="0"/>
        <w:numPr>
          <w:ilvl w:val="0"/>
          <w:numId w:val="7"/>
        </w:numPr>
        <w:ind w:left="0" w:firstLine="0"/>
        <w:rPr>
          <w:lang w:val="ru-RU"/>
        </w:rPr>
      </w:pPr>
      <w:r w:rsidRPr="002E0167">
        <w:rPr>
          <w:lang w:val="ru-RU"/>
        </w:rPr>
        <w:t xml:space="preserve">  Г-жа Калболи поблагодарила Председателя, государства-члены, Секретариат и всех, кто помогал в подготовке исследования.  Она отметила, что исследование лишь поверхност</w:t>
      </w:r>
      <w:r w:rsidR="007A5302">
        <w:rPr>
          <w:lang w:val="ru-RU"/>
        </w:rPr>
        <w:t>но затрагивает</w:t>
      </w:r>
      <w:r w:rsidRPr="002E0167">
        <w:rPr>
          <w:lang w:val="ru-RU"/>
        </w:rPr>
        <w:t xml:space="preserve"> многи</w:t>
      </w:r>
      <w:r w:rsidR="007A5302">
        <w:rPr>
          <w:lang w:val="ru-RU"/>
        </w:rPr>
        <w:t>е</w:t>
      </w:r>
      <w:r w:rsidRPr="002E0167">
        <w:rPr>
          <w:lang w:val="ru-RU"/>
        </w:rPr>
        <w:t xml:space="preserve"> вопрос</w:t>
      </w:r>
      <w:r w:rsidR="007A5302">
        <w:rPr>
          <w:lang w:val="ru-RU"/>
        </w:rPr>
        <w:t>ы,</w:t>
      </w:r>
      <w:r w:rsidRPr="002E0167">
        <w:rPr>
          <w:lang w:val="ru-RU"/>
        </w:rPr>
        <w:t xml:space="preserve"> </w:t>
      </w:r>
      <w:r w:rsidR="007A5302">
        <w:rPr>
          <w:lang w:val="ru-RU"/>
        </w:rPr>
        <w:t>возникающие на таком многообразном</w:t>
      </w:r>
      <w:r w:rsidRPr="002E0167">
        <w:rPr>
          <w:lang w:val="ru-RU"/>
        </w:rPr>
        <w:t xml:space="preserve"> континент</w:t>
      </w:r>
      <w:r w:rsidR="007A5302">
        <w:rPr>
          <w:lang w:val="ru-RU"/>
        </w:rPr>
        <w:t>е</w:t>
      </w:r>
      <w:r w:rsidRPr="002E0167">
        <w:rPr>
          <w:lang w:val="ru-RU"/>
        </w:rPr>
        <w:t xml:space="preserve">, как Азия.  </w:t>
      </w:r>
      <w:r w:rsidR="007A5302">
        <w:rPr>
          <w:lang w:val="ru-RU"/>
        </w:rPr>
        <w:t>Здесь</w:t>
      </w:r>
      <w:r w:rsidRPr="002E0167">
        <w:rPr>
          <w:lang w:val="ru-RU"/>
        </w:rPr>
        <w:t xml:space="preserve"> </w:t>
      </w:r>
      <w:r w:rsidR="007A5302">
        <w:rPr>
          <w:lang w:val="ru-RU"/>
        </w:rPr>
        <w:t>действуют</w:t>
      </w:r>
      <w:r w:rsidRPr="002E0167">
        <w:rPr>
          <w:lang w:val="ru-RU"/>
        </w:rPr>
        <w:t xml:space="preserve"> разнообразны</w:t>
      </w:r>
      <w:r w:rsidR="007A5302">
        <w:rPr>
          <w:lang w:val="ru-RU"/>
        </w:rPr>
        <w:t>е</w:t>
      </w:r>
      <w:r w:rsidRPr="002E0167">
        <w:rPr>
          <w:lang w:val="ru-RU"/>
        </w:rPr>
        <w:t xml:space="preserve"> экономи</w:t>
      </w:r>
      <w:r w:rsidR="007A5302">
        <w:rPr>
          <w:lang w:val="ru-RU"/>
        </w:rPr>
        <w:t>ческие системы</w:t>
      </w:r>
      <w:r w:rsidR="00A34EBF">
        <w:rPr>
          <w:lang w:val="ru-RU"/>
        </w:rPr>
        <w:t xml:space="preserve"> – </w:t>
      </w:r>
      <w:r w:rsidRPr="002E0167">
        <w:rPr>
          <w:lang w:val="ru-RU"/>
        </w:rPr>
        <w:t>от очень зрелых музыкальных рынков до развивающихся гигантов, таких как Китай</w:t>
      </w:r>
      <w:r w:rsidR="007A5302">
        <w:rPr>
          <w:lang w:val="ru-RU"/>
        </w:rPr>
        <w:t>,</w:t>
      </w:r>
      <w:r w:rsidRPr="002E0167">
        <w:rPr>
          <w:lang w:val="ru-RU"/>
        </w:rPr>
        <w:t xml:space="preserve"> Индия и</w:t>
      </w:r>
      <w:r w:rsidR="007A5302">
        <w:rPr>
          <w:lang w:val="ru-RU"/>
        </w:rPr>
        <w:t xml:space="preserve"> </w:t>
      </w:r>
      <w:r w:rsidRPr="002E0167">
        <w:rPr>
          <w:lang w:val="ru-RU"/>
        </w:rPr>
        <w:t xml:space="preserve">Индонезия.  </w:t>
      </w:r>
      <w:r w:rsidR="007A5302">
        <w:rPr>
          <w:lang w:val="ru-RU"/>
        </w:rPr>
        <w:t>Здесь есть</w:t>
      </w:r>
      <w:r w:rsidRPr="002E0167">
        <w:rPr>
          <w:lang w:val="ru-RU"/>
        </w:rPr>
        <w:t xml:space="preserve"> </w:t>
      </w:r>
      <w:r w:rsidR="007A5302">
        <w:rPr>
          <w:lang w:val="ru-RU"/>
        </w:rPr>
        <w:t xml:space="preserve">динамичные </w:t>
      </w:r>
      <w:r w:rsidRPr="002E0167">
        <w:rPr>
          <w:lang w:val="ru-RU"/>
        </w:rPr>
        <w:t xml:space="preserve">развивающиеся рынки, которые все еще во многом находятся на стадии становления системы авторского права, систем ОКУ и других систем регулирования, как с точки зрения деловой инфраструктуры, так и правовой инфраструктуры, поэтому для государств-членов очень важно помнить об этих сложностях.  Эти сложности </w:t>
      </w:r>
      <w:r w:rsidR="007A5302">
        <w:rPr>
          <w:lang w:val="ru-RU"/>
        </w:rPr>
        <w:t xml:space="preserve">возникают и </w:t>
      </w:r>
      <w:r w:rsidRPr="002E0167">
        <w:rPr>
          <w:lang w:val="ru-RU"/>
        </w:rPr>
        <w:t>в Африк</w:t>
      </w:r>
      <w:r w:rsidR="007A5302">
        <w:rPr>
          <w:lang w:val="ru-RU"/>
        </w:rPr>
        <w:t>е,</w:t>
      </w:r>
      <w:r w:rsidRPr="002E0167">
        <w:rPr>
          <w:lang w:val="ru-RU"/>
        </w:rPr>
        <w:t xml:space="preserve"> и Латинской Америке, а также, возможно, в некоторых </w:t>
      </w:r>
      <w:r w:rsidR="007A5302">
        <w:rPr>
          <w:lang w:val="ru-RU"/>
        </w:rPr>
        <w:t>районах</w:t>
      </w:r>
      <w:r w:rsidRPr="002E0167">
        <w:rPr>
          <w:lang w:val="ru-RU"/>
        </w:rPr>
        <w:t xml:space="preserve"> Восточной Европы и в странах </w:t>
      </w:r>
      <w:r w:rsidR="007A5302">
        <w:rPr>
          <w:lang w:val="ru-RU"/>
        </w:rPr>
        <w:t xml:space="preserve">Европы </w:t>
      </w:r>
      <w:r w:rsidRPr="002E0167">
        <w:rPr>
          <w:lang w:val="ru-RU"/>
        </w:rPr>
        <w:t xml:space="preserve">с развивающейся экономикой.  Она предупредила, что не следует делать </w:t>
      </w:r>
      <w:r w:rsidR="007A5302">
        <w:rPr>
          <w:lang w:val="ru-RU"/>
        </w:rPr>
        <w:t>всеобъемлющие</w:t>
      </w:r>
      <w:r w:rsidRPr="002E0167">
        <w:rPr>
          <w:lang w:val="ru-RU"/>
        </w:rPr>
        <w:t xml:space="preserve"> заявления о том, что все страны схожи, поскольку </w:t>
      </w:r>
      <w:r w:rsidR="007A5302">
        <w:rPr>
          <w:lang w:val="ru-RU"/>
        </w:rPr>
        <w:t xml:space="preserve">в разных странах </w:t>
      </w:r>
      <w:r w:rsidRPr="002E0167">
        <w:rPr>
          <w:lang w:val="ru-RU"/>
        </w:rPr>
        <w:t xml:space="preserve">есть </w:t>
      </w:r>
      <w:r w:rsidR="007A5302">
        <w:rPr>
          <w:lang w:val="ru-RU"/>
        </w:rPr>
        <w:t>разные вопросы</w:t>
      </w:r>
      <w:r w:rsidRPr="002E0167">
        <w:rPr>
          <w:lang w:val="ru-RU"/>
        </w:rPr>
        <w:t>, вызывающие озабоченность, но, судя по результатам,</w:t>
      </w:r>
      <w:r w:rsidR="00C22802">
        <w:rPr>
          <w:lang w:val="ru-RU"/>
        </w:rPr>
        <w:t xml:space="preserve"> многие исследователи озабочены разрывом в стоимости</w:t>
      </w:r>
      <w:r w:rsidRPr="002E0167">
        <w:rPr>
          <w:lang w:val="ru-RU"/>
        </w:rPr>
        <w:t xml:space="preserve">.  </w:t>
      </w:r>
      <w:r w:rsidR="00C22802">
        <w:rPr>
          <w:lang w:val="ru-RU"/>
        </w:rPr>
        <w:t>Г-жа Калболи</w:t>
      </w:r>
      <w:r w:rsidRPr="002E0167">
        <w:rPr>
          <w:lang w:val="ru-RU"/>
        </w:rPr>
        <w:t xml:space="preserve"> подчеркнула важность обзора экономических </w:t>
      </w:r>
      <w:r w:rsidR="00C22802">
        <w:rPr>
          <w:lang w:val="ru-RU"/>
        </w:rPr>
        <w:t xml:space="preserve">моделей </w:t>
      </w:r>
      <w:r w:rsidRPr="002E0167">
        <w:rPr>
          <w:lang w:val="ru-RU"/>
        </w:rPr>
        <w:t>и бизнес-моделей.  Тенденци</w:t>
      </w:r>
      <w:r w:rsidR="00C22802">
        <w:rPr>
          <w:lang w:val="ru-RU"/>
        </w:rPr>
        <w:t>и</w:t>
      </w:r>
      <w:r w:rsidRPr="002E0167">
        <w:rPr>
          <w:lang w:val="ru-RU"/>
        </w:rPr>
        <w:t xml:space="preserve"> в Азии </w:t>
      </w:r>
      <w:r w:rsidR="00C22802">
        <w:rPr>
          <w:lang w:val="ru-RU"/>
        </w:rPr>
        <w:t xml:space="preserve">похожи на тенденции </w:t>
      </w:r>
      <w:r w:rsidRPr="002E0167">
        <w:rPr>
          <w:lang w:val="ru-RU"/>
        </w:rPr>
        <w:t xml:space="preserve">в других регионах, </w:t>
      </w:r>
      <w:r w:rsidR="00C22802">
        <w:rPr>
          <w:lang w:val="ru-RU"/>
        </w:rPr>
        <w:t xml:space="preserve">как было показано, </w:t>
      </w:r>
      <w:r w:rsidRPr="002E0167">
        <w:rPr>
          <w:lang w:val="ru-RU"/>
        </w:rPr>
        <w:t xml:space="preserve">например, в </w:t>
      </w:r>
      <w:r w:rsidR="00C22802">
        <w:rPr>
          <w:lang w:val="ru-RU"/>
        </w:rPr>
        <w:t>исследованиях по А</w:t>
      </w:r>
      <w:r w:rsidRPr="002E0167">
        <w:rPr>
          <w:lang w:val="ru-RU"/>
        </w:rPr>
        <w:t>фрик</w:t>
      </w:r>
      <w:r w:rsidR="00C22802">
        <w:rPr>
          <w:lang w:val="ru-RU"/>
        </w:rPr>
        <w:t>е</w:t>
      </w:r>
      <w:r w:rsidRPr="002E0167">
        <w:rPr>
          <w:lang w:val="ru-RU"/>
        </w:rPr>
        <w:t xml:space="preserve"> и </w:t>
      </w:r>
      <w:r w:rsidR="00C22802">
        <w:rPr>
          <w:lang w:val="ru-RU"/>
        </w:rPr>
        <w:t>Л</w:t>
      </w:r>
      <w:r w:rsidRPr="002E0167">
        <w:rPr>
          <w:lang w:val="ru-RU"/>
        </w:rPr>
        <w:t>атин</w:t>
      </w:r>
      <w:r w:rsidR="00C22802">
        <w:rPr>
          <w:lang w:val="ru-RU"/>
        </w:rPr>
        <w:t>ской Америке</w:t>
      </w:r>
      <w:r w:rsidRPr="002E0167">
        <w:rPr>
          <w:lang w:val="ru-RU"/>
        </w:rPr>
        <w:t xml:space="preserve">.  </w:t>
      </w:r>
      <w:r w:rsidR="00C22802">
        <w:rPr>
          <w:lang w:val="ru-RU"/>
        </w:rPr>
        <w:t>Речь идет</w:t>
      </w:r>
      <w:r w:rsidRPr="002E0167">
        <w:rPr>
          <w:lang w:val="ru-RU"/>
        </w:rPr>
        <w:t xml:space="preserve"> не только </w:t>
      </w:r>
      <w:r w:rsidR="00C22802">
        <w:rPr>
          <w:lang w:val="ru-RU"/>
        </w:rPr>
        <w:t xml:space="preserve">о </w:t>
      </w:r>
      <w:r w:rsidRPr="002E0167">
        <w:rPr>
          <w:lang w:val="ru-RU"/>
        </w:rPr>
        <w:t>разрыв</w:t>
      </w:r>
      <w:r w:rsidR="00C22802">
        <w:rPr>
          <w:lang w:val="ru-RU"/>
        </w:rPr>
        <w:t>е</w:t>
      </w:r>
      <w:r w:rsidRPr="002E0167">
        <w:rPr>
          <w:lang w:val="ru-RU"/>
        </w:rPr>
        <w:t xml:space="preserve"> в стоимости или проблем</w:t>
      </w:r>
      <w:r w:rsidR="00C22802">
        <w:rPr>
          <w:lang w:val="ru-RU"/>
        </w:rPr>
        <w:t>ах</w:t>
      </w:r>
      <w:r w:rsidRPr="002E0167">
        <w:rPr>
          <w:lang w:val="ru-RU"/>
        </w:rPr>
        <w:t xml:space="preserve"> в </w:t>
      </w:r>
      <w:r w:rsidR="00C22802">
        <w:rPr>
          <w:lang w:val="ru-RU"/>
        </w:rPr>
        <w:t xml:space="preserve">производственно-сбытовой </w:t>
      </w:r>
      <w:r w:rsidRPr="002E0167">
        <w:rPr>
          <w:lang w:val="ru-RU"/>
        </w:rPr>
        <w:t>цепочке</w:t>
      </w:r>
      <w:r w:rsidR="00C22802">
        <w:rPr>
          <w:lang w:val="ru-RU"/>
        </w:rPr>
        <w:t xml:space="preserve">, с которыми сталкиваются </w:t>
      </w:r>
      <w:r w:rsidRPr="002E0167">
        <w:rPr>
          <w:lang w:val="ru-RU"/>
        </w:rPr>
        <w:t>исполнител</w:t>
      </w:r>
      <w:r w:rsidR="00C22802">
        <w:rPr>
          <w:lang w:val="ru-RU"/>
        </w:rPr>
        <w:t>и</w:t>
      </w:r>
      <w:r w:rsidRPr="002E0167">
        <w:rPr>
          <w:lang w:val="ru-RU"/>
        </w:rPr>
        <w:t>, други</w:t>
      </w:r>
      <w:r w:rsidR="00C22802">
        <w:rPr>
          <w:lang w:val="ru-RU"/>
        </w:rPr>
        <w:t>е</w:t>
      </w:r>
      <w:r w:rsidRPr="002E0167">
        <w:rPr>
          <w:lang w:val="ru-RU"/>
        </w:rPr>
        <w:t xml:space="preserve"> </w:t>
      </w:r>
      <w:r w:rsidR="00C22802">
        <w:rPr>
          <w:lang w:val="ru-RU"/>
        </w:rPr>
        <w:t>субъекты</w:t>
      </w:r>
      <w:r w:rsidRPr="002E0167">
        <w:rPr>
          <w:lang w:val="ru-RU"/>
        </w:rPr>
        <w:t xml:space="preserve"> и посредники, но и </w:t>
      </w:r>
      <w:r w:rsidR="00C22802">
        <w:rPr>
          <w:lang w:val="ru-RU"/>
        </w:rPr>
        <w:t xml:space="preserve">о проблемах </w:t>
      </w:r>
      <w:r w:rsidRPr="002E0167">
        <w:rPr>
          <w:lang w:val="ru-RU"/>
        </w:rPr>
        <w:t>внутри сам</w:t>
      </w:r>
      <w:r w:rsidR="00C22802">
        <w:rPr>
          <w:lang w:val="ru-RU"/>
        </w:rPr>
        <w:t>ой системы</w:t>
      </w:r>
      <w:r w:rsidRPr="002E0167">
        <w:rPr>
          <w:lang w:val="ru-RU"/>
        </w:rPr>
        <w:t xml:space="preserve"> посредников.  Азия, как уже упоминалось, является разнообразным регионом, но здесь также существует проблема </w:t>
      </w:r>
      <w:r w:rsidR="00472287">
        <w:rPr>
          <w:lang w:val="ru-RU"/>
        </w:rPr>
        <w:t>неравномерной динамики</w:t>
      </w:r>
      <w:r w:rsidRPr="002E0167">
        <w:rPr>
          <w:lang w:val="ru-RU"/>
        </w:rPr>
        <w:t>, небольшие платформы, мелкие посредники поглощаются более крупными,</w:t>
      </w:r>
      <w:r w:rsidR="00472287">
        <w:rPr>
          <w:lang w:val="ru-RU"/>
        </w:rPr>
        <w:t xml:space="preserve"> у</w:t>
      </w:r>
      <w:r w:rsidRPr="002E0167">
        <w:rPr>
          <w:lang w:val="ru-RU"/>
        </w:rPr>
        <w:t xml:space="preserve"> крупны</w:t>
      </w:r>
      <w:r w:rsidR="00472287">
        <w:rPr>
          <w:lang w:val="ru-RU"/>
        </w:rPr>
        <w:t>х</w:t>
      </w:r>
      <w:r w:rsidRPr="002E0167">
        <w:rPr>
          <w:lang w:val="ru-RU"/>
        </w:rPr>
        <w:t xml:space="preserve"> платформ, таки</w:t>
      </w:r>
      <w:r w:rsidR="00472287">
        <w:rPr>
          <w:lang w:val="ru-RU"/>
        </w:rPr>
        <w:t>х</w:t>
      </w:r>
      <w:r w:rsidRPr="002E0167">
        <w:rPr>
          <w:lang w:val="ru-RU"/>
        </w:rPr>
        <w:t xml:space="preserve"> как транснациональные корпорации, </w:t>
      </w:r>
      <w:r w:rsidR="00472287">
        <w:rPr>
          <w:lang w:val="ru-RU"/>
        </w:rPr>
        <w:t>более сильные переговорные позиции, а с другой стороны диапазона находятся</w:t>
      </w:r>
      <w:r w:rsidRPr="002E0167">
        <w:rPr>
          <w:lang w:val="ru-RU"/>
        </w:rPr>
        <w:t xml:space="preserve"> исполнител</w:t>
      </w:r>
      <w:r w:rsidR="00472287">
        <w:rPr>
          <w:lang w:val="ru-RU"/>
        </w:rPr>
        <w:t xml:space="preserve">и </w:t>
      </w:r>
      <w:r w:rsidRPr="002E0167">
        <w:rPr>
          <w:lang w:val="ru-RU"/>
        </w:rPr>
        <w:t>и местны</w:t>
      </w:r>
      <w:r w:rsidR="00472287">
        <w:rPr>
          <w:lang w:val="ru-RU"/>
        </w:rPr>
        <w:t>е</w:t>
      </w:r>
      <w:r w:rsidRPr="002E0167">
        <w:rPr>
          <w:lang w:val="ru-RU"/>
        </w:rPr>
        <w:t xml:space="preserve"> платформ</w:t>
      </w:r>
      <w:r w:rsidR="00472287">
        <w:rPr>
          <w:lang w:val="ru-RU"/>
        </w:rPr>
        <w:t>ы;</w:t>
      </w:r>
      <w:r w:rsidRPr="002E0167">
        <w:rPr>
          <w:lang w:val="ru-RU"/>
        </w:rPr>
        <w:t xml:space="preserve"> </w:t>
      </w:r>
      <w:r w:rsidR="00472287">
        <w:rPr>
          <w:lang w:val="ru-RU"/>
        </w:rPr>
        <w:t>все вышеупомянутое отражается</w:t>
      </w:r>
      <w:r w:rsidRPr="002E0167">
        <w:rPr>
          <w:lang w:val="ru-RU"/>
        </w:rPr>
        <w:t xml:space="preserve"> </w:t>
      </w:r>
      <w:r w:rsidR="00472287">
        <w:rPr>
          <w:lang w:val="ru-RU"/>
        </w:rPr>
        <w:t>на</w:t>
      </w:r>
      <w:r w:rsidRPr="002E0167">
        <w:rPr>
          <w:lang w:val="ru-RU"/>
        </w:rPr>
        <w:t xml:space="preserve"> динамике рынк</w:t>
      </w:r>
      <w:r w:rsidR="00472287">
        <w:rPr>
          <w:lang w:val="ru-RU"/>
        </w:rPr>
        <w:t>ов</w:t>
      </w:r>
      <w:r w:rsidRPr="002E0167">
        <w:rPr>
          <w:lang w:val="ru-RU"/>
        </w:rPr>
        <w:t xml:space="preserve">.  Как уже упоминалось, </w:t>
      </w:r>
      <w:r w:rsidR="00472287">
        <w:rPr>
          <w:lang w:val="ru-RU"/>
        </w:rPr>
        <w:t>динамика неравномерна</w:t>
      </w:r>
      <w:r w:rsidRPr="002E0167">
        <w:rPr>
          <w:lang w:val="ru-RU"/>
        </w:rPr>
        <w:t xml:space="preserve">, и она не </w:t>
      </w:r>
      <w:r w:rsidR="00472287">
        <w:rPr>
          <w:lang w:val="ru-RU"/>
        </w:rPr>
        <w:t>полностью отражается</w:t>
      </w:r>
      <w:r w:rsidRPr="002E0167">
        <w:rPr>
          <w:lang w:val="ru-RU"/>
        </w:rPr>
        <w:t xml:space="preserve"> в исследовании и проведенных экономических исследованиях.  </w:t>
      </w:r>
      <w:r w:rsidR="00472287">
        <w:rPr>
          <w:lang w:val="ru-RU"/>
        </w:rPr>
        <w:t>Р</w:t>
      </w:r>
      <w:r w:rsidRPr="002E0167">
        <w:rPr>
          <w:lang w:val="ru-RU"/>
        </w:rPr>
        <w:t xml:space="preserve">яд заинтересованных сторон, </w:t>
      </w:r>
      <w:r w:rsidR="00472287">
        <w:rPr>
          <w:lang w:val="ru-RU"/>
        </w:rPr>
        <w:t>включая</w:t>
      </w:r>
      <w:r w:rsidRPr="002E0167">
        <w:rPr>
          <w:lang w:val="ru-RU"/>
        </w:rPr>
        <w:t xml:space="preserve"> ОКУ, исполнителей, артистов, телекоммуникационны</w:t>
      </w:r>
      <w:r w:rsidR="00472287">
        <w:rPr>
          <w:lang w:val="ru-RU"/>
        </w:rPr>
        <w:t>е</w:t>
      </w:r>
      <w:r w:rsidRPr="002E0167">
        <w:rPr>
          <w:lang w:val="ru-RU"/>
        </w:rPr>
        <w:t xml:space="preserve"> компани</w:t>
      </w:r>
      <w:r w:rsidR="00472287">
        <w:rPr>
          <w:lang w:val="ru-RU"/>
        </w:rPr>
        <w:t>и</w:t>
      </w:r>
      <w:r w:rsidRPr="002E0167">
        <w:rPr>
          <w:lang w:val="ru-RU"/>
        </w:rPr>
        <w:t xml:space="preserve"> и други</w:t>
      </w:r>
      <w:r w:rsidR="00472287">
        <w:rPr>
          <w:lang w:val="ru-RU"/>
        </w:rPr>
        <w:t>е субъекты</w:t>
      </w:r>
      <w:r w:rsidRPr="002E0167">
        <w:rPr>
          <w:lang w:val="ru-RU"/>
        </w:rPr>
        <w:t xml:space="preserve">, с которыми были проведены </w:t>
      </w:r>
      <w:r w:rsidR="00472287">
        <w:rPr>
          <w:lang w:val="ru-RU"/>
        </w:rPr>
        <w:t>собеседования</w:t>
      </w:r>
      <w:r w:rsidRPr="002E0167">
        <w:rPr>
          <w:lang w:val="ru-RU"/>
        </w:rPr>
        <w:t xml:space="preserve">, выразили обеспокоенность.  </w:t>
      </w:r>
      <w:r w:rsidR="00EF1078">
        <w:rPr>
          <w:lang w:val="ru-RU"/>
        </w:rPr>
        <w:t>Не все</w:t>
      </w:r>
      <w:r w:rsidRPr="002E0167">
        <w:rPr>
          <w:lang w:val="ru-RU"/>
        </w:rPr>
        <w:t xml:space="preserve"> материал</w:t>
      </w:r>
      <w:r w:rsidR="00EF1078">
        <w:rPr>
          <w:lang w:val="ru-RU"/>
        </w:rPr>
        <w:t>ы</w:t>
      </w:r>
      <w:r w:rsidRPr="002E0167">
        <w:rPr>
          <w:lang w:val="ru-RU"/>
        </w:rPr>
        <w:t xml:space="preserve"> были включены в исследование, и </w:t>
      </w:r>
      <w:r w:rsidR="00EF1078">
        <w:rPr>
          <w:lang w:val="ru-RU"/>
        </w:rPr>
        <w:t>авторы</w:t>
      </w:r>
      <w:r w:rsidRPr="002E0167">
        <w:rPr>
          <w:lang w:val="ru-RU"/>
        </w:rPr>
        <w:t xml:space="preserve"> высоко оценили тот факт, что </w:t>
      </w:r>
      <w:r w:rsidR="00EF1078">
        <w:rPr>
          <w:lang w:val="ru-RU"/>
        </w:rPr>
        <w:t>ряд</w:t>
      </w:r>
      <w:r w:rsidRPr="002E0167">
        <w:rPr>
          <w:lang w:val="ru-RU"/>
        </w:rPr>
        <w:t xml:space="preserve"> государств-членов выразили желание продолжить исследования в этой области, особенно в </w:t>
      </w:r>
      <w:r w:rsidR="00EF1078">
        <w:rPr>
          <w:lang w:val="ru-RU"/>
        </w:rPr>
        <w:t xml:space="preserve">многообразных </w:t>
      </w:r>
      <w:r w:rsidRPr="002E0167">
        <w:rPr>
          <w:lang w:val="ru-RU"/>
        </w:rPr>
        <w:t>регионах</w:t>
      </w:r>
      <w:r w:rsidR="00EF1078">
        <w:rPr>
          <w:lang w:val="ru-RU"/>
        </w:rPr>
        <w:t xml:space="preserve"> </w:t>
      </w:r>
      <w:r w:rsidRPr="002E0167">
        <w:rPr>
          <w:lang w:val="ru-RU"/>
        </w:rPr>
        <w:t xml:space="preserve">с большим количеством стран на разных уровнях развития. Более глубокие исследования по странам </w:t>
      </w:r>
      <w:r w:rsidR="00EF1078">
        <w:rPr>
          <w:lang w:val="ru-RU"/>
        </w:rPr>
        <w:t>помогут точнее</w:t>
      </w:r>
      <w:r w:rsidRPr="002E0167">
        <w:rPr>
          <w:lang w:val="ru-RU"/>
        </w:rPr>
        <w:t xml:space="preserve"> определить и понять масштаб проблем и</w:t>
      </w:r>
      <w:r w:rsidR="00EF1078">
        <w:rPr>
          <w:lang w:val="ru-RU"/>
        </w:rPr>
        <w:t xml:space="preserve"> местные тенденции</w:t>
      </w:r>
      <w:r w:rsidRPr="002E0167">
        <w:rPr>
          <w:lang w:val="ru-RU"/>
        </w:rPr>
        <w:t xml:space="preserve">.  Докладчики по-прежнему </w:t>
      </w:r>
      <w:r w:rsidR="00EF1078">
        <w:rPr>
          <w:lang w:val="ru-RU"/>
        </w:rPr>
        <w:t>готовы отвечать</w:t>
      </w:r>
      <w:r w:rsidRPr="002E0167">
        <w:rPr>
          <w:lang w:val="ru-RU"/>
        </w:rPr>
        <w:t xml:space="preserve"> на вопросы и на электронные письма.</w:t>
      </w:r>
    </w:p>
    <w:p w14:paraId="2B8D2675" w14:textId="77777777" w:rsidR="007F6A4E" w:rsidRPr="000D03BF" w:rsidRDefault="007F6A4E" w:rsidP="007F6A4E">
      <w:pPr>
        <w:widowControl w:val="0"/>
        <w:rPr>
          <w:rFonts w:ascii="Arial" w:hAnsi="Arial" w:cs="Arial"/>
          <w:lang w:val="ru-RU"/>
        </w:rPr>
      </w:pPr>
    </w:p>
    <w:p w14:paraId="610928B3" w14:textId="17712346" w:rsidR="007F6A4E" w:rsidRPr="00A8301F" w:rsidRDefault="007F6A4E" w:rsidP="007F6A4E">
      <w:pPr>
        <w:pStyle w:val="ListParagraph"/>
        <w:widowControl w:val="0"/>
        <w:numPr>
          <w:ilvl w:val="0"/>
          <w:numId w:val="7"/>
        </w:numPr>
        <w:ind w:left="0" w:firstLine="0"/>
        <w:rPr>
          <w:lang w:val="ru-RU"/>
        </w:rPr>
      </w:pPr>
      <w:r w:rsidRPr="002E0167">
        <w:rPr>
          <w:lang w:val="ru-RU"/>
        </w:rPr>
        <w:t xml:space="preserve">  Г-н Хван обратился к вопросу о разрыве в стоимости.  В основном звукозаписывающие компании и авторы жал</w:t>
      </w:r>
      <w:r w:rsidR="00DD4D21">
        <w:rPr>
          <w:lang w:val="ru-RU"/>
        </w:rPr>
        <w:t>уются</w:t>
      </w:r>
      <w:r w:rsidRPr="002E0167">
        <w:rPr>
          <w:lang w:val="ru-RU"/>
        </w:rPr>
        <w:t xml:space="preserve"> на </w:t>
      </w:r>
      <w:r w:rsidR="00DD4D21">
        <w:rPr>
          <w:lang w:val="ru-RU"/>
        </w:rPr>
        <w:t>низкое</w:t>
      </w:r>
      <w:r w:rsidRPr="002E0167">
        <w:rPr>
          <w:lang w:val="ru-RU"/>
        </w:rPr>
        <w:t xml:space="preserve"> вознаграждение, получаемое от бесплатного потокового вещания.  Они считают, что новые записи и новые произведения трудно выв</w:t>
      </w:r>
      <w:r w:rsidR="000D265E">
        <w:rPr>
          <w:lang w:val="ru-RU"/>
        </w:rPr>
        <w:t>одить</w:t>
      </w:r>
      <w:r w:rsidRPr="002E0167">
        <w:rPr>
          <w:lang w:val="ru-RU"/>
        </w:rPr>
        <w:t xml:space="preserve"> на рынок, так как </w:t>
      </w:r>
      <w:r w:rsidR="000D265E">
        <w:rPr>
          <w:lang w:val="ru-RU"/>
        </w:rPr>
        <w:t xml:space="preserve">велика </w:t>
      </w:r>
      <w:r w:rsidRPr="002E0167">
        <w:rPr>
          <w:lang w:val="ru-RU"/>
        </w:rPr>
        <w:t xml:space="preserve">конкуренция со стороны </w:t>
      </w:r>
      <w:r w:rsidR="000D265E">
        <w:rPr>
          <w:lang w:val="ru-RU"/>
        </w:rPr>
        <w:t>исполнителей «</w:t>
      </w:r>
      <w:r w:rsidRPr="002E0167">
        <w:rPr>
          <w:lang w:val="ru-RU"/>
        </w:rPr>
        <w:t>кавер-версий</w:t>
      </w:r>
      <w:r w:rsidR="000D265E">
        <w:rPr>
          <w:lang w:val="ru-RU"/>
        </w:rPr>
        <w:t>»</w:t>
      </w:r>
      <w:r w:rsidRPr="002E0167">
        <w:rPr>
          <w:lang w:val="ru-RU"/>
        </w:rPr>
        <w:t xml:space="preserve">.  Другой момент, связанный с правами исполнителей, заключается в том, что необходимо гораздо </w:t>
      </w:r>
      <w:r w:rsidR="000D265E">
        <w:rPr>
          <w:lang w:val="ru-RU"/>
        </w:rPr>
        <w:t>активнее заниматься</w:t>
      </w:r>
      <w:r w:rsidRPr="002E0167">
        <w:rPr>
          <w:lang w:val="ru-RU"/>
        </w:rPr>
        <w:t xml:space="preserve"> просвещени</w:t>
      </w:r>
      <w:r w:rsidR="000D265E">
        <w:rPr>
          <w:lang w:val="ru-RU"/>
        </w:rPr>
        <w:t>ем</w:t>
      </w:r>
      <w:r w:rsidRPr="002E0167">
        <w:rPr>
          <w:lang w:val="ru-RU"/>
        </w:rPr>
        <w:t xml:space="preserve">. Был проведен </w:t>
      </w:r>
      <w:r w:rsidR="00AE181F">
        <w:rPr>
          <w:lang w:val="ru-RU"/>
        </w:rPr>
        <w:t>ряд</w:t>
      </w:r>
      <w:r w:rsidRPr="002E0167">
        <w:rPr>
          <w:lang w:val="ru-RU"/>
        </w:rPr>
        <w:t xml:space="preserve"> </w:t>
      </w:r>
      <w:r w:rsidR="00306878">
        <w:rPr>
          <w:lang w:val="ru-RU"/>
        </w:rPr>
        <w:t>собеседований</w:t>
      </w:r>
      <w:r w:rsidRPr="002E0167">
        <w:rPr>
          <w:lang w:val="ru-RU"/>
        </w:rPr>
        <w:t xml:space="preserve"> с исполнителями, </w:t>
      </w:r>
      <w:r w:rsidR="008C37C9">
        <w:rPr>
          <w:lang w:val="ru-RU"/>
        </w:rPr>
        <w:t>котор</w:t>
      </w:r>
      <w:r w:rsidR="00306878">
        <w:rPr>
          <w:lang w:val="ru-RU"/>
        </w:rPr>
        <w:t>ы</w:t>
      </w:r>
      <w:r w:rsidR="008C37C9">
        <w:rPr>
          <w:lang w:val="ru-RU"/>
        </w:rPr>
        <w:t>е</w:t>
      </w:r>
      <w:r w:rsidRPr="002E0167">
        <w:rPr>
          <w:lang w:val="ru-RU"/>
        </w:rPr>
        <w:t xml:space="preserve"> показал</w:t>
      </w:r>
      <w:r w:rsidR="00306878">
        <w:rPr>
          <w:lang w:val="ru-RU"/>
        </w:rPr>
        <w:t>и</w:t>
      </w:r>
      <w:r w:rsidRPr="002E0167">
        <w:rPr>
          <w:lang w:val="ru-RU"/>
        </w:rPr>
        <w:t xml:space="preserve">, что многие из них ничего не знают о справедливом вознаграждении.  </w:t>
      </w:r>
      <w:r w:rsidR="00306878">
        <w:rPr>
          <w:lang w:val="ru-RU"/>
        </w:rPr>
        <w:t>Г-н Хван</w:t>
      </w:r>
      <w:r w:rsidRPr="002E0167">
        <w:rPr>
          <w:lang w:val="ru-RU"/>
        </w:rPr>
        <w:t xml:space="preserve"> отметил, что возникли трудности с получением некоторых данных, </w:t>
      </w:r>
      <w:r w:rsidR="00306878">
        <w:rPr>
          <w:lang w:val="ru-RU"/>
        </w:rPr>
        <w:t xml:space="preserve">поэтому в </w:t>
      </w:r>
      <w:r w:rsidRPr="002E0167">
        <w:rPr>
          <w:lang w:val="ru-RU"/>
        </w:rPr>
        <w:t>исследовани</w:t>
      </w:r>
      <w:r w:rsidR="00306878">
        <w:rPr>
          <w:lang w:val="ru-RU"/>
        </w:rPr>
        <w:t xml:space="preserve">и </w:t>
      </w:r>
      <w:r w:rsidR="00A8301F">
        <w:rPr>
          <w:lang w:val="ru-RU"/>
        </w:rPr>
        <w:t>планировалось</w:t>
      </w:r>
      <w:r w:rsidRPr="002E0167">
        <w:rPr>
          <w:lang w:val="ru-RU"/>
        </w:rPr>
        <w:t xml:space="preserve"> показа</w:t>
      </w:r>
      <w:r w:rsidR="00A8301F">
        <w:rPr>
          <w:lang w:val="ru-RU"/>
        </w:rPr>
        <w:t>ть</w:t>
      </w:r>
      <w:r w:rsidRPr="002E0167">
        <w:rPr>
          <w:lang w:val="ru-RU"/>
        </w:rPr>
        <w:t xml:space="preserve"> доходы от потокового вещания </w:t>
      </w:r>
      <w:r w:rsidR="00306878">
        <w:rPr>
          <w:lang w:val="ru-RU"/>
        </w:rPr>
        <w:t>по</w:t>
      </w:r>
      <w:r w:rsidRPr="002E0167">
        <w:rPr>
          <w:lang w:val="ru-RU"/>
        </w:rPr>
        <w:t xml:space="preserve"> Азии, но </w:t>
      </w:r>
      <w:r w:rsidR="00A8301F">
        <w:rPr>
          <w:lang w:val="ru-RU"/>
        </w:rPr>
        <w:t xml:space="preserve">удалось </w:t>
      </w:r>
      <w:r w:rsidRPr="002E0167">
        <w:rPr>
          <w:lang w:val="ru-RU"/>
        </w:rPr>
        <w:t xml:space="preserve">получить </w:t>
      </w:r>
      <w:r w:rsidR="00A8301F">
        <w:rPr>
          <w:lang w:val="ru-RU"/>
        </w:rPr>
        <w:t>данные</w:t>
      </w:r>
      <w:r w:rsidRPr="002E0167">
        <w:rPr>
          <w:lang w:val="ru-RU"/>
        </w:rPr>
        <w:t xml:space="preserve"> только для всего мира.  </w:t>
      </w:r>
      <w:r w:rsidR="00A8301F">
        <w:rPr>
          <w:lang w:val="ru-RU"/>
        </w:rPr>
        <w:t>Авторы</w:t>
      </w:r>
      <w:r w:rsidRPr="002E0167">
        <w:rPr>
          <w:lang w:val="ru-RU"/>
        </w:rPr>
        <w:t xml:space="preserve"> хотели показать различные доходы музыкальных издательств и звукозаписывающих компаний, </w:t>
      </w:r>
      <w:r w:rsidR="00A8301F">
        <w:rPr>
          <w:lang w:val="ru-RU"/>
        </w:rPr>
        <w:t>а эти данные удалось</w:t>
      </w:r>
      <w:r w:rsidRPr="002E0167">
        <w:rPr>
          <w:lang w:val="ru-RU"/>
        </w:rPr>
        <w:t xml:space="preserve"> получ</w:t>
      </w:r>
      <w:r w:rsidR="00A8301F">
        <w:rPr>
          <w:lang w:val="ru-RU"/>
        </w:rPr>
        <w:t>ить</w:t>
      </w:r>
      <w:r w:rsidRPr="002E0167">
        <w:rPr>
          <w:lang w:val="ru-RU"/>
        </w:rPr>
        <w:t xml:space="preserve"> только для всего мира, но не только для Азии. </w:t>
      </w:r>
      <w:r w:rsidRPr="00A8301F">
        <w:rPr>
          <w:lang w:val="ru-RU"/>
        </w:rPr>
        <w:t xml:space="preserve">Сбор данных был сопряжен с трудностями. </w:t>
      </w:r>
    </w:p>
    <w:p w14:paraId="376B3ED5" w14:textId="77777777" w:rsidR="007F6A4E" w:rsidRPr="00A8301F" w:rsidRDefault="007F6A4E" w:rsidP="007F6A4E">
      <w:pPr>
        <w:pStyle w:val="ListParagraph"/>
        <w:widowControl w:val="0"/>
        <w:ind w:left="0"/>
        <w:rPr>
          <w:lang w:val="ru-RU"/>
        </w:rPr>
      </w:pPr>
    </w:p>
    <w:p w14:paraId="2856491F" w14:textId="7383919E" w:rsidR="007F6A4E" w:rsidRPr="002E0167" w:rsidRDefault="007F6A4E" w:rsidP="007F6A4E">
      <w:pPr>
        <w:pStyle w:val="ListParagraph"/>
        <w:widowControl w:val="0"/>
        <w:numPr>
          <w:ilvl w:val="0"/>
          <w:numId w:val="7"/>
        </w:numPr>
        <w:ind w:left="0" w:firstLine="0"/>
        <w:rPr>
          <w:lang w:val="ru-RU"/>
        </w:rPr>
      </w:pPr>
      <w:r w:rsidRPr="002E0167">
        <w:rPr>
          <w:lang w:val="ru-RU"/>
        </w:rPr>
        <w:t xml:space="preserve">  Председатель поблагодарил экспертов за их работу и за то, что они нашли время ответить на заданные вопросы.</w:t>
      </w:r>
    </w:p>
    <w:p w14:paraId="113FF8A4" w14:textId="77777777" w:rsidR="007F6A4E" w:rsidRPr="00523CA4" w:rsidRDefault="007F6A4E" w:rsidP="007F6A4E">
      <w:pPr>
        <w:widowControl w:val="0"/>
        <w:rPr>
          <w:rFonts w:ascii="Arial" w:eastAsia="SimSun" w:hAnsi="Arial" w:cs="Arial"/>
        </w:rPr>
      </w:pPr>
    </w:p>
    <w:p w14:paraId="5E325EE7" w14:textId="77777777" w:rsidR="007F6A4E" w:rsidRPr="005F25AF" w:rsidRDefault="007F6A4E" w:rsidP="007F6A4E">
      <w:pPr>
        <w:pStyle w:val="Heading3"/>
        <w:rPr>
          <w:i/>
          <w:u w:val="none"/>
        </w:rPr>
      </w:pPr>
      <w:r>
        <w:rPr>
          <w:i/>
          <w:u w:val="none"/>
        </w:rPr>
        <w:t>Право перепродажи</w:t>
      </w:r>
    </w:p>
    <w:p w14:paraId="4D6FAE04" w14:textId="77777777" w:rsidR="007F6A4E" w:rsidRPr="00704931" w:rsidRDefault="007F6A4E" w:rsidP="007F6A4E">
      <w:pPr>
        <w:pStyle w:val="ListParagraph"/>
        <w:widowControl w:val="0"/>
        <w:ind w:left="0"/>
        <w:rPr>
          <w:szCs w:val="22"/>
        </w:rPr>
      </w:pPr>
    </w:p>
    <w:p w14:paraId="5073B116" w14:textId="3A18BA70" w:rsidR="007F6A4E" w:rsidRPr="002E0167" w:rsidRDefault="007F6A4E" w:rsidP="007F6A4E">
      <w:pPr>
        <w:pStyle w:val="ListParagraph"/>
        <w:widowControl w:val="0"/>
        <w:numPr>
          <w:ilvl w:val="0"/>
          <w:numId w:val="7"/>
        </w:numPr>
        <w:ind w:left="0" w:firstLine="0"/>
        <w:rPr>
          <w:szCs w:val="22"/>
          <w:lang w:val="ru-RU"/>
        </w:rPr>
      </w:pPr>
      <w:r w:rsidRPr="002E0167">
        <w:rPr>
          <w:lang w:val="ru-RU"/>
        </w:rPr>
        <w:t xml:space="preserve">Председатель предоставил слово для обсуждения другого вопроса, касающегося права перепродажи.  Председатель рассказал, что рабочая группа, созданная в ходе тридцать шестой сессии Комитета, подготовила ответ на вопросы, заданные делегацией </w:t>
      </w:r>
      <w:r w:rsidR="005D2699">
        <w:rPr>
          <w:lang w:val="ru-RU"/>
        </w:rPr>
        <w:t xml:space="preserve">Японии </w:t>
      </w:r>
      <w:r w:rsidRPr="002E0167">
        <w:rPr>
          <w:lang w:val="ru-RU"/>
        </w:rPr>
        <w:t>в ходе предыдущей сессии Комитета.  Председатель сослался на документ</w:t>
      </w:r>
      <w:r w:rsidR="005D2699">
        <w:rPr>
          <w:lang w:val="ru-RU"/>
        </w:rPr>
        <w:t> </w:t>
      </w:r>
      <w:r>
        <w:t>SCCR</w:t>
      </w:r>
      <w:r w:rsidRPr="002E0167">
        <w:rPr>
          <w:lang w:val="ru-RU"/>
        </w:rPr>
        <w:t xml:space="preserve">/41/9 </w:t>
      </w:r>
      <w:r w:rsidR="001074B6">
        <w:rPr>
          <w:lang w:val="ru-RU"/>
        </w:rPr>
        <w:t>«Р</w:t>
      </w:r>
      <w:r w:rsidR="001074B6" w:rsidRPr="001074B6">
        <w:rPr>
          <w:lang w:val="ru-RU"/>
        </w:rPr>
        <w:t xml:space="preserve">азъяснения, предоставленные целевой группой по праву авторов на долю от перепродажи в ответ на вопросы, поднятые делегацией </w:t>
      </w:r>
      <w:r w:rsidR="001074B6">
        <w:rPr>
          <w:lang w:val="ru-RU"/>
        </w:rPr>
        <w:t>Я</w:t>
      </w:r>
      <w:r w:rsidR="001074B6" w:rsidRPr="001074B6">
        <w:rPr>
          <w:lang w:val="ru-RU"/>
        </w:rPr>
        <w:t>понии</w:t>
      </w:r>
      <w:r w:rsidR="001074B6">
        <w:rPr>
          <w:lang w:val="ru-RU"/>
        </w:rPr>
        <w:t>»</w:t>
      </w:r>
      <w:r w:rsidRPr="002E0167">
        <w:rPr>
          <w:lang w:val="ru-RU"/>
        </w:rPr>
        <w:t xml:space="preserve">, который </w:t>
      </w:r>
      <w:r w:rsidR="002A5815">
        <w:rPr>
          <w:lang w:val="ru-RU"/>
        </w:rPr>
        <w:t>опубликован</w:t>
      </w:r>
      <w:r w:rsidRPr="002E0167">
        <w:rPr>
          <w:lang w:val="ru-RU"/>
        </w:rPr>
        <w:t xml:space="preserve"> на странице </w:t>
      </w:r>
      <w:r w:rsidR="002A5815">
        <w:rPr>
          <w:lang w:val="ru-RU"/>
        </w:rPr>
        <w:t>сессии</w:t>
      </w:r>
      <w:r w:rsidRPr="002E0167">
        <w:rPr>
          <w:lang w:val="ru-RU"/>
        </w:rPr>
        <w:t xml:space="preserve"> ПКАП.  Один из членов группы экспертов подготовил видео, которое </w:t>
      </w:r>
      <w:r w:rsidR="004346FB">
        <w:rPr>
          <w:lang w:val="ru-RU"/>
        </w:rPr>
        <w:t>планировалось показать</w:t>
      </w:r>
      <w:r w:rsidRPr="002E0167">
        <w:rPr>
          <w:lang w:val="ru-RU"/>
        </w:rPr>
        <w:t>.</w:t>
      </w:r>
    </w:p>
    <w:p w14:paraId="015D6679" w14:textId="77777777" w:rsidR="007F6A4E" w:rsidRPr="000D03BF" w:rsidRDefault="007F6A4E" w:rsidP="007F6A4E">
      <w:pPr>
        <w:widowControl w:val="0"/>
        <w:rPr>
          <w:rFonts w:ascii="Arial" w:hAnsi="Arial" w:cs="Arial"/>
          <w:sz w:val="22"/>
          <w:szCs w:val="22"/>
          <w:lang w:val="ru-RU"/>
        </w:rPr>
      </w:pPr>
    </w:p>
    <w:p w14:paraId="7730DC63" w14:textId="6B1C8D6A" w:rsidR="007F6A4E" w:rsidRPr="002E0167" w:rsidRDefault="007F6A4E" w:rsidP="007F6A4E">
      <w:pPr>
        <w:pStyle w:val="ListParagraph"/>
        <w:widowControl w:val="0"/>
        <w:numPr>
          <w:ilvl w:val="0"/>
          <w:numId w:val="7"/>
        </w:numPr>
        <w:ind w:left="0" w:firstLine="0"/>
        <w:rPr>
          <w:szCs w:val="22"/>
          <w:lang w:val="ru-RU"/>
        </w:rPr>
      </w:pPr>
      <w:r w:rsidRPr="002E0167">
        <w:rPr>
          <w:lang w:val="ru-RU"/>
        </w:rPr>
        <w:t xml:space="preserve"> Мари-Энн Ферри-Фолл заявила, что во время сороковой сессии ПКАП в ноябре 202</w:t>
      </w:r>
      <w:r w:rsidR="00776740">
        <w:rPr>
          <w:lang w:val="ru-RU"/>
        </w:rPr>
        <w:t>0 г.</w:t>
      </w:r>
      <w:r w:rsidRPr="002E0167">
        <w:rPr>
          <w:lang w:val="ru-RU"/>
        </w:rPr>
        <w:t xml:space="preserve"> делегация </w:t>
      </w:r>
      <w:r w:rsidR="004346FB">
        <w:rPr>
          <w:lang w:val="ru-RU"/>
        </w:rPr>
        <w:t xml:space="preserve">Японии </w:t>
      </w:r>
      <w:r w:rsidRPr="002E0167">
        <w:rPr>
          <w:lang w:val="ru-RU"/>
        </w:rPr>
        <w:t xml:space="preserve">подняла </w:t>
      </w:r>
      <w:r w:rsidR="004346FB">
        <w:rPr>
          <w:lang w:val="ru-RU"/>
        </w:rPr>
        <w:t>ряд</w:t>
      </w:r>
      <w:r w:rsidRPr="002E0167">
        <w:rPr>
          <w:lang w:val="ru-RU"/>
        </w:rPr>
        <w:t xml:space="preserve"> интересных вопросов, касающихся права перепродажи. Их ответ стал предметом письменного отчета, адресованного всем делегатам, который был представлен.  Первый вопрос касался того, как обеспечить прослеживаемость сделок с правом перепродажи, если они </w:t>
      </w:r>
      <w:r w:rsidR="003A4CCD">
        <w:rPr>
          <w:lang w:val="ru-RU"/>
        </w:rPr>
        <w:t>заключаются</w:t>
      </w:r>
      <w:r w:rsidRPr="002E0167">
        <w:rPr>
          <w:lang w:val="ru-RU"/>
        </w:rPr>
        <w:t xml:space="preserve"> вне рамок публичных аукционов.  </w:t>
      </w:r>
      <w:r w:rsidR="00A7479B">
        <w:rPr>
          <w:lang w:val="ru-RU"/>
        </w:rPr>
        <w:t>Иными</w:t>
      </w:r>
      <w:r w:rsidRPr="002E0167">
        <w:rPr>
          <w:lang w:val="ru-RU"/>
        </w:rPr>
        <w:t xml:space="preserve"> словами, прослеживаемость</w:t>
      </w:r>
      <w:r w:rsidR="00A7479B">
        <w:rPr>
          <w:lang w:val="ru-RU"/>
        </w:rPr>
        <w:t>, в частности,</w:t>
      </w:r>
      <w:r w:rsidRPr="002E0167">
        <w:rPr>
          <w:lang w:val="ru-RU"/>
        </w:rPr>
        <w:t xml:space="preserve"> может быть обеспечена путем установления юридических обязательств по декларированию продаж профессионал</w:t>
      </w:r>
      <w:r w:rsidR="007F23A4">
        <w:rPr>
          <w:lang w:val="ru-RU"/>
        </w:rPr>
        <w:t>ьными участниками</w:t>
      </w:r>
      <w:r w:rsidRPr="002E0167">
        <w:rPr>
          <w:lang w:val="ru-RU"/>
        </w:rPr>
        <w:t xml:space="preserve"> рынка искусства</w:t>
      </w:r>
      <w:r w:rsidR="007F23A4">
        <w:rPr>
          <w:lang w:val="ru-RU"/>
        </w:rPr>
        <w:t xml:space="preserve"> и</w:t>
      </w:r>
      <w:r w:rsidRPr="002E0167">
        <w:rPr>
          <w:lang w:val="ru-RU"/>
        </w:rPr>
        <w:t xml:space="preserve"> занесения их в профессиональны</w:t>
      </w:r>
      <w:r w:rsidR="0093388C">
        <w:rPr>
          <w:lang w:val="ru-RU"/>
        </w:rPr>
        <w:t>е</w:t>
      </w:r>
      <w:r w:rsidRPr="002E0167">
        <w:rPr>
          <w:lang w:val="ru-RU"/>
        </w:rPr>
        <w:t xml:space="preserve"> реестр</w:t>
      </w:r>
      <w:r w:rsidR="0093388C">
        <w:rPr>
          <w:lang w:val="ru-RU"/>
        </w:rPr>
        <w:t>ы</w:t>
      </w:r>
      <w:r w:rsidRPr="002E0167">
        <w:rPr>
          <w:lang w:val="ru-RU"/>
        </w:rPr>
        <w:t xml:space="preserve"> с перечислением поступлений</w:t>
      </w:r>
      <w:r w:rsidR="0093388C">
        <w:rPr>
          <w:lang w:val="ru-RU"/>
        </w:rPr>
        <w:t>,</w:t>
      </w:r>
      <w:r w:rsidRPr="002E0167">
        <w:rPr>
          <w:lang w:val="ru-RU"/>
        </w:rPr>
        <w:t xml:space="preserve"> исходящих </w:t>
      </w:r>
      <w:r w:rsidR="0093388C">
        <w:rPr>
          <w:lang w:val="ru-RU"/>
        </w:rPr>
        <w:t>и поступающих</w:t>
      </w:r>
      <w:r w:rsidRPr="002E0167">
        <w:rPr>
          <w:lang w:val="ru-RU"/>
        </w:rPr>
        <w:t xml:space="preserve"> </w:t>
      </w:r>
      <w:r w:rsidR="0093388C">
        <w:rPr>
          <w:lang w:val="ru-RU"/>
        </w:rPr>
        <w:t>произведений</w:t>
      </w:r>
      <w:r w:rsidRPr="002E0167">
        <w:rPr>
          <w:lang w:val="ru-RU"/>
        </w:rPr>
        <w:t>, которые затем могут быть проверены властями или присяжными чиновниками организаций коллективного управления.  Помимо</w:t>
      </w:r>
      <w:r w:rsidR="0093388C">
        <w:rPr>
          <w:lang w:val="ru-RU"/>
        </w:rPr>
        <w:t xml:space="preserve"> учета </w:t>
      </w:r>
      <w:r w:rsidRPr="002E0167">
        <w:rPr>
          <w:lang w:val="ru-RU"/>
        </w:rPr>
        <w:t>права перепродажи, профессиональный реестр позволя</w:t>
      </w:r>
      <w:r w:rsidR="0093388C">
        <w:rPr>
          <w:lang w:val="ru-RU"/>
        </w:rPr>
        <w:t>ет</w:t>
      </w:r>
      <w:r w:rsidRPr="002E0167">
        <w:rPr>
          <w:lang w:val="ru-RU"/>
        </w:rPr>
        <w:t xml:space="preserve"> органам государственной власти государств бороться с незаконным оборотом украденных произведений или обеспечивать прослеживаемость продаж оружия и ювелирных изделий и драгоценных металлов.  Во-вторых, что касается того, как гарантировать прозрачность распространения права перепродажи, то и здесь решение основано на юридическом обязательстве редактировать и публиковать</w:t>
      </w:r>
      <w:r w:rsidR="0093388C">
        <w:rPr>
          <w:lang w:val="ru-RU"/>
        </w:rPr>
        <w:t xml:space="preserve"> информацию</w:t>
      </w:r>
      <w:r w:rsidRPr="002E0167">
        <w:rPr>
          <w:lang w:val="ru-RU"/>
        </w:rPr>
        <w:t xml:space="preserve">.  </w:t>
      </w:r>
      <w:r w:rsidR="0093388C">
        <w:rPr>
          <w:lang w:val="ru-RU"/>
        </w:rPr>
        <w:t>О</w:t>
      </w:r>
      <w:r w:rsidRPr="002E0167">
        <w:rPr>
          <w:lang w:val="ru-RU"/>
        </w:rPr>
        <w:t>рганизаци</w:t>
      </w:r>
      <w:r w:rsidR="0093388C">
        <w:rPr>
          <w:lang w:val="ru-RU"/>
        </w:rPr>
        <w:t>и</w:t>
      </w:r>
      <w:r w:rsidRPr="002E0167">
        <w:rPr>
          <w:lang w:val="ru-RU"/>
        </w:rPr>
        <w:t xml:space="preserve"> коллективного управления </w:t>
      </w:r>
      <w:r w:rsidR="0093388C">
        <w:rPr>
          <w:lang w:val="ru-RU"/>
        </w:rPr>
        <w:t>могут представлять отчеты</w:t>
      </w:r>
      <w:r w:rsidRPr="002E0167">
        <w:rPr>
          <w:lang w:val="ru-RU"/>
        </w:rPr>
        <w:t xml:space="preserve"> о прозрачности, с основными показателями надлежащего управления правами, такими как полученные гонорары, выплаченные гонорары, вычтенные расходы на управление и </w:t>
      </w:r>
      <w:r w:rsidR="0093388C">
        <w:rPr>
          <w:lang w:val="ru-RU"/>
        </w:rPr>
        <w:t>время</w:t>
      </w:r>
      <w:r w:rsidRPr="002E0167">
        <w:rPr>
          <w:lang w:val="ru-RU"/>
        </w:rPr>
        <w:t xml:space="preserve"> </w:t>
      </w:r>
      <w:r w:rsidR="0093388C">
        <w:rPr>
          <w:lang w:val="ru-RU"/>
        </w:rPr>
        <w:t>до</w:t>
      </w:r>
      <w:r w:rsidRPr="002E0167">
        <w:rPr>
          <w:lang w:val="ru-RU"/>
        </w:rPr>
        <w:t xml:space="preserve"> </w:t>
      </w:r>
      <w:r w:rsidR="0011566C">
        <w:rPr>
          <w:lang w:val="ru-RU"/>
        </w:rPr>
        <w:t>поступления</w:t>
      </w:r>
      <w:r w:rsidRPr="002E0167">
        <w:rPr>
          <w:lang w:val="ru-RU"/>
        </w:rPr>
        <w:t xml:space="preserve"> выплат артисту.  </w:t>
      </w:r>
      <w:r w:rsidR="0011566C">
        <w:rPr>
          <w:lang w:val="ru-RU"/>
        </w:rPr>
        <w:t>З</w:t>
      </w:r>
      <w:r w:rsidRPr="002E0167">
        <w:rPr>
          <w:lang w:val="ru-RU"/>
        </w:rPr>
        <w:t xml:space="preserve">акон предусматривает мониторинг отчетов о прозрачности со стороны </w:t>
      </w:r>
      <w:r w:rsidR="0011566C">
        <w:rPr>
          <w:lang w:val="ru-RU"/>
        </w:rPr>
        <w:t>структур, занимающихся заверением</w:t>
      </w:r>
      <w:r w:rsidRPr="002E0167">
        <w:rPr>
          <w:lang w:val="ru-RU"/>
        </w:rPr>
        <w:t xml:space="preserve"> счетов, а также административных или судебных органов.  Более того, </w:t>
      </w:r>
      <w:r w:rsidR="0011566C">
        <w:rPr>
          <w:lang w:val="ru-RU"/>
        </w:rPr>
        <w:t xml:space="preserve">отдельная </w:t>
      </w:r>
      <w:r w:rsidRPr="002E0167">
        <w:rPr>
          <w:lang w:val="ru-RU"/>
        </w:rPr>
        <w:t xml:space="preserve">организация по коллективному управлению должна указать </w:t>
      </w:r>
      <w:r w:rsidR="0011566C">
        <w:rPr>
          <w:lang w:val="ru-RU"/>
        </w:rPr>
        <w:t xml:space="preserve">на графике каждую </w:t>
      </w:r>
      <w:r w:rsidRPr="002E0167">
        <w:rPr>
          <w:lang w:val="ru-RU"/>
        </w:rPr>
        <w:t>продаж</w:t>
      </w:r>
      <w:r w:rsidR="0011566C">
        <w:rPr>
          <w:lang w:val="ru-RU"/>
        </w:rPr>
        <w:t>у</w:t>
      </w:r>
      <w:r w:rsidRPr="002E0167">
        <w:rPr>
          <w:lang w:val="ru-RU"/>
        </w:rPr>
        <w:t>, полученную сумму</w:t>
      </w:r>
      <w:r w:rsidR="0011566C">
        <w:rPr>
          <w:lang w:val="ru-RU"/>
        </w:rPr>
        <w:t xml:space="preserve"> и</w:t>
      </w:r>
      <w:r w:rsidRPr="002E0167">
        <w:rPr>
          <w:lang w:val="ru-RU"/>
        </w:rPr>
        <w:t xml:space="preserve"> сумму </w:t>
      </w:r>
      <w:r w:rsidR="0011566C">
        <w:rPr>
          <w:lang w:val="ru-RU"/>
        </w:rPr>
        <w:t xml:space="preserve">к </w:t>
      </w:r>
      <w:r w:rsidRPr="002E0167">
        <w:rPr>
          <w:lang w:val="ru-RU"/>
        </w:rPr>
        <w:t>погашени</w:t>
      </w:r>
      <w:r w:rsidR="0011566C">
        <w:rPr>
          <w:lang w:val="ru-RU"/>
        </w:rPr>
        <w:t>ю</w:t>
      </w:r>
      <w:r w:rsidRPr="002E0167">
        <w:rPr>
          <w:lang w:val="ru-RU"/>
        </w:rPr>
        <w:t xml:space="preserve"> или возврат</w:t>
      </w:r>
      <w:r w:rsidR="0011566C">
        <w:rPr>
          <w:lang w:val="ru-RU"/>
        </w:rPr>
        <w:t>у</w:t>
      </w:r>
      <w:r w:rsidRPr="002E0167">
        <w:rPr>
          <w:lang w:val="ru-RU"/>
        </w:rPr>
        <w:t>.  Третий вопрос, как можно распределить эти суммы, если бенефициары прав перепродажи не определены? Если национальная регистрация позволяет получить право, когда художник</w:t>
      </w:r>
      <w:r w:rsidR="0011566C">
        <w:rPr>
          <w:lang w:val="ru-RU"/>
        </w:rPr>
        <w:t xml:space="preserve"> и</w:t>
      </w:r>
      <w:r w:rsidRPr="002E0167">
        <w:rPr>
          <w:lang w:val="ru-RU"/>
        </w:rPr>
        <w:t xml:space="preserve"> бенефициары не определены, </w:t>
      </w:r>
      <w:r w:rsidR="00685B0F">
        <w:rPr>
          <w:lang w:val="ru-RU"/>
        </w:rPr>
        <w:t xml:space="preserve">есть ряд вариантов </w:t>
      </w:r>
      <w:r w:rsidRPr="002E0167">
        <w:rPr>
          <w:lang w:val="ru-RU"/>
        </w:rPr>
        <w:t>использования этих сумм, и выбор решения остается за государством.  Возмещение расходов профессионалам рынка искусства по истечении определенного времени, трех лет, пяти лет, и</w:t>
      </w:r>
      <w:r w:rsidR="00685B0F">
        <w:rPr>
          <w:lang w:val="ru-RU"/>
        </w:rPr>
        <w:t xml:space="preserve"> когда</w:t>
      </w:r>
      <w:r w:rsidRPr="002E0167">
        <w:rPr>
          <w:lang w:val="ru-RU"/>
        </w:rPr>
        <w:t xml:space="preserve"> поиски соответствующего художника не увенчались успехом. Третье решение, используемое ОКУ</w:t>
      </w:r>
      <w:r w:rsidR="00685B0F">
        <w:rPr>
          <w:lang w:val="ru-RU"/>
        </w:rPr>
        <w:t>, заключается в</w:t>
      </w:r>
      <w:r w:rsidRPr="002E0167">
        <w:rPr>
          <w:lang w:val="ru-RU"/>
        </w:rPr>
        <w:t xml:space="preserve"> </w:t>
      </w:r>
      <w:r w:rsidR="00685B0F">
        <w:rPr>
          <w:lang w:val="ru-RU"/>
        </w:rPr>
        <w:t xml:space="preserve">ведении </w:t>
      </w:r>
      <w:r w:rsidRPr="002E0167">
        <w:rPr>
          <w:lang w:val="ru-RU"/>
        </w:rPr>
        <w:t xml:space="preserve">коллективной, социальной и культурной деятельности, а также </w:t>
      </w:r>
      <w:r w:rsidR="00685B0F">
        <w:rPr>
          <w:lang w:val="ru-RU"/>
        </w:rPr>
        <w:t xml:space="preserve">в </w:t>
      </w:r>
      <w:r w:rsidRPr="002E0167">
        <w:rPr>
          <w:lang w:val="ru-RU"/>
        </w:rPr>
        <w:t>художественно</w:t>
      </w:r>
      <w:r w:rsidR="00685B0F">
        <w:rPr>
          <w:lang w:val="ru-RU"/>
        </w:rPr>
        <w:t>м</w:t>
      </w:r>
      <w:r w:rsidRPr="002E0167">
        <w:rPr>
          <w:lang w:val="ru-RU"/>
        </w:rPr>
        <w:t xml:space="preserve"> </w:t>
      </w:r>
      <w:r w:rsidR="00685B0F">
        <w:rPr>
          <w:lang w:val="ru-RU"/>
        </w:rPr>
        <w:t>просвещении</w:t>
      </w:r>
      <w:r w:rsidRPr="002E0167">
        <w:rPr>
          <w:lang w:val="ru-RU"/>
        </w:rPr>
        <w:t xml:space="preserve"> и </w:t>
      </w:r>
      <w:r w:rsidR="00685B0F">
        <w:rPr>
          <w:lang w:val="ru-RU"/>
        </w:rPr>
        <w:t>популяризации</w:t>
      </w:r>
      <w:r w:rsidRPr="002E0167">
        <w:rPr>
          <w:lang w:val="ru-RU"/>
        </w:rPr>
        <w:t xml:space="preserve"> </w:t>
      </w:r>
      <w:r w:rsidR="00685B0F">
        <w:rPr>
          <w:lang w:val="ru-RU"/>
        </w:rPr>
        <w:t>искусства</w:t>
      </w:r>
      <w:r w:rsidRPr="002E0167">
        <w:rPr>
          <w:lang w:val="ru-RU"/>
        </w:rPr>
        <w:t xml:space="preserve"> на международном уровне.</w:t>
      </w:r>
    </w:p>
    <w:p w14:paraId="2883B728" w14:textId="77777777" w:rsidR="007F6A4E" w:rsidRPr="000D03BF" w:rsidRDefault="007F6A4E" w:rsidP="007F6A4E">
      <w:pPr>
        <w:widowControl w:val="0"/>
        <w:rPr>
          <w:rFonts w:ascii="Arial" w:hAnsi="Arial" w:cs="Arial"/>
          <w:sz w:val="22"/>
          <w:szCs w:val="22"/>
          <w:lang w:val="ru-RU"/>
        </w:rPr>
      </w:pPr>
    </w:p>
    <w:p w14:paraId="60163BD7" w14:textId="7B86E39E" w:rsidR="007F6A4E" w:rsidRPr="002E0167" w:rsidRDefault="007F6A4E" w:rsidP="007F6A4E">
      <w:pPr>
        <w:pStyle w:val="ListParagraph"/>
        <w:widowControl w:val="0"/>
        <w:numPr>
          <w:ilvl w:val="0"/>
          <w:numId w:val="7"/>
        </w:numPr>
        <w:ind w:left="0" w:firstLine="0"/>
        <w:rPr>
          <w:szCs w:val="22"/>
          <w:lang w:val="ru-RU"/>
        </w:rPr>
      </w:pPr>
      <w:r w:rsidRPr="002E0167">
        <w:rPr>
          <w:lang w:val="ru-RU"/>
        </w:rPr>
        <w:t xml:space="preserve"> Председатель предложил государствам-членам, а затем МПО и НПО </w:t>
      </w:r>
      <w:r w:rsidR="006C7D10">
        <w:rPr>
          <w:lang w:val="ru-RU"/>
        </w:rPr>
        <w:t>сделать</w:t>
      </w:r>
      <w:r w:rsidRPr="002E0167">
        <w:rPr>
          <w:lang w:val="ru-RU"/>
        </w:rPr>
        <w:t xml:space="preserve"> </w:t>
      </w:r>
      <w:r w:rsidR="006C7D10">
        <w:rPr>
          <w:lang w:val="ru-RU"/>
        </w:rPr>
        <w:t>заявления</w:t>
      </w:r>
      <w:r w:rsidRPr="002E0167">
        <w:rPr>
          <w:lang w:val="ru-RU"/>
        </w:rPr>
        <w:t xml:space="preserve">. </w:t>
      </w:r>
    </w:p>
    <w:p w14:paraId="50029DCB" w14:textId="77777777" w:rsidR="007F6A4E" w:rsidRPr="000D03BF" w:rsidRDefault="007F6A4E" w:rsidP="007F6A4E">
      <w:pPr>
        <w:pStyle w:val="ListParagraph"/>
        <w:rPr>
          <w:rFonts w:eastAsia="Times New Roman"/>
          <w:szCs w:val="22"/>
          <w:lang w:val="ru-RU" w:eastAsia="en-GB"/>
        </w:rPr>
      </w:pPr>
    </w:p>
    <w:p w14:paraId="0F6C43CC" w14:textId="5FF7516C" w:rsidR="007F6A4E" w:rsidRPr="002E0167" w:rsidRDefault="007F6A4E" w:rsidP="007F6A4E">
      <w:pPr>
        <w:pStyle w:val="ListParagraph"/>
        <w:widowControl w:val="0"/>
        <w:numPr>
          <w:ilvl w:val="0"/>
          <w:numId w:val="7"/>
        </w:numPr>
        <w:ind w:left="0" w:firstLine="0"/>
        <w:rPr>
          <w:szCs w:val="22"/>
          <w:lang w:val="ru-RU"/>
        </w:rPr>
      </w:pPr>
      <w:r w:rsidRPr="002E0167">
        <w:rPr>
          <w:lang w:val="ru-RU"/>
        </w:rPr>
        <w:t xml:space="preserve">  Делегация Соединенного Королевства поблагодарила профессора Рикетсона за </w:t>
      </w:r>
      <w:r w:rsidR="0028486A">
        <w:rPr>
          <w:lang w:val="ru-RU"/>
        </w:rPr>
        <w:t>подготовку материала по</w:t>
      </w:r>
      <w:r w:rsidRPr="002E0167">
        <w:rPr>
          <w:lang w:val="ru-RU"/>
        </w:rPr>
        <w:t xml:space="preserve"> прав</w:t>
      </w:r>
      <w:r w:rsidR="0028486A">
        <w:rPr>
          <w:lang w:val="ru-RU"/>
        </w:rPr>
        <w:t>у</w:t>
      </w:r>
      <w:r w:rsidRPr="002E0167">
        <w:rPr>
          <w:lang w:val="ru-RU"/>
        </w:rPr>
        <w:t xml:space="preserve"> перепродажи и заявила, что видео</w:t>
      </w:r>
      <w:r w:rsidR="0028486A">
        <w:rPr>
          <w:lang w:val="ru-RU"/>
        </w:rPr>
        <w:t>запись</w:t>
      </w:r>
      <w:r w:rsidRPr="002E0167">
        <w:rPr>
          <w:lang w:val="ru-RU"/>
        </w:rPr>
        <w:t xml:space="preserve"> и документ</w:t>
      </w:r>
      <w:r w:rsidR="0028486A">
        <w:rPr>
          <w:lang w:val="ru-RU"/>
        </w:rPr>
        <w:t> </w:t>
      </w:r>
      <w:r>
        <w:t>SCCR</w:t>
      </w:r>
      <w:r w:rsidRPr="002E0167">
        <w:rPr>
          <w:lang w:val="ru-RU"/>
        </w:rPr>
        <w:t>/41/9 были полезны.  Делегация признала, что существует ряд различных подходов</w:t>
      </w:r>
      <w:r w:rsidR="0028486A">
        <w:rPr>
          <w:lang w:val="ru-RU"/>
        </w:rPr>
        <w:t xml:space="preserve"> к </w:t>
      </w:r>
      <w:r w:rsidRPr="002E0167">
        <w:rPr>
          <w:lang w:val="ru-RU"/>
        </w:rPr>
        <w:t>реализации и функционировани</w:t>
      </w:r>
      <w:r w:rsidR="0028486A">
        <w:rPr>
          <w:lang w:val="ru-RU"/>
        </w:rPr>
        <w:t>ю</w:t>
      </w:r>
      <w:r w:rsidRPr="002E0167">
        <w:rPr>
          <w:lang w:val="ru-RU"/>
        </w:rPr>
        <w:t xml:space="preserve"> схем права перепродажи, и сочла использование целевой группы бесценным для формирования основы понимания. </w:t>
      </w:r>
    </w:p>
    <w:p w14:paraId="4771B4C9" w14:textId="77777777" w:rsidR="007F6A4E" w:rsidRPr="000D03BF" w:rsidRDefault="007F6A4E" w:rsidP="007F6A4E">
      <w:pPr>
        <w:rPr>
          <w:rFonts w:ascii="Arial" w:hAnsi="Arial" w:cs="Arial"/>
          <w:sz w:val="22"/>
          <w:szCs w:val="22"/>
          <w:lang w:val="ru-RU"/>
        </w:rPr>
      </w:pPr>
    </w:p>
    <w:p w14:paraId="70316E64" w14:textId="77777777" w:rsidR="007F6A4E" w:rsidRPr="002E0167" w:rsidRDefault="007F6A4E" w:rsidP="007F6A4E">
      <w:pPr>
        <w:pStyle w:val="ListParagraph"/>
        <w:widowControl w:val="0"/>
        <w:numPr>
          <w:ilvl w:val="0"/>
          <w:numId w:val="7"/>
        </w:numPr>
        <w:ind w:left="0" w:firstLine="0"/>
        <w:rPr>
          <w:rFonts w:eastAsia="Times New Roman"/>
          <w:szCs w:val="22"/>
          <w:lang w:val="ru-RU"/>
        </w:rPr>
      </w:pPr>
      <w:r w:rsidRPr="002E0167">
        <w:rPr>
          <w:lang w:val="ru-RU"/>
        </w:rPr>
        <w:t xml:space="preserve">Делегация Грузии, выступая от имени государств Центральной Европы и Балтии (ГЦЕБ), поблагодарила делегации Сенегала и Конго за предложение, а также поблагодарила представителей целевой группы за обновленную информацию.  Группа надеется на дальнейшее обсуждение этой темы в рамках будущей работы Комитета. </w:t>
      </w:r>
    </w:p>
    <w:p w14:paraId="3364D755" w14:textId="77777777" w:rsidR="007F6A4E" w:rsidRPr="0028486A" w:rsidRDefault="007F6A4E" w:rsidP="0028486A">
      <w:pPr>
        <w:rPr>
          <w:szCs w:val="22"/>
          <w:lang w:val="ru-RU"/>
        </w:rPr>
      </w:pPr>
    </w:p>
    <w:p w14:paraId="3EA5AC06" w14:textId="5A605B68" w:rsidR="007F6A4E" w:rsidRPr="002E0167" w:rsidRDefault="007F6A4E" w:rsidP="007F6A4E">
      <w:pPr>
        <w:pStyle w:val="ListParagraph"/>
        <w:widowControl w:val="0"/>
        <w:numPr>
          <w:ilvl w:val="0"/>
          <w:numId w:val="7"/>
        </w:numPr>
        <w:ind w:left="0" w:firstLine="0"/>
        <w:rPr>
          <w:szCs w:val="22"/>
          <w:lang w:val="ru-RU"/>
        </w:rPr>
      </w:pPr>
      <w:r w:rsidRPr="002E0167">
        <w:rPr>
          <w:lang w:val="ru-RU"/>
        </w:rPr>
        <w:t xml:space="preserve"> Делегация Южной Африки, выступая от имени Африканской группы, поблагодарила г-жу Ферри-Фолл за представленные разъяснения, а также за видеопрезентацию, которая </w:t>
      </w:r>
      <w:r w:rsidR="0028486A">
        <w:rPr>
          <w:lang w:val="ru-RU"/>
        </w:rPr>
        <w:t>представлена</w:t>
      </w:r>
      <w:r w:rsidRPr="002E0167">
        <w:rPr>
          <w:lang w:val="ru-RU"/>
        </w:rPr>
        <w:t xml:space="preserve"> в документе</w:t>
      </w:r>
      <w:r w:rsidR="0028486A">
        <w:rPr>
          <w:lang w:val="ru-RU"/>
        </w:rPr>
        <w:t> </w:t>
      </w:r>
      <w:r>
        <w:t>SCCR</w:t>
      </w:r>
      <w:r w:rsidRPr="002E0167">
        <w:rPr>
          <w:lang w:val="ru-RU"/>
        </w:rPr>
        <w:t xml:space="preserve">/41/9.  Делегация считает, что </w:t>
      </w:r>
      <w:r w:rsidR="0028486A">
        <w:rPr>
          <w:lang w:val="ru-RU"/>
        </w:rPr>
        <w:t>представленная актуальная информация</w:t>
      </w:r>
      <w:r w:rsidRPr="002E0167">
        <w:rPr>
          <w:lang w:val="ru-RU"/>
        </w:rPr>
        <w:t xml:space="preserve"> </w:t>
      </w:r>
      <w:r w:rsidR="0028486A">
        <w:rPr>
          <w:lang w:val="ru-RU"/>
        </w:rPr>
        <w:t>поможет</w:t>
      </w:r>
      <w:r w:rsidRPr="002E0167">
        <w:rPr>
          <w:lang w:val="ru-RU"/>
        </w:rPr>
        <w:t xml:space="preserve"> Комитет</w:t>
      </w:r>
      <w:r w:rsidR="0028486A">
        <w:rPr>
          <w:lang w:val="ru-RU"/>
        </w:rPr>
        <w:t>у в работе</w:t>
      </w:r>
      <w:r w:rsidRPr="002E0167">
        <w:rPr>
          <w:lang w:val="ru-RU"/>
        </w:rPr>
        <w:t xml:space="preserve"> по данному вопросу и позволи</w:t>
      </w:r>
      <w:r w:rsidR="00237AE4">
        <w:rPr>
          <w:lang w:val="ru-RU"/>
        </w:rPr>
        <w:t>т</w:t>
      </w:r>
      <w:r w:rsidRPr="002E0167">
        <w:rPr>
          <w:lang w:val="ru-RU"/>
        </w:rPr>
        <w:t xml:space="preserve"> Группе лучше понять тему.  Африканская группа поддержала предложения делегаций Сенегала и Конго о включении вопроса о праве перепродажи в постоянную повестку дня будущей повестки дня ПКАП.  </w:t>
      </w:r>
      <w:r w:rsidR="00237AE4">
        <w:rPr>
          <w:lang w:val="ru-RU"/>
        </w:rPr>
        <w:t>Она отметила</w:t>
      </w:r>
      <w:r w:rsidRPr="002E0167">
        <w:rPr>
          <w:lang w:val="ru-RU"/>
        </w:rPr>
        <w:t>, что ряд стран включили его в свои внутренние инициативы.  Делегация отметила, что ряд предыдущих исследований также показал, что права перепродажи не оказ</w:t>
      </w:r>
      <w:r w:rsidR="00237AE4">
        <w:rPr>
          <w:lang w:val="ru-RU"/>
        </w:rPr>
        <w:t>ывают</w:t>
      </w:r>
      <w:r w:rsidRPr="002E0167">
        <w:rPr>
          <w:lang w:val="ru-RU"/>
        </w:rPr>
        <w:t xml:space="preserve"> негативного влияния на продажу или объем произведений искусства.  Это важный фактор, который, по мнению делегации, должен снять опасения по поводу права перепродажи.  В отличие от других </w:t>
      </w:r>
      <w:r w:rsidR="00237AE4">
        <w:rPr>
          <w:lang w:val="ru-RU"/>
        </w:rPr>
        <w:t>творческих деятелей</w:t>
      </w:r>
      <w:r w:rsidRPr="002E0167">
        <w:rPr>
          <w:lang w:val="ru-RU"/>
        </w:rPr>
        <w:t xml:space="preserve">, художники долгое время были лишены возможности получать справедливую выгоду </w:t>
      </w:r>
      <w:r w:rsidR="00237AE4">
        <w:rPr>
          <w:lang w:val="ru-RU"/>
        </w:rPr>
        <w:t>от</w:t>
      </w:r>
      <w:r w:rsidRPr="002E0167">
        <w:rPr>
          <w:lang w:val="ru-RU"/>
        </w:rPr>
        <w:t xml:space="preserve"> первой продажи.  Это отсутствие выгоды не </w:t>
      </w:r>
      <w:r w:rsidR="00237AE4">
        <w:rPr>
          <w:lang w:val="ru-RU"/>
        </w:rPr>
        <w:t>следует игнорировать</w:t>
      </w:r>
      <w:r w:rsidRPr="002E0167">
        <w:rPr>
          <w:lang w:val="ru-RU"/>
        </w:rPr>
        <w:t>.  Его следует признать, и</w:t>
      </w:r>
      <w:r w:rsidR="00237AE4">
        <w:rPr>
          <w:lang w:val="ru-RU"/>
        </w:rPr>
        <w:t xml:space="preserve"> художники</w:t>
      </w:r>
      <w:r w:rsidRPr="002E0167">
        <w:rPr>
          <w:lang w:val="ru-RU"/>
        </w:rPr>
        <w:t xml:space="preserve"> должны получать соответствующее вознаграждение, а введение права перепродажи может лишь способствовать </w:t>
      </w:r>
      <w:r w:rsidR="00237AE4">
        <w:rPr>
          <w:lang w:val="ru-RU"/>
        </w:rPr>
        <w:t xml:space="preserve">их </w:t>
      </w:r>
      <w:r w:rsidRPr="002E0167">
        <w:rPr>
          <w:lang w:val="ru-RU"/>
        </w:rPr>
        <w:t>дальнейшему позитивному вкладу.  Африканская группа</w:t>
      </w:r>
      <w:r w:rsidR="00237AE4">
        <w:rPr>
          <w:lang w:val="ru-RU"/>
        </w:rPr>
        <w:t xml:space="preserve"> указала</w:t>
      </w:r>
      <w:r w:rsidRPr="002E0167">
        <w:rPr>
          <w:lang w:val="ru-RU"/>
        </w:rPr>
        <w:t xml:space="preserve">, что, хотя в прошлом по этому вопросу уже проводилась работа, она </w:t>
      </w:r>
      <w:r w:rsidR="00237AE4">
        <w:rPr>
          <w:lang w:val="ru-RU"/>
        </w:rPr>
        <w:t>настоятельно просит</w:t>
      </w:r>
      <w:r w:rsidRPr="002E0167">
        <w:rPr>
          <w:lang w:val="ru-RU"/>
        </w:rPr>
        <w:t xml:space="preserve"> Комитет добавить эту повестку дня в качестве постоянного пункта в ПКАП, учитывая, что Сенегал и Конго </w:t>
      </w:r>
      <w:r w:rsidR="00237AE4">
        <w:rPr>
          <w:lang w:val="ru-RU"/>
        </w:rPr>
        <w:t>направили предложения</w:t>
      </w:r>
      <w:r w:rsidRPr="002E0167">
        <w:rPr>
          <w:lang w:val="ru-RU"/>
        </w:rPr>
        <w:t xml:space="preserve"> еще </w:t>
      </w:r>
      <w:r w:rsidR="00237AE4">
        <w:rPr>
          <w:lang w:val="ru-RU"/>
        </w:rPr>
        <w:t xml:space="preserve">на </w:t>
      </w:r>
      <w:r w:rsidRPr="002E0167">
        <w:rPr>
          <w:lang w:val="ru-RU"/>
        </w:rPr>
        <w:t>двадцать первой сесси</w:t>
      </w:r>
      <w:r w:rsidR="00237AE4">
        <w:rPr>
          <w:lang w:val="ru-RU"/>
        </w:rPr>
        <w:t>и</w:t>
      </w:r>
      <w:r w:rsidRPr="002E0167">
        <w:rPr>
          <w:lang w:val="ru-RU"/>
        </w:rPr>
        <w:t xml:space="preserve"> ПКАП.  Делегация </w:t>
      </w:r>
      <w:r w:rsidR="00D86C48">
        <w:rPr>
          <w:lang w:val="ru-RU"/>
        </w:rPr>
        <w:t>высказала мнение</w:t>
      </w:r>
      <w:r w:rsidRPr="002E0167">
        <w:rPr>
          <w:lang w:val="ru-RU"/>
        </w:rPr>
        <w:t xml:space="preserve">, что прошло достаточно времени, </w:t>
      </w:r>
      <w:r w:rsidR="00D86C48">
        <w:rPr>
          <w:lang w:val="ru-RU"/>
        </w:rPr>
        <w:t>и</w:t>
      </w:r>
      <w:r w:rsidRPr="002E0167">
        <w:rPr>
          <w:lang w:val="ru-RU"/>
        </w:rPr>
        <w:t xml:space="preserve"> Комитет</w:t>
      </w:r>
      <w:r w:rsidR="00D86C48">
        <w:rPr>
          <w:lang w:val="ru-RU"/>
        </w:rPr>
        <w:t>у пора</w:t>
      </w:r>
      <w:r w:rsidRPr="002E0167">
        <w:rPr>
          <w:lang w:val="ru-RU"/>
        </w:rPr>
        <w:t xml:space="preserve"> включи</w:t>
      </w:r>
      <w:r w:rsidR="00D86C48">
        <w:rPr>
          <w:lang w:val="ru-RU"/>
        </w:rPr>
        <w:t>ть</w:t>
      </w:r>
      <w:r w:rsidRPr="002E0167">
        <w:rPr>
          <w:lang w:val="ru-RU"/>
        </w:rPr>
        <w:t xml:space="preserve"> этот пункт в постоянную повестку дня.  Делегация поблагодарила целевую группу за всю ее работу по данному вопросу.  </w:t>
      </w:r>
    </w:p>
    <w:p w14:paraId="74C53B57" w14:textId="77777777" w:rsidR="007F6A4E" w:rsidRPr="000D03BF" w:rsidRDefault="007F6A4E" w:rsidP="007F6A4E">
      <w:pPr>
        <w:pStyle w:val="ListParagraph"/>
        <w:rPr>
          <w:rFonts w:eastAsia="Times New Roman"/>
          <w:szCs w:val="22"/>
          <w:lang w:val="ru-RU" w:eastAsia="en-GB"/>
        </w:rPr>
      </w:pPr>
    </w:p>
    <w:p w14:paraId="4D827EA7" w14:textId="42788A91" w:rsidR="007F6A4E" w:rsidRPr="002E0167" w:rsidRDefault="007F6A4E" w:rsidP="007F6A4E">
      <w:pPr>
        <w:pStyle w:val="ListParagraph"/>
        <w:widowControl w:val="0"/>
        <w:numPr>
          <w:ilvl w:val="0"/>
          <w:numId w:val="7"/>
        </w:numPr>
        <w:ind w:left="0" w:firstLine="0"/>
        <w:rPr>
          <w:szCs w:val="22"/>
          <w:lang w:val="ru-RU"/>
        </w:rPr>
      </w:pPr>
      <w:r w:rsidRPr="002E0167">
        <w:rPr>
          <w:lang w:val="ru-RU"/>
        </w:rPr>
        <w:t xml:space="preserve">  Делегация Японии присоединилась к заявлению, сделанному </w:t>
      </w:r>
      <w:r w:rsidR="00D86C48">
        <w:rPr>
          <w:lang w:val="ru-RU"/>
        </w:rPr>
        <w:t>Соединенным Королевством</w:t>
      </w:r>
      <w:r w:rsidRPr="002E0167">
        <w:rPr>
          <w:lang w:val="ru-RU"/>
        </w:rPr>
        <w:t xml:space="preserve"> от имени Группы</w:t>
      </w:r>
      <w:r w:rsidR="00D86C48">
        <w:rPr>
          <w:lang w:val="ru-RU"/>
        </w:rPr>
        <w:t> </w:t>
      </w:r>
      <w:r w:rsidRPr="002E0167">
        <w:rPr>
          <w:lang w:val="ru-RU"/>
        </w:rPr>
        <w:t>В. Делегация высоко оценила работу г-жи Ферри-Фолл и целевой группы</w:t>
      </w:r>
      <w:r w:rsidR="00D86C48">
        <w:rPr>
          <w:lang w:val="ru-RU"/>
        </w:rPr>
        <w:t>,</w:t>
      </w:r>
      <w:r w:rsidRPr="002E0167">
        <w:rPr>
          <w:lang w:val="ru-RU"/>
        </w:rPr>
        <w:t xml:space="preserve"> </w:t>
      </w:r>
      <w:r w:rsidR="00D86C48">
        <w:rPr>
          <w:lang w:val="ru-RU"/>
        </w:rPr>
        <w:t>их</w:t>
      </w:r>
      <w:r w:rsidRPr="002E0167">
        <w:rPr>
          <w:lang w:val="ru-RU"/>
        </w:rPr>
        <w:t xml:space="preserve"> вклад в работу ПКАП и ответы на предыдущие вопросы по праву перепродажи.  Она представила более подробную информацию о праве перепродажи.  Делегация попросила целевую группу продолжить это исследование</w:t>
      </w:r>
      <w:r w:rsidR="00D86C48">
        <w:rPr>
          <w:lang w:val="ru-RU"/>
        </w:rPr>
        <w:t xml:space="preserve"> и</w:t>
      </w:r>
      <w:r w:rsidRPr="002E0167">
        <w:rPr>
          <w:lang w:val="ru-RU"/>
        </w:rPr>
        <w:t xml:space="preserve"> подтвердила</w:t>
      </w:r>
      <w:r w:rsidR="00D86C48">
        <w:rPr>
          <w:lang w:val="ru-RU"/>
        </w:rPr>
        <w:t>,</w:t>
      </w:r>
      <w:r w:rsidRPr="002E0167">
        <w:rPr>
          <w:lang w:val="ru-RU"/>
        </w:rPr>
        <w:t xml:space="preserve"> </w:t>
      </w:r>
      <w:r w:rsidR="00D86C48">
        <w:rPr>
          <w:lang w:val="ru-RU"/>
        </w:rPr>
        <w:t>что ожидает</w:t>
      </w:r>
      <w:r w:rsidRPr="002E0167">
        <w:rPr>
          <w:lang w:val="ru-RU"/>
        </w:rPr>
        <w:t xml:space="preserve"> </w:t>
      </w:r>
      <w:r w:rsidR="00D86C48">
        <w:rPr>
          <w:lang w:val="ru-RU"/>
        </w:rPr>
        <w:t xml:space="preserve">более общее </w:t>
      </w:r>
      <w:r w:rsidRPr="002E0167">
        <w:rPr>
          <w:lang w:val="ru-RU"/>
        </w:rPr>
        <w:t>исследовани</w:t>
      </w:r>
      <w:r w:rsidR="00D86C48">
        <w:rPr>
          <w:lang w:val="ru-RU"/>
        </w:rPr>
        <w:t>е, в котором были бы освещены вопросы</w:t>
      </w:r>
      <w:r w:rsidRPr="002E0167">
        <w:rPr>
          <w:lang w:val="ru-RU"/>
        </w:rPr>
        <w:t xml:space="preserve"> защиты творческих работников</w:t>
      </w:r>
      <w:r w:rsidR="00D86C48">
        <w:rPr>
          <w:lang w:val="ru-RU"/>
        </w:rPr>
        <w:t>.</w:t>
      </w:r>
      <w:r w:rsidRPr="002E0167">
        <w:rPr>
          <w:lang w:val="ru-RU"/>
        </w:rPr>
        <w:t xml:space="preserve"> </w:t>
      </w:r>
      <w:r w:rsidR="00D86C48">
        <w:rPr>
          <w:lang w:val="ru-RU"/>
        </w:rPr>
        <w:t xml:space="preserve"> П</w:t>
      </w:r>
      <w:r w:rsidRPr="002E0167">
        <w:rPr>
          <w:lang w:val="ru-RU"/>
        </w:rPr>
        <w:t xml:space="preserve">раво перепродажи предназначено не только для защиты творческих работников, </w:t>
      </w:r>
      <w:r w:rsidR="00D86C48">
        <w:rPr>
          <w:lang w:val="ru-RU"/>
        </w:rPr>
        <w:t xml:space="preserve">и </w:t>
      </w:r>
      <w:r w:rsidRPr="002E0167">
        <w:rPr>
          <w:lang w:val="ru-RU"/>
        </w:rPr>
        <w:t xml:space="preserve">было бы уместно обсудить последствия для розничных торговцев в будущем.  Поэтому более широкое исследование для поиска лучших способов защиты прав творческих работников в рамках системы авторского права также имеет </w:t>
      </w:r>
      <w:r w:rsidR="00D86C48">
        <w:rPr>
          <w:lang w:val="ru-RU"/>
        </w:rPr>
        <w:t>большое</w:t>
      </w:r>
      <w:r w:rsidRPr="002E0167">
        <w:rPr>
          <w:lang w:val="ru-RU"/>
        </w:rPr>
        <w:t xml:space="preserve"> значение, </w:t>
      </w:r>
      <w:r w:rsidR="00D86C48">
        <w:rPr>
          <w:lang w:val="ru-RU"/>
        </w:rPr>
        <w:t>и</w:t>
      </w:r>
      <w:r w:rsidRPr="002E0167">
        <w:rPr>
          <w:lang w:val="ru-RU"/>
        </w:rPr>
        <w:t xml:space="preserve"> делегация</w:t>
      </w:r>
      <w:r w:rsidR="00D86C48">
        <w:rPr>
          <w:lang w:val="ru-RU"/>
        </w:rPr>
        <w:t xml:space="preserve"> заинтересована в получении</w:t>
      </w:r>
      <w:r w:rsidRPr="002E0167">
        <w:rPr>
          <w:lang w:val="ru-RU"/>
        </w:rPr>
        <w:t xml:space="preserve"> </w:t>
      </w:r>
      <w:r w:rsidR="00D86C48">
        <w:rPr>
          <w:lang w:val="ru-RU"/>
        </w:rPr>
        <w:t>его</w:t>
      </w:r>
      <w:r w:rsidRPr="002E0167">
        <w:rPr>
          <w:lang w:val="ru-RU"/>
        </w:rPr>
        <w:t xml:space="preserve"> результатов и еще раз благодарит целевую группу за поддержку. </w:t>
      </w:r>
    </w:p>
    <w:p w14:paraId="2241A4DC" w14:textId="77777777" w:rsidR="007F6A4E" w:rsidRPr="000D03BF" w:rsidRDefault="007F6A4E" w:rsidP="007F6A4E">
      <w:pPr>
        <w:rPr>
          <w:rFonts w:ascii="Arial" w:hAnsi="Arial" w:cs="Arial"/>
          <w:sz w:val="22"/>
          <w:szCs w:val="22"/>
          <w:lang w:val="ru-RU"/>
        </w:rPr>
      </w:pPr>
    </w:p>
    <w:p w14:paraId="4B5E5DBE" w14:textId="4309778F" w:rsidR="007F6A4E" w:rsidRPr="002E0167" w:rsidRDefault="007F6A4E" w:rsidP="007F6A4E">
      <w:pPr>
        <w:pStyle w:val="ListParagraph"/>
        <w:widowControl w:val="0"/>
        <w:numPr>
          <w:ilvl w:val="0"/>
          <w:numId w:val="7"/>
        </w:numPr>
        <w:ind w:left="0" w:firstLine="0"/>
        <w:rPr>
          <w:szCs w:val="22"/>
          <w:lang w:val="ru-RU"/>
        </w:rPr>
      </w:pPr>
      <w:r w:rsidRPr="002E0167">
        <w:rPr>
          <w:lang w:val="ru-RU"/>
        </w:rPr>
        <w:t xml:space="preserve"> Делегация Европейского союза и государств-членов поблагодарила и поддержала делегации Сенегала и Конго за предложение включить в повестку дня вопрос о правах перепродажи.  </w:t>
      </w:r>
      <w:r w:rsidR="00D86C48">
        <w:rPr>
          <w:lang w:val="ru-RU"/>
        </w:rPr>
        <w:t>Она</w:t>
      </w:r>
      <w:r w:rsidRPr="002E0167">
        <w:rPr>
          <w:lang w:val="ru-RU"/>
        </w:rPr>
        <w:t xml:space="preserve"> поблагодарила представителя целевой группы за </w:t>
      </w:r>
      <w:r w:rsidR="00D86C48">
        <w:rPr>
          <w:lang w:val="ru-RU"/>
        </w:rPr>
        <w:t>актуальную</w:t>
      </w:r>
      <w:r w:rsidRPr="002E0167">
        <w:rPr>
          <w:lang w:val="ru-RU"/>
        </w:rPr>
        <w:t xml:space="preserve"> информацию о проделанной на данный момент работе.  Делегация придает большое значение праву перепродажи, поскольку оно фактически является частью законодательной базы ЕС уже более десяти лет, и существует специальн</w:t>
      </w:r>
      <w:r w:rsidR="00EB26CB">
        <w:rPr>
          <w:lang w:val="ru-RU"/>
        </w:rPr>
        <w:t>ый</w:t>
      </w:r>
      <w:r w:rsidRPr="002E0167">
        <w:rPr>
          <w:lang w:val="ru-RU"/>
        </w:rPr>
        <w:t xml:space="preserve"> закон, применим</w:t>
      </w:r>
      <w:r w:rsidR="00EB26CB">
        <w:rPr>
          <w:lang w:val="ru-RU"/>
        </w:rPr>
        <w:t>ый</w:t>
      </w:r>
      <w:r w:rsidRPr="002E0167">
        <w:rPr>
          <w:lang w:val="ru-RU"/>
        </w:rPr>
        <w:t xml:space="preserve"> к данному вопросу, и </w:t>
      </w:r>
      <w:r w:rsidR="00EB26CB">
        <w:rPr>
          <w:lang w:val="ru-RU"/>
        </w:rPr>
        <w:t xml:space="preserve">набран </w:t>
      </w:r>
      <w:r w:rsidRPr="002E0167">
        <w:rPr>
          <w:lang w:val="ru-RU"/>
        </w:rPr>
        <w:t xml:space="preserve">опыт, на который можно опираться.  Делегация отметила, что поддержит обсуждение права перепродажи в ПКАП.  Делегация напомнила, что предложение о включении темы в повестку дня ПКАП </w:t>
      </w:r>
      <w:r w:rsidR="00EB26CB">
        <w:rPr>
          <w:lang w:val="ru-RU"/>
        </w:rPr>
        <w:t>было подготовлено на двадцать седьмой сессии</w:t>
      </w:r>
      <w:r w:rsidRPr="002E0167">
        <w:rPr>
          <w:lang w:val="ru-RU"/>
        </w:rPr>
        <w:t xml:space="preserve"> </w:t>
      </w:r>
      <w:r w:rsidR="00EB26CB">
        <w:rPr>
          <w:lang w:val="ru-RU"/>
        </w:rPr>
        <w:t>Комитета</w:t>
      </w:r>
      <w:r w:rsidRPr="002E0167">
        <w:rPr>
          <w:lang w:val="ru-RU"/>
        </w:rPr>
        <w:t xml:space="preserve"> и представлено на </w:t>
      </w:r>
      <w:r w:rsidR="00EB26CB">
        <w:rPr>
          <w:lang w:val="ru-RU"/>
        </w:rPr>
        <w:t>тридцать первой сессии Комитета</w:t>
      </w:r>
      <w:r w:rsidRPr="002E0167">
        <w:rPr>
          <w:lang w:val="ru-RU"/>
        </w:rPr>
        <w:t xml:space="preserve">.  </w:t>
      </w:r>
      <w:r w:rsidR="00EB26CB">
        <w:rPr>
          <w:lang w:val="ru-RU"/>
        </w:rPr>
        <w:t>В этой связи</w:t>
      </w:r>
      <w:r w:rsidRPr="002E0167">
        <w:rPr>
          <w:lang w:val="ru-RU"/>
        </w:rPr>
        <w:t xml:space="preserve"> Европейский союз и его государства-члены заявили, что в случае расширения повестки дня ПКАП </w:t>
      </w:r>
      <w:r w:rsidR="00EB26CB">
        <w:rPr>
          <w:lang w:val="ru-RU"/>
        </w:rPr>
        <w:t xml:space="preserve">следует отдать приоритет теме </w:t>
      </w:r>
      <w:r w:rsidRPr="002E0167">
        <w:rPr>
          <w:lang w:val="ru-RU"/>
        </w:rPr>
        <w:t>прав</w:t>
      </w:r>
      <w:r w:rsidR="00EB26CB">
        <w:rPr>
          <w:lang w:val="ru-RU"/>
        </w:rPr>
        <w:t>а</w:t>
      </w:r>
      <w:r w:rsidRPr="002E0167">
        <w:rPr>
          <w:lang w:val="ru-RU"/>
        </w:rPr>
        <w:t xml:space="preserve"> перепродажи. </w:t>
      </w:r>
    </w:p>
    <w:p w14:paraId="7E3F2959" w14:textId="77777777" w:rsidR="007F6A4E" w:rsidRPr="000D03BF" w:rsidRDefault="007F6A4E" w:rsidP="007F6A4E">
      <w:pPr>
        <w:pStyle w:val="ListParagraph"/>
        <w:rPr>
          <w:rFonts w:eastAsia="Times New Roman"/>
          <w:szCs w:val="22"/>
          <w:lang w:val="ru-RU" w:eastAsia="en-GB"/>
        </w:rPr>
      </w:pPr>
    </w:p>
    <w:p w14:paraId="582227AD" w14:textId="4946CDCA" w:rsidR="007F6A4E" w:rsidRPr="002E0167" w:rsidRDefault="007F6A4E" w:rsidP="007F6A4E">
      <w:pPr>
        <w:pStyle w:val="ListParagraph"/>
        <w:widowControl w:val="0"/>
        <w:numPr>
          <w:ilvl w:val="0"/>
          <w:numId w:val="7"/>
        </w:numPr>
        <w:ind w:left="0" w:firstLine="0"/>
        <w:rPr>
          <w:szCs w:val="22"/>
          <w:lang w:val="ru-RU"/>
        </w:rPr>
      </w:pPr>
      <w:r w:rsidRPr="002E0167">
        <w:rPr>
          <w:lang w:val="ru-RU"/>
        </w:rPr>
        <w:t xml:space="preserve"> Делегация Соединенных Штатов Америки поблагодарила представителя целевых групп по праву перепродажи за обновленную информацию об их работе.  В соответствии с мнением, что ПКАП должен быть форумом для обсуждения своевременных, значимых, существенных вопросов авторского права, делегация ожидает продолжения обсуждения этой темы в рамках других вопросов, при явном понимании, что такое обсуждение не имеет целью </w:t>
      </w:r>
      <w:r w:rsidR="000C0855">
        <w:rPr>
          <w:lang w:val="ru-RU"/>
        </w:rPr>
        <w:t>разработку нормативного документа</w:t>
      </w:r>
      <w:r w:rsidRPr="002E0167">
        <w:rPr>
          <w:lang w:val="ru-RU"/>
        </w:rPr>
        <w:t xml:space="preserve">. </w:t>
      </w:r>
    </w:p>
    <w:p w14:paraId="31590ADD" w14:textId="77777777" w:rsidR="007F6A4E" w:rsidRPr="000D03BF" w:rsidRDefault="007F6A4E" w:rsidP="007F6A4E">
      <w:pPr>
        <w:rPr>
          <w:rFonts w:ascii="Arial" w:hAnsi="Arial" w:cs="Arial"/>
          <w:sz w:val="22"/>
          <w:szCs w:val="22"/>
          <w:lang w:val="ru-RU"/>
        </w:rPr>
      </w:pPr>
    </w:p>
    <w:p w14:paraId="40029328" w14:textId="2798B2BB" w:rsidR="007F6A4E" w:rsidRPr="002E0167" w:rsidRDefault="007F6A4E" w:rsidP="007F6A4E">
      <w:pPr>
        <w:pStyle w:val="ListParagraph"/>
        <w:widowControl w:val="0"/>
        <w:numPr>
          <w:ilvl w:val="0"/>
          <w:numId w:val="7"/>
        </w:numPr>
        <w:ind w:left="0" w:firstLine="0"/>
        <w:rPr>
          <w:rFonts w:eastAsia="Times New Roman"/>
          <w:szCs w:val="22"/>
          <w:lang w:val="ru-RU"/>
        </w:rPr>
      </w:pPr>
      <w:r w:rsidRPr="002E0167">
        <w:rPr>
          <w:lang w:val="ru-RU"/>
        </w:rPr>
        <w:t>Делегация Франции поблагодарила Секретариат за работу</w:t>
      </w:r>
      <w:r w:rsidR="00EC3D95">
        <w:rPr>
          <w:lang w:val="ru-RU"/>
        </w:rPr>
        <w:t xml:space="preserve"> по подготовке</w:t>
      </w:r>
      <w:r w:rsidRPr="002E0167">
        <w:rPr>
          <w:lang w:val="ru-RU"/>
        </w:rPr>
        <w:t xml:space="preserve"> документ</w:t>
      </w:r>
      <w:r w:rsidR="00EC3D95">
        <w:rPr>
          <w:lang w:val="ru-RU"/>
        </w:rPr>
        <w:t>а </w:t>
      </w:r>
      <w:r>
        <w:t>SCCR</w:t>
      </w:r>
      <w:r w:rsidRPr="002E0167">
        <w:rPr>
          <w:lang w:val="ru-RU"/>
        </w:rPr>
        <w:t xml:space="preserve">/ 41/9.  Делегация </w:t>
      </w:r>
      <w:r w:rsidR="00293B06">
        <w:rPr>
          <w:lang w:val="ru-RU"/>
        </w:rPr>
        <w:t>присоединилась к</w:t>
      </w:r>
      <w:r w:rsidRPr="002E0167">
        <w:rPr>
          <w:lang w:val="ru-RU"/>
        </w:rPr>
        <w:t xml:space="preserve"> заявления</w:t>
      </w:r>
      <w:r w:rsidR="00293B06">
        <w:rPr>
          <w:lang w:val="ru-RU"/>
        </w:rPr>
        <w:t xml:space="preserve">м </w:t>
      </w:r>
      <w:r w:rsidRPr="002E0167">
        <w:rPr>
          <w:lang w:val="ru-RU"/>
        </w:rPr>
        <w:t>делегаци</w:t>
      </w:r>
      <w:r w:rsidR="00293B06">
        <w:rPr>
          <w:lang w:val="ru-RU"/>
        </w:rPr>
        <w:t>и</w:t>
      </w:r>
      <w:r w:rsidRPr="002E0167">
        <w:rPr>
          <w:lang w:val="ru-RU"/>
        </w:rPr>
        <w:t xml:space="preserve"> Соединенного Королевства от имени Группы</w:t>
      </w:r>
      <w:r w:rsidR="00293B06">
        <w:rPr>
          <w:lang w:val="ru-RU"/>
        </w:rPr>
        <w:t> </w:t>
      </w:r>
      <w:r w:rsidRPr="002E0167">
        <w:rPr>
          <w:lang w:val="ru-RU"/>
        </w:rPr>
        <w:t xml:space="preserve">В и делегации Европейского </w:t>
      </w:r>
      <w:r w:rsidR="00293B06">
        <w:rPr>
          <w:lang w:val="ru-RU"/>
        </w:rPr>
        <w:t>с</w:t>
      </w:r>
      <w:r w:rsidRPr="002E0167">
        <w:rPr>
          <w:lang w:val="ru-RU"/>
        </w:rPr>
        <w:t>оюза и его государств-членов, в частности, в поддержку</w:t>
      </w:r>
      <w:r w:rsidR="00AD27EC">
        <w:rPr>
          <w:lang w:val="ru-RU"/>
        </w:rPr>
        <w:t xml:space="preserve"> </w:t>
      </w:r>
      <w:r w:rsidRPr="002E0167">
        <w:rPr>
          <w:lang w:val="ru-RU"/>
        </w:rPr>
        <w:t xml:space="preserve">представленного делегациями Сенегала и Конго </w:t>
      </w:r>
      <w:r w:rsidR="00AD27EC" w:rsidRPr="002E0167">
        <w:rPr>
          <w:lang w:val="ru-RU"/>
        </w:rPr>
        <w:t xml:space="preserve">предложения </w:t>
      </w:r>
      <w:r w:rsidRPr="002E0167">
        <w:rPr>
          <w:lang w:val="ru-RU"/>
        </w:rPr>
        <w:t>в отношении права перепродажи.  Делегация поддержала просьбу о проведении исследования о влиянии пандемии на рынок произведений искусства при переходе от театральных или галерейных аукционов к онлайн</w:t>
      </w:r>
      <w:r w:rsidR="00AD27EC">
        <w:rPr>
          <w:lang w:val="ru-RU"/>
        </w:rPr>
        <w:t xml:space="preserve">овым </w:t>
      </w:r>
      <w:r w:rsidRPr="002E0167">
        <w:rPr>
          <w:lang w:val="ru-RU"/>
        </w:rPr>
        <w:t>продажам.  Такое исследование позволи</w:t>
      </w:r>
      <w:r w:rsidR="00AD27EC">
        <w:rPr>
          <w:lang w:val="ru-RU"/>
        </w:rPr>
        <w:t>т</w:t>
      </w:r>
      <w:r w:rsidRPr="002E0167">
        <w:rPr>
          <w:lang w:val="ru-RU"/>
        </w:rPr>
        <w:t xml:space="preserve"> </w:t>
      </w:r>
      <w:r w:rsidR="00AD27EC">
        <w:rPr>
          <w:lang w:val="ru-RU"/>
        </w:rPr>
        <w:t xml:space="preserve">объективно рассмотреть </w:t>
      </w:r>
      <w:r w:rsidRPr="002E0167">
        <w:rPr>
          <w:lang w:val="ru-RU"/>
        </w:rPr>
        <w:t xml:space="preserve">ситуацию и лучше понять это явление. </w:t>
      </w:r>
    </w:p>
    <w:p w14:paraId="3DD43B53" w14:textId="77777777" w:rsidR="007F6A4E" w:rsidRPr="000D03BF" w:rsidRDefault="007F6A4E" w:rsidP="007F6A4E">
      <w:pPr>
        <w:pStyle w:val="ListParagraph"/>
        <w:rPr>
          <w:rFonts w:eastAsia="Times New Roman"/>
          <w:szCs w:val="22"/>
          <w:lang w:val="ru-RU" w:eastAsia="en-GB"/>
        </w:rPr>
      </w:pPr>
    </w:p>
    <w:p w14:paraId="11F4B82C" w14:textId="3C086470" w:rsidR="007F6A4E" w:rsidRPr="002E0167" w:rsidRDefault="007F6A4E" w:rsidP="007F6A4E">
      <w:pPr>
        <w:pStyle w:val="ListParagraph"/>
        <w:widowControl w:val="0"/>
        <w:numPr>
          <w:ilvl w:val="0"/>
          <w:numId w:val="7"/>
        </w:numPr>
        <w:ind w:left="0" w:firstLine="0"/>
        <w:rPr>
          <w:rFonts w:eastAsia="Times New Roman"/>
          <w:szCs w:val="22"/>
          <w:lang w:val="ru-RU"/>
        </w:rPr>
      </w:pPr>
      <w:r w:rsidRPr="002E0167">
        <w:rPr>
          <w:lang w:val="ru-RU"/>
        </w:rPr>
        <w:t xml:space="preserve">  Делегация Колумбии </w:t>
      </w:r>
      <w:r w:rsidR="00936645">
        <w:rPr>
          <w:lang w:val="ru-RU"/>
        </w:rPr>
        <w:t>выразила признательность</w:t>
      </w:r>
      <w:r w:rsidRPr="002E0167">
        <w:rPr>
          <w:lang w:val="ru-RU"/>
        </w:rPr>
        <w:t xml:space="preserve"> целевой групп</w:t>
      </w:r>
      <w:r w:rsidR="00936645">
        <w:rPr>
          <w:lang w:val="ru-RU"/>
        </w:rPr>
        <w:t>е за работу,</w:t>
      </w:r>
      <w:r w:rsidRPr="002E0167">
        <w:rPr>
          <w:lang w:val="ru-RU"/>
        </w:rPr>
        <w:t xml:space="preserve"> </w:t>
      </w:r>
      <w:r w:rsidR="00936645">
        <w:rPr>
          <w:lang w:val="ru-RU"/>
        </w:rPr>
        <w:t xml:space="preserve">отметила, что признает важность вопроса о </w:t>
      </w:r>
      <w:r w:rsidRPr="002E0167">
        <w:rPr>
          <w:lang w:val="ru-RU"/>
        </w:rPr>
        <w:t>прав</w:t>
      </w:r>
      <w:r w:rsidR="00936645">
        <w:rPr>
          <w:lang w:val="ru-RU"/>
        </w:rPr>
        <w:t>е</w:t>
      </w:r>
      <w:r w:rsidRPr="002E0167">
        <w:rPr>
          <w:lang w:val="ru-RU"/>
        </w:rPr>
        <w:t xml:space="preserve"> перепродажи</w:t>
      </w:r>
      <w:r w:rsidR="00936645">
        <w:rPr>
          <w:lang w:val="ru-RU"/>
        </w:rPr>
        <w:t>,</w:t>
      </w:r>
      <w:r w:rsidRPr="002E0167">
        <w:rPr>
          <w:lang w:val="ru-RU"/>
        </w:rPr>
        <w:t xml:space="preserve"> и повторила то, что было сказано на предыдущей сессии Комитета</w:t>
      </w:r>
      <w:r w:rsidR="00936645">
        <w:rPr>
          <w:lang w:val="ru-RU"/>
        </w:rPr>
        <w:t>:</w:t>
      </w:r>
      <w:r w:rsidRPr="002E0167">
        <w:rPr>
          <w:lang w:val="ru-RU"/>
        </w:rPr>
        <w:t xml:space="preserve"> она </w:t>
      </w:r>
      <w:r w:rsidR="00936645">
        <w:rPr>
          <w:lang w:val="ru-RU"/>
        </w:rPr>
        <w:t>выступает за</w:t>
      </w:r>
      <w:r w:rsidRPr="002E0167">
        <w:rPr>
          <w:lang w:val="ru-RU"/>
        </w:rPr>
        <w:t xml:space="preserve"> </w:t>
      </w:r>
      <w:r w:rsidR="00936645">
        <w:rPr>
          <w:lang w:val="ru-RU"/>
        </w:rPr>
        <w:t>выработку руководства</w:t>
      </w:r>
      <w:r w:rsidRPr="002E0167">
        <w:rPr>
          <w:lang w:val="ru-RU"/>
        </w:rPr>
        <w:t xml:space="preserve"> для будущей работы и </w:t>
      </w:r>
      <w:r w:rsidR="00936645">
        <w:rPr>
          <w:lang w:val="ru-RU"/>
        </w:rPr>
        <w:t xml:space="preserve">благодарна за </w:t>
      </w:r>
      <w:r w:rsidRPr="002E0167">
        <w:rPr>
          <w:lang w:val="ru-RU"/>
        </w:rPr>
        <w:t>документ</w:t>
      </w:r>
      <w:r w:rsidR="00936645">
        <w:rPr>
          <w:lang w:val="ru-RU"/>
        </w:rPr>
        <w:t> </w:t>
      </w:r>
      <w:r>
        <w:t>SCCR</w:t>
      </w:r>
      <w:r w:rsidRPr="002E0167">
        <w:rPr>
          <w:lang w:val="ru-RU"/>
        </w:rPr>
        <w:t xml:space="preserve">/40/6, в котором была высказана </w:t>
      </w:r>
      <w:r w:rsidR="00936645">
        <w:rPr>
          <w:lang w:val="ru-RU"/>
        </w:rPr>
        <w:t>мысль</w:t>
      </w:r>
      <w:r w:rsidRPr="002E0167">
        <w:rPr>
          <w:lang w:val="ru-RU"/>
        </w:rPr>
        <w:t xml:space="preserve"> о необходимости </w:t>
      </w:r>
      <w:r w:rsidR="00936645">
        <w:rPr>
          <w:lang w:val="ru-RU"/>
        </w:rPr>
        <w:t>рассмотрения</w:t>
      </w:r>
      <w:r w:rsidRPr="002E0167">
        <w:rPr>
          <w:lang w:val="ru-RU"/>
        </w:rPr>
        <w:t xml:space="preserve"> исследований и других стран и континентов за пределами Европы.  Делегация повторила, что Колумбия </w:t>
      </w:r>
      <w:r w:rsidR="00936645">
        <w:rPr>
          <w:lang w:val="ru-RU"/>
        </w:rPr>
        <w:t>выступает за обсуждение</w:t>
      </w:r>
      <w:r w:rsidRPr="002E0167">
        <w:rPr>
          <w:lang w:val="ru-RU"/>
        </w:rPr>
        <w:t xml:space="preserve"> прав</w:t>
      </w:r>
      <w:r w:rsidR="00936645">
        <w:rPr>
          <w:lang w:val="ru-RU"/>
        </w:rPr>
        <w:t>а</w:t>
      </w:r>
      <w:r w:rsidRPr="002E0167">
        <w:rPr>
          <w:lang w:val="ru-RU"/>
        </w:rPr>
        <w:t xml:space="preserve"> на перепродажу и поэтому с нетерпением ждет </w:t>
      </w:r>
      <w:r w:rsidR="00936645">
        <w:rPr>
          <w:lang w:val="ru-RU"/>
        </w:rPr>
        <w:t xml:space="preserve">анализа </w:t>
      </w:r>
      <w:r w:rsidRPr="002E0167">
        <w:rPr>
          <w:lang w:val="ru-RU"/>
        </w:rPr>
        <w:t xml:space="preserve">различных аспектов, прозрачности, отслеживаемости, а также совместной работы с ОКУ и представителями творческих работников. </w:t>
      </w:r>
    </w:p>
    <w:p w14:paraId="744A1B5D" w14:textId="77777777" w:rsidR="007F6A4E" w:rsidRPr="000D03BF" w:rsidRDefault="007F6A4E" w:rsidP="007F6A4E">
      <w:pPr>
        <w:pStyle w:val="ListParagraph"/>
        <w:widowControl w:val="0"/>
        <w:ind w:left="0"/>
        <w:rPr>
          <w:rFonts w:eastAsia="Times New Roman"/>
          <w:szCs w:val="22"/>
          <w:lang w:val="ru-RU" w:eastAsia="en-GB"/>
        </w:rPr>
      </w:pPr>
    </w:p>
    <w:p w14:paraId="5A08C581" w14:textId="567AA4E1" w:rsidR="007F6A4E" w:rsidRPr="002E0167" w:rsidRDefault="007F6A4E" w:rsidP="007F6A4E">
      <w:pPr>
        <w:pStyle w:val="ListParagraph"/>
        <w:widowControl w:val="0"/>
        <w:numPr>
          <w:ilvl w:val="0"/>
          <w:numId w:val="7"/>
        </w:numPr>
        <w:ind w:left="0" w:firstLine="0"/>
        <w:rPr>
          <w:szCs w:val="22"/>
          <w:lang w:val="ru-RU"/>
        </w:rPr>
      </w:pPr>
      <w:r w:rsidRPr="002E0167">
        <w:rPr>
          <w:lang w:val="ru-RU"/>
        </w:rPr>
        <w:t>Представитель Международной федерации журналистов (</w:t>
      </w:r>
      <w:r w:rsidR="00936645">
        <w:rPr>
          <w:lang w:val="ru-RU"/>
        </w:rPr>
        <w:t>IFJ</w:t>
      </w:r>
      <w:r w:rsidRPr="002E0167">
        <w:rPr>
          <w:lang w:val="ru-RU"/>
        </w:rPr>
        <w:t xml:space="preserve">) поздравил </w:t>
      </w:r>
    </w:p>
    <w:p w14:paraId="1D8DD67C" w14:textId="0298956A" w:rsidR="007F6A4E" w:rsidRPr="002E0167" w:rsidRDefault="00936645" w:rsidP="007F6A4E">
      <w:pPr>
        <w:pStyle w:val="ListParagraph"/>
        <w:widowControl w:val="0"/>
        <w:ind w:left="0"/>
        <w:rPr>
          <w:rFonts w:eastAsia="Times New Roman"/>
          <w:szCs w:val="22"/>
          <w:lang w:val="ru-RU"/>
        </w:rPr>
      </w:pPr>
      <w:r>
        <w:rPr>
          <w:lang w:val="ru-RU"/>
        </w:rPr>
        <w:t>исполняющего обязанности</w:t>
      </w:r>
      <w:r w:rsidR="007F6A4E" w:rsidRPr="002E0167">
        <w:rPr>
          <w:lang w:val="ru-RU"/>
        </w:rPr>
        <w:t xml:space="preserve"> Председателя за</w:t>
      </w:r>
      <w:r>
        <w:rPr>
          <w:lang w:val="ru-RU"/>
        </w:rPr>
        <w:t xml:space="preserve"> прекрасное руководство</w:t>
      </w:r>
      <w:r w:rsidR="007F6A4E" w:rsidRPr="002E0167">
        <w:rPr>
          <w:lang w:val="ru-RU"/>
        </w:rPr>
        <w:t xml:space="preserve"> заседани</w:t>
      </w:r>
      <w:r>
        <w:rPr>
          <w:lang w:val="ru-RU"/>
        </w:rPr>
        <w:t>ем</w:t>
      </w:r>
      <w:r w:rsidR="007F6A4E" w:rsidRPr="002E0167">
        <w:rPr>
          <w:lang w:val="ru-RU"/>
        </w:rPr>
        <w:t xml:space="preserve"> и поблагодарил сотрудников Секретариата за их неустанную работу в сложных обстоятельствах.  </w:t>
      </w:r>
      <w:r>
        <w:rPr>
          <w:lang w:val="ru-RU"/>
        </w:rPr>
        <w:t>IFJ</w:t>
      </w:r>
      <w:r w:rsidR="007F6A4E" w:rsidRPr="002E0167">
        <w:rPr>
          <w:lang w:val="ru-RU"/>
        </w:rPr>
        <w:t xml:space="preserve"> полностью поддержала предложение о разработке документа о праве на перепродажу.  Право перепродажи, предоставляющее художникам справедливую долю доходов от перепродажи их произведений, которые обычно намного выше, чем доходы от первой продажи, является простым вопросом обеспечения справедливого обращения и необходимостью для справедливой системы авторских прав, которая способствует инновациям и творчеству на благо всех.  Поскольку рынок произведений искусства по своей сути является международным и поскольку </w:t>
      </w:r>
      <w:r>
        <w:rPr>
          <w:lang w:val="ru-RU"/>
        </w:rPr>
        <w:t xml:space="preserve">лишь </w:t>
      </w:r>
      <w:r w:rsidR="007F6A4E" w:rsidRPr="002E0167">
        <w:rPr>
          <w:lang w:val="ru-RU"/>
        </w:rPr>
        <w:t>относительно небольшое число государств</w:t>
      </w:r>
      <w:r>
        <w:rPr>
          <w:lang w:val="ru-RU"/>
        </w:rPr>
        <w:t xml:space="preserve"> – </w:t>
      </w:r>
      <w:r w:rsidR="007F6A4E" w:rsidRPr="002E0167">
        <w:rPr>
          <w:lang w:val="ru-RU"/>
        </w:rPr>
        <w:t xml:space="preserve">членов ВОИС </w:t>
      </w:r>
      <w:r>
        <w:rPr>
          <w:lang w:val="ru-RU"/>
        </w:rPr>
        <w:t xml:space="preserve">ввели </w:t>
      </w:r>
      <w:r w:rsidR="007F6A4E" w:rsidRPr="002E0167">
        <w:rPr>
          <w:lang w:val="ru-RU"/>
        </w:rPr>
        <w:t xml:space="preserve">право на перепродажу, ВОИС целесообразно разработать обязательный для исполнения </w:t>
      </w:r>
      <w:r>
        <w:rPr>
          <w:lang w:val="ru-RU"/>
        </w:rPr>
        <w:t>д</w:t>
      </w:r>
      <w:r w:rsidR="007F6A4E" w:rsidRPr="002E0167">
        <w:rPr>
          <w:lang w:val="ru-RU"/>
        </w:rPr>
        <w:t xml:space="preserve">оговор, чтобы не допустить фрагментации рынка произведений искусства и его функционирования под </w:t>
      </w:r>
      <w:r>
        <w:rPr>
          <w:lang w:val="ru-RU"/>
        </w:rPr>
        <w:t>«</w:t>
      </w:r>
      <w:r w:rsidR="007F6A4E" w:rsidRPr="002E0167">
        <w:rPr>
          <w:lang w:val="ru-RU"/>
        </w:rPr>
        <w:t>удобными флагами</w:t>
      </w:r>
      <w:r>
        <w:rPr>
          <w:lang w:val="ru-RU"/>
        </w:rPr>
        <w:t>»</w:t>
      </w:r>
      <w:r w:rsidR="007F6A4E" w:rsidRPr="002E0167">
        <w:rPr>
          <w:lang w:val="ru-RU"/>
        </w:rPr>
        <w:t>, позволяющими посредникам уклоняться от своих обязанностей перед художниками, чьи произведения обогащают жизнь людей.</w:t>
      </w:r>
    </w:p>
    <w:p w14:paraId="656A06BF" w14:textId="77777777" w:rsidR="007F6A4E" w:rsidRPr="000D03BF" w:rsidRDefault="007F6A4E" w:rsidP="007F6A4E">
      <w:pPr>
        <w:pStyle w:val="ListParagraph"/>
        <w:rPr>
          <w:rFonts w:eastAsia="Times New Roman"/>
          <w:szCs w:val="22"/>
          <w:lang w:val="ru-RU" w:eastAsia="en-GB"/>
        </w:rPr>
      </w:pPr>
    </w:p>
    <w:p w14:paraId="2F91B3F7" w14:textId="64E6A5BC" w:rsidR="007F6A4E" w:rsidRPr="002E0167" w:rsidRDefault="007F6A4E" w:rsidP="007F6A4E">
      <w:pPr>
        <w:pStyle w:val="ListParagraph"/>
        <w:widowControl w:val="0"/>
        <w:numPr>
          <w:ilvl w:val="0"/>
          <w:numId w:val="7"/>
        </w:numPr>
        <w:spacing w:after="220"/>
        <w:ind w:left="0" w:firstLine="0"/>
        <w:contextualSpacing w:val="0"/>
        <w:rPr>
          <w:szCs w:val="22"/>
          <w:lang w:val="ru-RU"/>
        </w:rPr>
      </w:pPr>
      <w:r w:rsidRPr="002E0167">
        <w:rPr>
          <w:lang w:val="ru-RU"/>
        </w:rPr>
        <w:t xml:space="preserve">  Представитель Европейск</w:t>
      </w:r>
      <w:r w:rsidR="004205E8">
        <w:rPr>
          <w:lang w:val="ru-RU"/>
        </w:rPr>
        <w:t>ой</w:t>
      </w:r>
      <w:r w:rsidRPr="002E0167">
        <w:rPr>
          <w:lang w:val="ru-RU"/>
        </w:rPr>
        <w:t xml:space="preserve"> </w:t>
      </w:r>
      <w:r w:rsidR="004205E8">
        <w:rPr>
          <w:lang w:val="ru-RU"/>
        </w:rPr>
        <w:t>аудио</w:t>
      </w:r>
      <w:r w:rsidRPr="002E0167">
        <w:rPr>
          <w:lang w:val="ru-RU"/>
        </w:rPr>
        <w:t>визуальн</w:t>
      </w:r>
      <w:r w:rsidR="004205E8">
        <w:rPr>
          <w:lang w:val="ru-RU"/>
        </w:rPr>
        <w:t>ой</w:t>
      </w:r>
      <w:r w:rsidRPr="002E0167">
        <w:rPr>
          <w:lang w:val="ru-RU"/>
        </w:rPr>
        <w:t xml:space="preserve"> </w:t>
      </w:r>
      <w:r w:rsidR="004205E8">
        <w:rPr>
          <w:lang w:val="ru-RU"/>
        </w:rPr>
        <w:t>организации</w:t>
      </w:r>
      <w:r w:rsidRPr="002E0167">
        <w:rPr>
          <w:lang w:val="ru-RU"/>
        </w:rPr>
        <w:t xml:space="preserve"> (</w:t>
      </w:r>
      <w:r>
        <w:t>EVA</w:t>
      </w:r>
      <w:r w:rsidRPr="002E0167">
        <w:rPr>
          <w:lang w:val="ru-RU"/>
        </w:rPr>
        <w:t>) отметил, что право перепродажи является незаменим</w:t>
      </w:r>
      <w:r w:rsidR="007A6C24">
        <w:rPr>
          <w:lang w:val="ru-RU"/>
        </w:rPr>
        <w:t>ым</w:t>
      </w:r>
      <w:r w:rsidRPr="002E0167">
        <w:rPr>
          <w:lang w:val="ru-RU"/>
        </w:rPr>
        <w:t xml:space="preserve"> </w:t>
      </w:r>
      <w:r w:rsidR="007A6C24">
        <w:rPr>
          <w:lang w:val="ru-RU"/>
        </w:rPr>
        <w:t>источником</w:t>
      </w:r>
      <w:r w:rsidRPr="002E0167">
        <w:rPr>
          <w:lang w:val="ru-RU"/>
        </w:rPr>
        <w:t xml:space="preserve"> доходов художников и должно применяться во всех странах-членах.  Только право перепродажи позволяет художникам получать выгоду от роста стоимости их произведений, продаваемых на коммерческих вторичных рынках искусства, не вызывая при этом каких-либо искажений рынка.  Организации коллективного управления визуальными произведениями имеют соглашения с тысячами художественных галерей и аукционных домов, действующих на вторичном рынке искусства, и обеспечивают правовую определенность и административные возможности для управления правом от имени художников через международную сеть коллективного управления.  </w:t>
      </w:r>
      <w:r>
        <w:t>EVA</w:t>
      </w:r>
      <w:r w:rsidRPr="002E0167">
        <w:rPr>
          <w:lang w:val="ru-RU"/>
        </w:rPr>
        <w:t xml:space="preserve"> призвала Комитет организовать рабочие группы и семинары для обмена ноу-хау и опытом визуальных ОКУ, которые способствуют эффективному применению права.  </w:t>
      </w:r>
      <w:r w:rsidR="00302419">
        <w:rPr>
          <w:lang w:val="ru-RU"/>
        </w:rPr>
        <w:t>Резкий</w:t>
      </w:r>
      <w:r w:rsidRPr="002E0167">
        <w:rPr>
          <w:lang w:val="ru-RU"/>
        </w:rPr>
        <w:t xml:space="preserve"> рост онлайн-продаж и продаж</w:t>
      </w:r>
      <w:r w:rsidR="00302419">
        <w:rPr>
          <w:lang w:val="ru-RU"/>
        </w:rPr>
        <w:t>, осуществляемых</w:t>
      </w:r>
      <w:r w:rsidRPr="002E0167">
        <w:rPr>
          <w:lang w:val="ru-RU"/>
        </w:rPr>
        <w:t xml:space="preserve"> частными арт-дилерами, отреагировавшими на пандемию, </w:t>
      </w:r>
      <w:r w:rsidR="00302419">
        <w:rPr>
          <w:lang w:val="ru-RU"/>
        </w:rPr>
        <w:t>дал возможность</w:t>
      </w:r>
      <w:r w:rsidRPr="002E0167">
        <w:rPr>
          <w:lang w:val="ru-RU"/>
        </w:rPr>
        <w:t xml:space="preserve"> продолжать </w:t>
      </w:r>
      <w:r w:rsidR="00302419">
        <w:rPr>
          <w:lang w:val="ru-RU"/>
        </w:rPr>
        <w:t xml:space="preserve">онлайновую торговлю дорогостоящими предметами искусства </w:t>
      </w:r>
      <w:r w:rsidRPr="002E0167">
        <w:rPr>
          <w:lang w:val="ru-RU"/>
        </w:rPr>
        <w:t xml:space="preserve">во время пандемии на фоне </w:t>
      </w:r>
      <w:r w:rsidR="00302419">
        <w:rPr>
          <w:lang w:val="ru-RU"/>
        </w:rPr>
        <w:t>общего</w:t>
      </w:r>
      <w:r w:rsidRPr="002E0167">
        <w:rPr>
          <w:lang w:val="ru-RU"/>
        </w:rPr>
        <w:t xml:space="preserve"> закрытия всех публичных </w:t>
      </w:r>
      <w:r w:rsidR="00302419">
        <w:rPr>
          <w:lang w:val="ru-RU"/>
        </w:rPr>
        <w:t xml:space="preserve">пунктов </w:t>
      </w:r>
      <w:r w:rsidRPr="002E0167">
        <w:rPr>
          <w:lang w:val="ru-RU"/>
        </w:rPr>
        <w:t>продаж и выставок</w:t>
      </w:r>
      <w:r w:rsidR="00302419">
        <w:rPr>
          <w:lang w:val="ru-RU"/>
        </w:rPr>
        <w:t xml:space="preserve"> и ситуации,</w:t>
      </w:r>
      <w:r w:rsidRPr="002E0167">
        <w:rPr>
          <w:lang w:val="ru-RU"/>
        </w:rPr>
        <w:t xml:space="preserve"> </w:t>
      </w:r>
      <w:r w:rsidR="00302419">
        <w:rPr>
          <w:lang w:val="ru-RU"/>
        </w:rPr>
        <w:t>когда</w:t>
      </w:r>
      <w:r w:rsidRPr="002E0167">
        <w:rPr>
          <w:lang w:val="ru-RU"/>
        </w:rPr>
        <w:t xml:space="preserve"> каждый восьмой музей в ЕС </w:t>
      </w:r>
      <w:r w:rsidR="00302419">
        <w:rPr>
          <w:lang w:val="ru-RU"/>
        </w:rPr>
        <w:t>может</w:t>
      </w:r>
      <w:r w:rsidRPr="002E0167">
        <w:rPr>
          <w:lang w:val="ru-RU"/>
        </w:rPr>
        <w:t xml:space="preserve"> закрыться навсегда.  Однако онлайн</w:t>
      </w:r>
      <w:r w:rsidR="00302419">
        <w:rPr>
          <w:lang w:val="ru-RU"/>
        </w:rPr>
        <w:t xml:space="preserve">овые </w:t>
      </w:r>
      <w:r w:rsidRPr="002E0167">
        <w:rPr>
          <w:lang w:val="ru-RU"/>
        </w:rPr>
        <w:t xml:space="preserve">продажи создают новый уровень проблем для управления правом, таких как определение применимого законодательства и налогового статуса в связи с увеличением количества виртуальных </w:t>
      </w:r>
      <w:r w:rsidR="00302419" w:rsidRPr="002E0167">
        <w:rPr>
          <w:lang w:val="ru-RU"/>
        </w:rPr>
        <w:t xml:space="preserve">пересечений </w:t>
      </w:r>
      <w:r w:rsidRPr="002E0167">
        <w:rPr>
          <w:lang w:val="ru-RU"/>
        </w:rPr>
        <w:t xml:space="preserve">границ.  </w:t>
      </w:r>
      <w:r>
        <w:t>EVA</w:t>
      </w:r>
      <w:r w:rsidRPr="002E0167">
        <w:rPr>
          <w:lang w:val="ru-RU"/>
        </w:rPr>
        <w:t xml:space="preserve"> призвала Комитет поручить Целевой группе по праву перепродажи изучить ситуацию и влияние роста онлайн-продаж на применение права перепродажи.  </w:t>
      </w:r>
      <w:r w:rsidR="00CD7FF5">
        <w:rPr>
          <w:lang w:val="ru-RU"/>
        </w:rPr>
        <w:t>Это п</w:t>
      </w:r>
      <w:r w:rsidRPr="002E0167">
        <w:rPr>
          <w:lang w:val="ru-RU"/>
        </w:rPr>
        <w:t xml:space="preserve">раво по-прежнему </w:t>
      </w:r>
      <w:r w:rsidR="00CD7FF5">
        <w:rPr>
          <w:lang w:val="ru-RU"/>
        </w:rPr>
        <w:t>серьезно</w:t>
      </w:r>
      <w:r w:rsidRPr="002E0167">
        <w:rPr>
          <w:lang w:val="ru-RU"/>
        </w:rPr>
        <w:t xml:space="preserve"> фрагментировано</w:t>
      </w:r>
      <w:r w:rsidR="00CD7FF5">
        <w:rPr>
          <w:lang w:val="ru-RU"/>
        </w:rPr>
        <w:t>, и необходимы встречные меры</w:t>
      </w:r>
      <w:r w:rsidRPr="002E0167">
        <w:rPr>
          <w:lang w:val="ru-RU"/>
        </w:rPr>
        <w:t xml:space="preserve"> </w:t>
      </w:r>
      <w:r w:rsidR="00CD7FF5">
        <w:rPr>
          <w:lang w:val="ru-RU"/>
        </w:rPr>
        <w:t>при его трансграничном применении:</w:t>
      </w:r>
      <w:r w:rsidR="00A34EBF">
        <w:rPr>
          <w:lang w:val="ru-RU"/>
        </w:rPr>
        <w:t xml:space="preserve"> </w:t>
      </w:r>
      <w:r w:rsidRPr="002E0167">
        <w:rPr>
          <w:lang w:val="ru-RU"/>
        </w:rPr>
        <w:t>многие страны</w:t>
      </w:r>
      <w:r w:rsidR="00CD7FF5">
        <w:rPr>
          <w:lang w:val="ru-RU"/>
        </w:rPr>
        <w:t>, подписавшие Бернскую конвенцию,</w:t>
      </w:r>
      <w:r w:rsidRPr="002E0167">
        <w:rPr>
          <w:lang w:val="ru-RU"/>
        </w:rPr>
        <w:t xml:space="preserve"> не применяют </w:t>
      </w:r>
      <w:r w:rsidR="00CD7FF5">
        <w:rPr>
          <w:lang w:val="ru-RU"/>
        </w:rPr>
        <w:t>таких мер</w:t>
      </w:r>
      <w:r w:rsidRPr="002E0167">
        <w:rPr>
          <w:lang w:val="ru-RU"/>
        </w:rPr>
        <w:t xml:space="preserve">, включая страны с </w:t>
      </w:r>
      <w:r w:rsidR="00CD7FF5">
        <w:rPr>
          <w:lang w:val="ru-RU"/>
        </w:rPr>
        <w:t>крупными</w:t>
      </w:r>
      <w:r w:rsidRPr="002E0167">
        <w:rPr>
          <w:lang w:val="ru-RU"/>
        </w:rPr>
        <w:t xml:space="preserve"> рынками произведений искусства, такие как США и Китай.  Следовательно, </w:t>
      </w:r>
      <w:r w:rsidR="00CD7FF5">
        <w:rPr>
          <w:lang w:val="ru-RU"/>
        </w:rPr>
        <w:t>х</w:t>
      </w:r>
      <w:r w:rsidRPr="002E0167">
        <w:rPr>
          <w:lang w:val="ru-RU"/>
        </w:rPr>
        <w:t>удожники продолжа</w:t>
      </w:r>
      <w:r w:rsidR="00CD7FF5">
        <w:rPr>
          <w:lang w:val="ru-RU"/>
        </w:rPr>
        <w:t>ют</w:t>
      </w:r>
      <w:r w:rsidRPr="002E0167">
        <w:rPr>
          <w:lang w:val="ru-RU"/>
        </w:rPr>
        <w:t xml:space="preserve"> терять свою справедливую долю </w:t>
      </w:r>
      <w:r w:rsidR="00CD7FF5">
        <w:rPr>
          <w:lang w:val="ru-RU"/>
        </w:rPr>
        <w:t>вознаграждения от</w:t>
      </w:r>
      <w:r w:rsidRPr="002E0167">
        <w:rPr>
          <w:lang w:val="ru-RU"/>
        </w:rPr>
        <w:t xml:space="preserve"> перепродаж</w:t>
      </w:r>
      <w:r w:rsidR="00CD7FF5">
        <w:rPr>
          <w:lang w:val="ru-RU"/>
        </w:rPr>
        <w:t>и</w:t>
      </w:r>
      <w:r w:rsidRPr="002E0167">
        <w:rPr>
          <w:lang w:val="ru-RU"/>
        </w:rPr>
        <w:t xml:space="preserve"> их произведений в этих странах.  Поэтому </w:t>
      </w:r>
      <w:r>
        <w:t>EVA</w:t>
      </w:r>
      <w:r w:rsidRPr="002E0167">
        <w:rPr>
          <w:lang w:val="ru-RU"/>
        </w:rPr>
        <w:t xml:space="preserve"> призвала Комитет поддержать и расширить работу целевых групп по праву перепродажи над практическими элементами </w:t>
      </w:r>
      <w:r w:rsidR="00CD7FF5">
        <w:rPr>
          <w:lang w:val="ru-RU"/>
        </w:rPr>
        <w:t xml:space="preserve">этого </w:t>
      </w:r>
      <w:r w:rsidRPr="002E0167">
        <w:rPr>
          <w:lang w:val="ru-RU"/>
        </w:rPr>
        <w:t xml:space="preserve">права </w:t>
      </w:r>
      <w:r w:rsidR="00CD7FF5">
        <w:rPr>
          <w:lang w:val="ru-RU"/>
        </w:rPr>
        <w:t xml:space="preserve">в отношении </w:t>
      </w:r>
      <w:r w:rsidRPr="002E0167">
        <w:rPr>
          <w:lang w:val="ru-RU"/>
        </w:rPr>
        <w:t>произведений художников, в частности, в отношении проблем, возникающих при онлайн</w:t>
      </w:r>
      <w:r w:rsidR="009F292F">
        <w:rPr>
          <w:lang w:val="ru-RU"/>
        </w:rPr>
        <w:t xml:space="preserve">овых </w:t>
      </w:r>
      <w:r w:rsidRPr="002E0167">
        <w:rPr>
          <w:lang w:val="ru-RU"/>
        </w:rPr>
        <w:t xml:space="preserve">продажах и в художественных галереях.  </w:t>
      </w:r>
    </w:p>
    <w:p w14:paraId="03B1D7C3" w14:textId="001B6201" w:rsidR="007F6A4E" w:rsidRPr="002E0167" w:rsidRDefault="007F6A4E" w:rsidP="007F6A4E">
      <w:pPr>
        <w:pStyle w:val="ListParagraph"/>
        <w:widowControl w:val="0"/>
        <w:numPr>
          <w:ilvl w:val="0"/>
          <w:numId w:val="7"/>
        </w:numPr>
        <w:spacing w:after="220"/>
        <w:ind w:left="0" w:firstLine="0"/>
        <w:contextualSpacing w:val="0"/>
        <w:rPr>
          <w:szCs w:val="22"/>
          <w:lang w:val="ru-RU"/>
        </w:rPr>
      </w:pPr>
      <w:r w:rsidRPr="002E0167">
        <w:rPr>
          <w:lang w:val="ru-RU"/>
        </w:rPr>
        <w:t xml:space="preserve"> Представитель Международного форума авторов (</w:t>
      </w:r>
      <w:r>
        <w:t>IAF</w:t>
      </w:r>
      <w:r w:rsidRPr="002E0167">
        <w:rPr>
          <w:lang w:val="ru-RU"/>
        </w:rPr>
        <w:t xml:space="preserve">) указал, что право перепродажи, благодаря его глобальному применению, не только помогает авторам получать справедливую оплату за </w:t>
      </w:r>
      <w:r w:rsidR="00321E6B">
        <w:rPr>
          <w:lang w:val="ru-RU"/>
        </w:rPr>
        <w:t>произведения</w:t>
      </w:r>
      <w:r w:rsidRPr="002E0167">
        <w:rPr>
          <w:lang w:val="ru-RU"/>
        </w:rPr>
        <w:t>, котор</w:t>
      </w:r>
      <w:r w:rsidR="00321E6B">
        <w:rPr>
          <w:lang w:val="ru-RU"/>
        </w:rPr>
        <w:t>ые</w:t>
      </w:r>
      <w:r w:rsidRPr="002E0167">
        <w:rPr>
          <w:lang w:val="ru-RU"/>
        </w:rPr>
        <w:t xml:space="preserve"> прода</w:t>
      </w:r>
      <w:r w:rsidR="00321E6B">
        <w:rPr>
          <w:lang w:val="ru-RU"/>
        </w:rPr>
        <w:t>ются</w:t>
      </w:r>
      <w:r w:rsidRPr="002E0167">
        <w:rPr>
          <w:lang w:val="ru-RU"/>
        </w:rPr>
        <w:t xml:space="preserve"> до того, как </w:t>
      </w:r>
      <w:r w:rsidR="00321E6B">
        <w:rPr>
          <w:lang w:val="ru-RU"/>
        </w:rPr>
        <w:t>их</w:t>
      </w:r>
      <w:r w:rsidRPr="002E0167">
        <w:rPr>
          <w:lang w:val="ru-RU"/>
        </w:rPr>
        <w:t xml:space="preserve"> стоимость станет им известна, но и может стать средством обеспечения справедливости для художников, когда их работы перепродаются на международном рынке.  Право перепродажи обеспечивает справедливый вклад художников в доходы от продаж на мировом рынке искусства, а также стимул для продолжения творчества.  Ранее </w:t>
      </w:r>
      <w:r>
        <w:t>IAF</w:t>
      </w:r>
      <w:r w:rsidRPr="002E0167">
        <w:rPr>
          <w:lang w:val="ru-RU"/>
        </w:rPr>
        <w:t xml:space="preserve"> организовал панельную дискуссию о праве перепродажи, в которой приняли участие художники, представители художников и эксперты по управлению правом перепродажи из разных стран.  Вместе участники дискуссии обсудили успех права перепродажи </w:t>
      </w:r>
      <w:r w:rsidR="000C1934">
        <w:rPr>
          <w:lang w:val="ru-RU"/>
        </w:rPr>
        <w:t>с точки зрения</w:t>
      </w:r>
      <w:r w:rsidRPr="002E0167">
        <w:rPr>
          <w:lang w:val="ru-RU"/>
        </w:rPr>
        <w:t xml:space="preserve"> уважени</w:t>
      </w:r>
      <w:r w:rsidR="000C1934">
        <w:rPr>
          <w:lang w:val="ru-RU"/>
        </w:rPr>
        <w:t>я к</w:t>
      </w:r>
      <w:r w:rsidRPr="002E0167">
        <w:rPr>
          <w:lang w:val="ru-RU"/>
        </w:rPr>
        <w:t xml:space="preserve"> творчеств</w:t>
      </w:r>
      <w:r w:rsidR="000C1934">
        <w:rPr>
          <w:lang w:val="ru-RU"/>
        </w:rPr>
        <w:t>у</w:t>
      </w:r>
      <w:r w:rsidRPr="002E0167">
        <w:rPr>
          <w:lang w:val="ru-RU"/>
        </w:rPr>
        <w:t xml:space="preserve"> художников там, где оно существует, и необходимость </w:t>
      </w:r>
      <w:r w:rsidR="000C1934">
        <w:rPr>
          <w:lang w:val="ru-RU"/>
        </w:rPr>
        <w:t>расширения круга стран, где оно</w:t>
      </w:r>
      <w:r w:rsidRPr="002E0167">
        <w:rPr>
          <w:lang w:val="ru-RU"/>
        </w:rPr>
        <w:t xml:space="preserve"> введен</w:t>
      </w:r>
      <w:r w:rsidR="000C1934">
        <w:rPr>
          <w:lang w:val="ru-RU"/>
        </w:rPr>
        <w:t>о</w:t>
      </w:r>
      <w:r w:rsidRPr="002E0167">
        <w:rPr>
          <w:lang w:val="ru-RU"/>
        </w:rPr>
        <w:t xml:space="preserve">.  Эту дискуссию можно было посмотреть онлайн, и она важна для изучения мнения художников по этому вопросу.  </w:t>
      </w:r>
      <w:r>
        <w:t>IAF</w:t>
      </w:r>
      <w:r w:rsidRPr="002E0167">
        <w:rPr>
          <w:lang w:val="ru-RU"/>
        </w:rPr>
        <w:t xml:space="preserve"> </w:t>
      </w:r>
      <w:r w:rsidR="000C1934">
        <w:rPr>
          <w:lang w:val="ru-RU"/>
        </w:rPr>
        <w:t>пожелал</w:t>
      </w:r>
      <w:r w:rsidRPr="002E0167">
        <w:rPr>
          <w:lang w:val="ru-RU"/>
        </w:rPr>
        <w:t xml:space="preserve"> выразить благодарность </w:t>
      </w:r>
      <w:r w:rsidR="000C1934">
        <w:rPr>
          <w:lang w:val="ru-RU"/>
        </w:rPr>
        <w:t>за</w:t>
      </w:r>
      <w:r w:rsidRPr="002E0167">
        <w:rPr>
          <w:lang w:val="ru-RU"/>
        </w:rPr>
        <w:t xml:space="preserve"> предложени</w:t>
      </w:r>
      <w:r w:rsidR="000C1934">
        <w:rPr>
          <w:lang w:val="ru-RU"/>
        </w:rPr>
        <w:t>е</w:t>
      </w:r>
      <w:r w:rsidRPr="002E0167">
        <w:rPr>
          <w:lang w:val="ru-RU"/>
        </w:rPr>
        <w:t xml:space="preserve"> делегаций Сенегала и Конго о включении права перепродажи в качестве постоянного пункта в будущую повестку дня ПКАП</w:t>
      </w:r>
      <w:r w:rsidR="000C1934">
        <w:rPr>
          <w:lang w:val="ru-RU"/>
        </w:rPr>
        <w:t xml:space="preserve"> и поддержать это предложение</w:t>
      </w:r>
      <w:r w:rsidRPr="002E0167">
        <w:rPr>
          <w:lang w:val="ru-RU"/>
        </w:rPr>
        <w:t xml:space="preserve">.  Важно, чтобы творческие работники во всех странах могли получать выгоду от перепродажи своих творений.  Это вопрос равенства с тем, как уважают и вознаграждают создателей других произведений за постоянное пользование их творениями.  Право на перепродажу может составлять значительную часть дохода художника. Опрос творческих работников в </w:t>
      </w:r>
      <w:r w:rsidR="00C06FDC">
        <w:rPr>
          <w:lang w:val="ru-RU"/>
        </w:rPr>
        <w:t>Соединенном Королевстве</w:t>
      </w:r>
      <w:r w:rsidRPr="002E0167">
        <w:rPr>
          <w:lang w:val="ru-RU"/>
        </w:rPr>
        <w:t xml:space="preserve"> показал, что 81% трат</w:t>
      </w:r>
      <w:r w:rsidR="000C1934">
        <w:rPr>
          <w:lang w:val="ru-RU"/>
        </w:rPr>
        <w:t>ят</w:t>
      </w:r>
      <w:r w:rsidRPr="002E0167">
        <w:rPr>
          <w:lang w:val="ru-RU"/>
        </w:rPr>
        <w:t xml:space="preserve"> </w:t>
      </w:r>
      <w:r w:rsidR="000C1934">
        <w:rPr>
          <w:lang w:val="ru-RU"/>
        </w:rPr>
        <w:t>доходы, получаемые при реализации</w:t>
      </w:r>
      <w:r w:rsidRPr="002E0167">
        <w:rPr>
          <w:lang w:val="ru-RU"/>
        </w:rPr>
        <w:t xml:space="preserve"> права перепродажи</w:t>
      </w:r>
      <w:r w:rsidR="000C1934">
        <w:rPr>
          <w:lang w:val="ru-RU"/>
        </w:rPr>
        <w:t>,</w:t>
      </w:r>
      <w:r w:rsidRPr="002E0167">
        <w:rPr>
          <w:lang w:val="ru-RU"/>
        </w:rPr>
        <w:t xml:space="preserve"> на </w:t>
      </w:r>
      <w:r w:rsidR="000C1934">
        <w:rPr>
          <w:lang w:val="ru-RU"/>
        </w:rPr>
        <w:t>оплату повседневных расходов</w:t>
      </w:r>
      <w:r w:rsidRPr="002E0167">
        <w:rPr>
          <w:lang w:val="ru-RU"/>
        </w:rPr>
        <w:t xml:space="preserve"> (</w:t>
      </w:r>
      <w:r>
        <w:t>DACS</w:t>
      </w:r>
      <w:r w:rsidRPr="002E0167">
        <w:rPr>
          <w:lang w:val="ru-RU"/>
        </w:rPr>
        <w:t xml:space="preserve">, 2016. </w:t>
      </w:r>
      <w:r w:rsidRPr="000D03BF">
        <w:t xml:space="preserve">Ten Years of the Resale right: Giving artists their fair share). </w:t>
      </w:r>
      <w:r w:rsidRPr="002E0167">
        <w:rPr>
          <w:lang w:val="ru-RU"/>
        </w:rPr>
        <w:t>Исследование</w:t>
      </w:r>
      <w:r w:rsidR="000C1934">
        <w:rPr>
          <w:lang w:val="ru-RU"/>
        </w:rPr>
        <w:t>, приведенное</w:t>
      </w:r>
      <w:r w:rsidRPr="002E0167">
        <w:rPr>
          <w:lang w:val="ru-RU"/>
        </w:rPr>
        <w:t xml:space="preserve"> в документе</w:t>
      </w:r>
      <w:r w:rsidR="000C1934">
        <w:rPr>
          <w:lang w:val="ru-RU"/>
        </w:rPr>
        <w:t> </w:t>
      </w:r>
      <w:r>
        <w:t>SCCR</w:t>
      </w:r>
      <w:r w:rsidRPr="002E0167">
        <w:rPr>
          <w:lang w:val="ru-RU"/>
        </w:rPr>
        <w:t>/35/7</w:t>
      </w:r>
      <w:r w:rsidR="000C1934">
        <w:rPr>
          <w:lang w:val="ru-RU"/>
        </w:rPr>
        <w:t>,</w:t>
      </w:r>
      <w:r w:rsidRPr="002E0167">
        <w:rPr>
          <w:lang w:val="ru-RU"/>
        </w:rPr>
        <w:t xml:space="preserve"> </w:t>
      </w:r>
      <w:r w:rsidR="000C1934">
        <w:rPr>
          <w:lang w:val="ru-RU"/>
        </w:rPr>
        <w:t>показало</w:t>
      </w:r>
      <w:r w:rsidRPr="002E0167">
        <w:rPr>
          <w:lang w:val="ru-RU"/>
        </w:rPr>
        <w:t>, что право перепродажи не оказывает негативного влияния на рынки искусства</w:t>
      </w:r>
      <w:r w:rsidR="000C1934">
        <w:rPr>
          <w:lang w:val="ru-RU"/>
        </w:rPr>
        <w:t xml:space="preserve"> и</w:t>
      </w:r>
      <w:r w:rsidRPr="002E0167">
        <w:rPr>
          <w:lang w:val="ru-RU"/>
        </w:rPr>
        <w:t xml:space="preserve"> при этом </w:t>
      </w:r>
      <w:r w:rsidR="000C1934">
        <w:rPr>
          <w:lang w:val="ru-RU"/>
        </w:rPr>
        <w:t>помогает повышать уровень жизни</w:t>
      </w:r>
      <w:r w:rsidRPr="002E0167">
        <w:rPr>
          <w:lang w:val="ru-RU"/>
        </w:rPr>
        <w:t xml:space="preserve"> творческих работников, что </w:t>
      </w:r>
      <w:r w:rsidR="000C1934">
        <w:rPr>
          <w:lang w:val="ru-RU"/>
        </w:rPr>
        <w:t>идет на пользу</w:t>
      </w:r>
      <w:r w:rsidRPr="002E0167">
        <w:rPr>
          <w:lang w:val="ru-RU"/>
        </w:rPr>
        <w:t xml:space="preserve"> искусств</w:t>
      </w:r>
      <w:r w:rsidR="000C1934">
        <w:rPr>
          <w:lang w:val="ru-RU"/>
        </w:rPr>
        <w:t>у</w:t>
      </w:r>
      <w:r w:rsidRPr="002E0167">
        <w:rPr>
          <w:lang w:val="ru-RU"/>
        </w:rPr>
        <w:t xml:space="preserve">.  </w:t>
      </w:r>
      <w:r w:rsidR="000C1934">
        <w:rPr>
          <w:lang w:val="ru-RU"/>
        </w:rPr>
        <w:t>Делегация высоко оценила</w:t>
      </w:r>
      <w:r w:rsidRPr="002E0167">
        <w:rPr>
          <w:lang w:val="ru-RU"/>
        </w:rPr>
        <w:t xml:space="preserve"> отчеты целевой группы по праву перепродажи в ВОИС, </w:t>
      </w:r>
      <w:r w:rsidR="000C1934">
        <w:rPr>
          <w:lang w:val="ru-RU"/>
        </w:rPr>
        <w:t xml:space="preserve">и </w:t>
      </w:r>
      <w:r w:rsidRPr="002E0167">
        <w:rPr>
          <w:lang w:val="ru-RU"/>
        </w:rPr>
        <w:t xml:space="preserve">увеличение объема информации по этому вопросу будет полезно для всех стран, которые уже имеют или могут создать право перепродажи.  Учитывая очевидные преимущества права перепродажи для творческих работников, </w:t>
      </w:r>
      <w:r>
        <w:t>IAF</w:t>
      </w:r>
      <w:r w:rsidRPr="002E0167">
        <w:rPr>
          <w:lang w:val="ru-RU"/>
        </w:rPr>
        <w:t xml:space="preserve"> </w:t>
      </w:r>
      <w:r w:rsidR="000C1934">
        <w:rPr>
          <w:lang w:val="ru-RU"/>
        </w:rPr>
        <w:t>выразила надежду</w:t>
      </w:r>
      <w:r w:rsidRPr="002E0167">
        <w:rPr>
          <w:lang w:val="ru-RU"/>
        </w:rPr>
        <w:t xml:space="preserve">, что это право будет установлено в большем числе стран.  Поскольку право перепродажи </w:t>
      </w:r>
      <w:r w:rsidR="000C1934">
        <w:rPr>
          <w:lang w:val="ru-RU"/>
        </w:rPr>
        <w:t>–</w:t>
      </w:r>
      <w:r w:rsidRPr="002E0167">
        <w:rPr>
          <w:lang w:val="ru-RU"/>
        </w:rPr>
        <w:t xml:space="preserve"> вопрос глобальной справедливости, </w:t>
      </w:r>
      <w:r>
        <w:t>IAF</w:t>
      </w:r>
      <w:r w:rsidRPr="002E0167">
        <w:rPr>
          <w:lang w:val="ru-RU"/>
        </w:rPr>
        <w:t xml:space="preserve"> надеется, что целевая группа сможет рассмотреть возможности, которые дает взаимность права перепродажи, для</w:t>
      </w:r>
      <w:r w:rsidR="000C1934">
        <w:rPr>
          <w:lang w:val="ru-RU"/>
        </w:rPr>
        <w:t xml:space="preserve"> обеспечения</w:t>
      </w:r>
      <w:r w:rsidRPr="002E0167">
        <w:rPr>
          <w:lang w:val="ru-RU"/>
        </w:rPr>
        <w:t xml:space="preserve"> справедливости.  </w:t>
      </w:r>
      <w:r w:rsidR="000C1934">
        <w:rPr>
          <w:lang w:val="ru-RU"/>
        </w:rPr>
        <w:t>Федерация</w:t>
      </w:r>
      <w:r w:rsidRPr="002E0167">
        <w:rPr>
          <w:lang w:val="ru-RU"/>
        </w:rPr>
        <w:t xml:space="preserve"> решительно поддержала включение права перепродажи в повестку дня ПКАП и прогресс целевой группы по праву перепродажи в ВОИС. </w:t>
      </w:r>
    </w:p>
    <w:p w14:paraId="39C1F3A5" w14:textId="00767C25" w:rsidR="00600B2F" w:rsidRPr="00F1114D" w:rsidRDefault="007F6A4E" w:rsidP="00600B2F">
      <w:pPr>
        <w:pStyle w:val="ListParagraph"/>
        <w:widowControl w:val="0"/>
        <w:numPr>
          <w:ilvl w:val="0"/>
          <w:numId w:val="7"/>
        </w:numPr>
        <w:spacing w:after="220"/>
        <w:ind w:left="0" w:firstLine="0"/>
        <w:contextualSpacing w:val="0"/>
        <w:rPr>
          <w:szCs w:val="22"/>
          <w:lang w:val="ru-RU"/>
        </w:rPr>
      </w:pPr>
      <w:r w:rsidRPr="002E0167">
        <w:rPr>
          <w:lang w:val="ru-RU"/>
        </w:rPr>
        <w:t xml:space="preserve">  Представитель Международной конфедерации обществ авторов и композиторов (</w:t>
      </w:r>
      <w:r>
        <w:t>CISAC</w:t>
      </w:r>
      <w:r w:rsidRPr="002E0167">
        <w:rPr>
          <w:lang w:val="ru-RU"/>
        </w:rPr>
        <w:t xml:space="preserve">) поблагодарил г-жу Ферри-Фолл и профессора Рикетсона за исчерпывающий отчет о деятельности рабочей группы по праву перепродажи.  На предыдущих сессиях </w:t>
      </w:r>
      <w:r>
        <w:t>CISAC</w:t>
      </w:r>
      <w:r w:rsidRPr="002E0167">
        <w:rPr>
          <w:lang w:val="ru-RU"/>
        </w:rPr>
        <w:t xml:space="preserve"> выразил полную поддержку инициативе создания форума экспертов для обсуждения и подготовки отчета о практических элементах права перепродажи.  </w:t>
      </w:r>
      <w:r>
        <w:t>CISAC</w:t>
      </w:r>
      <w:r w:rsidRPr="002E0167">
        <w:rPr>
          <w:lang w:val="ru-RU"/>
        </w:rPr>
        <w:t xml:space="preserve"> с удовлетворением отметил, что работа целевой группы продвигается быстрыми темпами, затрагивая несколько тем, которые вызвали озабоченность у некоторых делегатов на последних сессиях комитета.  В качестве следующего шага </w:t>
      </w:r>
      <w:r w:rsidR="00381AB0">
        <w:rPr>
          <w:lang w:val="ru-RU"/>
        </w:rPr>
        <w:t>Конфедерация</w:t>
      </w:r>
      <w:r w:rsidRPr="002E0167">
        <w:rPr>
          <w:lang w:val="ru-RU"/>
        </w:rPr>
        <w:t xml:space="preserve"> полностью одобрил</w:t>
      </w:r>
      <w:r w:rsidR="00381AB0">
        <w:rPr>
          <w:lang w:val="ru-RU"/>
        </w:rPr>
        <w:t>а</w:t>
      </w:r>
      <w:r w:rsidRPr="002E0167">
        <w:rPr>
          <w:lang w:val="ru-RU"/>
        </w:rPr>
        <w:t xml:space="preserve"> предложения целевой группы, в частности: организацию практикумов и региональных семинаров по эффективному применению права перепродажи, в частности, по аспектам прозрачности, отслеживаемости и динамичности рынка произведений искусства; создание инструментария, касающегося законодательства, применяемого в государствах-членах, а также юридических и налоговых вопросов, возникающих при международной продаже.  </w:t>
      </w:r>
      <w:r w:rsidR="00381AB0">
        <w:rPr>
          <w:lang w:val="ru-RU"/>
        </w:rPr>
        <w:t xml:space="preserve">Кроме того, </w:t>
      </w:r>
      <w:r>
        <w:t>CISAC</w:t>
      </w:r>
      <w:r w:rsidRPr="002E0167">
        <w:rPr>
          <w:lang w:val="ru-RU"/>
        </w:rPr>
        <w:t xml:space="preserve"> предложил заказать исследование о постепенном переходе арт-рынка на цифровые продажи и аукционы и его влиянии на художников.  </w:t>
      </w:r>
      <w:r w:rsidR="00381AB0">
        <w:rPr>
          <w:lang w:val="ru-RU"/>
        </w:rPr>
        <w:t>П</w:t>
      </w:r>
      <w:r w:rsidRPr="002E0167">
        <w:rPr>
          <w:lang w:val="ru-RU"/>
        </w:rPr>
        <w:t>андеми</w:t>
      </w:r>
      <w:r w:rsidR="00381AB0">
        <w:rPr>
          <w:lang w:val="ru-RU"/>
        </w:rPr>
        <w:t>я изменила ситуацию,</w:t>
      </w:r>
      <w:r w:rsidRPr="002E0167">
        <w:rPr>
          <w:lang w:val="ru-RU"/>
        </w:rPr>
        <w:t xml:space="preserve"> </w:t>
      </w:r>
      <w:r w:rsidR="00381AB0">
        <w:rPr>
          <w:lang w:val="ru-RU"/>
        </w:rPr>
        <w:t>и</w:t>
      </w:r>
      <w:r w:rsidRPr="002E0167">
        <w:rPr>
          <w:lang w:val="ru-RU"/>
        </w:rPr>
        <w:t xml:space="preserve"> аукционные дома и галереи адаптировали свою бизнес-модель к новым возможностям рынка.  </w:t>
      </w:r>
      <w:r w:rsidR="00381AB0">
        <w:rPr>
          <w:lang w:val="ru-RU"/>
        </w:rPr>
        <w:t>Но</w:t>
      </w:r>
      <w:r w:rsidRPr="002E0167">
        <w:rPr>
          <w:lang w:val="ru-RU"/>
        </w:rPr>
        <w:t xml:space="preserve"> такая практика </w:t>
      </w:r>
      <w:r w:rsidR="00381AB0">
        <w:rPr>
          <w:lang w:val="ru-RU"/>
        </w:rPr>
        <w:t>влияет</w:t>
      </w:r>
      <w:r w:rsidRPr="002E0167">
        <w:rPr>
          <w:lang w:val="ru-RU"/>
        </w:rPr>
        <w:t xml:space="preserve"> на художников, поскольку </w:t>
      </w:r>
      <w:r w:rsidR="00381AB0">
        <w:rPr>
          <w:lang w:val="ru-RU"/>
        </w:rPr>
        <w:t xml:space="preserve">при осуществлении </w:t>
      </w:r>
      <w:r w:rsidRPr="002E0167">
        <w:rPr>
          <w:lang w:val="ru-RU"/>
        </w:rPr>
        <w:t>права на перепродажу</w:t>
      </w:r>
      <w:r w:rsidR="00381AB0">
        <w:rPr>
          <w:lang w:val="ru-RU"/>
        </w:rPr>
        <w:t xml:space="preserve"> юрисдикция размывается</w:t>
      </w:r>
      <w:r w:rsidRPr="002E0167">
        <w:rPr>
          <w:lang w:val="ru-RU"/>
        </w:rPr>
        <w:t xml:space="preserve">.  Кроме того, деятельность продавцов в Интернете во многих случаях труднее контролировать и выставлять счета ОКУ.  </w:t>
      </w:r>
      <w:r>
        <w:t>CISAC</w:t>
      </w:r>
      <w:r w:rsidRPr="002E0167">
        <w:rPr>
          <w:lang w:val="ru-RU"/>
        </w:rPr>
        <w:t xml:space="preserve"> </w:t>
      </w:r>
      <w:r w:rsidR="00381AB0">
        <w:rPr>
          <w:lang w:val="ru-RU"/>
        </w:rPr>
        <w:t xml:space="preserve">выразила </w:t>
      </w:r>
      <w:r w:rsidRPr="002E0167">
        <w:rPr>
          <w:lang w:val="ru-RU"/>
        </w:rPr>
        <w:t>уверен</w:t>
      </w:r>
      <w:r w:rsidR="00381AB0">
        <w:rPr>
          <w:lang w:val="ru-RU"/>
        </w:rPr>
        <w:t>ность</w:t>
      </w:r>
      <w:r w:rsidRPr="002E0167">
        <w:rPr>
          <w:lang w:val="ru-RU"/>
        </w:rPr>
        <w:t>, что данный подход принесет дополнительную пользу обсуждениям в Комитете и сможет пролить свет на различные аспекты этого вопроса</w:t>
      </w:r>
      <w:r w:rsidR="00381AB0">
        <w:rPr>
          <w:lang w:val="ru-RU"/>
        </w:rPr>
        <w:t>,</w:t>
      </w:r>
      <w:r w:rsidRPr="002E0167">
        <w:rPr>
          <w:lang w:val="ru-RU"/>
        </w:rPr>
        <w:t xml:space="preserve"> </w:t>
      </w:r>
      <w:r w:rsidR="00381AB0">
        <w:rPr>
          <w:lang w:val="ru-RU"/>
        </w:rPr>
        <w:t>и</w:t>
      </w:r>
      <w:r w:rsidRPr="002E0167">
        <w:rPr>
          <w:lang w:val="ru-RU"/>
        </w:rPr>
        <w:t xml:space="preserve"> </w:t>
      </w:r>
      <w:r w:rsidR="00381AB0">
        <w:rPr>
          <w:lang w:val="ru-RU"/>
        </w:rPr>
        <w:t>выразила надежду</w:t>
      </w:r>
      <w:r w:rsidRPr="002E0167">
        <w:rPr>
          <w:lang w:val="ru-RU"/>
        </w:rPr>
        <w:t xml:space="preserve">, что работа целевой группы побудит государства-члены включить вопрос о праве перепродажи в качестве постоянного пункта в повестку дня будущей работы ПКАП.  </w:t>
      </w:r>
      <w:r>
        <w:t>CISAC</w:t>
      </w:r>
      <w:r w:rsidRPr="002E0167">
        <w:rPr>
          <w:lang w:val="ru-RU"/>
        </w:rPr>
        <w:t xml:space="preserve"> подтвердил</w:t>
      </w:r>
      <w:r w:rsidR="00381AB0">
        <w:rPr>
          <w:lang w:val="ru-RU"/>
        </w:rPr>
        <w:t>а</w:t>
      </w:r>
      <w:r w:rsidRPr="002E0167">
        <w:rPr>
          <w:lang w:val="ru-RU"/>
        </w:rPr>
        <w:t xml:space="preserve"> свою готовность предоставить Комитету информацию, доказательства и свидетельства творческих работников</w:t>
      </w:r>
      <w:r w:rsidR="00C07D98" w:rsidRPr="00C07D98">
        <w:rPr>
          <w:rFonts w:eastAsia="Times New Roman"/>
          <w:szCs w:val="22"/>
          <w:lang w:val="ru-RU" w:eastAsia="en-GB"/>
        </w:rPr>
        <w:t>.</w:t>
      </w:r>
    </w:p>
    <w:p w14:paraId="60ACD456" w14:textId="7CEB2573" w:rsidR="00AA1278" w:rsidRPr="00C07D98" w:rsidRDefault="00C07D98">
      <w:pPr>
        <w:pStyle w:val="ListParagraph"/>
        <w:widowControl w:val="0"/>
        <w:numPr>
          <w:ilvl w:val="0"/>
          <w:numId w:val="7"/>
        </w:numPr>
        <w:ind w:left="0" w:firstLine="0"/>
        <w:rPr>
          <w:szCs w:val="22"/>
          <w:lang w:val="ru-RU"/>
        </w:rPr>
      </w:pPr>
      <w:r w:rsidRPr="00C07D98">
        <w:rPr>
          <w:rFonts w:eastAsia="Times New Roman"/>
          <w:szCs w:val="22"/>
          <w:lang w:val="ru-RU" w:eastAsia="en-GB"/>
        </w:rPr>
        <w:t xml:space="preserve"> Представитель </w:t>
      </w:r>
      <w:r w:rsidRPr="00C07D98">
        <w:rPr>
          <w:color w:val="000000" w:themeColor="text1"/>
          <w:szCs w:val="22"/>
          <w:lang w:val="ru-RU"/>
        </w:rPr>
        <w:t>Латиноамериканской школы интеллектуальной собственности (</w:t>
      </w:r>
      <w:r w:rsidRPr="00704931">
        <w:rPr>
          <w:color w:val="000000" w:themeColor="text1"/>
          <w:szCs w:val="22"/>
        </w:rPr>
        <w:t>ELAPI</w:t>
      </w:r>
      <w:r w:rsidRPr="00C07D98">
        <w:rPr>
          <w:color w:val="000000" w:themeColor="text1"/>
          <w:szCs w:val="22"/>
          <w:lang w:val="ru-RU"/>
        </w:rPr>
        <w:t xml:space="preserve">) </w:t>
      </w:r>
      <w:r w:rsidRPr="00C07D98">
        <w:rPr>
          <w:szCs w:val="22"/>
          <w:lang w:val="ru-RU"/>
        </w:rPr>
        <w:t xml:space="preserve">подтвердил свою позицию в пользу закрепления права на перепродажу для художников, особенно для </w:t>
      </w:r>
      <w:r w:rsidR="00541455">
        <w:rPr>
          <w:szCs w:val="22"/>
          <w:lang w:val="ru-RU"/>
        </w:rPr>
        <w:t>авторов</w:t>
      </w:r>
      <w:r w:rsidRPr="00C07D98">
        <w:rPr>
          <w:szCs w:val="22"/>
          <w:lang w:val="ru-RU"/>
        </w:rPr>
        <w:t xml:space="preserve"> трехмерных произведений.  В этой области искусства, и особенно в условиях пандемии, установление сбалансированных деловых отношений между художником и целевыми рынками особенно трудн</w:t>
      </w:r>
      <w:r w:rsidR="000D547A">
        <w:rPr>
          <w:szCs w:val="22"/>
          <w:lang w:val="ru-RU"/>
        </w:rPr>
        <w:t>о</w:t>
      </w:r>
      <w:r w:rsidRPr="00C07D98">
        <w:rPr>
          <w:szCs w:val="22"/>
          <w:lang w:val="ru-RU"/>
        </w:rPr>
        <w:t xml:space="preserve">.  В результате единственным доступным ресурсом для творцов стали юридические инструменты и связи с коллегами в форме обществ коллективного управления.  Именно они являются основой для создания баланса и обеспечения справедливых условий </w:t>
      </w:r>
      <w:r w:rsidR="000D547A">
        <w:rPr>
          <w:szCs w:val="22"/>
          <w:lang w:val="ru-RU"/>
        </w:rPr>
        <w:t xml:space="preserve">для </w:t>
      </w:r>
      <w:r w:rsidRPr="00C07D98">
        <w:rPr>
          <w:szCs w:val="22"/>
          <w:lang w:val="ru-RU"/>
        </w:rPr>
        <w:t>творческих работников, чтобы они могли поддерживать сво</w:t>
      </w:r>
      <w:r w:rsidR="000D547A">
        <w:rPr>
          <w:szCs w:val="22"/>
          <w:lang w:val="ru-RU"/>
        </w:rPr>
        <w:t>й</w:t>
      </w:r>
      <w:r w:rsidRPr="00C07D98">
        <w:rPr>
          <w:szCs w:val="22"/>
          <w:lang w:val="ru-RU"/>
        </w:rPr>
        <w:t xml:space="preserve"> </w:t>
      </w:r>
      <w:r w:rsidR="000D547A">
        <w:rPr>
          <w:szCs w:val="22"/>
          <w:lang w:val="ru-RU"/>
        </w:rPr>
        <w:t>уровень жизни</w:t>
      </w:r>
      <w:r w:rsidRPr="00C07D98">
        <w:rPr>
          <w:szCs w:val="22"/>
          <w:lang w:val="ru-RU"/>
        </w:rPr>
        <w:t xml:space="preserve">.  </w:t>
      </w:r>
      <w:r w:rsidRPr="00704931">
        <w:rPr>
          <w:szCs w:val="22"/>
        </w:rPr>
        <w:t>ELAPI</w:t>
      </w:r>
      <w:r w:rsidRPr="00C07D98">
        <w:rPr>
          <w:szCs w:val="22"/>
          <w:lang w:val="ru-RU"/>
        </w:rPr>
        <w:t xml:space="preserve"> предложила </w:t>
      </w:r>
      <w:r w:rsidR="000D547A">
        <w:rPr>
          <w:szCs w:val="22"/>
          <w:lang w:val="ru-RU"/>
        </w:rPr>
        <w:t>обсуждать</w:t>
      </w:r>
      <w:r w:rsidRPr="00C07D98">
        <w:rPr>
          <w:szCs w:val="22"/>
          <w:lang w:val="ru-RU"/>
        </w:rPr>
        <w:t xml:space="preserve"> такие вопросы, как роль </w:t>
      </w:r>
      <w:r w:rsidR="000D547A">
        <w:rPr>
          <w:szCs w:val="22"/>
          <w:lang w:val="ru-RU"/>
        </w:rPr>
        <w:t>технических новшеств</w:t>
      </w:r>
      <w:r w:rsidRPr="00C07D98">
        <w:rPr>
          <w:szCs w:val="22"/>
          <w:lang w:val="ru-RU"/>
        </w:rPr>
        <w:t>, связанных с блокчейном и разработкой нерасходуемых токенов (</w:t>
      </w:r>
      <w:r w:rsidRPr="00704931">
        <w:rPr>
          <w:szCs w:val="22"/>
        </w:rPr>
        <w:t>NFT</w:t>
      </w:r>
      <w:r w:rsidRPr="00C07D98">
        <w:rPr>
          <w:szCs w:val="22"/>
          <w:lang w:val="ru-RU"/>
        </w:rPr>
        <w:t xml:space="preserve">), не упуская из виду руководящие принципы авторского права.  </w:t>
      </w:r>
      <w:r w:rsidRPr="00704931">
        <w:rPr>
          <w:szCs w:val="22"/>
        </w:rPr>
        <w:t>ELAPI</w:t>
      </w:r>
      <w:r w:rsidRPr="00C07D98">
        <w:rPr>
          <w:szCs w:val="22"/>
          <w:lang w:val="ru-RU"/>
        </w:rPr>
        <w:t xml:space="preserve"> выразила готовность принять участие в работе </w:t>
      </w:r>
      <w:r w:rsidR="000D547A">
        <w:rPr>
          <w:szCs w:val="22"/>
          <w:lang w:val="ru-RU"/>
        </w:rPr>
        <w:t>К</w:t>
      </w:r>
      <w:r w:rsidRPr="00C07D98">
        <w:rPr>
          <w:szCs w:val="22"/>
          <w:lang w:val="ru-RU"/>
        </w:rPr>
        <w:t xml:space="preserve">омитета, чтобы устранить </w:t>
      </w:r>
      <w:r w:rsidR="000D547A">
        <w:rPr>
          <w:szCs w:val="22"/>
          <w:lang w:val="ru-RU"/>
        </w:rPr>
        <w:t>расхождения</w:t>
      </w:r>
      <w:r w:rsidRPr="00C07D98">
        <w:rPr>
          <w:szCs w:val="22"/>
          <w:lang w:val="ru-RU"/>
        </w:rPr>
        <w:t xml:space="preserve"> во взглядах по данному вопросу и продвинуться в направлении признания трудностей, с которыми сталкиваются создатели в творческом процессе, и улучшения их средств к существованию. </w:t>
      </w:r>
    </w:p>
    <w:p w14:paraId="615AC773" w14:textId="77777777" w:rsidR="00600B2F" w:rsidRPr="00C07D98" w:rsidRDefault="00600B2F" w:rsidP="00600B2F">
      <w:pPr>
        <w:rPr>
          <w:rFonts w:ascii="Arial" w:hAnsi="Arial" w:cs="Arial"/>
          <w:sz w:val="22"/>
          <w:szCs w:val="22"/>
          <w:lang w:val="ru-RU"/>
        </w:rPr>
      </w:pPr>
    </w:p>
    <w:p w14:paraId="72A2694E" w14:textId="77777777" w:rsidR="00AA1278" w:rsidRPr="00C07D98" w:rsidRDefault="00C07D98">
      <w:pPr>
        <w:pStyle w:val="ListParagraph"/>
        <w:widowControl w:val="0"/>
        <w:numPr>
          <w:ilvl w:val="0"/>
          <w:numId w:val="7"/>
        </w:numPr>
        <w:ind w:left="0" w:firstLine="0"/>
        <w:rPr>
          <w:szCs w:val="22"/>
          <w:lang w:val="ru-RU"/>
        </w:rPr>
      </w:pPr>
      <w:r w:rsidRPr="00C07D98">
        <w:rPr>
          <w:rFonts w:eastAsia="Times New Roman"/>
          <w:szCs w:val="22"/>
          <w:lang w:val="ru-RU" w:eastAsia="en-GB"/>
        </w:rPr>
        <w:t xml:space="preserve">  Секретариат повторил, что участники должны направлять свои комментарии и предложения по адресу </w:t>
      </w:r>
      <w:hyperlink r:id="rId12" w:history="1">
        <w:r w:rsidRPr="00704931">
          <w:rPr>
            <w:rStyle w:val="Hyperlink"/>
            <w:rFonts w:eastAsia="Times New Roman"/>
            <w:szCs w:val="22"/>
            <w:lang w:val="en-GB" w:eastAsia="en-GB"/>
          </w:rPr>
          <w:t>copyright</w:t>
        </w:r>
        <w:r w:rsidRPr="00C07D98">
          <w:rPr>
            <w:rStyle w:val="Hyperlink"/>
            <w:rFonts w:eastAsia="Times New Roman"/>
            <w:szCs w:val="22"/>
            <w:lang w:val="ru-RU" w:eastAsia="en-GB"/>
          </w:rPr>
          <w:t>.</w:t>
        </w:r>
        <w:r w:rsidRPr="00704931">
          <w:rPr>
            <w:rStyle w:val="Hyperlink"/>
            <w:rFonts w:eastAsia="Times New Roman"/>
            <w:szCs w:val="22"/>
            <w:lang w:val="en-GB" w:eastAsia="en-GB"/>
          </w:rPr>
          <w:t>mail</w:t>
        </w:r>
        <w:r w:rsidRPr="00C07D98">
          <w:rPr>
            <w:rStyle w:val="Hyperlink"/>
            <w:rFonts w:eastAsia="Times New Roman"/>
            <w:szCs w:val="22"/>
            <w:lang w:val="ru-RU" w:eastAsia="en-GB"/>
          </w:rPr>
          <w:t>@</w:t>
        </w:r>
        <w:r w:rsidRPr="00704931">
          <w:rPr>
            <w:rStyle w:val="Hyperlink"/>
            <w:rFonts w:eastAsia="Times New Roman"/>
            <w:szCs w:val="22"/>
            <w:lang w:val="en-GB" w:eastAsia="en-GB"/>
          </w:rPr>
          <w:t>wipo</w:t>
        </w:r>
        <w:r w:rsidRPr="00C07D98">
          <w:rPr>
            <w:rStyle w:val="Hyperlink"/>
            <w:rFonts w:eastAsia="Times New Roman"/>
            <w:szCs w:val="22"/>
            <w:lang w:val="ru-RU" w:eastAsia="en-GB"/>
          </w:rPr>
          <w:t>.</w:t>
        </w:r>
        <w:r w:rsidRPr="00704931">
          <w:rPr>
            <w:rStyle w:val="Hyperlink"/>
            <w:rFonts w:eastAsia="Times New Roman"/>
            <w:szCs w:val="22"/>
            <w:lang w:val="en-GB" w:eastAsia="en-GB"/>
          </w:rPr>
          <w:t>int</w:t>
        </w:r>
        <w:r w:rsidRPr="00C07D98">
          <w:rPr>
            <w:rStyle w:val="Hyperlink"/>
            <w:rFonts w:eastAsia="Times New Roman"/>
            <w:szCs w:val="22"/>
            <w:lang w:val="ru-RU" w:eastAsia="en-GB"/>
          </w:rPr>
          <w:t>.</w:t>
        </w:r>
      </w:hyperlink>
    </w:p>
    <w:p w14:paraId="5BAED011" w14:textId="77777777" w:rsidR="00600B2F" w:rsidRPr="00C07D98" w:rsidRDefault="00600B2F" w:rsidP="00600B2F">
      <w:pPr>
        <w:rPr>
          <w:rFonts w:ascii="Arial" w:hAnsi="Arial" w:cs="Arial"/>
          <w:i/>
          <w:sz w:val="22"/>
          <w:szCs w:val="22"/>
          <w:lang w:val="ru-RU"/>
        </w:rPr>
      </w:pPr>
    </w:p>
    <w:p w14:paraId="5C710A65" w14:textId="77777777" w:rsidR="00AA1278" w:rsidRDefault="00C07D98">
      <w:pPr>
        <w:pStyle w:val="Heading3"/>
        <w:rPr>
          <w:i/>
          <w:u w:val="none"/>
        </w:rPr>
      </w:pPr>
      <w:r w:rsidRPr="005F25AF">
        <w:rPr>
          <w:i/>
          <w:u w:val="none"/>
        </w:rPr>
        <w:t>Права театральных режиссеров</w:t>
      </w:r>
    </w:p>
    <w:p w14:paraId="77A8A5F2" w14:textId="77777777" w:rsidR="00600B2F" w:rsidRPr="00704931" w:rsidRDefault="00600B2F" w:rsidP="00600B2F">
      <w:pPr>
        <w:pStyle w:val="ListParagraph"/>
        <w:rPr>
          <w:szCs w:val="22"/>
        </w:rPr>
      </w:pPr>
    </w:p>
    <w:p w14:paraId="1BF32C47" w14:textId="4C34E1BA" w:rsidR="00AA1278" w:rsidRPr="00C07D98" w:rsidRDefault="00C07D98">
      <w:pPr>
        <w:pStyle w:val="ListParagraph"/>
        <w:widowControl w:val="0"/>
        <w:numPr>
          <w:ilvl w:val="0"/>
          <w:numId w:val="7"/>
        </w:numPr>
        <w:ind w:left="0" w:firstLine="0"/>
        <w:rPr>
          <w:szCs w:val="22"/>
          <w:lang w:val="ru-RU"/>
        </w:rPr>
      </w:pPr>
      <w:r w:rsidRPr="00C07D98">
        <w:rPr>
          <w:szCs w:val="22"/>
          <w:shd w:val="clear" w:color="auto" w:fill="FFFFFF"/>
          <w:lang w:val="ru-RU"/>
        </w:rPr>
        <w:t xml:space="preserve"> Председатель </w:t>
      </w:r>
      <w:r w:rsidR="000D547A">
        <w:rPr>
          <w:szCs w:val="22"/>
          <w:shd w:val="clear" w:color="auto" w:fill="FFFFFF"/>
          <w:lang w:val="ru-RU"/>
        </w:rPr>
        <w:t>предложил</w:t>
      </w:r>
      <w:r w:rsidRPr="00C07D98">
        <w:rPr>
          <w:szCs w:val="22"/>
          <w:shd w:val="clear" w:color="auto" w:fill="FFFFFF"/>
          <w:lang w:val="ru-RU"/>
        </w:rPr>
        <w:t xml:space="preserve"> все</w:t>
      </w:r>
      <w:r w:rsidR="000D547A">
        <w:rPr>
          <w:szCs w:val="22"/>
          <w:shd w:val="clear" w:color="auto" w:fill="FFFFFF"/>
          <w:lang w:val="ru-RU"/>
        </w:rPr>
        <w:t>м</w:t>
      </w:r>
      <w:r w:rsidRPr="00C07D98">
        <w:rPr>
          <w:szCs w:val="22"/>
          <w:shd w:val="clear" w:color="auto" w:fill="FFFFFF"/>
          <w:lang w:val="ru-RU"/>
        </w:rPr>
        <w:t xml:space="preserve"> государства</w:t>
      </w:r>
      <w:r w:rsidR="000D547A">
        <w:rPr>
          <w:szCs w:val="22"/>
          <w:shd w:val="clear" w:color="auto" w:fill="FFFFFF"/>
          <w:lang w:val="ru-RU"/>
        </w:rPr>
        <w:t>м</w:t>
      </w:r>
      <w:r w:rsidRPr="00C07D98">
        <w:rPr>
          <w:szCs w:val="22"/>
          <w:shd w:val="clear" w:color="auto" w:fill="FFFFFF"/>
          <w:lang w:val="ru-RU"/>
        </w:rPr>
        <w:t>-член</w:t>
      </w:r>
      <w:r w:rsidR="000D547A">
        <w:rPr>
          <w:szCs w:val="22"/>
          <w:shd w:val="clear" w:color="auto" w:fill="FFFFFF"/>
          <w:lang w:val="ru-RU"/>
        </w:rPr>
        <w:t>ам</w:t>
      </w:r>
      <w:r w:rsidRPr="00C07D98">
        <w:rPr>
          <w:szCs w:val="22"/>
          <w:shd w:val="clear" w:color="auto" w:fill="FFFFFF"/>
          <w:lang w:val="ru-RU"/>
        </w:rPr>
        <w:t xml:space="preserve"> и други</w:t>
      </w:r>
      <w:r w:rsidR="000D547A">
        <w:rPr>
          <w:szCs w:val="22"/>
          <w:shd w:val="clear" w:color="auto" w:fill="FFFFFF"/>
          <w:lang w:val="ru-RU"/>
        </w:rPr>
        <w:t xml:space="preserve">м </w:t>
      </w:r>
      <w:r w:rsidRPr="00C07D98">
        <w:rPr>
          <w:szCs w:val="22"/>
          <w:shd w:val="clear" w:color="auto" w:fill="FFFFFF"/>
          <w:lang w:val="ru-RU"/>
        </w:rPr>
        <w:t>участник</w:t>
      </w:r>
      <w:r w:rsidR="000D547A">
        <w:rPr>
          <w:szCs w:val="22"/>
          <w:shd w:val="clear" w:color="auto" w:fill="FFFFFF"/>
          <w:lang w:val="ru-RU"/>
        </w:rPr>
        <w:t>ам</w:t>
      </w:r>
      <w:r w:rsidRPr="00C07D98">
        <w:rPr>
          <w:szCs w:val="22"/>
          <w:shd w:val="clear" w:color="auto" w:fill="FFFFFF"/>
          <w:lang w:val="ru-RU"/>
        </w:rPr>
        <w:t xml:space="preserve"> </w:t>
      </w:r>
      <w:r w:rsidRPr="00C07D98">
        <w:rPr>
          <w:szCs w:val="22"/>
          <w:lang w:val="ru-RU"/>
        </w:rPr>
        <w:t xml:space="preserve">продолжить обсуждение других пунктов повестки дня и </w:t>
      </w:r>
      <w:r w:rsidR="000D547A">
        <w:rPr>
          <w:szCs w:val="22"/>
          <w:lang w:val="ru-RU"/>
        </w:rPr>
        <w:t>перешел к</w:t>
      </w:r>
      <w:r w:rsidRPr="00C07D98">
        <w:rPr>
          <w:szCs w:val="22"/>
          <w:lang w:val="ru-RU"/>
        </w:rPr>
        <w:t xml:space="preserve"> теме </w:t>
      </w:r>
      <w:r w:rsidRPr="00C07D98">
        <w:rPr>
          <w:szCs w:val="22"/>
          <w:shd w:val="clear" w:color="auto" w:fill="FFFFFF"/>
          <w:lang w:val="ru-RU"/>
        </w:rPr>
        <w:t xml:space="preserve">защиты прав театральных режиссеров.  Председатель отметил, что для подведения итогов исследований были подготовлены два видеоролика, которые доступны на странице </w:t>
      </w:r>
      <w:r w:rsidR="00143133">
        <w:rPr>
          <w:szCs w:val="22"/>
          <w:shd w:val="clear" w:color="auto" w:fill="FFFFFF"/>
          <w:lang w:val="ru-RU"/>
        </w:rPr>
        <w:t>сорок первой сессии ПКАП</w:t>
      </w:r>
      <w:r w:rsidRPr="00C07D98">
        <w:rPr>
          <w:szCs w:val="22"/>
          <w:shd w:val="clear" w:color="auto" w:fill="FFFFFF"/>
          <w:lang w:val="ru-RU"/>
        </w:rPr>
        <w:t xml:space="preserve">.  Председатель предложил профессору </w:t>
      </w:r>
      <w:r w:rsidR="00B364D6">
        <w:rPr>
          <w:szCs w:val="22"/>
          <w:shd w:val="clear" w:color="auto" w:fill="FFFFFF"/>
          <w:lang w:val="ru-RU"/>
        </w:rPr>
        <w:t>Изольд</w:t>
      </w:r>
      <w:r w:rsidRPr="00C07D98">
        <w:rPr>
          <w:szCs w:val="22"/>
          <w:shd w:val="clear" w:color="auto" w:fill="FFFFFF"/>
          <w:lang w:val="ru-RU"/>
        </w:rPr>
        <w:t xml:space="preserve">е </w:t>
      </w:r>
      <w:r w:rsidR="00B364D6">
        <w:rPr>
          <w:szCs w:val="22"/>
          <w:shd w:val="clear" w:color="auto" w:fill="FFFFFF"/>
          <w:lang w:val="ru-RU"/>
        </w:rPr>
        <w:t>Жендро</w:t>
      </w:r>
      <w:r w:rsidRPr="00C07D98">
        <w:rPr>
          <w:szCs w:val="22"/>
          <w:shd w:val="clear" w:color="auto" w:fill="FFFFFF"/>
          <w:lang w:val="ru-RU"/>
        </w:rPr>
        <w:t xml:space="preserve"> и профессору Антону Серго представить </w:t>
      </w:r>
      <w:r w:rsidR="00F367E7">
        <w:rPr>
          <w:szCs w:val="22"/>
          <w:shd w:val="clear" w:color="auto" w:fill="FFFFFF"/>
          <w:lang w:val="ru-RU"/>
        </w:rPr>
        <w:t>И</w:t>
      </w:r>
      <w:r w:rsidR="00F367E7" w:rsidRPr="00F367E7">
        <w:rPr>
          <w:szCs w:val="22"/>
          <w:shd w:val="clear" w:color="auto" w:fill="FFFFFF"/>
          <w:lang w:val="ru-RU"/>
        </w:rPr>
        <w:t>сследование по вопросу о правах режиссеров-постановщиков</w:t>
      </w:r>
      <w:r w:rsidR="00F367E7" w:rsidRPr="00C07D98">
        <w:rPr>
          <w:szCs w:val="22"/>
          <w:shd w:val="clear" w:color="auto" w:fill="FFFFFF"/>
          <w:lang w:val="ru-RU"/>
        </w:rPr>
        <w:t xml:space="preserve"> </w:t>
      </w:r>
      <w:r w:rsidRPr="00C07D98">
        <w:rPr>
          <w:szCs w:val="22"/>
          <w:shd w:val="clear" w:color="auto" w:fill="FFFFFF"/>
          <w:lang w:val="ru-RU"/>
        </w:rPr>
        <w:t>театральных постановок, документ</w:t>
      </w:r>
      <w:r w:rsidR="000D547A">
        <w:rPr>
          <w:szCs w:val="22"/>
          <w:shd w:val="clear" w:color="auto" w:fill="FFFFFF"/>
          <w:lang w:val="ru-RU"/>
        </w:rPr>
        <w:t> </w:t>
      </w:r>
      <w:r w:rsidRPr="00704931">
        <w:rPr>
          <w:szCs w:val="22"/>
          <w:shd w:val="clear" w:color="auto" w:fill="FFFFFF"/>
        </w:rPr>
        <w:t>SCCR</w:t>
      </w:r>
      <w:r w:rsidRPr="00C07D98">
        <w:rPr>
          <w:szCs w:val="22"/>
          <w:shd w:val="clear" w:color="auto" w:fill="FFFFFF"/>
          <w:lang w:val="ru-RU"/>
        </w:rPr>
        <w:t>/41/5.</w:t>
      </w:r>
    </w:p>
    <w:p w14:paraId="5AF660E8" w14:textId="77777777" w:rsidR="00600B2F" w:rsidRPr="00C07D98" w:rsidRDefault="00600B2F" w:rsidP="00600B2F">
      <w:pPr>
        <w:pStyle w:val="ListParagraph"/>
        <w:widowControl w:val="0"/>
        <w:ind w:left="0"/>
        <w:rPr>
          <w:szCs w:val="22"/>
          <w:lang w:val="ru-RU"/>
        </w:rPr>
      </w:pPr>
    </w:p>
    <w:p w14:paraId="38F07834" w14:textId="44323665" w:rsidR="00AA1278" w:rsidRPr="00C07D98" w:rsidRDefault="00C07D98">
      <w:pPr>
        <w:pStyle w:val="ListParagraph"/>
        <w:widowControl w:val="0"/>
        <w:numPr>
          <w:ilvl w:val="0"/>
          <w:numId w:val="7"/>
        </w:numPr>
        <w:ind w:left="0" w:firstLine="0"/>
        <w:rPr>
          <w:szCs w:val="22"/>
          <w:shd w:val="clear" w:color="auto" w:fill="FFFFFF"/>
          <w:lang w:val="ru-RU"/>
        </w:rPr>
      </w:pPr>
      <w:r w:rsidRPr="00C07D98">
        <w:rPr>
          <w:szCs w:val="22"/>
          <w:shd w:val="clear" w:color="auto" w:fill="FFFFFF"/>
          <w:lang w:val="ru-RU"/>
        </w:rPr>
        <w:t xml:space="preserve">  Профессор</w:t>
      </w:r>
      <w:bookmarkStart w:id="8" w:name="_Hlk84452971"/>
      <w:r w:rsidR="00E95A90">
        <w:rPr>
          <w:szCs w:val="22"/>
          <w:shd w:val="clear" w:color="auto" w:fill="FFFFFF"/>
          <w:lang w:val="ru-RU"/>
        </w:rPr>
        <w:t xml:space="preserve"> </w:t>
      </w:r>
      <w:r w:rsidR="00B364D6">
        <w:rPr>
          <w:szCs w:val="22"/>
          <w:shd w:val="clear" w:color="auto" w:fill="FFFFFF"/>
          <w:lang w:val="ru-RU"/>
        </w:rPr>
        <w:t>Жендро</w:t>
      </w:r>
      <w:bookmarkEnd w:id="8"/>
      <w:r w:rsidRPr="00C07D98">
        <w:rPr>
          <w:szCs w:val="22"/>
          <w:shd w:val="clear" w:color="auto" w:fill="FFFFFF"/>
          <w:lang w:val="ru-RU"/>
        </w:rPr>
        <w:t xml:space="preserve"> заявил</w:t>
      </w:r>
      <w:r w:rsidR="00C20B6A">
        <w:rPr>
          <w:szCs w:val="22"/>
          <w:shd w:val="clear" w:color="auto" w:fill="FFFFFF"/>
          <w:lang w:val="ru-RU"/>
        </w:rPr>
        <w:t>а</w:t>
      </w:r>
      <w:r w:rsidRPr="00C07D98">
        <w:rPr>
          <w:szCs w:val="22"/>
          <w:shd w:val="clear" w:color="auto" w:fill="FFFFFF"/>
          <w:lang w:val="ru-RU"/>
        </w:rPr>
        <w:t xml:space="preserve">, что с удовольствием представляет </w:t>
      </w:r>
      <w:r w:rsidR="00C20B6A">
        <w:rPr>
          <w:szCs w:val="22"/>
          <w:shd w:val="clear" w:color="auto" w:fill="FFFFFF"/>
          <w:lang w:val="ru-RU"/>
        </w:rPr>
        <w:t>подготовленное ею</w:t>
      </w:r>
      <w:r w:rsidRPr="00C07D98">
        <w:rPr>
          <w:szCs w:val="22"/>
          <w:shd w:val="clear" w:color="auto" w:fill="FFFFFF"/>
          <w:lang w:val="ru-RU"/>
        </w:rPr>
        <w:t xml:space="preserve"> </w:t>
      </w:r>
      <w:r w:rsidR="00C20B6A">
        <w:rPr>
          <w:szCs w:val="22"/>
          <w:shd w:val="clear" w:color="auto" w:fill="FFFFFF"/>
          <w:lang w:val="ru-RU"/>
        </w:rPr>
        <w:t>И</w:t>
      </w:r>
      <w:r w:rsidR="00C20B6A" w:rsidRPr="00F367E7">
        <w:rPr>
          <w:szCs w:val="22"/>
          <w:shd w:val="clear" w:color="auto" w:fill="FFFFFF"/>
          <w:lang w:val="ru-RU"/>
        </w:rPr>
        <w:t>сследование по вопросу о правах режиссеров-постановщиков</w:t>
      </w:r>
      <w:r w:rsidR="00C20B6A" w:rsidRPr="00C07D98">
        <w:rPr>
          <w:szCs w:val="22"/>
          <w:shd w:val="clear" w:color="auto" w:fill="FFFFFF"/>
          <w:lang w:val="ru-RU"/>
        </w:rPr>
        <w:t xml:space="preserve"> театральных постановок</w:t>
      </w:r>
      <w:r w:rsidRPr="00C07D98">
        <w:rPr>
          <w:szCs w:val="22"/>
          <w:shd w:val="clear" w:color="auto" w:fill="FFFFFF"/>
          <w:lang w:val="ru-RU"/>
        </w:rPr>
        <w:t>, документ</w:t>
      </w:r>
      <w:r w:rsidR="00C20B6A">
        <w:rPr>
          <w:szCs w:val="22"/>
          <w:shd w:val="clear" w:color="auto" w:fill="FFFFFF"/>
          <w:lang w:val="ru-RU"/>
        </w:rPr>
        <w:t> </w:t>
      </w:r>
      <w:r w:rsidRPr="00704931">
        <w:rPr>
          <w:szCs w:val="22"/>
          <w:shd w:val="clear" w:color="auto" w:fill="FFFFFF"/>
        </w:rPr>
        <w:t>SCCR</w:t>
      </w:r>
      <w:r w:rsidRPr="00C07D98">
        <w:rPr>
          <w:szCs w:val="22"/>
          <w:shd w:val="clear" w:color="auto" w:fill="FFFFFF"/>
          <w:lang w:val="ru-RU"/>
        </w:rPr>
        <w:t xml:space="preserve">/41/5, которое было </w:t>
      </w:r>
      <w:r w:rsidR="00C20B6A">
        <w:rPr>
          <w:szCs w:val="22"/>
          <w:shd w:val="clear" w:color="auto" w:fill="FFFFFF"/>
          <w:lang w:val="ru-RU"/>
        </w:rPr>
        <w:t>проведено</w:t>
      </w:r>
      <w:r w:rsidRPr="00C07D98">
        <w:rPr>
          <w:szCs w:val="22"/>
          <w:shd w:val="clear" w:color="auto" w:fill="FFFFFF"/>
          <w:lang w:val="ru-RU"/>
        </w:rPr>
        <w:t xml:space="preserve"> совместно с профессором Серго.  </w:t>
      </w:r>
      <w:r w:rsidR="00C20B6A">
        <w:rPr>
          <w:szCs w:val="22"/>
          <w:shd w:val="clear" w:color="auto" w:fill="FFFFFF"/>
          <w:lang w:val="ru-RU"/>
        </w:rPr>
        <w:t>В докладе</w:t>
      </w:r>
      <w:r w:rsidRPr="00C07D98">
        <w:rPr>
          <w:szCs w:val="22"/>
          <w:shd w:val="clear" w:color="auto" w:fill="FFFFFF"/>
          <w:lang w:val="ru-RU"/>
        </w:rPr>
        <w:t xml:space="preserve"> очень</w:t>
      </w:r>
      <w:r w:rsidR="00C20B6A">
        <w:rPr>
          <w:szCs w:val="22"/>
          <w:shd w:val="clear" w:color="auto" w:fill="FFFFFF"/>
          <w:lang w:val="ru-RU"/>
        </w:rPr>
        <w:t xml:space="preserve"> </w:t>
      </w:r>
      <w:r w:rsidRPr="00C07D98">
        <w:rPr>
          <w:szCs w:val="22"/>
          <w:shd w:val="clear" w:color="auto" w:fill="FFFFFF"/>
          <w:lang w:val="ru-RU"/>
        </w:rPr>
        <w:t xml:space="preserve">сжато </w:t>
      </w:r>
      <w:r w:rsidR="00C20B6A">
        <w:rPr>
          <w:szCs w:val="22"/>
          <w:shd w:val="clear" w:color="auto" w:fill="FFFFFF"/>
          <w:lang w:val="ru-RU"/>
        </w:rPr>
        <w:t>описаны</w:t>
      </w:r>
      <w:r w:rsidRPr="00C07D98">
        <w:rPr>
          <w:szCs w:val="22"/>
          <w:shd w:val="clear" w:color="auto" w:fill="FFFFFF"/>
          <w:lang w:val="ru-RU"/>
        </w:rPr>
        <w:t xml:space="preserve"> национальн</w:t>
      </w:r>
      <w:r w:rsidR="00C20B6A">
        <w:rPr>
          <w:szCs w:val="22"/>
          <w:shd w:val="clear" w:color="auto" w:fill="FFFFFF"/>
          <w:lang w:val="ru-RU"/>
        </w:rPr>
        <w:t>ые меры</w:t>
      </w:r>
      <w:r w:rsidRPr="00C07D98">
        <w:rPr>
          <w:szCs w:val="22"/>
          <w:shd w:val="clear" w:color="auto" w:fill="FFFFFF"/>
          <w:lang w:val="ru-RU"/>
        </w:rPr>
        <w:t xml:space="preserve"> защиты</w:t>
      </w:r>
      <w:r w:rsidR="00C20B6A">
        <w:rPr>
          <w:szCs w:val="22"/>
          <w:shd w:val="clear" w:color="auto" w:fill="FFFFFF"/>
          <w:lang w:val="ru-RU"/>
        </w:rPr>
        <w:t xml:space="preserve"> </w:t>
      </w:r>
      <w:r w:rsidRPr="00C07D98">
        <w:rPr>
          <w:szCs w:val="22"/>
          <w:shd w:val="clear" w:color="auto" w:fill="FFFFFF"/>
          <w:lang w:val="ru-RU"/>
        </w:rPr>
        <w:t xml:space="preserve">в ряде стран.  </w:t>
      </w:r>
      <w:r w:rsidR="00C20B6A">
        <w:rPr>
          <w:szCs w:val="22"/>
          <w:shd w:val="clear" w:color="auto" w:fill="FFFFFF"/>
          <w:lang w:val="ru-RU"/>
        </w:rPr>
        <w:t>Одни</w:t>
      </w:r>
      <w:r w:rsidRPr="00C07D98">
        <w:rPr>
          <w:szCs w:val="22"/>
          <w:shd w:val="clear" w:color="auto" w:fill="FFFFFF"/>
          <w:lang w:val="ru-RU"/>
        </w:rPr>
        <w:t xml:space="preserve"> стран</w:t>
      </w:r>
      <w:r w:rsidR="00C20B6A">
        <w:rPr>
          <w:szCs w:val="22"/>
          <w:shd w:val="clear" w:color="auto" w:fill="FFFFFF"/>
          <w:lang w:val="ru-RU"/>
        </w:rPr>
        <w:t>ы</w:t>
      </w:r>
      <w:r w:rsidRPr="00C07D98">
        <w:rPr>
          <w:szCs w:val="22"/>
          <w:shd w:val="clear" w:color="auto" w:fill="FFFFFF"/>
          <w:lang w:val="ru-RU"/>
        </w:rPr>
        <w:t xml:space="preserve">, </w:t>
      </w:r>
      <w:r w:rsidR="00C20B6A">
        <w:rPr>
          <w:szCs w:val="22"/>
          <w:shd w:val="clear" w:color="auto" w:fill="FFFFFF"/>
          <w:lang w:val="ru-RU"/>
        </w:rPr>
        <w:t>где</w:t>
      </w:r>
      <w:r w:rsidRPr="00C07D98">
        <w:rPr>
          <w:szCs w:val="22"/>
          <w:shd w:val="clear" w:color="auto" w:fill="FFFFFF"/>
          <w:lang w:val="ru-RU"/>
        </w:rPr>
        <w:t xml:space="preserve"> номинально защища</w:t>
      </w:r>
      <w:r w:rsidR="00C20B6A">
        <w:rPr>
          <w:szCs w:val="22"/>
          <w:shd w:val="clear" w:color="auto" w:fill="FFFFFF"/>
          <w:lang w:val="ru-RU"/>
        </w:rPr>
        <w:t>ются</w:t>
      </w:r>
      <w:r w:rsidRPr="00C07D98">
        <w:rPr>
          <w:szCs w:val="22"/>
          <w:shd w:val="clear" w:color="auto" w:fill="FFFFFF"/>
          <w:lang w:val="ru-RU"/>
        </w:rPr>
        <w:t xml:space="preserve"> </w:t>
      </w:r>
      <w:r w:rsidR="00C20B6A">
        <w:rPr>
          <w:szCs w:val="22"/>
          <w:shd w:val="clear" w:color="auto" w:fill="FFFFFF"/>
          <w:lang w:val="ru-RU"/>
        </w:rPr>
        <w:t xml:space="preserve">права </w:t>
      </w:r>
      <w:r w:rsidRPr="00C07D98">
        <w:rPr>
          <w:szCs w:val="22"/>
          <w:shd w:val="clear" w:color="auto" w:fill="FFFFFF"/>
          <w:lang w:val="ru-RU"/>
        </w:rPr>
        <w:t>режиссеров в рамках законов, призна</w:t>
      </w:r>
      <w:r w:rsidR="00C20B6A">
        <w:rPr>
          <w:szCs w:val="22"/>
          <w:shd w:val="clear" w:color="auto" w:fill="FFFFFF"/>
          <w:lang w:val="ru-RU"/>
        </w:rPr>
        <w:t>ют</w:t>
      </w:r>
      <w:r w:rsidRPr="00C07D98">
        <w:rPr>
          <w:szCs w:val="22"/>
          <w:shd w:val="clear" w:color="auto" w:fill="FFFFFF"/>
          <w:lang w:val="ru-RU"/>
        </w:rPr>
        <w:t xml:space="preserve"> за ними права авторов, </w:t>
      </w:r>
      <w:r w:rsidR="00C20B6A">
        <w:rPr>
          <w:szCs w:val="22"/>
          <w:shd w:val="clear" w:color="auto" w:fill="FFFFFF"/>
          <w:lang w:val="ru-RU"/>
        </w:rPr>
        <w:t>а</w:t>
      </w:r>
      <w:r w:rsidRPr="00C07D98">
        <w:rPr>
          <w:szCs w:val="22"/>
          <w:shd w:val="clear" w:color="auto" w:fill="FFFFFF"/>
          <w:lang w:val="ru-RU"/>
        </w:rPr>
        <w:t xml:space="preserve"> </w:t>
      </w:r>
      <w:r w:rsidR="00C20B6A">
        <w:rPr>
          <w:szCs w:val="22"/>
          <w:shd w:val="clear" w:color="auto" w:fill="FFFFFF"/>
          <w:lang w:val="ru-RU"/>
        </w:rPr>
        <w:t xml:space="preserve">в </w:t>
      </w:r>
      <w:r w:rsidRPr="00C07D98">
        <w:rPr>
          <w:szCs w:val="22"/>
          <w:shd w:val="clear" w:color="auto" w:fill="FFFFFF"/>
          <w:lang w:val="ru-RU"/>
        </w:rPr>
        <w:t>други</w:t>
      </w:r>
      <w:r w:rsidR="00C20B6A">
        <w:rPr>
          <w:szCs w:val="22"/>
          <w:shd w:val="clear" w:color="auto" w:fill="FFFFFF"/>
          <w:lang w:val="ru-RU"/>
        </w:rPr>
        <w:t>х они</w:t>
      </w:r>
      <w:r w:rsidRPr="00C07D98">
        <w:rPr>
          <w:szCs w:val="22"/>
          <w:shd w:val="clear" w:color="auto" w:fill="FFFFFF"/>
          <w:lang w:val="ru-RU"/>
        </w:rPr>
        <w:t xml:space="preserve"> защища</w:t>
      </w:r>
      <w:r w:rsidR="00C20B6A">
        <w:rPr>
          <w:szCs w:val="22"/>
          <w:shd w:val="clear" w:color="auto" w:fill="FFFFFF"/>
          <w:lang w:val="ru-RU"/>
        </w:rPr>
        <w:t>ются</w:t>
      </w:r>
      <w:r w:rsidRPr="00C07D98">
        <w:rPr>
          <w:szCs w:val="22"/>
          <w:shd w:val="clear" w:color="auto" w:fill="FFFFFF"/>
          <w:lang w:val="ru-RU"/>
        </w:rPr>
        <w:t xml:space="preserve"> как исполнител</w:t>
      </w:r>
      <w:r w:rsidR="005F0A25">
        <w:rPr>
          <w:szCs w:val="22"/>
          <w:shd w:val="clear" w:color="auto" w:fill="FFFFFF"/>
          <w:lang w:val="ru-RU"/>
        </w:rPr>
        <w:t>и</w:t>
      </w:r>
      <w:r w:rsidRPr="00C07D98">
        <w:rPr>
          <w:szCs w:val="22"/>
          <w:shd w:val="clear" w:color="auto" w:fill="FFFFFF"/>
          <w:lang w:val="ru-RU"/>
        </w:rPr>
        <w:t xml:space="preserve">.  Из всех этих стран </w:t>
      </w:r>
      <w:r w:rsidR="00C20B6A">
        <w:rPr>
          <w:szCs w:val="22"/>
          <w:shd w:val="clear" w:color="auto" w:fill="FFFFFF"/>
          <w:lang w:val="ru-RU"/>
        </w:rPr>
        <w:t xml:space="preserve">только в </w:t>
      </w:r>
      <w:r w:rsidRPr="00C07D98">
        <w:rPr>
          <w:szCs w:val="22"/>
          <w:shd w:val="clear" w:color="auto" w:fill="FFFFFF"/>
          <w:lang w:val="ru-RU"/>
        </w:rPr>
        <w:t>Российск</w:t>
      </w:r>
      <w:r w:rsidR="00C20B6A">
        <w:rPr>
          <w:szCs w:val="22"/>
          <w:shd w:val="clear" w:color="auto" w:fill="FFFFFF"/>
          <w:lang w:val="ru-RU"/>
        </w:rPr>
        <w:t>ой</w:t>
      </w:r>
      <w:r w:rsidRPr="00C07D98">
        <w:rPr>
          <w:szCs w:val="22"/>
          <w:shd w:val="clear" w:color="auto" w:fill="FFFFFF"/>
          <w:lang w:val="ru-RU"/>
        </w:rPr>
        <w:t xml:space="preserve"> Федераци</w:t>
      </w:r>
      <w:r w:rsidR="00C20B6A">
        <w:rPr>
          <w:szCs w:val="22"/>
          <w:shd w:val="clear" w:color="auto" w:fill="FFFFFF"/>
          <w:lang w:val="ru-RU"/>
        </w:rPr>
        <w:t>и</w:t>
      </w:r>
      <w:r w:rsidRPr="00C07D98">
        <w:rPr>
          <w:szCs w:val="22"/>
          <w:shd w:val="clear" w:color="auto" w:fill="FFFFFF"/>
          <w:lang w:val="ru-RU"/>
        </w:rPr>
        <w:t xml:space="preserve"> </w:t>
      </w:r>
      <w:r w:rsidR="00C20B6A">
        <w:rPr>
          <w:szCs w:val="22"/>
          <w:shd w:val="clear" w:color="auto" w:fill="FFFFFF"/>
          <w:lang w:val="ru-RU"/>
        </w:rPr>
        <w:t>действуют</w:t>
      </w:r>
      <w:r w:rsidRPr="00C07D98">
        <w:rPr>
          <w:szCs w:val="22"/>
          <w:shd w:val="clear" w:color="auto" w:fill="FFFFFF"/>
          <w:lang w:val="ru-RU"/>
        </w:rPr>
        <w:t xml:space="preserve"> конкретные правила, касающиеся их защиты.  </w:t>
      </w:r>
      <w:r w:rsidR="00C20B6A">
        <w:rPr>
          <w:szCs w:val="22"/>
          <w:shd w:val="clear" w:color="auto" w:fill="FFFFFF"/>
          <w:lang w:val="ru-RU"/>
        </w:rPr>
        <w:t>В странах, где</w:t>
      </w:r>
      <w:r w:rsidRPr="00C07D98">
        <w:rPr>
          <w:szCs w:val="22"/>
          <w:shd w:val="clear" w:color="auto" w:fill="FFFFFF"/>
          <w:lang w:val="ru-RU"/>
        </w:rPr>
        <w:t xml:space="preserve"> законы не защища</w:t>
      </w:r>
      <w:r w:rsidR="00C20B6A">
        <w:rPr>
          <w:szCs w:val="22"/>
          <w:shd w:val="clear" w:color="auto" w:fill="FFFFFF"/>
          <w:lang w:val="ru-RU"/>
        </w:rPr>
        <w:t>ют права</w:t>
      </w:r>
      <w:r w:rsidRPr="00C07D98">
        <w:rPr>
          <w:szCs w:val="22"/>
          <w:shd w:val="clear" w:color="auto" w:fill="FFFFFF"/>
          <w:lang w:val="ru-RU"/>
        </w:rPr>
        <w:t xml:space="preserve"> режиссеров, </w:t>
      </w:r>
      <w:r w:rsidR="00C20B6A">
        <w:rPr>
          <w:szCs w:val="22"/>
          <w:shd w:val="clear" w:color="auto" w:fill="FFFFFF"/>
          <w:lang w:val="ru-RU"/>
        </w:rPr>
        <w:t>они иногда</w:t>
      </w:r>
      <w:r w:rsidRPr="00C07D98">
        <w:rPr>
          <w:szCs w:val="22"/>
          <w:shd w:val="clear" w:color="auto" w:fill="FFFFFF"/>
          <w:lang w:val="ru-RU"/>
        </w:rPr>
        <w:t xml:space="preserve"> пыта</w:t>
      </w:r>
      <w:r w:rsidR="00C20B6A">
        <w:rPr>
          <w:szCs w:val="22"/>
          <w:shd w:val="clear" w:color="auto" w:fill="FFFFFF"/>
          <w:lang w:val="ru-RU"/>
        </w:rPr>
        <w:t>ются</w:t>
      </w:r>
      <w:r w:rsidRPr="00C07D98">
        <w:rPr>
          <w:szCs w:val="22"/>
          <w:shd w:val="clear" w:color="auto" w:fill="FFFFFF"/>
          <w:lang w:val="ru-RU"/>
        </w:rPr>
        <w:t xml:space="preserve"> обратиться в суд, чтобы добиться признания своих прав.  В некоторых странах суды </w:t>
      </w:r>
      <w:r w:rsidR="00F21E61">
        <w:rPr>
          <w:szCs w:val="22"/>
          <w:shd w:val="clear" w:color="auto" w:fill="FFFFFF"/>
          <w:lang w:val="ru-RU"/>
        </w:rPr>
        <w:t>признают</w:t>
      </w:r>
      <w:r w:rsidRPr="00C07D98">
        <w:rPr>
          <w:szCs w:val="22"/>
          <w:shd w:val="clear" w:color="auto" w:fill="FFFFFF"/>
          <w:lang w:val="ru-RU"/>
        </w:rPr>
        <w:t xml:space="preserve"> </w:t>
      </w:r>
      <w:r w:rsidR="00F21E61">
        <w:rPr>
          <w:szCs w:val="22"/>
          <w:shd w:val="clear" w:color="auto" w:fill="FFFFFF"/>
          <w:lang w:val="ru-RU"/>
        </w:rPr>
        <w:t>их права –</w:t>
      </w:r>
      <w:r w:rsidRPr="00C07D98">
        <w:rPr>
          <w:szCs w:val="22"/>
          <w:shd w:val="clear" w:color="auto" w:fill="FFFFFF"/>
          <w:lang w:val="ru-RU"/>
        </w:rPr>
        <w:t xml:space="preserve"> </w:t>
      </w:r>
      <w:r w:rsidR="00F21E61">
        <w:rPr>
          <w:szCs w:val="22"/>
          <w:shd w:val="clear" w:color="auto" w:fill="FFFFFF"/>
          <w:lang w:val="ru-RU"/>
        </w:rPr>
        <w:t xml:space="preserve">в одних </w:t>
      </w:r>
      <w:r w:rsidRPr="00C07D98">
        <w:rPr>
          <w:szCs w:val="22"/>
          <w:shd w:val="clear" w:color="auto" w:fill="FFFFFF"/>
          <w:lang w:val="ru-RU"/>
        </w:rPr>
        <w:t xml:space="preserve">как авторов, </w:t>
      </w:r>
      <w:r w:rsidR="00F21E61">
        <w:rPr>
          <w:szCs w:val="22"/>
          <w:shd w:val="clear" w:color="auto" w:fill="FFFFFF"/>
          <w:lang w:val="ru-RU"/>
        </w:rPr>
        <w:t>в</w:t>
      </w:r>
      <w:r w:rsidRPr="00C07D98">
        <w:rPr>
          <w:szCs w:val="22"/>
          <w:shd w:val="clear" w:color="auto" w:fill="FFFFFF"/>
          <w:lang w:val="ru-RU"/>
        </w:rPr>
        <w:t xml:space="preserve"> други</w:t>
      </w:r>
      <w:r w:rsidR="00F21E61">
        <w:rPr>
          <w:szCs w:val="22"/>
          <w:shd w:val="clear" w:color="auto" w:fill="FFFFFF"/>
          <w:lang w:val="ru-RU"/>
        </w:rPr>
        <w:t>х</w:t>
      </w:r>
      <w:r w:rsidR="002727FC">
        <w:rPr>
          <w:szCs w:val="22"/>
          <w:shd w:val="clear" w:color="auto" w:fill="FFFFFF"/>
          <w:lang w:val="ru-RU"/>
        </w:rPr>
        <w:t xml:space="preserve"> – </w:t>
      </w:r>
      <w:r w:rsidRPr="00C07D98">
        <w:rPr>
          <w:szCs w:val="22"/>
          <w:shd w:val="clear" w:color="auto" w:fill="FFFFFF"/>
          <w:lang w:val="ru-RU"/>
        </w:rPr>
        <w:t xml:space="preserve">как исполнителей. </w:t>
      </w:r>
      <w:r w:rsidR="00F21E61">
        <w:rPr>
          <w:szCs w:val="22"/>
          <w:shd w:val="clear" w:color="auto" w:fill="FFFFFF"/>
          <w:lang w:val="ru-RU"/>
        </w:rPr>
        <w:t>Есть страны, где им придается</w:t>
      </w:r>
      <w:r w:rsidRPr="00C07D98">
        <w:rPr>
          <w:szCs w:val="22"/>
          <w:shd w:val="clear" w:color="auto" w:fill="FFFFFF"/>
          <w:lang w:val="ru-RU"/>
        </w:rPr>
        <w:t xml:space="preserve"> </w:t>
      </w:r>
      <w:r w:rsidR="00F21E61">
        <w:rPr>
          <w:szCs w:val="22"/>
          <w:shd w:val="clear" w:color="auto" w:fill="FFFFFF"/>
          <w:lang w:val="ru-RU"/>
        </w:rPr>
        <w:t>промежуточный статус</w:t>
      </w:r>
      <w:r w:rsidRPr="00C07D98">
        <w:rPr>
          <w:szCs w:val="22"/>
          <w:shd w:val="clear" w:color="auto" w:fill="FFFFFF"/>
          <w:lang w:val="ru-RU"/>
        </w:rPr>
        <w:t xml:space="preserve">.  </w:t>
      </w:r>
      <w:r w:rsidR="00F21E61">
        <w:rPr>
          <w:szCs w:val="22"/>
          <w:shd w:val="clear" w:color="auto" w:fill="FFFFFF"/>
          <w:lang w:val="ru-RU"/>
        </w:rPr>
        <w:t>Не во всех странах</w:t>
      </w:r>
      <w:r w:rsidRPr="00C07D98">
        <w:rPr>
          <w:szCs w:val="22"/>
          <w:shd w:val="clear" w:color="auto" w:fill="FFFFFF"/>
          <w:lang w:val="ru-RU"/>
        </w:rPr>
        <w:t xml:space="preserve"> </w:t>
      </w:r>
      <w:r w:rsidR="00F21E61">
        <w:rPr>
          <w:szCs w:val="22"/>
          <w:shd w:val="clear" w:color="auto" w:fill="FFFFFF"/>
          <w:lang w:val="ru-RU"/>
        </w:rPr>
        <w:t>им</w:t>
      </w:r>
      <w:r w:rsidRPr="00C07D98">
        <w:rPr>
          <w:szCs w:val="22"/>
          <w:shd w:val="clear" w:color="auto" w:fill="FFFFFF"/>
          <w:lang w:val="ru-RU"/>
        </w:rPr>
        <w:t xml:space="preserve"> предоставля</w:t>
      </w:r>
      <w:r w:rsidR="00F21E61">
        <w:rPr>
          <w:szCs w:val="22"/>
          <w:shd w:val="clear" w:color="auto" w:fill="FFFFFF"/>
          <w:lang w:val="ru-RU"/>
        </w:rPr>
        <w:t>ется</w:t>
      </w:r>
      <w:r w:rsidRPr="00C07D98">
        <w:rPr>
          <w:szCs w:val="22"/>
          <w:shd w:val="clear" w:color="auto" w:fill="FFFFFF"/>
          <w:lang w:val="ru-RU"/>
        </w:rPr>
        <w:t xml:space="preserve"> </w:t>
      </w:r>
      <w:r w:rsidR="00F21E61">
        <w:rPr>
          <w:szCs w:val="22"/>
          <w:shd w:val="clear" w:color="auto" w:fill="FFFFFF"/>
          <w:lang w:val="ru-RU"/>
        </w:rPr>
        <w:t>защита</w:t>
      </w:r>
      <w:r w:rsidRPr="00C07D98">
        <w:rPr>
          <w:szCs w:val="22"/>
          <w:shd w:val="clear" w:color="auto" w:fill="FFFFFF"/>
          <w:lang w:val="ru-RU"/>
        </w:rPr>
        <w:t xml:space="preserve">, и, как видно из </w:t>
      </w:r>
      <w:r w:rsidR="00F21E61">
        <w:rPr>
          <w:szCs w:val="22"/>
          <w:shd w:val="clear" w:color="auto" w:fill="FFFFFF"/>
          <w:lang w:val="ru-RU"/>
        </w:rPr>
        <w:t>приведенного</w:t>
      </w:r>
      <w:r w:rsidRPr="00C07D98">
        <w:rPr>
          <w:szCs w:val="22"/>
          <w:shd w:val="clear" w:color="auto" w:fill="FFFFFF"/>
          <w:lang w:val="ru-RU"/>
        </w:rPr>
        <w:t xml:space="preserve"> списка, </w:t>
      </w:r>
      <w:r w:rsidR="00845356">
        <w:rPr>
          <w:szCs w:val="22"/>
          <w:shd w:val="clear" w:color="auto" w:fill="FFFFFF"/>
          <w:lang w:val="ru-RU"/>
        </w:rPr>
        <w:t xml:space="preserve">во </w:t>
      </w:r>
      <w:r w:rsidRPr="00C07D98">
        <w:rPr>
          <w:szCs w:val="22"/>
          <w:shd w:val="clear" w:color="auto" w:fill="FFFFFF"/>
          <w:lang w:val="ru-RU"/>
        </w:rPr>
        <w:t>все</w:t>
      </w:r>
      <w:r w:rsidR="00845356">
        <w:rPr>
          <w:szCs w:val="22"/>
          <w:shd w:val="clear" w:color="auto" w:fill="FFFFFF"/>
          <w:lang w:val="ru-RU"/>
        </w:rPr>
        <w:t>х</w:t>
      </w:r>
      <w:r w:rsidRPr="00C07D98">
        <w:rPr>
          <w:szCs w:val="22"/>
          <w:shd w:val="clear" w:color="auto" w:fill="FFFFFF"/>
          <w:lang w:val="ru-RU"/>
        </w:rPr>
        <w:t xml:space="preserve"> стран</w:t>
      </w:r>
      <w:r w:rsidR="00845356">
        <w:rPr>
          <w:szCs w:val="22"/>
          <w:shd w:val="clear" w:color="auto" w:fill="FFFFFF"/>
          <w:lang w:val="ru-RU"/>
        </w:rPr>
        <w:t>ах</w:t>
      </w:r>
      <w:r w:rsidRPr="00C07D98">
        <w:rPr>
          <w:szCs w:val="22"/>
          <w:shd w:val="clear" w:color="auto" w:fill="FFFFFF"/>
          <w:lang w:val="ru-RU"/>
        </w:rPr>
        <w:t xml:space="preserve"> </w:t>
      </w:r>
      <w:r w:rsidR="00845356">
        <w:rPr>
          <w:szCs w:val="22"/>
          <w:shd w:val="clear" w:color="auto" w:fill="FFFFFF"/>
          <w:lang w:val="ru-RU"/>
        </w:rPr>
        <w:t>действует</w:t>
      </w:r>
      <w:r w:rsidRPr="00C07D98">
        <w:rPr>
          <w:szCs w:val="22"/>
          <w:shd w:val="clear" w:color="auto" w:fill="FFFFFF"/>
          <w:lang w:val="ru-RU"/>
        </w:rPr>
        <w:t xml:space="preserve"> систем</w:t>
      </w:r>
      <w:r w:rsidR="00845356">
        <w:rPr>
          <w:szCs w:val="22"/>
          <w:shd w:val="clear" w:color="auto" w:fill="FFFFFF"/>
          <w:lang w:val="ru-RU"/>
        </w:rPr>
        <w:t>а</w:t>
      </w:r>
      <w:r w:rsidRPr="00C07D98">
        <w:rPr>
          <w:szCs w:val="22"/>
          <w:shd w:val="clear" w:color="auto" w:fill="FFFFFF"/>
          <w:lang w:val="ru-RU"/>
        </w:rPr>
        <w:t xml:space="preserve"> охраны авторского права, а основная трудность заключается в </w:t>
      </w:r>
      <w:r w:rsidR="00845356">
        <w:rPr>
          <w:szCs w:val="22"/>
          <w:shd w:val="clear" w:color="auto" w:fill="FFFFFF"/>
          <w:lang w:val="ru-RU"/>
        </w:rPr>
        <w:t xml:space="preserve">определении </w:t>
      </w:r>
      <w:r w:rsidRPr="00C07D98">
        <w:rPr>
          <w:szCs w:val="22"/>
          <w:shd w:val="clear" w:color="auto" w:fill="FFFFFF"/>
          <w:lang w:val="ru-RU"/>
        </w:rPr>
        <w:t>поняти</w:t>
      </w:r>
      <w:r w:rsidR="00845356">
        <w:rPr>
          <w:szCs w:val="22"/>
          <w:shd w:val="clear" w:color="auto" w:fill="FFFFFF"/>
          <w:lang w:val="ru-RU"/>
        </w:rPr>
        <w:t>я</w:t>
      </w:r>
      <w:r w:rsidRPr="00C07D98">
        <w:rPr>
          <w:szCs w:val="22"/>
          <w:shd w:val="clear" w:color="auto" w:fill="FFFFFF"/>
          <w:lang w:val="ru-RU"/>
        </w:rPr>
        <w:t xml:space="preserve"> фиксации.  </w:t>
      </w:r>
      <w:r w:rsidR="00845356">
        <w:rPr>
          <w:szCs w:val="22"/>
          <w:shd w:val="clear" w:color="auto" w:fill="FFFFFF"/>
          <w:lang w:val="ru-RU"/>
        </w:rPr>
        <w:t>Далее были представлены</w:t>
      </w:r>
      <w:r w:rsidRPr="00C07D98">
        <w:rPr>
          <w:szCs w:val="22"/>
          <w:shd w:val="clear" w:color="auto" w:fill="FFFFFF"/>
          <w:lang w:val="ru-RU"/>
        </w:rPr>
        <w:t xml:space="preserve"> </w:t>
      </w:r>
      <w:r w:rsidR="00845356">
        <w:rPr>
          <w:szCs w:val="22"/>
          <w:shd w:val="clear" w:color="auto" w:fill="FFFFFF"/>
          <w:lang w:val="ru-RU"/>
        </w:rPr>
        <w:t>результаты собеседований</w:t>
      </w:r>
      <w:r w:rsidRPr="00C07D98">
        <w:rPr>
          <w:szCs w:val="22"/>
          <w:shd w:val="clear" w:color="auto" w:fill="FFFFFF"/>
          <w:lang w:val="ru-RU"/>
        </w:rPr>
        <w:t>.  Первую группу составили страны, в которых нет профессиональных ассоциаций.  В этих странах ве</w:t>
      </w:r>
      <w:r w:rsidR="00845356">
        <w:rPr>
          <w:szCs w:val="22"/>
          <w:shd w:val="clear" w:color="auto" w:fill="FFFFFF"/>
          <w:lang w:val="ru-RU"/>
        </w:rPr>
        <w:t>дутся</w:t>
      </w:r>
      <w:r w:rsidRPr="00C07D98">
        <w:rPr>
          <w:szCs w:val="22"/>
          <w:shd w:val="clear" w:color="auto" w:fill="FFFFFF"/>
          <w:lang w:val="ru-RU"/>
        </w:rPr>
        <w:t xml:space="preserve"> дискуссии о статусе режиссера.  Обычно </w:t>
      </w:r>
      <w:r w:rsidR="00ED223B">
        <w:rPr>
          <w:szCs w:val="22"/>
          <w:shd w:val="clear" w:color="auto" w:fill="FFFFFF"/>
          <w:lang w:val="ru-RU"/>
        </w:rPr>
        <w:t xml:space="preserve">стороны склоняются к </w:t>
      </w:r>
      <w:r w:rsidRPr="00C07D98">
        <w:rPr>
          <w:szCs w:val="22"/>
          <w:shd w:val="clear" w:color="auto" w:fill="FFFFFF"/>
          <w:lang w:val="ru-RU"/>
        </w:rPr>
        <w:t>статус</w:t>
      </w:r>
      <w:r w:rsidR="00ED223B">
        <w:rPr>
          <w:szCs w:val="22"/>
          <w:shd w:val="clear" w:color="auto" w:fill="FFFFFF"/>
          <w:lang w:val="ru-RU"/>
        </w:rPr>
        <w:t>у</w:t>
      </w:r>
      <w:r w:rsidRPr="00C07D98">
        <w:rPr>
          <w:szCs w:val="22"/>
          <w:shd w:val="clear" w:color="auto" w:fill="FFFFFF"/>
          <w:lang w:val="ru-RU"/>
        </w:rPr>
        <w:t xml:space="preserve"> автора, </w:t>
      </w:r>
      <w:r w:rsidR="00ED223B">
        <w:rPr>
          <w:szCs w:val="22"/>
          <w:shd w:val="clear" w:color="auto" w:fill="FFFFFF"/>
          <w:lang w:val="ru-RU"/>
        </w:rPr>
        <w:t>утверждая</w:t>
      </w:r>
      <w:r w:rsidRPr="00C07D98">
        <w:rPr>
          <w:szCs w:val="22"/>
          <w:shd w:val="clear" w:color="auto" w:fill="FFFFFF"/>
          <w:lang w:val="ru-RU"/>
        </w:rPr>
        <w:t xml:space="preserve">, что он делает </w:t>
      </w:r>
      <w:r w:rsidR="00ED223B">
        <w:rPr>
          <w:szCs w:val="22"/>
          <w:shd w:val="clear" w:color="auto" w:fill="FFFFFF"/>
          <w:lang w:val="ru-RU"/>
        </w:rPr>
        <w:t>большую</w:t>
      </w:r>
      <w:r w:rsidRPr="00C07D98">
        <w:rPr>
          <w:szCs w:val="22"/>
          <w:shd w:val="clear" w:color="auto" w:fill="FFFFFF"/>
          <w:lang w:val="ru-RU"/>
        </w:rPr>
        <w:t xml:space="preserve"> работ</w:t>
      </w:r>
      <w:r w:rsidR="00ED223B">
        <w:rPr>
          <w:szCs w:val="22"/>
          <w:shd w:val="clear" w:color="auto" w:fill="FFFFFF"/>
          <w:lang w:val="ru-RU"/>
        </w:rPr>
        <w:t>у</w:t>
      </w:r>
      <w:r w:rsidRPr="00C07D98">
        <w:rPr>
          <w:szCs w:val="22"/>
          <w:shd w:val="clear" w:color="auto" w:fill="FFFFFF"/>
          <w:lang w:val="ru-RU"/>
        </w:rPr>
        <w:t>, и</w:t>
      </w:r>
      <w:r w:rsidR="00ED223B">
        <w:rPr>
          <w:szCs w:val="22"/>
          <w:shd w:val="clear" w:color="auto" w:fill="FFFFFF"/>
          <w:lang w:val="ru-RU"/>
        </w:rPr>
        <w:t>ли</w:t>
      </w:r>
      <w:r w:rsidRPr="00C07D98">
        <w:rPr>
          <w:szCs w:val="22"/>
          <w:shd w:val="clear" w:color="auto" w:fill="FFFFFF"/>
          <w:lang w:val="ru-RU"/>
        </w:rPr>
        <w:t xml:space="preserve"> </w:t>
      </w:r>
      <w:r w:rsidR="00ED223B">
        <w:rPr>
          <w:szCs w:val="22"/>
          <w:shd w:val="clear" w:color="auto" w:fill="FFFFFF"/>
          <w:lang w:val="ru-RU"/>
        </w:rPr>
        <w:t xml:space="preserve">к </w:t>
      </w:r>
      <w:r w:rsidRPr="00C07D98">
        <w:rPr>
          <w:szCs w:val="22"/>
          <w:shd w:val="clear" w:color="auto" w:fill="FFFFFF"/>
          <w:lang w:val="ru-RU"/>
        </w:rPr>
        <w:t>статус</w:t>
      </w:r>
      <w:r w:rsidR="00ED223B">
        <w:rPr>
          <w:szCs w:val="22"/>
          <w:shd w:val="clear" w:color="auto" w:fill="FFFFFF"/>
          <w:lang w:val="ru-RU"/>
        </w:rPr>
        <w:t>у</w:t>
      </w:r>
      <w:r w:rsidRPr="00C07D98">
        <w:rPr>
          <w:szCs w:val="22"/>
          <w:shd w:val="clear" w:color="auto" w:fill="FFFFFF"/>
          <w:lang w:val="ru-RU"/>
        </w:rPr>
        <w:t xml:space="preserve"> исполнителя, </w:t>
      </w:r>
      <w:r w:rsidR="00ED223B">
        <w:rPr>
          <w:szCs w:val="22"/>
          <w:shd w:val="clear" w:color="auto" w:fill="FFFFFF"/>
          <w:lang w:val="ru-RU"/>
        </w:rPr>
        <w:t>если считается, что</w:t>
      </w:r>
      <w:r w:rsidRPr="00C07D98">
        <w:rPr>
          <w:szCs w:val="22"/>
          <w:shd w:val="clear" w:color="auto" w:fill="FFFFFF"/>
          <w:lang w:val="ru-RU"/>
        </w:rPr>
        <w:t xml:space="preserve"> его </w:t>
      </w:r>
      <w:r w:rsidR="00ED223B">
        <w:rPr>
          <w:szCs w:val="22"/>
          <w:shd w:val="clear" w:color="auto" w:fill="FFFFFF"/>
          <w:lang w:val="ru-RU"/>
        </w:rPr>
        <w:t>роль</w:t>
      </w:r>
      <w:r w:rsidRPr="00C07D98">
        <w:rPr>
          <w:szCs w:val="22"/>
          <w:shd w:val="clear" w:color="auto" w:fill="FFFFFF"/>
          <w:lang w:val="ru-RU"/>
        </w:rPr>
        <w:t xml:space="preserve"> минимальн</w:t>
      </w:r>
      <w:r w:rsidR="00ED223B">
        <w:rPr>
          <w:szCs w:val="22"/>
          <w:shd w:val="clear" w:color="auto" w:fill="FFFFFF"/>
          <w:lang w:val="ru-RU"/>
        </w:rPr>
        <w:t>а</w:t>
      </w:r>
      <w:r w:rsidRPr="00C07D98">
        <w:rPr>
          <w:szCs w:val="22"/>
          <w:shd w:val="clear" w:color="auto" w:fill="FFFFFF"/>
          <w:lang w:val="ru-RU"/>
        </w:rPr>
        <w:t>.  Это приводи</w:t>
      </w:r>
      <w:r w:rsidR="00ED223B">
        <w:rPr>
          <w:szCs w:val="22"/>
          <w:shd w:val="clear" w:color="auto" w:fill="FFFFFF"/>
          <w:lang w:val="ru-RU"/>
        </w:rPr>
        <w:t>т</w:t>
      </w:r>
      <w:r w:rsidRPr="00C07D98">
        <w:rPr>
          <w:szCs w:val="22"/>
          <w:shd w:val="clear" w:color="auto" w:fill="FFFFFF"/>
          <w:lang w:val="ru-RU"/>
        </w:rPr>
        <w:t xml:space="preserve"> к вопросам о том, нарушают ли они авторские права, или</w:t>
      </w:r>
      <w:r w:rsidR="00ED223B">
        <w:rPr>
          <w:szCs w:val="22"/>
          <w:shd w:val="clear" w:color="auto" w:fill="FFFFFF"/>
          <w:lang w:val="ru-RU"/>
        </w:rPr>
        <w:t xml:space="preserve"> их </w:t>
      </w:r>
      <w:r w:rsidRPr="00C07D98">
        <w:rPr>
          <w:szCs w:val="22"/>
          <w:shd w:val="clear" w:color="auto" w:fill="FFFFFF"/>
          <w:lang w:val="ru-RU"/>
        </w:rPr>
        <w:t>можно считать их соавтор</w:t>
      </w:r>
      <w:r w:rsidR="00ED223B">
        <w:rPr>
          <w:szCs w:val="22"/>
          <w:shd w:val="clear" w:color="auto" w:fill="FFFFFF"/>
          <w:lang w:val="ru-RU"/>
        </w:rPr>
        <w:t>ами</w:t>
      </w:r>
      <w:r w:rsidRPr="00C07D98">
        <w:rPr>
          <w:szCs w:val="22"/>
          <w:shd w:val="clear" w:color="auto" w:fill="FFFFFF"/>
          <w:lang w:val="ru-RU"/>
        </w:rPr>
        <w:t xml:space="preserve"> произведения, </w:t>
      </w:r>
      <w:r w:rsidR="00ED223B">
        <w:rPr>
          <w:szCs w:val="22"/>
          <w:shd w:val="clear" w:color="auto" w:fill="FFFFFF"/>
          <w:lang w:val="ru-RU"/>
        </w:rPr>
        <w:t>созданного</w:t>
      </w:r>
      <w:r w:rsidRPr="00C07D98">
        <w:rPr>
          <w:szCs w:val="22"/>
          <w:shd w:val="clear" w:color="auto" w:fill="FFFFFF"/>
          <w:lang w:val="ru-RU"/>
        </w:rPr>
        <w:t xml:space="preserve"> </w:t>
      </w:r>
      <w:r w:rsidR="00ED223B">
        <w:rPr>
          <w:szCs w:val="22"/>
          <w:shd w:val="clear" w:color="auto" w:fill="FFFFFF"/>
          <w:lang w:val="ru-RU"/>
        </w:rPr>
        <w:t>первоначальным</w:t>
      </w:r>
      <w:r w:rsidRPr="00C07D98">
        <w:rPr>
          <w:szCs w:val="22"/>
          <w:shd w:val="clear" w:color="auto" w:fill="FFFFFF"/>
          <w:lang w:val="ru-RU"/>
        </w:rPr>
        <w:t xml:space="preserve"> автором.  В Италии решено, что постановщики опер считаются авторами.  </w:t>
      </w:r>
      <w:r w:rsidR="00ED223B">
        <w:rPr>
          <w:szCs w:val="22"/>
          <w:shd w:val="clear" w:color="auto" w:fill="FFFFFF"/>
          <w:lang w:val="ru-RU"/>
        </w:rPr>
        <w:t>При этом</w:t>
      </w:r>
      <w:r w:rsidRPr="00C07D98">
        <w:rPr>
          <w:szCs w:val="22"/>
          <w:shd w:val="clear" w:color="auto" w:fill="FFFFFF"/>
          <w:lang w:val="ru-RU"/>
        </w:rPr>
        <w:t xml:space="preserve"> подчеркивается совместный характер их работы. Они сотруднича</w:t>
      </w:r>
      <w:r w:rsidR="00ED223B">
        <w:rPr>
          <w:szCs w:val="22"/>
          <w:shd w:val="clear" w:color="auto" w:fill="FFFFFF"/>
          <w:lang w:val="ru-RU"/>
        </w:rPr>
        <w:t xml:space="preserve">ют </w:t>
      </w:r>
      <w:r w:rsidRPr="00C07D98">
        <w:rPr>
          <w:szCs w:val="22"/>
          <w:shd w:val="clear" w:color="auto" w:fill="FFFFFF"/>
          <w:lang w:val="ru-RU"/>
        </w:rPr>
        <w:t xml:space="preserve">с авторами, </w:t>
      </w:r>
      <w:r w:rsidR="00ED223B">
        <w:rPr>
          <w:szCs w:val="22"/>
          <w:shd w:val="clear" w:color="auto" w:fill="FFFFFF"/>
          <w:lang w:val="ru-RU"/>
        </w:rPr>
        <w:t>а</w:t>
      </w:r>
      <w:r w:rsidRPr="00C07D98">
        <w:rPr>
          <w:szCs w:val="22"/>
          <w:shd w:val="clear" w:color="auto" w:fill="FFFFFF"/>
          <w:lang w:val="ru-RU"/>
        </w:rPr>
        <w:t xml:space="preserve"> также с декораторами, художниками по костюмам, осветителями, в конечном </w:t>
      </w:r>
      <w:r w:rsidR="00ED223B">
        <w:rPr>
          <w:szCs w:val="22"/>
          <w:shd w:val="clear" w:color="auto" w:fill="FFFFFF"/>
          <w:lang w:val="ru-RU"/>
        </w:rPr>
        <w:t>счете</w:t>
      </w:r>
      <w:r w:rsidRPr="00C07D98">
        <w:rPr>
          <w:szCs w:val="22"/>
          <w:shd w:val="clear" w:color="auto" w:fill="FFFFFF"/>
          <w:lang w:val="ru-RU"/>
        </w:rPr>
        <w:t xml:space="preserve"> </w:t>
      </w:r>
      <w:r w:rsidR="00ED223B">
        <w:rPr>
          <w:szCs w:val="22"/>
          <w:shd w:val="clear" w:color="auto" w:fill="FFFFFF"/>
          <w:lang w:val="ru-RU"/>
        </w:rPr>
        <w:t>создавая</w:t>
      </w:r>
      <w:r w:rsidRPr="00C07D98">
        <w:rPr>
          <w:szCs w:val="22"/>
          <w:shd w:val="clear" w:color="auto" w:fill="FFFFFF"/>
          <w:lang w:val="ru-RU"/>
        </w:rPr>
        <w:t xml:space="preserve"> </w:t>
      </w:r>
      <w:r w:rsidR="00ED223B">
        <w:rPr>
          <w:szCs w:val="22"/>
          <w:shd w:val="clear" w:color="auto" w:fill="FFFFFF"/>
          <w:lang w:val="ru-RU"/>
        </w:rPr>
        <w:t xml:space="preserve">своего рода </w:t>
      </w:r>
      <w:r w:rsidRPr="00C07D98">
        <w:rPr>
          <w:szCs w:val="22"/>
          <w:shd w:val="clear" w:color="auto" w:fill="FFFFFF"/>
          <w:lang w:val="ru-RU"/>
        </w:rPr>
        <w:t>творческ</w:t>
      </w:r>
      <w:r w:rsidR="00ED223B">
        <w:rPr>
          <w:szCs w:val="22"/>
          <w:shd w:val="clear" w:color="auto" w:fill="FFFFFF"/>
          <w:lang w:val="ru-RU"/>
        </w:rPr>
        <w:t>ую</w:t>
      </w:r>
      <w:r w:rsidRPr="00C07D98">
        <w:rPr>
          <w:szCs w:val="22"/>
          <w:shd w:val="clear" w:color="auto" w:fill="FFFFFF"/>
          <w:lang w:val="ru-RU"/>
        </w:rPr>
        <w:t xml:space="preserve"> мастерск</w:t>
      </w:r>
      <w:r w:rsidR="00ED223B">
        <w:rPr>
          <w:szCs w:val="22"/>
          <w:shd w:val="clear" w:color="auto" w:fill="FFFFFF"/>
          <w:lang w:val="ru-RU"/>
        </w:rPr>
        <w:t>ую</w:t>
      </w:r>
      <w:r w:rsidRPr="00C07D98">
        <w:rPr>
          <w:szCs w:val="22"/>
          <w:shd w:val="clear" w:color="auto" w:fill="FFFFFF"/>
          <w:lang w:val="ru-RU"/>
        </w:rPr>
        <w:t xml:space="preserve">, что </w:t>
      </w:r>
      <w:r w:rsidR="00ED223B">
        <w:rPr>
          <w:szCs w:val="22"/>
          <w:shd w:val="clear" w:color="auto" w:fill="FFFFFF"/>
          <w:lang w:val="ru-RU"/>
        </w:rPr>
        <w:t>является</w:t>
      </w:r>
      <w:r w:rsidRPr="00C07D98">
        <w:rPr>
          <w:szCs w:val="22"/>
          <w:shd w:val="clear" w:color="auto" w:fill="FFFFFF"/>
          <w:lang w:val="ru-RU"/>
        </w:rPr>
        <w:t xml:space="preserve"> еще одной особенностью </w:t>
      </w:r>
      <w:r w:rsidR="00ED223B">
        <w:rPr>
          <w:szCs w:val="22"/>
          <w:shd w:val="clear" w:color="auto" w:fill="FFFFFF"/>
          <w:lang w:val="ru-RU"/>
        </w:rPr>
        <w:t xml:space="preserve">работы в </w:t>
      </w:r>
      <w:r w:rsidRPr="00C07D98">
        <w:rPr>
          <w:szCs w:val="22"/>
          <w:shd w:val="clear" w:color="auto" w:fill="FFFFFF"/>
          <w:lang w:val="ru-RU"/>
        </w:rPr>
        <w:t>театр</w:t>
      </w:r>
      <w:r w:rsidR="00ED223B">
        <w:rPr>
          <w:szCs w:val="22"/>
          <w:shd w:val="clear" w:color="auto" w:fill="FFFFFF"/>
          <w:lang w:val="ru-RU"/>
        </w:rPr>
        <w:t>е</w:t>
      </w:r>
      <w:r w:rsidRPr="00C07D98">
        <w:rPr>
          <w:szCs w:val="22"/>
          <w:shd w:val="clear" w:color="auto" w:fill="FFFFFF"/>
          <w:lang w:val="ru-RU"/>
        </w:rPr>
        <w:t>.  Кроме того, сам режиссер мо</w:t>
      </w:r>
      <w:r w:rsidR="00ED223B">
        <w:rPr>
          <w:szCs w:val="22"/>
          <w:shd w:val="clear" w:color="auto" w:fill="FFFFFF"/>
          <w:lang w:val="ru-RU"/>
        </w:rPr>
        <w:t>жет</w:t>
      </w:r>
      <w:r w:rsidRPr="00C07D98">
        <w:rPr>
          <w:szCs w:val="22"/>
          <w:shd w:val="clear" w:color="auto" w:fill="FFFFFF"/>
          <w:lang w:val="ru-RU"/>
        </w:rPr>
        <w:t xml:space="preserve"> играть разные роли, он мо</w:t>
      </w:r>
      <w:r w:rsidR="00ED223B">
        <w:rPr>
          <w:szCs w:val="22"/>
          <w:shd w:val="clear" w:color="auto" w:fill="FFFFFF"/>
          <w:lang w:val="ru-RU"/>
        </w:rPr>
        <w:t>жет</w:t>
      </w:r>
      <w:r w:rsidRPr="00C07D98">
        <w:rPr>
          <w:szCs w:val="22"/>
          <w:shd w:val="clear" w:color="auto" w:fill="FFFFFF"/>
          <w:lang w:val="ru-RU"/>
        </w:rPr>
        <w:t xml:space="preserve"> быть </w:t>
      </w:r>
      <w:r w:rsidR="00ED223B">
        <w:rPr>
          <w:szCs w:val="22"/>
          <w:shd w:val="clear" w:color="auto" w:fill="FFFFFF"/>
          <w:lang w:val="ru-RU"/>
        </w:rPr>
        <w:t xml:space="preserve">еще и </w:t>
      </w:r>
      <w:r w:rsidRPr="00C07D98">
        <w:rPr>
          <w:szCs w:val="22"/>
          <w:shd w:val="clear" w:color="auto" w:fill="FFFFFF"/>
          <w:lang w:val="ru-RU"/>
        </w:rPr>
        <w:t xml:space="preserve">актером, а также продюсером.  Вопросы вознаграждения совершенно одинаковы для всех категорий.  </w:t>
      </w:r>
      <w:r w:rsidR="00FB2C83">
        <w:rPr>
          <w:szCs w:val="22"/>
          <w:shd w:val="clear" w:color="auto" w:fill="FFFFFF"/>
          <w:lang w:val="ru-RU"/>
        </w:rPr>
        <w:t>Всем</w:t>
      </w:r>
      <w:r w:rsidRPr="00C07D98">
        <w:rPr>
          <w:szCs w:val="22"/>
          <w:shd w:val="clear" w:color="auto" w:fill="FFFFFF"/>
          <w:lang w:val="ru-RU"/>
        </w:rPr>
        <w:t xml:space="preserve"> нужны гонорары за постановку и репетиции, а в конечном </w:t>
      </w:r>
      <w:r w:rsidR="00FB2C83">
        <w:rPr>
          <w:szCs w:val="22"/>
          <w:shd w:val="clear" w:color="auto" w:fill="FFFFFF"/>
          <w:lang w:val="ru-RU"/>
        </w:rPr>
        <w:t>счете</w:t>
      </w:r>
      <w:r w:rsidR="002727FC">
        <w:rPr>
          <w:szCs w:val="22"/>
          <w:shd w:val="clear" w:color="auto" w:fill="FFFFFF"/>
          <w:lang w:val="ru-RU"/>
        </w:rPr>
        <w:t xml:space="preserve"> – </w:t>
      </w:r>
      <w:r w:rsidRPr="00C07D98">
        <w:rPr>
          <w:szCs w:val="22"/>
          <w:shd w:val="clear" w:color="auto" w:fill="FFFFFF"/>
          <w:lang w:val="ru-RU"/>
        </w:rPr>
        <w:t>гонорары за спектакли, которые могут быть основаны на кассовых сборах, прибыли, гонорар</w:t>
      </w:r>
      <w:r w:rsidR="00FB2C83">
        <w:rPr>
          <w:szCs w:val="22"/>
          <w:shd w:val="clear" w:color="auto" w:fill="FFFFFF"/>
          <w:lang w:val="ru-RU"/>
        </w:rPr>
        <w:t>ах</w:t>
      </w:r>
      <w:r w:rsidRPr="00C07D98">
        <w:rPr>
          <w:szCs w:val="22"/>
          <w:shd w:val="clear" w:color="auto" w:fill="FFFFFF"/>
          <w:lang w:val="ru-RU"/>
        </w:rPr>
        <w:t xml:space="preserve"> при повторных постановках или новых тиражах.  </w:t>
      </w:r>
      <w:r w:rsidR="00FB2C83">
        <w:rPr>
          <w:szCs w:val="22"/>
          <w:shd w:val="clear" w:color="auto" w:fill="FFFFFF"/>
          <w:lang w:val="ru-RU"/>
        </w:rPr>
        <w:t xml:space="preserve">Многие респонденты </w:t>
      </w:r>
      <w:r w:rsidRPr="00C07D98">
        <w:rPr>
          <w:szCs w:val="22"/>
          <w:shd w:val="clear" w:color="auto" w:fill="FFFFFF"/>
          <w:lang w:val="ru-RU"/>
        </w:rPr>
        <w:t xml:space="preserve">указывали моральные права, в частности, право на идентичность, и </w:t>
      </w:r>
      <w:r w:rsidR="00FB2C83">
        <w:rPr>
          <w:szCs w:val="22"/>
          <w:shd w:val="clear" w:color="auto" w:fill="FFFFFF"/>
          <w:lang w:val="ru-RU"/>
        </w:rPr>
        <w:t>выражали</w:t>
      </w:r>
      <w:r w:rsidRPr="00C07D98">
        <w:rPr>
          <w:szCs w:val="22"/>
          <w:shd w:val="clear" w:color="auto" w:fill="FFFFFF"/>
          <w:lang w:val="ru-RU"/>
        </w:rPr>
        <w:t xml:space="preserve"> обеспокоен</w:t>
      </w:r>
      <w:r w:rsidR="00FB2C83">
        <w:rPr>
          <w:szCs w:val="22"/>
          <w:shd w:val="clear" w:color="auto" w:fill="FFFFFF"/>
          <w:lang w:val="ru-RU"/>
        </w:rPr>
        <w:t>ность</w:t>
      </w:r>
      <w:r w:rsidRPr="00C07D98">
        <w:rPr>
          <w:szCs w:val="22"/>
          <w:shd w:val="clear" w:color="auto" w:fill="FFFFFF"/>
          <w:lang w:val="ru-RU"/>
        </w:rPr>
        <w:t xml:space="preserve"> изменениями, которые </w:t>
      </w:r>
      <w:r w:rsidR="00FB2C83">
        <w:rPr>
          <w:szCs w:val="22"/>
          <w:shd w:val="clear" w:color="auto" w:fill="FFFFFF"/>
          <w:lang w:val="ru-RU"/>
        </w:rPr>
        <w:t xml:space="preserve">другие </w:t>
      </w:r>
      <w:r w:rsidRPr="00C07D98">
        <w:rPr>
          <w:szCs w:val="22"/>
          <w:shd w:val="clear" w:color="auto" w:fill="FFFFFF"/>
          <w:lang w:val="ru-RU"/>
        </w:rPr>
        <w:t>внос</w:t>
      </w:r>
      <w:r w:rsidR="00FB2C83">
        <w:rPr>
          <w:szCs w:val="22"/>
          <w:shd w:val="clear" w:color="auto" w:fill="FFFFFF"/>
          <w:lang w:val="ru-RU"/>
        </w:rPr>
        <w:t>ят</w:t>
      </w:r>
      <w:r w:rsidRPr="00C07D98">
        <w:rPr>
          <w:szCs w:val="22"/>
          <w:shd w:val="clear" w:color="auto" w:fill="FFFFFF"/>
          <w:lang w:val="ru-RU"/>
        </w:rPr>
        <w:t xml:space="preserve"> в их собственные режиссерские решения.  Что касается трансграничн</w:t>
      </w:r>
      <w:r w:rsidR="00C17C3D">
        <w:rPr>
          <w:szCs w:val="22"/>
          <w:shd w:val="clear" w:color="auto" w:fill="FFFFFF"/>
          <w:lang w:val="ru-RU"/>
        </w:rPr>
        <w:t>ого взаимодействия</w:t>
      </w:r>
      <w:r w:rsidRPr="00C07D98">
        <w:rPr>
          <w:szCs w:val="22"/>
          <w:shd w:val="clear" w:color="auto" w:fill="FFFFFF"/>
          <w:lang w:val="ru-RU"/>
        </w:rPr>
        <w:t xml:space="preserve">, </w:t>
      </w:r>
      <w:r w:rsidR="00C17C3D">
        <w:rPr>
          <w:szCs w:val="22"/>
          <w:shd w:val="clear" w:color="auto" w:fill="FFFFFF"/>
          <w:lang w:val="ru-RU"/>
        </w:rPr>
        <w:t xml:space="preserve">то </w:t>
      </w:r>
      <w:r w:rsidRPr="00C07D98">
        <w:rPr>
          <w:szCs w:val="22"/>
          <w:shd w:val="clear" w:color="auto" w:fill="FFFFFF"/>
          <w:lang w:val="ru-RU"/>
        </w:rPr>
        <w:t xml:space="preserve">было </w:t>
      </w:r>
      <w:r w:rsidR="00C17C3D">
        <w:rPr>
          <w:szCs w:val="22"/>
          <w:shd w:val="clear" w:color="auto" w:fill="FFFFFF"/>
          <w:lang w:val="ru-RU"/>
        </w:rPr>
        <w:t>указано</w:t>
      </w:r>
      <w:r w:rsidRPr="00C07D98">
        <w:rPr>
          <w:szCs w:val="22"/>
          <w:shd w:val="clear" w:color="auto" w:fill="FFFFFF"/>
          <w:lang w:val="ru-RU"/>
        </w:rPr>
        <w:t>, что в этой области делается очень мало.  Более интересная информация поступила из стран с профессиональными ассоциациями.  В этих странах</w:t>
      </w:r>
      <w:r w:rsidR="00C17C3D">
        <w:rPr>
          <w:szCs w:val="22"/>
          <w:shd w:val="clear" w:color="auto" w:fill="FFFFFF"/>
          <w:lang w:val="ru-RU"/>
        </w:rPr>
        <w:t xml:space="preserve"> </w:t>
      </w:r>
      <w:r w:rsidRPr="00C07D98">
        <w:rPr>
          <w:szCs w:val="22"/>
          <w:shd w:val="clear" w:color="auto" w:fill="FFFFFF"/>
          <w:lang w:val="ru-RU"/>
        </w:rPr>
        <w:t xml:space="preserve">статус </w:t>
      </w:r>
      <w:r w:rsidR="00C17C3D">
        <w:rPr>
          <w:szCs w:val="22"/>
          <w:shd w:val="clear" w:color="auto" w:fill="FFFFFF"/>
          <w:lang w:val="ru-RU"/>
        </w:rPr>
        <w:t xml:space="preserve">тоже </w:t>
      </w:r>
      <w:r w:rsidRPr="00C07D98">
        <w:rPr>
          <w:szCs w:val="22"/>
          <w:shd w:val="clear" w:color="auto" w:fill="FFFFFF"/>
          <w:lang w:val="ru-RU"/>
        </w:rPr>
        <w:t>часто завис</w:t>
      </w:r>
      <w:r w:rsidR="00C17C3D">
        <w:rPr>
          <w:szCs w:val="22"/>
          <w:shd w:val="clear" w:color="auto" w:fill="FFFFFF"/>
          <w:lang w:val="ru-RU"/>
        </w:rPr>
        <w:t>ит</w:t>
      </w:r>
      <w:r w:rsidRPr="00C07D98">
        <w:rPr>
          <w:szCs w:val="22"/>
          <w:shd w:val="clear" w:color="auto" w:fill="FFFFFF"/>
          <w:lang w:val="ru-RU"/>
        </w:rPr>
        <w:t xml:space="preserve"> от масштабов деятельности</w:t>
      </w:r>
      <w:r w:rsidR="00C17C3D">
        <w:rPr>
          <w:szCs w:val="22"/>
          <w:shd w:val="clear" w:color="auto" w:fill="FFFFFF"/>
          <w:lang w:val="ru-RU"/>
        </w:rPr>
        <w:t>;</w:t>
      </w:r>
      <w:r w:rsidRPr="00C07D98">
        <w:rPr>
          <w:szCs w:val="22"/>
          <w:shd w:val="clear" w:color="auto" w:fill="FFFFFF"/>
          <w:lang w:val="ru-RU"/>
        </w:rPr>
        <w:t xml:space="preserve"> </w:t>
      </w:r>
      <w:r w:rsidR="00C17C3D">
        <w:rPr>
          <w:szCs w:val="22"/>
          <w:shd w:val="clear" w:color="auto" w:fill="FFFFFF"/>
          <w:lang w:val="ru-RU"/>
        </w:rPr>
        <w:t xml:space="preserve">участники </w:t>
      </w:r>
      <w:r w:rsidRPr="00C07D98">
        <w:rPr>
          <w:szCs w:val="22"/>
          <w:shd w:val="clear" w:color="auto" w:fill="FFFFFF"/>
          <w:lang w:val="ru-RU"/>
        </w:rPr>
        <w:t>подчеркивал</w:t>
      </w:r>
      <w:r w:rsidR="00C17C3D">
        <w:rPr>
          <w:szCs w:val="22"/>
          <w:shd w:val="clear" w:color="auto" w:fill="FFFFFF"/>
          <w:lang w:val="ru-RU"/>
        </w:rPr>
        <w:t>и</w:t>
      </w:r>
      <w:r w:rsidRPr="00C07D98">
        <w:rPr>
          <w:szCs w:val="22"/>
          <w:shd w:val="clear" w:color="auto" w:fill="FFFFFF"/>
          <w:lang w:val="ru-RU"/>
        </w:rPr>
        <w:t xml:space="preserve"> совместный характер работы, </w:t>
      </w:r>
      <w:r w:rsidR="00C17C3D">
        <w:rPr>
          <w:szCs w:val="22"/>
          <w:shd w:val="clear" w:color="auto" w:fill="FFFFFF"/>
          <w:lang w:val="ru-RU"/>
        </w:rPr>
        <w:t>который</w:t>
      </w:r>
      <w:r w:rsidRPr="00C07D98">
        <w:rPr>
          <w:szCs w:val="22"/>
          <w:shd w:val="clear" w:color="auto" w:fill="FFFFFF"/>
          <w:lang w:val="ru-RU"/>
        </w:rPr>
        <w:t xml:space="preserve"> созда</w:t>
      </w:r>
      <w:r w:rsidR="00C17C3D">
        <w:rPr>
          <w:szCs w:val="22"/>
          <w:shd w:val="clear" w:color="auto" w:fill="FFFFFF"/>
          <w:lang w:val="ru-RU"/>
        </w:rPr>
        <w:t>ет</w:t>
      </w:r>
      <w:r w:rsidRPr="00C07D98">
        <w:rPr>
          <w:szCs w:val="22"/>
          <w:shd w:val="clear" w:color="auto" w:fill="FFFFFF"/>
          <w:lang w:val="ru-RU"/>
        </w:rPr>
        <w:t xml:space="preserve"> дополнительные трудности </w:t>
      </w:r>
      <w:r w:rsidR="00C17C3D">
        <w:rPr>
          <w:szCs w:val="22"/>
          <w:shd w:val="clear" w:color="auto" w:fill="FFFFFF"/>
          <w:lang w:val="ru-RU"/>
        </w:rPr>
        <w:t>с точки зрения</w:t>
      </w:r>
      <w:r w:rsidRPr="00C07D98">
        <w:rPr>
          <w:szCs w:val="22"/>
          <w:shd w:val="clear" w:color="auto" w:fill="FFFFFF"/>
          <w:lang w:val="ru-RU"/>
        </w:rPr>
        <w:t xml:space="preserve"> их признания, </w:t>
      </w:r>
      <w:r w:rsidR="00C17C3D">
        <w:rPr>
          <w:szCs w:val="22"/>
          <w:shd w:val="clear" w:color="auto" w:fill="FFFFFF"/>
          <w:lang w:val="ru-RU"/>
        </w:rPr>
        <w:t xml:space="preserve">объем </w:t>
      </w:r>
      <w:r w:rsidRPr="00C07D98">
        <w:rPr>
          <w:szCs w:val="22"/>
          <w:shd w:val="clear" w:color="auto" w:fill="FFFFFF"/>
          <w:lang w:val="ru-RU"/>
        </w:rPr>
        <w:t>их работ</w:t>
      </w:r>
      <w:r w:rsidR="00C17C3D">
        <w:rPr>
          <w:szCs w:val="22"/>
          <w:shd w:val="clear" w:color="auto" w:fill="FFFFFF"/>
          <w:lang w:val="ru-RU"/>
        </w:rPr>
        <w:t>ы</w:t>
      </w:r>
      <w:r w:rsidRPr="00C07D98">
        <w:rPr>
          <w:szCs w:val="22"/>
          <w:shd w:val="clear" w:color="auto" w:fill="FFFFFF"/>
          <w:lang w:val="ru-RU"/>
        </w:rPr>
        <w:t xml:space="preserve"> </w:t>
      </w:r>
      <w:r w:rsidR="00C17C3D">
        <w:rPr>
          <w:szCs w:val="22"/>
          <w:shd w:val="clear" w:color="auto" w:fill="FFFFFF"/>
          <w:lang w:val="ru-RU"/>
        </w:rPr>
        <w:t>постоянно расширяется</w:t>
      </w:r>
      <w:r w:rsidRPr="00C07D98">
        <w:rPr>
          <w:szCs w:val="22"/>
          <w:shd w:val="clear" w:color="auto" w:fill="FFFFFF"/>
          <w:lang w:val="ru-RU"/>
        </w:rPr>
        <w:t xml:space="preserve">, </w:t>
      </w:r>
      <w:r w:rsidR="00C17C3D">
        <w:rPr>
          <w:szCs w:val="22"/>
          <w:shd w:val="clear" w:color="auto" w:fill="FFFFFF"/>
          <w:lang w:val="ru-RU"/>
        </w:rPr>
        <w:t>и</w:t>
      </w:r>
      <w:r w:rsidRPr="00C07D98">
        <w:rPr>
          <w:szCs w:val="22"/>
          <w:shd w:val="clear" w:color="auto" w:fill="FFFFFF"/>
          <w:lang w:val="ru-RU"/>
        </w:rPr>
        <w:t xml:space="preserve"> их статус в сочетании с</w:t>
      </w:r>
      <w:r w:rsidR="00C17C3D">
        <w:rPr>
          <w:szCs w:val="22"/>
          <w:shd w:val="clear" w:color="auto" w:fill="FFFFFF"/>
          <w:lang w:val="ru-RU"/>
        </w:rPr>
        <w:t>о статусом кино</w:t>
      </w:r>
      <w:r w:rsidRPr="00C07D98">
        <w:rPr>
          <w:szCs w:val="22"/>
          <w:shd w:val="clear" w:color="auto" w:fill="FFFFFF"/>
          <w:lang w:val="ru-RU"/>
        </w:rPr>
        <w:t>режисс</w:t>
      </w:r>
      <w:r w:rsidR="00C17C3D">
        <w:rPr>
          <w:szCs w:val="22"/>
          <w:shd w:val="clear" w:color="auto" w:fill="FFFFFF"/>
          <w:lang w:val="ru-RU"/>
        </w:rPr>
        <w:t>ера</w:t>
      </w:r>
      <w:r w:rsidRPr="00C07D98">
        <w:rPr>
          <w:szCs w:val="22"/>
          <w:shd w:val="clear" w:color="auto" w:fill="FFFFFF"/>
          <w:lang w:val="ru-RU"/>
        </w:rPr>
        <w:t xml:space="preserve"> создает </w:t>
      </w:r>
      <w:r w:rsidR="00C17C3D">
        <w:rPr>
          <w:szCs w:val="22"/>
          <w:shd w:val="clear" w:color="auto" w:fill="FFFFFF"/>
          <w:lang w:val="ru-RU"/>
        </w:rPr>
        <w:t>неразрывные</w:t>
      </w:r>
      <w:r w:rsidRPr="00C07D98">
        <w:rPr>
          <w:szCs w:val="22"/>
          <w:shd w:val="clear" w:color="auto" w:fill="FFFFFF"/>
          <w:lang w:val="ru-RU"/>
        </w:rPr>
        <w:t xml:space="preserve"> связи между различными ролями.  </w:t>
      </w:r>
      <w:r w:rsidR="00C17C3D">
        <w:rPr>
          <w:szCs w:val="22"/>
          <w:shd w:val="clear" w:color="auto" w:fill="FFFFFF"/>
          <w:lang w:val="ru-RU"/>
        </w:rPr>
        <w:t>Многие с</w:t>
      </w:r>
      <w:r w:rsidRPr="00C07D98">
        <w:rPr>
          <w:szCs w:val="22"/>
          <w:shd w:val="clear" w:color="auto" w:fill="FFFFFF"/>
          <w:lang w:val="ru-RU"/>
        </w:rPr>
        <w:t>чита</w:t>
      </w:r>
      <w:r w:rsidR="00C17C3D">
        <w:rPr>
          <w:szCs w:val="22"/>
          <w:shd w:val="clear" w:color="auto" w:fill="FFFFFF"/>
          <w:lang w:val="ru-RU"/>
        </w:rPr>
        <w:t>ют</w:t>
      </w:r>
      <w:r w:rsidRPr="00C07D98">
        <w:rPr>
          <w:szCs w:val="22"/>
          <w:shd w:val="clear" w:color="auto" w:fill="FFFFFF"/>
          <w:lang w:val="ru-RU"/>
        </w:rPr>
        <w:t xml:space="preserve">, что влияние режиссеров-авторов и </w:t>
      </w:r>
      <w:r w:rsidR="00C17C3D">
        <w:rPr>
          <w:szCs w:val="22"/>
          <w:shd w:val="clear" w:color="auto" w:fill="FFFFFF"/>
          <w:lang w:val="ru-RU"/>
        </w:rPr>
        <w:t xml:space="preserve">их произведений таково, что они </w:t>
      </w:r>
      <w:r w:rsidRPr="00C07D98">
        <w:rPr>
          <w:szCs w:val="22"/>
          <w:shd w:val="clear" w:color="auto" w:fill="FFFFFF"/>
          <w:lang w:val="ru-RU"/>
        </w:rPr>
        <w:t>мо</w:t>
      </w:r>
      <w:r w:rsidR="00C17C3D">
        <w:rPr>
          <w:szCs w:val="22"/>
          <w:shd w:val="clear" w:color="auto" w:fill="FFFFFF"/>
          <w:lang w:val="ru-RU"/>
        </w:rPr>
        <w:t>гу</w:t>
      </w:r>
      <w:r w:rsidRPr="00C07D98">
        <w:rPr>
          <w:szCs w:val="22"/>
          <w:shd w:val="clear" w:color="auto" w:fill="FFFFFF"/>
          <w:lang w:val="ru-RU"/>
        </w:rPr>
        <w:t>т посягнуть на их собственную художественную свободу.  Названия ассоциаций весьма красноречивы.  В Соединенных Штатах Америки режиссеры вход</w:t>
      </w:r>
      <w:r w:rsidR="00C17C3D">
        <w:rPr>
          <w:szCs w:val="22"/>
          <w:shd w:val="clear" w:color="auto" w:fill="FFFFFF"/>
          <w:lang w:val="ru-RU"/>
        </w:rPr>
        <w:t>ят</w:t>
      </w:r>
      <w:r w:rsidRPr="00C07D98">
        <w:rPr>
          <w:szCs w:val="22"/>
          <w:shd w:val="clear" w:color="auto" w:fill="FFFFFF"/>
          <w:lang w:val="ru-RU"/>
        </w:rPr>
        <w:t xml:space="preserve"> в Ассоциацию режиссеров и хореографов, поэтому они ассоциир</w:t>
      </w:r>
      <w:r w:rsidR="00C17C3D">
        <w:rPr>
          <w:szCs w:val="22"/>
          <w:shd w:val="clear" w:color="auto" w:fill="FFFFFF"/>
          <w:lang w:val="ru-RU"/>
        </w:rPr>
        <w:t>уются</w:t>
      </w:r>
      <w:r w:rsidRPr="00C07D98">
        <w:rPr>
          <w:szCs w:val="22"/>
          <w:shd w:val="clear" w:color="auto" w:fill="FFFFFF"/>
          <w:lang w:val="ru-RU"/>
        </w:rPr>
        <w:t xml:space="preserve"> с людьми, которы</w:t>
      </w:r>
      <w:r w:rsidR="00C17C3D">
        <w:rPr>
          <w:szCs w:val="22"/>
          <w:shd w:val="clear" w:color="auto" w:fill="FFFFFF"/>
          <w:lang w:val="ru-RU"/>
        </w:rPr>
        <w:t>м</w:t>
      </w:r>
      <w:r w:rsidRPr="00C07D98">
        <w:rPr>
          <w:szCs w:val="22"/>
          <w:shd w:val="clear" w:color="auto" w:fill="FFFFFF"/>
          <w:lang w:val="ru-RU"/>
        </w:rPr>
        <w:t xml:space="preserve"> </w:t>
      </w:r>
      <w:r w:rsidR="00C17C3D">
        <w:rPr>
          <w:szCs w:val="22"/>
          <w:shd w:val="clear" w:color="auto" w:fill="FFFFFF"/>
          <w:lang w:val="ru-RU"/>
        </w:rPr>
        <w:t>предоставляется стандартная охрана</w:t>
      </w:r>
      <w:r w:rsidRPr="00C07D98">
        <w:rPr>
          <w:szCs w:val="22"/>
          <w:shd w:val="clear" w:color="auto" w:fill="FFFFFF"/>
          <w:lang w:val="ru-RU"/>
        </w:rPr>
        <w:t xml:space="preserve">.  В </w:t>
      </w:r>
      <w:r w:rsidR="00C06FDC">
        <w:rPr>
          <w:szCs w:val="22"/>
          <w:shd w:val="clear" w:color="auto" w:fill="FFFFFF"/>
          <w:lang w:val="ru-RU"/>
        </w:rPr>
        <w:t>Соединенном Королевстве</w:t>
      </w:r>
      <w:r w:rsidRPr="00C07D98">
        <w:rPr>
          <w:szCs w:val="22"/>
          <w:shd w:val="clear" w:color="auto" w:fill="FFFFFF"/>
          <w:lang w:val="ru-RU"/>
        </w:rPr>
        <w:t xml:space="preserve"> и Канаде режиссер</w:t>
      </w:r>
      <w:r w:rsidR="00C17C3D">
        <w:rPr>
          <w:szCs w:val="22"/>
          <w:shd w:val="clear" w:color="auto" w:fill="FFFFFF"/>
          <w:lang w:val="ru-RU"/>
        </w:rPr>
        <w:t>ов</w:t>
      </w:r>
      <w:r w:rsidRPr="00C07D98">
        <w:rPr>
          <w:szCs w:val="22"/>
          <w:shd w:val="clear" w:color="auto" w:fill="FFFFFF"/>
          <w:lang w:val="ru-RU"/>
        </w:rPr>
        <w:t xml:space="preserve"> представл</w:t>
      </w:r>
      <w:r w:rsidR="00C17C3D">
        <w:rPr>
          <w:szCs w:val="22"/>
          <w:shd w:val="clear" w:color="auto" w:fill="FFFFFF"/>
          <w:lang w:val="ru-RU"/>
        </w:rPr>
        <w:t>яет</w:t>
      </w:r>
      <w:r w:rsidRPr="00C07D98">
        <w:rPr>
          <w:szCs w:val="22"/>
          <w:shd w:val="clear" w:color="auto" w:fill="FFFFFF"/>
          <w:lang w:val="ru-RU"/>
        </w:rPr>
        <w:t xml:space="preserve"> Ассоциаци</w:t>
      </w:r>
      <w:r w:rsidR="00C17C3D">
        <w:rPr>
          <w:szCs w:val="22"/>
          <w:shd w:val="clear" w:color="auto" w:fill="FFFFFF"/>
          <w:lang w:val="ru-RU"/>
        </w:rPr>
        <w:t>я</w:t>
      </w:r>
      <w:r w:rsidRPr="00C07D98">
        <w:rPr>
          <w:szCs w:val="22"/>
          <w:shd w:val="clear" w:color="auto" w:fill="FFFFFF"/>
          <w:lang w:val="ru-RU"/>
        </w:rPr>
        <w:t xml:space="preserve"> актеров (</w:t>
      </w:r>
      <w:r w:rsidRPr="00704931">
        <w:rPr>
          <w:szCs w:val="22"/>
          <w:shd w:val="clear" w:color="auto" w:fill="FFFFFF"/>
        </w:rPr>
        <w:t>Actors</w:t>
      </w:r>
      <w:r w:rsidRPr="00C07D98">
        <w:rPr>
          <w:szCs w:val="22"/>
          <w:shd w:val="clear" w:color="auto" w:fill="FFFFFF"/>
          <w:lang w:val="ru-RU"/>
        </w:rPr>
        <w:t xml:space="preserve"> </w:t>
      </w:r>
      <w:r w:rsidRPr="00704931">
        <w:rPr>
          <w:szCs w:val="22"/>
          <w:shd w:val="clear" w:color="auto" w:fill="FFFFFF"/>
        </w:rPr>
        <w:t>Equity</w:t>
      </w:r>
      <w:r w:rsidRPr="00C07D98">
        <w:rPr>
          <w:szCs w:val="22"/>
          <w:shd w:val="clear" w:color="auto" w:fill="FFFFFF"/>
          <w:lang w:val="ru-RU"/>
        </w:rPr>
        <w:t xml:space="preserve"> </w:t>
      </w:r>
      <w:r w:rsidRPr="00704931">
        <w:rPr>
          <w:szCs w:val="22"/>
          <w:shd w:val="clear" w:color="auto" w:fill="FFFFFF"/>
        </w:rPr>
        <w:t>Associations</w:t>
      </w:r>
      <w:r w:rsidRPr="00C07D98">
        <w:rPr>
          <w:szCs w:val="22"/>
          <w:shd w:val="clear" w:color="auto" w:fill="FFFFFF"/>
          <w:lang w:val="ru-RU"/>
        </w:rPr>
        <w:t xml:space="preserve">), следовательно, </w:t>
      </w:r>
      <w:r w:rsidR="00E41B36">
        <w:rPr>
          <w:szCs w:val="22"/>
          <w:shd w:val="clear" w:color="auto" w:fill="FFFFFF"/>
          <w:lang w:val="ru-RU"/>
        </w:rPr>
        <w:t xml:space="preserve">они </w:t>
      </w:r>
      <w:r w:rsidRPr="00C07D98">
        <w:rPr>
          <w:szCs w:val="22"/>
          <w:shd w:val="clear" w:color="auto" w:fill="FFFFFF"/>
          <w:lang w:val="ru-RU"/>
        </w:rPr>
        <w:t xml:space="preserve">больше </w:t>
      </w:r>
      <w:r w:rsidR="00E41B36">
        <w:rPr>
          <w:szCs w:val="22"/>
          <w:shd w:val="clear" w:color="auto" w:fill="FFFFFF"/>
          <w:lang w:val="ru-RU"/>
        </w:rPr>
        <w:t xml:space="preserve">ассоциируются </w:t>
      </w:r>
      <w:r w:rsidRPr="00C07D98">
        <w:rPr>
          <w:szCs w:val="22"/>
          <w:shd w:val="clear" w:color="auto" w:fill="FFFFFF"/>
          <w:lang w:val="ru-RU"/>
        </w:rPr>
        <w:t xml:space="preserve">с исполнителями. </w:t>
      </w:r>
      <w:r w:rsidR="00E41B36">
        <w:rPr>
          <w:szCs w:val="22"/>
          <w:shd w:val="clear" w:color="auto" w:fill="FFFFFF"/>
          <w:lang w:val="ru-RU"/>
        </w:rPr>
        <w:t>А</w:t>
      </w:r>
      <w:r w:rsidRPr="00C07D98">
        <w:rPr>
          <w:szCs w:val="22"/>
          <w:shd w:val="clear" w:color="auto" w:fill="FFFFFF"/>
          <w:lang w:val="ru-RU"/>
        </w:rPr>
        <w:t>ссоциации мог</w:t>
      </w:r>
      <w:r w:rsidR="00E41B36">
        <w:rPr>
          <w:szCs w:val="22"/>
          <w:shd w:val="clear" w:color="auto" w:fill="FFFFFF"/>
          <w:lang w:val="ru-RU"/>
        </w:rPr>
        <w:t>ут</w:t>
      </w:r>
      <w:r w:rsidRPr="00C07D98">
        <w:rPr>
          <w:szCs w:val="22"/>
          <w:shd w:val="clear" w:color="auto" w:fill="FFFFFF"/>
          <w:lang w:val="ru-RU"/>
        </w:rPr>
        <w:t xml:space="preserve"> также представлять </w:t>
      </w:r>
      <w:r w:rsidR="00E41B36">
        <w:rPr>
          <w:szCs w:val="22"/>
          <w:shd w:val="clear" w:color="auto" w:fill="FFFFFF"/>
          <w:lang w:val="ru-RU"/>
        </w:rPr>
        <w:t xml:space="preserve">интересы </w:t>
      </w:r>
      <w:r w:rsidRPr="00C07D98">
        <w:rPr>
          <w:szCs w:val="22"/>
          <w:shd w:val="clear" w:color="auto" w:fill="FFFFFF"/>
          <w:lang w:val="ru-RU"/>
        </w:rPr>
        <w:t xml:space="preserve">хореографов.  </w:t>
      </w:r>
      <w:r w:rsidR="00E41B36">
        <w:rPr>
          <w:szCs w:val="22"/>
          <w:shd w:val="clear" w:color="auto" w:fill="FFFFFF"/>
          <w:lang w:val="ru-RU"/>
        </w:rPr>
        <w:t>Например, р</w:t>
      </w:r>
      <w:r w:rsidRPr="00C07D98">
        <w:rPr>
          <w:szCs w:val="22"/>
          <w:shd w:val="clear" w:color="auto" w:fill="FFFFFF"/>
          <w:lang w:val="ru-RU"/>
        </w:rPr>
        <w:t>ежиссеры мюзиклов</w:t>
      </w:r>
      <w:r w:rsidR="00E41B36">
        <w:rPr>
          <w:szCs w:val="22"/>
          <w:shd w:val="clear" w:color="auto" w:fill="FFFFFF"/>
          <w:lang w:val="ru-RU"/>
        </w:rPr>
        <w:t xml:space="preserve"> </w:t>
      </w:r>
      <w:r w:rsidRPr="00C07D98">
        <w:rPr>
          <w:szCs w:val="22"/>
          <w:shd w:val="clear" w:color="auto" w:fill="FFFFFF"/>
          <w:lang w:val="ru-RU"/>
        </w:rPr>
        <w:t>иногда даже счит</w:t>
      </w:r>
      <w:r w:rsidR="00E41B36">
        <w:rPr>
          <w:szCs w:val="22"/>
          <w:shd w:val="clear" w:color="auto" w:fill="FFFFFF"/>
          <w:lang w:val="ru-RU"/>
        </w:rPr>
        <w:t>аются</w:t>
      </w:r>
      <w:r w:rsidRPr="00C07D98">
        <w:rPr>
          <w:szCs w:val="22"/>
          <w:shd w:val="clear" w:color="auto" w:fill="FFFFFF"/>
          <w:lang w:val="ru-RU"/>
        </w:rPr>
        <w:t xml:space="preserve"> хореографами.  Соглашения, которые </w:t>
      </w:r>
      <w:r w:rsidR="00A27939">
        <w:rPr>
          <w:szCs w:val="22"/>
          <w:shd w:val="clear" w:color="auto" w:fill="FFFFFF"/>
          <w:lang w:val="ru-RU"/>
        </w:rPr>
        <w:t>заключают</w:t>
      </w:r>
      <w:r w:rsidRPr="00C07D98">
        <w:rPr>
          <w:szCs w:val="22"/>
          <w:shd w:val="clear" w:color="auto" w:fill="FFFFFF"/>
          <w:lang w:val="ru-RU"/>
        </w:rPr>
        <w:t xml:space="preserve"> эти ассоциации, мог</w:t>
      </w:r>
      <w:r w:rsidR="00A27939">
        <w:rPr>
          <w:szCs w:val="22"/>
          <w:shd w:val="clear" w:color="auto" w:fill="FFFFFF"/>
          <w:lang w:val="ru-RU"/>
        </w:rPr>
        <w:t>ут</w:t>
      </w:r>
      <w:r w:rsidRPr="00C07D98">
        <w:rPr>
          <w:szCs w:val="22"/>
          <w:shd w:val="clear" w:color="auto" w:fill="FFFFFF"/>
          <w:lang w:val="ru-RU"/>
        </w:rPr>
        <w:t xml:space="preserve"> быть обязательными или добровольными для директоров театров, это завис</w:t>
      </w:r>
      <w:r w:rsidR="00A27939">
        <w:rPr>
          <w:szCs w:val="22"/>
          <w:shd w:val="clear" w:color="auto" w:fill="FFFFFF"/>
          <w:lang w:val="ru-RU"/>
        </w:rPr>
        <w:t>ит</w:t>
      </w:r>
      <w:r w:rsidRPr="00C07D98">
        <w:rPr>
          <w:szCs w:val="22"/>
          <w:shd w:val="clear" w:color="auto" w:fill="FFFFFF"/>
          <w:lang w:val="ru-RU"/>
        </w:rPr>
        <w:t xml:space="preserve"> от систем</w:t>
      </w:r>
      <w:r w:rsidR="00A27939">
        <w:rPr>
          <w:szCs w:val="22"/>
          <w:shd w:val="clear" w:color="auto" w:fill="FFFFFF"/>
          <w:lang w:val="ru-RU"/>
        </w:rPr>
        <w:t>ы</w:t>
      </w:r>
      <w:r w:rsidRPr="00C07D98">
        <w:rPr>
          <w:szCs w:val="22"/>
          <w:shd w:val="clear" w:color="auto" w:fill="FFFFFF"/>
          <w:lang w:val="ru-RU"/>
        </w:rPr>
        <w:t>.  Также обсужда</w:t>
      </w:r>
      <w:r w:rsidR="007154E6">
        <w:rPr>
          <w:szCs w:val="22"/>
          <w:shd w:val="clear" w:color="auto" w:fill="FFFFFF"/>
          <w:lang w:val="ru-RU"/>
        </w:rPr>
        <w:t>л</w:t>
      </w:r>
      <w:r w:rsidRPr="00C07D98">
        <w:rPr>
          <w:szCs w:val="22"/>
          <w:shd w:val="clear" w:color="auto" w:fill="FFFFFF"/>
          <w:lang w:val="ru-RU"/>
        </w:rPr>
        <w:t xml:space="preserve">ся вопрос о праве собственности на </w:t>
      </w:r>
      <w:r w:rsidR="007154E6">
        <w:rPr>
          <w:szCs w:val="22"/>
          <w:shd w:val="clear" w:color="auto" w:fill="FFFFFF"/>
          <w:lang w:val="ru-RU"/>
        </w:rPr>
        <w:t>суфлерский экземпляр пьесы</w:t>
      </w:r>
      <w:r w:rsidRPr="00C07D98">
        <w:rPr>
          <w:szCs w:val="22"/>
          <w:shd w:val="clear" w:color="auto" w:fill="FFFFFF"/>
          <w:lang w:val="ru-RU"/>
        </w:rPr>
        <w:t>, которая мо</w:t>
      </w:r>
      <w:r w:rsidR="007154E6">
        <w:rPr>
          <w:szCs w:val="22"/>
          <w:shd w:val="clear" w:color="auto" w:fill="FFFFFF"/>
          <w:lang w:val="ru-RU"/>
        </w:rPr>
        <w:t>жет</w:t>
      </w:r>
      <w:r w:rsidRPr="00C07D98">
        <w:rPr>
          <w:szCs w:val="22"/>
          <w:shd w:val="clear" w:color="auto" w:fill="FFFFFF"/>
          <w:lang w:val="ru-RU"/>
        </w:rPr>
        <w:t xml:space="preserve"> принадлежать </w:t>
      </w:r>
      <w:r w:rsidR="007154E6">
        <w:rPr>
          <w:szCs w:val="22"/>
          <w:shd w:val="clear" w:color="auto" w:fill="FFFFFF"/>
          <w:lang w:val="ru-RU"/>
        </w:rPr>
        <w:t>директору</w:t>
      </w:r>
      <w:r w:rsidRPr="00C07D98">
        <w:rPr>
          <w:szCs w:val="22"/>
          <w:shd w:val="clear" w:color="auto" w:fill="FFFFFF"/>
          <w:lang w:val="ru-RU"/>
        </w:rPr>
        <w:t xml:space="preserve">, но </w:t>
      </w:r>
      <w:r w:rsidR="007154E6">
        <w:rPr>
          <w:szCs w:val="22"/>
          <w:shd w:val="clear" w:color="auto" w:fill="FFFFFF"/>
          <w:lang w:val="ru-RU"/>
        </w:rPr>
        <w:t>при этом он может признавать</w:t>
      </w:r>
      <w:r w:rsidRPr="00C07D98">
        <w:rPr>
          <w:szCs w:val="22"/>
          <w:shd w:val="clear" w:color="auto" w:fill="FFFFFF"/>
          <w:lang w:val="ru-RU"/>
        </w:rPr>
        <w:t xml:space="preserve">, что это </w:t>
      </w:r>
      <w:r w:rsidR="007154E6">
        <w:rPr>
          <w:szCs w:val="22"/>
          <w:shd w:val="clear" w:color="auto" w:fill="FFFFFF"/>
          <w:lang w:val="ru-RU"/>
        </w:rPr>
        <w:t>произведение</w:t>
      </w:r>
      <w:r w:rsidRPr="00C07D98">
        <w:rPr>
          <w:szCs w:val="22"/>
          <w:shd w:val="clear" w:color="auto" w:fill="FFFFFF"/>
          <w:lang w:val="ru-RU"/>
        </w:rPr>
        <w:t xml:space="preserve"> режиссера. </w:t>
      </w:r>
      <w:r w:rsidR="007154E6">
        <w:rPr>
          <w:szCs w:val="22"/>
          <w:shd w:val="clear" w:color="auto" w:fill="FFFFFF"/>
          <w:lang w:val="ru-RU"/>
        </w:rPr>
        <w:t>В</w:t>
      </w:r>
      <w:r w:rsidRPr="00C07D98">
        <w:rPr>
          <w:szCs w:val="22"/>
          <w:shd w:val="clear" w:color="auto" w:fill="FFFFFF"/>
          <w:lang w:val="ru-RU"/>
        </w:rPr>
        <w:t xml:space="preserve"> Соединенных Штатах</w:t>
      </w:r>
      <w:r w:rsidR="007154E6">
        <w:rPr>
          <w:szCs w:val="22"/>
          <w:shd w:val="clear" w:color="auto" w:fill="FFFFFF"/>
          <w:lang w:val="ru-RU"/>
        </w:rPr>
        <w:t>,</w:t>
      </w:r>
      <w:r w:rsidRPr="00C07D98">
        <w:rPr>
          <w:szCs w:val="22"/>
          <w:shd w:val="clear" w:color="auto" w:fill="FFFFFF"/>
          <w:lang w:val="ru-RU"/>
        </w:rPr>
        <w:t xml:space="preserve"> </w:t>
      </w:r>
      <w:r w:rsidR="006D23D7">
        <w:rPr>
          <w:szCs w:val="22"/>
          <w:shd w:val="clear" w:color="auto" w:fill="FFFFFF"/>
          <w:lang w:val="ru-RU"/>
        </w:rPr>
        <w:t>Соединенном Королевстве</w:t>
      </w:r>
      <w:r w:rsidRPr="00C07D98">
        <w:rPr>
          <w:szCs w:val="22"/>
          <w:shd w:val="clear" w:color="auto" w:fill="FFFFFF"/>
          <w:lang w:val="ru-RU"/>
        </w:rPr>
        <w:t xml:space="preserve"> и Канаде</w:t>
      </w:r>
      <w:r w:rsidR="007154E6">
        <w:rPr>
          <w:szCs w:val="22"/>
          <w:shd w:val="clear" w:color="auto" w:fill="FFFFFF"/>
          <w:lang w:val="ru-RU"/>
        </w:rPr>
        <w:t xml:space="preserve"> принят особый подход к вознаграждению</w:t>
      </w:r>
      <w:r w:rsidRPr="00C07D98">
        <w:rPr>
          <w:szCs w:val="22"/>
          <w:shd w:val="clear" w:color="auto" w:fill="FFFFFF"/>
          <w:lang w:val="ru-RU"/>
        </w:rPr>
        <w:t xml:space="preserve">, </w:t>
      </w:r>
      <w:r w:rsidR="007154E6">
        <w:rPr>
          <w:szCs w:val="22"/>
          <w:shd w:val="clear" w:color="auto" w:fill="FFFFFF"/>
          <w:lang w:val="ru-RU"/>
        </w:rPr>
        <w:t>которое определяется исходя из</w:t>
      </w:r>
      <w:r w:rsidRPr="00C07D98">
        <w:rPr>
          <w:szCs w:val="22"/>
          <w:shd w:val="clear" w:color="auto" w:fill="FFFFFF"/>
          <w:lang w:val="ru-RU"/>
        </w:rPr>
        <w:t xml:space="preserve"> </w:t>
      </w:r>
      <w:r w:rsidR="007154E6">
        <w:rPr>
          <w:szCs w:val="22"/>
          <w:shd w:val="clear" w:color="auto" w:fill="FFFFFF"/>
          <w:lang w:val="ru-RU"/>
        </w:rPr>
        <w:t>высоко</w:t>
      </w:r>
      <w:r w:rsidRPr="00C07D98">
        <w:rPr>
          <w:szCs w:val="22"/>
          <w:shd w:val="clear" w:color="auto" w:fill="FFFFFF"/>
          <w:lang w:val="ru-RU"/>
        </w:rPr>
        <w:t>структурированны</w:t>
      </w:r>
      <w:r w:rsidR="007154E6">
        <w:rPr>
          <w:szCs w:val="22"/>
          <w:shd w:val="clear" w:color="auto" w:fill="FFFFFF"/>
          <w:lang w:val="ru-RU"/>
        </w:rPr>
        <w:t>х</w:t>
      </w:r>
      <w:r w:rsidRPr="00C07D98">
        <w:rPr>
          <w:szCs w:val="22"/>
          <w:shd w:val="clear" w:color="auto" w:fill="FFFFFF"/>
          <w:lang w:val="ru-RU"/>
        </w:rPr>
        <w:t xml:space="preserve"> параметр</w:t>
      </w:r>
      <w:r w:rsidR="007154E6">
        <w:rPr>
          <w:szCs w:val="22"/>
          <w:shd w:val="clear" w:color="auto" w:fill="FFFFFF"/>
          <w:lang w:val="ru-RU"/>
        </w:rPr>
        <w:t>ов</w:t>
      </w:r>
      <w:r w:rsidRPr="00C07D98">
        <w:rPr>
          <w:szCs w:val="22"/>
          <w:shd w:val="clear" w:color="auto" w:fill="FFFFFF"/>
          <w:lang w:val="ru-RU"/>
        </w:rPr>
        <w:t xml:space="preserve">.  </w:t>
      </w:r>
      <w:r w:rsidR="007154E6">
        <w:rPr>
          <w:szCs w:val="22"/>
          <w:shd w:val="clear" w:color="auto" w:fill="FFFFFF"/>
          <w:lang w:val="ru-RU"/>
        </w:rPr>
        <w:t>В этих странах</w:t>
      </w:r>
      <w:r w:rsidRPr="00C07D98">
        <w:rPr>
          <w:szCs w:val="22"/>
          <w:shd w:val="clear" w:color="auto" w:fill="FFFFFF"/>
          <w:lang w:val="ru-RU"/>
        </w:rPr>
        <w:t xml:space="preserve"> выплат</w:t>
      </w:r>
      <w:r w:rsidR="007154E6">
        <w:rPr>
          <w:szCs w:val="22"/>
          <w:shd w:val="clear" w:color="auto" w:fill="FFFFFF"/>
          <w:lang w:val="ru-RU"/>
        </w:rPr>
        <w:t>ы</w:t>
      </w:r>
      <w:r w:rsidRPr="00C07D98">
        <w:rPr>
          <w:szCs w:val="22"/>
          <w:shd w:val="clear" w:color="auto" w:fill="FFFFFF"/>
          <w:lang w:val="ru-RU"/>
        </w:rPr>
        <w:t xml:space="preserve"> за </w:t>
      </w:r>
      <w:r w:rsidR="007154E6">
        <w:rPr>
          <w:szCs w:val="22"/>
          <w:shd w:val="clear" w:color="auto" w:fill="FFFFFF"/>
          <w:lang w:val="ru-RU"/>
        </w:rPr>
        <w:t>повторную постановку тоже вызывают озабоченность</w:t>
      </w:r>
      <w:r w:rsidRPr="00C07D98">
        <w:rPr>
          <w:szCs w:val="22"/>
          <w:shd w:val="clear" w:color="auto" w:fill="FFFFFF"/>
          <w:lang w:val="ru-RU"/>
        </w:rPr>
        <w:t xml:space="preserve">.  В </w:t>
      </w:r>
      <w:r w:rsidR="007154E6">
        <w:rPr>
          <w:szCs w:val="22"/>
          <w:shd w:val="clear" w:color="auto" w:fill="FFFFFF"/>
          <w:lang w:val="ru-RU"/>
        </w:rPr>
        <w:t>одних</w:t>
      </w:r>
      <w:r w:rsidRPr="00C07D98">
        <w:rPr>
          <w:szCs w:val="22"/>
          <w:shd w:val="clear" w:color="auto" w:fill="FFFFFF"/>
          <w:lang w:val="ru-RU"/>
        </w:rPr>
        <w:t xml:space="preserve"> странах ассоциации </w:t>
      </w:r>
      <w:r w:rsidR="007154E6">
        <w:rPr>
          <w:szCs w:val="22"/>
          <w:shd w:val="clear" w:color="auto" w:fill="FFFFFF"/>
          <w:lang w:val="ru-RU"/>
        </w:rPr>
        <w:t xml:space="preserve">почти не </w:t>
      </w:r>
      <w:r w:rsidRPr="00C07D98">
        <w:rPr>
          <w:szCs w:val="22"/>
          <w:shd w:val="clear" w:color="auto" w:fill="FFFFFF"/>
          <w:lang w:val="ru-RU"/>
        </w:rPr>
        <w:t>принима</w:t>
      </w:r>
      <w:r w:rsidR="007154E6">
        <w:rPr>
          <w:szCs w:val="22"/>
          <w:shd w:val="clear" w:color="auto" w:fill="FFFFFF"/>
          <w:lang w:val="ru-RU"/>
        </w:rPr>
        <w:t>ют</w:t>
      </w:r>
      <w:r w:rsidRPr="00C07D98">
        <w:rPr>
          <w:szCs w:val="22"/>
          <w:shd w:val="clear" w:color="auto" w:fill="FFFFFF"/>
          <w:lang w:val="ru-RU"/>
        </w:rPr>
        <w:t xml:space="preserve"> участие </w:t>
      </w:r>
      <w:r w:rsidR="007154E6">
        <w:rPr>
          <w:szCs w:val="22"/>
          <w:shd w:val="clear" w:color="auto" w:fill="FFFFFF"/>
          <w:lang w:val="ru-RU"/>
        </w:rPr>
        <w:t xml:space="preserve">в защите прав </w:t>
      </w:r>
      <w:r w:rsidRPr="00C07D98">
        <w:rPr>
          <w:szCs w:val="22"/>
          <w:shd w:val="clear" w:color="auto" w:fill="FFFFFF"/>
          <w:lang w:val="ru-RU"/>
        </w:rPr>
        <w:t>и даже не ве</w:t>
      </w:r>
      <w:r w:rsidR="007154E6">
        <w:rPr>
          <w:szCs w:val="22"/>
          <w:shd w:val="clear" w:color="auto" w:fill="FFFFFF"/>
          <w:lang w:val="ru-RU"/>
        </w:rPr>
        <w:t>дут</w:t>
      </w:r>
      <w:r w:rsidRPr="00C07D98">
        <w:rPr>
          <w:szCs w:val="22"/>
          <w:shd w:val="clear" w:color="auto" w:fill="FFFFFF"/>
          <w:lang w:val="ru-RU"/>
        </w:rPr>
        <w:t xml:space="preserve"> переговоров от имени членов, а </w:t>
      </w:r>
      <w:r w:rsidR="007154E6">
        <w:rPr>
          <w:szCs w:val="22"/>
          <w:shd w:val="clear" w:color="auto" w:fill="FFFFFF"/>
          <w:lang w:val="ru-RU"/>
        </w:rPr>
        <w:t>в других</w:t>
      </w:r>
      <w:r w:rsidRPr="00C07D98">
        <w:rPr>
          <w:szCs w:val="22"/>
          <w:shd w:val="clear" w:color="auto" w:fill="FFFFFF"/>
          <w:lang w:val="ru-RU"/>
        </w:rPr>
        <w:t xml:space="preserve"> изда</w:t>
      </w:r>
      <w:r w:rsidR="007154E6">
        <w:rPr>
          <w:szCs w:val="22"/>
          <w:shd w:val="clear" w:color="auto" w:fill="FFFFFF"/>
          <w:lang w:val="ru-RU"/>
        </w:rPr>
        <w:t>ны</w:t>
      </w:r>
      <w:r w:rsidRPr="00C07D98">
        <w:rPr>
          <w:szCs w:val="22"/>
          <w:shd w:val="clear" w:color="auto" w:fill="FFFFFF"/>
          <w:lang w:val="ru-RU"/>
        </w:rPr>
        <w:t xml:space="preserve"> руковод</w:t>
      </w:r>
      <w:r w:rsidR="007154E6">
        <w:rPr>
          <w:szCs w:val="22"/>
          <w:shd w:val="clear" w:color="auto" w:fill="FFFFFF"/>
          <w:lang w:val="ru-RU"/>
        </w:rPr>
        <w:t>ства</w:t>
      </w:r>
      <w:r w:rsidRPr="00C07D98">
        <w:rPr>
          <w:szCs w:val="22"/>
          <w:shd w:val="clear" w:color="auto" w:fill="FFFFFF"/>
          <w:lang w:val="ru-RU"/>
        </w:rPr>
        <w:t xml:space="preserve">.  У </w:t>
      </w:r>
      <w:r w:rsidR="007154E6">
        <w:rPr>
          <w:szCs w:val="22"/>
          <w:shd w:val="clear" w:color="auto" w:fill="FFFFFF"/>
          <w:lang w:val="ru-RU"/>
        </w:rPr>
        <w:t>режиссеров</w:t>
      </w:r>
      <w:r w:rsidRPr="00C07D98">
        <w:rPr>
          <w:szCs w:val="22"/>
          <w:shd w:val="clear" w:color="auto" w:fill="FFFFFF"/>
          <w:lang w:val="ru-RU"/>
        </w:rPr>
        <w:t xml:space="preserve"> может быть много работы по постановке</w:t>
      </w:r>
      <w:r w:rsidR="007154E6">
        <w:rPr>
          <w:szCs w:val="22"/>
          <w:shd w:val="clear" w:color="auto" w:fill="FFFFFF"/>
          <w:lang w:val="ru-RU"/>
        </w:rPr>
        <w:t>:</w:t>
      </w:r>
      <w:r w:rsidRPr="00C07D98">
        <w:rPr>
          <w:szCs w:val="22"/>
          <w:shd w:val="clear" w:color="auto" w:fill="FFFFFF"/>
          <w:lang w:val="ru-RU"/>
        </w:rPr>
        <w:t xml:space="preserve"> </w:t>
      </w:r>
      <w:r w:rsidR="007154E6">
        <w:rPr>
          <w:szCs w:val="22"/>
          <w:shd w:val="clear" w:color="auto" w:fill="FFFFFF"/>
          <w:lang w:val="ru-RU"/>
        </w:rPr>
        <w:t>они могут заниматься</w:t>
      </w:r>
      <w:r w:rsidRPr="00C07D98">
        <w:rPr>
          <w:szCs w:val="22"/>
          <w:shd w:val="clear" w:color="auto" w:fill="FFFFFF"/>
          <w:lang w:val="ru-RU"/>
        </w:rPr>
        <w:t xml:space="preserve"> </w:t>
      </w:r>
      <w:r w:rsidR="007154E6">
        <w:rPr>
          <w:szCs w:val="22"/>
          <w:shd w:val="clear" w:color="auto" w:fill="FFFFFF"/>
          <w:lang w:val="ru-RU"/>
        </w:rPr>
        <w:t>как</w:t>
      </w:r>
      <w:r w:rsidRPr="00C07D98">
        <w:rPr>
          <w:szCs w:val="22"/>
          <w:shd w:val="clear" w:color="auto" w:fill="FFFFFF"/>
          <w:lang w:val="ru-RU"/>
        </w:rPr>
        <w:t xml:space="preserve"> постановк</w:t>
      </w:r>
      <w:r w:rsidR="007154E6">
        <w:rPr>
          <w:szCs w:val="22"/>
          <w:shd w:val="clear" w:color="auto" w:fill="FFFFFF"/>
          <w:lang w:val="ru-RU"/>
        </w:rPr>
        <w:t>ой</w:t>
      </w:r>
      <w:r w:rsidRPr="00C07D98">
        <w:rPr>
          <w:szCs w:val="22"/>
          <w:shd w:val="clear" w:color="auto" w:fill="FFFFFF"/>
          <w:lang w:val="ru-RU"/>
        </w:rPr>
        <w:t xml:space="preserve">, </w:t>
      </w:r>
      <w:r w:rsidR="007154E6">
        <w:rPr>
          <w:szCs w:val="22"/>
          <w:shd w:val="clear" w:color="auto" w:fill="FFFFFF"/>
          <w:lang w:val="ru-RU"/>
        </w:rPr>
        <w:t>так и</w:t>
      </w:r>
      <w:r w:rsidRPr="00C07D98">
        <w:rPr>
          <w:szCs w:val="22"/>
          <w:shd w:val="clear" w:color="auto" w:fill="FFFFFF"/>
          <w:lang w:val="ru-RU"/>
        </w:rPr>
        <w:t xml:space="preserve"> репетици</w:t>
      </w:r>
      <w:r w:rsidR="007154E6">
        <w:rPr>
          <w:szCs w:val="22"/>
          <w:shd w:val="clear" w:color="auto" w:fill="FFFFFF"/>
          <w:lang w:val="ru-RU"/>
        </w:rPr>
        <w:t>ями,</w:t>
      </w:r>
      <w:r w:rsidRPr="00C07D98">
        <w:rPr>
          <w:szCs w:val="22"/>
          <w:shd w:val="clear" w:color="auto" w:fill="FFFFFF"/>
          <w:lang w:val="ru-RU"/>
        </w:rPr>
        <w:t xml:space="preserve"> и исполнение</w:t>
      </w:r>
      <w:r w:rsidR="007154E6">
        <w:rPr>
          <w:szCs w:val="22"/>
          <w:shd w:val="clear" w:color="auto" w:fill="FFFFFF"/>
          <w:lang w:val="ru-RU"/>
        </w:rPr>
        <w:t>м</w:t>
      </w:r>
      <w:r w:rsidRPr="00C07D98">
        <w:rPr>
          <w:szCs w:val="22"/>
          <w:shd w:val="clear" w:color="auto" w:fill="FFFFFF"/>
          <w:lang w:val="ru-RU"/>
        </w:rPr>
        <w:t>.  Поскольку режиссеры мог</w:t>
      </w:r>
      <w:r w:rsidR="00CA3E8E">
        <w:rPr>
          <w:szCs w:val="22"/>
          <w:shd w:val="clear" w:color="auto" w:fill="FFFFFF"/>
          <w:lang w:val="ru-RU"/>
        </w:rPr>
        <w:t>ут</w:t>
      </w:r>
      <w:r w:rsidRPr="00C07D98">
        <w:rPr>
          <w:szCs w:val="22"/>
          <w:shd w:val="clear" w:color="auto" w:fill="FFFFFF"/>
          <w:lang w:val="ru-RU"/>
        </w:rPr>
        <w:t xml:space="preserve"> быть постановщиками, </w:t>
      </w:r>
      <w:r w:rsidR="00CA3E8E">
        <w:rPr>
          <w:szCs w:val="22"/>
          <w:shd w:val="clear" w:color="auto" w:fill="FFFFFF"/>
          <w:lang w:val="ru-RU"/>
        </w:rPr>
        <w:t>это</w:t>
      </w:r>
      <w:r w:rsidRPr="00C07D98">
        <w:rPr>
          <w:szCs w:val="22"/>
          <w:shd w:val="clear" w:color="auto" w:fill="FFFFFF"/>
          <w:lang w:val="ru-RU"/>
        </w:rPr>
        <w:t xml:space="preserve"> созда</w:t>
      </w:r>
      <w:r w:rsidR="00CA3E8E">
        <w:rPr>
          <w:szCs w:val="22"/>
          <w:shd w:val="clear" w:color="auto" w:fill="FFFFFF"/>
          <w:lang w:val="ru-RU"/>
        </w:rPr>
        <w:t>ет</w:t>
      </w:r>
      <w:r w:rsidRPr="00C07D98">
        <w:rPr>
          <w:szCs w:val="22"/>
          <w:shd w:val="clear" w:color="auto" w:fill="FFFFFF"/>
          <w:lang w:val="ru-RU"/>
        </w:rPr>
        <w:t xml:space="preserve"> возможности для размыт</w:t>
      </w:r>
      <w:r w:rsidR="00CA3E8E">
        <w:rPr>
          <w:szCs w:val="22"/>
          <w:shd w:val="clear" w:color="auto" w:fill="FFFFFF"/>
          <w:lang w:val="ru-RU"/>
        </w:rPr>
        <w:t>ия</w:t>
      </w:r>
      <w:r w:rsidRPr="00C07D98">
        <w:rPr>
          <w:szCs w:val="22"/>
          <w:shd w:val="clear" w:color="auto" w:fill="FFFFFF"/>
          <w:lang w:val="ru-RU"/>
        </w:rPr>
        <w:t xml:space="preserve"> </w:t>
      </w:r>
      <w:r w:rsidR="00CA3E8E">
        <w:rPr>
          <w:szCs w:val="22"/>
          <w:shd w:val="clear" w:color="auto" w:fill="FFFFFF"/>
          <w:lang w:val="ru-RU"/>
        </w:rPr>
        <w:t xml:space="preserve">структуры: в </w:t>
      </w:r>
      <w:r w:rsidRPr="00C07D98">
        <w:rPr>
          <w:szCs w:val="22"/>
          <w:shd w:val="clear" w:color="auto" w:fill="FFFFFF"/>
          <w:lang w:val="ru-RU"/>
        </w:rPr>
        <w:t>репертуарной систем</w:t>
      </w:r>
      <w:r w:rsidR="00CA3E8E">
        <w:rPr>
          <w:szCs w:val="22"/>
          <w:shd w:val="clear" w:color="auto" w:fill="FFFFFF"/>
          <w:lang w:val="ru-RU"/>
        </w:rPr>
        <w:t>е</w:t>
      </w:r>
      <w:r w:rsidRPr="00C07D98">
        <w:rPr>
          <w:szCs w:val="22"/>
          <w:shd w:val="clear" w:color="auto" w:fill="FFFFFF"/>
          <w:lang w:val="ru-RU"/>
        </w:rPr>
        <w:t>, когда режиссеру плат</w:t>
      </w:r>
      <w:r w:rsidR="00B24F3E">
        <w:rPr>
          <w:szCs w:val="22"/>
          <w:shd w:val="clear" w:color="auto" w:fill="FFFFFF"/>
          <w:lang w:val="ru-RU"/>
        </w:rPr>
        <w:t>ят</w:t>
      </w:r>
      <w:r w:rsidRPr="00C07D98">
        <w:rPr>
          <w:szCs w:val="22"/>
          <w:shd w:val="clear" w:color="auto" w:fill="FFFFFF"/>
          <w:lang w:val="ru-RU"/>
        </w:rPr>
        <w:t>, это обычно означа</w:t>
      </w:r>
      <w:r w:rsidR="00B24F3E">
        <w:rPr>
          <w:szCs w:val="22"/>
          <w:shd w:val="clear" w:color="auto" w:fill="FFFFFF"/>
          <w:lang w:val="ru-RU"/>
        </w:rPr>
        <w:t>ет</w:t>
      </w:r>
      <w:r w:rsidRPr="00C07D98">
        <w:rPr>
          <w:szCs w:val="22"/>
          <w:shd w:val="clear" w:color="auto" w:fill="FFFFFF"/>
          <w:lang w:val="ru-RU"/>
        </w:rPr>
        <w:t xml:space="preserve">, что </w:t>
      </w:r>
      <w:r w:rsidR="00B24F3E">
        <w:rPr>
          <w:szCs w:val="22"/>
          <w:shd w:val="clear" w:color="auto" w:fill="FFFFFF"/>
          <w:lang w:val="ru-RU"/>
        </w:rPr>
        <w:t xml:space="preserve">его </w:t>
      </w:r>
      <w:r w:rsidRPr="00C07D98">
        <w:rPr>
          <w:szCs w:val="22"/>
          <w:shd w:val="clear" w:color="auto" w:fill="FFFFFF"/>
          <w:lang w:val="ru-RU"/>
        </w:rPr>
        <w:t>работа режиссера принадлеж</w:t>
      </w:r>
      <w:r w:rsidR="00B24F3E">
        <w:rPr>
          <w:szCs w:val="22"/>
          <w:shd w:val="clear" w:color="auto" w:fill="FFFFFF"/>
          <w:lang w:val="ru-RU"/>
        </w:rPr>
        <w:t>ит</w:t>
      </w:r>
      <w:r w:rsidRPr="00C07D98">
        <w:rPr>
          <w:szCs w:val="22"/>
          <w:shd w:val="clear" w:color="auto" w:fill="FFFFFF"/>
          <w:lang w:val="ru-RU"/>
        </w:rPr>
        <w:t xml:space="preserve"> театральной компании, </w:t>
      </w:r>
      <w:r w:rsidR="00871615">
        <w:rPr>
          <w:szCs w:val="22"/>
          <w:shd w:val="clear" w:color="auto" w:fill="FFFFFF"/>
          <w:lang w:val="ru-RU"/>
        </w:rPr>
        <w:t>поэтому режиссер-постановщик</w:t>
      </w:r>
      <w:r w:rsidRPr="00C07D98">
        <w:rPr>
          <w:szCs w:val="22"/>
          <w:shd w:val="clear" w:color="auto" w:fill="FFFFFF"/>
          <w:lang w:val="ru-RU"/>
        </w:rPr>
        <w:t xml:space="preserve"> </w:t>
      </w:r>
      <w:r w:rsidR="00871615">
        <w:rPr>
          <w:szCs w:val="22"/>
          <w:shd w:val="clear" w:color="auto" w:fill="FFFFFF"/>
          <w:lang w:val="ru-RU"/>
        </w:rPr>
        <w:t>практически не получает</w:t>
      </w:r>
      <w:r w:rsidRPr="00C07D98">
        <w:rPr>
          <w:szCs w:val="22"/>
          <w:shd w:val="clear" w:color="auto" w:fill="FFFFFF"/>
          <w:lang w:val="ru-RU"/>
        </w:rPr>
        <w:t xml:space="preserve"> </w:t>
      </w:r>
      <w:r w:rsidR="00871615">
        <w:rPr>
          <w:szCs w:val="22"/>
          <w:shd w:val="clear" w:color="auto" w:fill="FFFFFF"/>
          <w:lang w:val="ru-RU"/>
        </w:rPr>
        <w:t>особого статуса</w:t>
      </w:r>
      <w:r w:rsidRPr="00C07D98">
        <w:rPr>
          <w:szCs w:val="22"/>
          <w:shd w:val="clear" w:color="auto" w:fill="FFFFFF"/>
          <w:lang w:val="ru-RU"/>
        </w:rPr>
        <w:t xml:space="preserve">.  </w:t>
      </w:r>
      <w:r w:rsidR="00871615">
        <w:rPr>
          <w:szCs w:val="22"/>
          <w:shd w:val="clear" w:color="auto" w:fill="FFFFFF"/>
          <w:lang w:val="ru-RU"/>
        </w:rPr>
        <w:t>Практически ничего не говорилось</w:t>
      </w:r>
      <w:r w:rsidRPr="00C07D98">
        <w:rPr>
          <w:szCs w:val="22"/>
          <w:shd w:val="clear" w:color="auto" w:fill="FFFFFF"/>
          <w:lang w:val="ru-RU"/>
        </w:rPr>
        <w:t xml:space="preserve"> </w:t>
      </w:r>
      <w:r w:rsidR="00871615">
        <w:rPr>
          <w:szCs w:val="22"/>
          <w:shd w:val="clear" w:color="auto" w:fill="FFFFFF"/>
          <w:lang w:val="ru-RU"/>
        </w:rPr>
        <w:t>о</w:t>
      </w:r>
      <w:r w:rsidRPr="00C07D98">
        <w:rPr>
          <w:szCs w:val="22"/>
          <w:shd w:val="clear" w:color="auto" w:fill="FFFFFF"/>
          <w:lang w:val="ru-RU"/>
        </w:rPr>
        <w:t xml:space="preserve"> права</w:t>
      </w:r>
      <w:r w:rsidR="00871615">
        <w:rPr>
          <w:szCs w:val="22"/>
          <w:shd w:val="clear" w:color="auto" w:fill="FFFFFF"/>
          <w:lang w:val="ru-RU"/>
        </w:rPr>
        <w:t>х</w:t>
      </w:r>
      <w:r w:rsidRPr="00C07D98">
        <w:rPr>
          <w:szCs w:val="22"/>
          <w:shd w:val="clear" w:color="auto" w:fill="FFFFFF"/>
          <w:lang w:val="ru-RU"/>
        </w:rPr>
        <w:t xml:space="preserve">, </w:t>
      </w:r>
      <w:r w:rsidR="00871615">
        <w:rPr>
          <w:szCs w:val="22"/>
          <w:shd w:val="clear" w:color="auto" w:fill="FFFFFF"/>
          <w:lang w:val="ru-RU"/>
        </w:rPr>
        <w:t>связанных с трансляцией их постановок в прямом эфире; многие, даже малоизвестные, режиссеры были</w:t>
      </w:r>
      <w:r w:rsidRPr="00C07D98">
        <w:rPr>
          <w:szCs w:val="22"/>
          <w:shd w:val="clear" w:color="auto" w:fill="FFFFFF"/>
          <w:lang w:val="ru-RU"/>
        </w:rPr>
        <w:t xml:space="preserve"> осведомлены о </w:t>
      </w:r>
      <w:r w:rsidR="00871615">
        <w:rPr>
          <w:szCs w:val="22"/>
          <w:shd w:val="clear" w:color="auto" w:fill="FFFFFF"/>
          <w:lang w:val="ru-RU"/>
        </w:rPr>
        <w:t>трансляции</w:t>
      </w:r>
      <w:r w:rsidRPr="00C07D98">
        <w:rPr>
          <w:szCs w:val="22"/>
          <w:shd w:val="clear" w:color="auto" w:fill="FFFFFF"/>
          <w:lang w:val="ru-RU"/>
        </w:rPr>
        <w:t xml:space="preserve"> своих постановок.  </w:t>
      </w:r>
      <w:r w:rsidR="00871615">
        <w:rPr>
          <w:szCs w:val="22"/>
          <w:shd w:val="clear" w:color="auto" w:fill="FFFFFF"/>
          <w:lang w:val="ru-RU"/>
        </w:rPr>
        <w:t>Как правило, они</w:t>
      </w:r>
      <w:r w:rsidRPr="00C07D98">
        <w:rPr>
          <w:szCs w:val="22"/>
          <w:shd w:val="clear" w:color="auto" w:fill="FFFFFF"/>
          <w:lang w:val="ru-RU"/>
        </w:rPr>
        <w:t xml:space="preserve"> надеются, что им заплатят, если будет повторная постановка за рубежом. Некоторые выразили озабоченность сравнением условий, </w:t>
      </w:r>
      <w:r w:rsidR="00871615">
        <w:rPr>
          <w:szCs w:val="22"/>
          <w:shd w:val="clear" w:color="auto" w:fill="FFFFFF"/>
          <w:lang w:val="ru-RU"/>
        </w:rPr>
        <w:t xml:space="preserve">и </w:t>
      </w:r>
      <w:r w:rsidRPr="00C07D98">
        <w:rPr>
          <w:szCs w:val="22"/>
          <w:shd w:val="clear" w:color="auto" w:fill="FFFFFF"/>
          <w:lang w:val="ru-RU"/>
        </w:rPr>
        <w:t>наиболее интересная информация поступила в отношении постановок в Соединенных Штатах</w:t>
      </w:r>
      <w:r w:rsidR="00871615">
        <w:rPr>
          <w:szCs w:val="22"/>
          <w:shd w:val="clear" w:color="auto" w:fill="FFFFFF"/>
          <w:lang w:val="ru-RU"/>
        </w:rPr>
        <w:t>:</w:t>
      </w:r>
      <w:r w:rsidRPr="00C07D98">
        <w:rPr>
          <w:szCs w:val="22"/>
          <w:shd w:val="clear" w:color="auto" w:fill="FFFFFF"/>
          <w:lang w:val="ru-RU"/>
        </w:rPr>
        <w:t xml:space="preserve"> если американская постановка</w:t>
      </w:r>
      <w:r w:rsidR="00871615">
        <w:rPr>
          <w:szCs w:val="22"/>
          <w:shd w:val="clear" w:color="auto" w:fill="FFFFFF"/>
          <w:lang w:val="ru-RU"/>
        </w:rPr>
        <w:t xml:space="preserve"> продается</w:t>
      </w:r>
      <w:r w:rsidRPr="00C07D98">
        <w:rPr>
          <w:szCs w:val="22"/>
          <w:shd w:val="clear" w:color="auto" w:fill="FFFFFF"/>
          <w:lang w:val="ru-RU"/>
        </w:rPr>
        <w:t xml:space="preserve"> за рубеж, то зарубежная страна должна </w:t>
      </w:r>
      <w:r w:rsidR="00871615">
        <w:rPr>
          <w:szCs w:val="22"/>
          <w:shd w:val="clear" w:color="auto" w:fill="FFFFFF"/>
          <w:lang w:val="ru-RU"/>
        </w:rPr>
        <w:t>покупать</w:t>
      </w:r>
      <w:r w:rsidRPr="00C07D98">
        <w:rPr>
          <w:szCs w:val="22"/>
          <w:shd w:val="clear" w:color="auto" w:fill="FFFFFF"/>
          <w:lang w:val="ru-RU"/>
        </w:rPr>
        <w:t xml:space="preserve"> режиссуру американских постановщиков.  Но когда иностранная компания </w:t>
      </w:r>
      <w:r w:rsidR="00871615">
        <w:rPr>
          <w:szCs w:val="22"/>
          <w:shd w:val="clear" w:color="auto" w:fill="FFFFFF"/>
          <w:lang w:val="ru-RU"/>
        </w:rPr>
        <w:t>ставит спектакль</w:t>
      </w:r>
      <w:r w:rsidRPr="00C07D98">
        <w:rPr>
          <w:szCs w:val="22"/>
          <w:shd w:val="clear" w:color="auto" w:fill="FFFFFF"/>
          <w:lang w:val="ru-RU"/>
        </w:rPr>
        <w:t xml:space="preserve"> в США, </w:t>
      </w:r>
      <w:r w:rsidR="00871615">
        <w:rPr>
          <w:szCs w:val="22"/>
          <w:shd w:val="clear" w:color="auto" w:fill="FFFFFF"/>
          <w:lang w:val="ru-RU"/>
        </w:rPr>
        <w:t xml:space="preserve">то как правило, </w:t>
      </w:r>
      <w:r w:rsidRPr="00C07D98">
        <w:rPr>
          <w:szCs w:val="22"/>
          <w:shd w:val="clear" w:color="auto" w:fill="FFFFFF"/>
          <w:lang w:val="ru-RU"/>
        </w:rPr>
        <w:t xml:space="preserve">за исключением </w:t>
      </w:r>
      <w:r w:rsidR="00871615">
        <w:rPr>
          <w:szCs w:val="22"/>
          <w:shd w:val="clear" w:color="auto" w:fill="FFFFFF"/>
          <w:lang w:val="ru-RU"/>
        </w:rPr>
        <w:t>редких</w:t>
      </w:r>
      <w:r w:rsidRPr="00C07D98">
        <w:rPr>
          <w:szCs w:val="22"/>
          <w:shd w:val="clear" w:color="auto" w:fill="FFFFFF"/>
          <w:lang w:val="ru-RU"/>
        </w:rPr>
        <w:t xml:space="preserve"> специфических ситуаций, постановкой занима</w:t>
      </w:r>
      <w:r w:rsidR="00871615">
        <w:rPr>
          <w:szCs w:val="22"/>
          <w:shd w:val="clear" w:color="auto" w:fill="FFFFFF"/>
          <w:lang w:val="ru-RU"/>
        </w:rPr>
        <w:t>ет</w:t>
      </w:r>
      <w:r w:rsidRPr="00C07D98">
        <w:rPr>
          <w:szCs w:val="22"/>
          <w:shd w:val="clear" w:color="auto" w:fill="FFFFFF"/>
          <w:lang w:val="ru-RU"/>
        </w:rPr>
        <w:t>ся американский режиссер.  Таким образом, в этом вопросе существ</w:t>
      </w:r>
      <w:r w:rsidR="00A851C8">
        <w:rPr>
          <w:szCs w:val="22"/>
          <w:shd w:val="clear" w:color="auto" w:fill="FFFFFF"/>
          <w:lang w:val="ru-RU"/>
        </w:rPr>
        <w:t>ует</w:t>
      </w:r>
      <w:r w:rsidRPr="00C07D98">
        <w:rPr>
          <w:szCs w:val="22"/>
          <w:shd w:val="clear" w:color="auto" w:fill="FFFFFF"/>
          <w:lang w:val="ru-RU"/>
        </w:rPr>
        <w:t xml:space="preserve"> некое неравенство.  Профессор </w:t>
      </w:r>
      <w:r w:rsidR="00B364D6">
        <w:rPr>
          <w:szCs w:val="22"/>
          <w:shd w:val="clear" w:color="auto" w:fill="FFFFFF"/>
          <w:lang w:val="ru-RU"/>
        </w:rPr>
        <w:t>Жендро</w:t>
      </w:r>
      <w:r w:rsidRPr="00C07D98">
        <w:rPr>
          <w:szCs w:val="22"/>
          <w:shd w:val="clear" w:color="auto" w:fill="FFFFFF"/>
          <w:lang w:val="ru-RU"/>
        </w:rPr>
        <w:t xml:space="preserve"> добавил</w:t>
      </w:r>
      <w:r w:rsidR="00A851C8">
        <w:rPr>
          <w:szCs w:val="22"/>
          <w:shd w:val="clear" w:color="auto" w:fill="FFFFFF"/>
          <w:lang w:val="ru-RU"/>
        </w:rPr>
        <w:t>а</w:t>
      </w:r>
      <w:r w:rsidRPr="00C07D98">
        <w:rPr>
          <w:szCs w:val="22"/>
          <w:shd w:val="clear" w:color="auto" w:fill="FFFFFF"/>
          <w:lang w:val="ru-RU"/>
        </w:rPr>
        <w:t xml:space="preserve">, что в </w:t>
      </w:r>
      <w:r w:rsidR="00A851C8">
        <w:rPr>
          <w:szCs w:val="22"/>
          <w:shd w:val="clear" w:color="auto" w:fill="FFFFFF"/>
          <w:lang w:val="ru-RU"/>
        </w:rPr>
        <w:t xml:space="preserve">этой </w:t>
      </w:r>
      <w:r w:rsidRPr="00C07D98">
        <w:rPr>
          <w:szCs w:val="22"/>
          <w:shd w:val="clear" w:color="auto" w:fill="FFFFFF"/>
          <w:lang w:val="ru-RU"/>
        </w:rPr>
        <w:t xml:space="preserve">работе очень много человеческого взаимодействия, особенно потому, что спектакли повторяются </w:t>
      </w:r>
      <w:r w:rsidR="00A851C8">
        <w:rPr>
          <w:szCs w:val="22"/>
          <w:shd w:val="clear" w:color="auto" w:fill="FFFFFF"/>
          <w:lang w:val="ru-RU"/>
        </w:rPr>
        <w:t>каждый вечер</w:t>
      </w:r>
      <w:r w:rsidRPr="00C07D98">
        <w:rPr>
          <w:szCs w:val="22"/>
          <w:shd w:val="clear" w:color="auto" w:fill="FFFFFF"/>
          <w:lang w:val="ru-RU"/>
        </w:rPr>
        <w:t>.  Некоторые</w:t>
      </w:r>
      <w:r w:rsidR="00A851C8">
        <w:rPr>
          <w:szCs w:val="22"/>
          <w:shd w:val="clear" w:color="auto" w:fill="FFFFFF"/>
          <w:lang w:val="ru-RU"/>
        </w:rPr>
        <w:t xml:space="preserve"> из опрошенных</w:t>
      </w:r>
      <w:r w:rsidRPr="00C07D98">
        <w:rPr>
          <w:szCs w:val="22"/>
          <w:shd w:val="clear" w:color="auto" w:fill="FFFFFF"/>
          <w:lang w:val="ru-RU"/>
        </w:rPr>
        <w:t xml:space="preserve"> выразили опасения по поводу культуры прав в этой среде</w:t>
      </w:r>
      <w:r w:rsidR="00A851C8">
        <w:rPr>
          <w:szCs w:val="22"/>
          <w:shd w:val="clear" w:color="auto" w:fill="FFFFFF"/>
          <w:lang w:val="ru-RU"/>
        </w:rPr>
        <w:t xml:space="preserve"> и</w:t>
      </w:r>
      <w:r w:rsidRPr="00C07D98">
        <w:rPr>
          <w:szCs w:val="22"/>
          <w:shd w:val="clear" w:color="auto" w:fill="FFFFFF"/>
          <w:lang w:val="ru-RU"/>
        </w:rPr>
        <w:t xml:space="preserve"> отметили, что судебные иски </w:t>
      </w:r>
      <w:r w:rsidR="00A851C8">
        <w:rPr>
          <w:szCs w:val="22"/>
          <w:shd w:val="clear" w:color="auto" w:fill="FFFFFF"/>
          <w:lang w:val="ru-RU"/>
        </w:rPr>
        <w:t>–</w:t>
      </w:r>
      <w:r w:rsidRPr="00C07D98">
        <w:rPr>
          <w:szCs w:val="22"/>
          <w:shd w:val="clear" w:color="auto" w:fill="FFFFFF"/>
          <w:lang w:val="ru-RU"/>
        </w:rPr>
        <w:t xml:space="preserve"> редк</w:t>
      </w:r>
      <w:r w:rsidR="00A851C8">
        <w:rPr>
          <w:szCs w:val="22"/>
          <w:shd w:val="clear" w:color="auto" w:fill="FFFFFF"/>
          <w:lang w:val="ru-RU"/>
        </w:rPr>
        <w:t>ость</w:t>
      </w:r>
      <w:r w:rsidRPr="00C07D98">
        <w:rPr>
          <w:szCs w:val="22"/>
          <w:shd w:val="clear" w:color="auto" w:fill="FFFFFF"/>
          <w:lang w:val="ru-RU"/>
        </w:rPr>
        <w:t>, поскольку они боя</w:t>
      </w:r>
      <w:r w:rsidR="00A851C8">
        <w:rPr>
          <w:szCs w:val="22"/>
          <w:shd w:val="clear" w:color="auto" w:fill="FFFFFF"/>
          <w:lang w:val="ru-RU"/>
        </w:rPr>
        <w:t>тся</w:t>
      </w:r>
      <w:r w:rsidRPr="00C07D98">
        <w:rPr>
          <w:szCs w:val="22"/>
          <w:shd w:val="clear" w:color="auto" w:fill="FFFFFF"/>
          <w:lang w:val="ru-RU"/>
        </w:rPr>
        <w:t xml:space="preserve"> </w:t>
      </w:r>
      <w:r w:rsidR="00A851C8">
        <w:rPr>
          <w:szCs w:val="22"/>
          <w:shd w:val="clear" w:color="auto" w:fill="FFFFFF"/>
          <w:lang w:val="ru-RU"/>
        </w:rPr>
        <w:t>отрицательной</w:t>
      </w:r>
      <w:r w:rsidRPr="00C07D98">
        <w:rPr>
          <w:szCs w:val="22"/>
          <w:shd w:val="clear" w:color="auto" w:fill="FFFFFF"/>
          <w:lang w:val="ru-RU"/>
        </w:rPr>
        <w:t xml:space="preserve"> репутации, </w:t>
      </w:r>
      <w:r w:rsidR="00A851C8">
        <w:rPr>
          <w:szCs w:val="22"/>
          <w:shd w:val="clear" w:color="auto" w:fill="FFFFFF"/>
          <w:lang w:val="ru-RU"/>
        </w:rPr>
        <w:t>театр –</w:t>
      </w:r>
      <w:r w:rsidRPr="00C07D98">
        <w:rPr>
          <w:szCs w:val="22"/>
          <w:shd w:val="clear" w:color="auto" w:fill="FFFFFF"/>
          <w:lang w:val="ru-RU"/>
        </w:rPr>
        <w:t xml:space="preserve"> закрытый мир.  </w:t>
      </w:r>
      <w:r w:rsidR="00A851C8">
        <w:rPr>
          <w:szCs w:val="22"/>
          <w:shd w:val="clear" w:color="auto" w:fill="FFFFFF"/>
          <w:lang w:val="ru-RU"/>
        </w:rPr>
        <w:t>Далее профессор рассказала о</w:t>
      </w:r>
      <w:r w:rsidRPr="00C07D98">
        <w:rPr>
          <w:szCs w:val="22"/>
          <w:shd w:val="clear" w:color="auto" w:fill="FFFFFF"/>
          <w:lang w:val="ru-RU"/>
        </w:rPr>
        <w:t xml:space="preserve"> страна</w:t>
      </w:r>
      <w:r w:rsidR="00A851C8">
        <w:rPr>
          <w:szCs w:val="22"/>
          <w:shd w:val="clear" w:color="auto" w:fill="FFFFFF"/>
          <w:lang w:val="ru-RU"/>
        </w:rPr>
        <w:t>х</w:t>
      </w:r>
      <w:r w:rsidRPr="00C07D98">
        <w:rPr>
          <w:szCs w:val="22"/>
          <w:shd w:val="clear" w:color="auto" w:fill="FFFFFF"/>
          <w:lang w:val="ru-RU"/>
        </w:rPr>
        <w:t xml:space="preserve">, в которых есть ассоциации </w:t>
      </w:r>
      <w:r w:rsidR="009E7F46">
        <w:rPr>
          <w:szCs w:val="22"/>
          <w:shd w:val="clear" w:color="auto" w:fill="FFFFFF"/>
          <w:lang w:val="ru-RU"/>
        </w:rPr>
        <w:t>коллективного управления</w:t>
      </w:r>
      <w:r w:rsidR="00C67885">
        <w:rPr>
          <w:szCs w:val="22"/>
          <w:shd w:val="clear" w:color="auto" w:fill="FFFFFF"/>
          <w:lang w:val="ru-RU"/>
        </w:rPr>
        <w:t>;</w:t>
      </w:r>
      <w:r w:rsidRPr="00C07D98">
        <w:rPr>
          <w:szCs w:val="22"/>
          <w:shd w:val="clear" w:color="auto" w:fill="FFFFFF"/>
          <w:lang w:val="ru-RU"/>
        </w:rPr>
        <w:t xml:space="preserve"> в некоторых из них также есть профессиональные ассоциации, </w:t>
      </w:r>
      <w:r w:rsidR="00C67885">
        <w:rPr>
          <w:szCs w:val="22"/>
          <w:shd w:val="clear" w:color="auto" w:fill="FFFFFF"/>
          <w:lang w:val="ru-RU"/>
        </w:rPr>
        <w:t>которые действуют</w:t>
      </w:r>
      <w:r w:rsidRPr="00C07D98">
        <w:rPr>
          <w:szCs w:val="22"/>
          <w:shd w:val="clear" w:color="auto" w:fill="FFFFFF"/>
          <w:lang w:val="ru-RU"/>
        </w:rPr>
        <w:t xml:space="preserve"> на двух уровнях.  ОКУ ве</w:t>
      </w:r>
      <w:r w:rsidR="00C67885">
        <w:rPr>
          <w:szCs w:val="22"/>
          <w:shd w:val="clear" w:color="auto" w:fill="FFFFFF"/>
          <w:lang w:val="ru-RU"/>
        </w:rPr>
        <w:t>дут</w:t>
      </w:r>
      <w:r w:rsidRPr="00C07D98">
        <w:rPr>
          <w:szCs w:val="22"/>
          <w:shd w:val="clear" w:color="auto" w:fill="FFFFFF"/>
          <w:lang w:val="ru-RU"/>
        </w:rPr>
        <w:t xml:space="preserve"> переговоры по определенным правам, но некоторые права</w:t>
      </w:r>
      <w:r w:rsidR="00C67885">
        <w:rPr>
          <w:szCs w:val="22"/>
          <w:shd w:val="clear" w:color="auto" w:fill="FFFFFF"/>
          <w:lang w:val="ru-RU"/>
        </w:rPr>
        <w:t xml:space="preserve"> касаются</w:t>
      </w:r>
      <w:r w:rsidRPr="00C07D98">
        <w:rPr>
          <w:szCs w:val="22"/>
          <w:shd w:val="clear" w:color="auto" w:fill="FFFFFF"/>
          <w:lang w:val="ru-RU"/>
        </w:rPr>
        <w:t xml:space="preserve"> </w:t>
      </w:r>
      <w:r w:rsidR="00C67885">
        <w:rPr>
          <w:szCs w:val="22"/>
          <w:shd w:val="clear" w:color="auto" w:fill="FFFFFF"/>
          <w:lang w:val="ru-RU"/>
        </w:rPr>
        <w:t xml:space="preserve">только </w:t>
      </w:r>
      <w:r w:rsidRPr="00C07D98">
        <w:rPr>
          <w:szCs w:val="22"/>
          <w:shd w:val="clear" w:color="auto" w:fill="FFFFFF"/>
          <w:lang w:val="ru-RU"/>
        </w:rPr>
        <w:t xml:space="preserve">постановщиков, и, следовательно, </w:t>
      </w:r>
      <w:r w:rsidR="00C67885">
        <w:rPr>
          <w:szCs w:val="22"/>
          <w:shd w:val="clear" w:color="auto" w:fill="FFFFFF"/>
          <w:lang w:val="ru-RU"/>
        </w:rPr>
        <w:t>существует</w:t>
      </w:r>
      <w:r w:rsidRPr="00C07D98">
        <w:rPr>
          <w:szCs w:val="22"/>
          <w:shd w:val="clear" w:color="auto" w:fill="FFFFFF"/>
          <w:lang w:val="ru-RU"/>
        </w:rPr>
        <w:t xml:space="preserve"> разделение </w:t>
      </w:r>
      <w:r w:rsidR="00C67885">
        <w:rPr>
          <w:szCs w:val="22"/>
          <w:shd w:val="clear" w:color="auto" w:fill="FFFFFF"/>
          <w:lang w:val="ru-RU"/>
        </w:rPr>
        <w:t>труда</w:t>
      </w:r>
      <w:r w:rsidRPr="00C07D98">
        <w:rPr>
          <w:szCs w:val="22"/>
          <w:shd w:val="clear" w:color="auto" w:fill="FFFFFF"/>
          <w:lang w:val="ru-RU"/>
        </w:rPr>
        <w:t>, которое сохраня</w:t>
      </w:r>
      <w:r w:rsidR="00C67885">
        <w:rPr>
          <w:szCs w:val="22"/>
          <w:shd w:val="clear" w:color="auto" w:fill="FFFFFF"/>
          <w:lang w:val="ru-RU"/>
        </w:rPr>
        <w:t>ется</w:t>
      </w:r>
      <w:r w:rsidRPr="00C07D98">
        <w:rPr>
          <w:szCs w:val="22"/>
          <w:shd w:val="clear" w:color="auto" w:fill="FFFFFF"/>
          <w:lang w:val="ru-RU"/>
        </w:rPr>
        <w:t xml:space="preserve">, когда </w:t>
      </w:r>
      <w:r w:rsidR="00C67885">
        <w:rPr>
          <w:szCs w:val="22"/>
          <w:shd w:val="clear" w:color="auto" w:fill="FFFFFF"/>
          <w:lang w:val="ru-RU"/>
        </w:rPr>
        <w:t>интересы режиссеров</w:t>
      </w:r>
      <w:r w:rsidRPr="00C07D98">
        <w:rPr>
          <w:szCs w:val="22"/>
          <w:shd w:val="clear" w:color="auto" w:fill="FFFFFF"/>
          <w:lang w:val="ru-RU"/>
        </w:rPr>
        <w:t xml:space="preserve"> </w:t>
      </w:r>
      <w:r w:rsidR="00C67885">
        <w:rPr>
          <w:szCs w:val="22"/>
          <w:shd w:val="clear" w:color="auto" w:fill="FFFFFF"/>
          <w:lang w:val="ru-RU"/>
        </w:rPr>
        <w:t xml:space="preserve">представляются </w:t>
      </w:r>
      <w:r w:rsidRPr="00C07D98">
        <w:rPr>
          <w:szCs w:val="22"/>
          <w:shd w:val="clear" w:color="auto" w:fill="FFFFFF"/>
          <w:lang w:val="ru-RU"/>
        </w:rPr>
        <w:t xml:space="preserve">за рубежом через родственные общества </w:t>
      </w:r>
      <w:r w:rsidR="00C67885">
        <w:rPr>
          <w:szCs w:val="22"/>
          <w:shd w:val="clear" w:color="auto" w:fill="FFFFFF"/>
          <w:lang w:val="ru-RU"/>
        </w:rPr>
        <w:t>по сбору авторских отчислений</w:t>
      </w:r>
      <w:r w:rsidRPr="00C07D98">
        <w:rPr>
          <w:szCs w:val="22"/>
          <w:shd w:val="clear" w:color="auto" w:fill="FFFFFF"/>
          <w:lang w:val="ru-RU"/>
        </w:rPr>
        <w:t xml:space="preserve">.  </w:t>
      </w:r>
      <w:r w:rsidR="00C67885">
        <w:rPr>
          <w:szCs w:val="22"/>
          <w:shd w:val="clear" w:color="auto" w:fill="FFFFFF"/>
          <w:lang w:val="ru-RU"/>
        </w:rPr>
        <w:t>Такие общества</w:t>
      </w:r>
      <w:r w:rsidRPr="00C07D98">
        <w:rPr>
          <w:szCs w:val="22"/>
          <w:shd w:val="clear" w:color="auto" w:fill="FFFFFF"/>
          <w:lang w:val="ru-RU"/>
        </w:rPr>
        <w:t xml:space="preserve"> мог</w:t>
      </w:r>
      <w:r w:rsidR="00F821F3">
        <w:rPr>
          <w:szCs w:val="22"/>
          <w:shd w:val="clear" w:color="auto" w:fill="FFFFFF"/>
          <w:lang w:val="ru-RU"/>
        </w:rPr>
        <w:t>ут</w:t>
      </w:r>
      <w:r w:rsidRPr="00C07D98">
        <w:rPr>
          <w:szCs w:val="22"/>
          <w:shd w:val="clear" w:color="auto" w:fill="FFFFFF"/>
          <w:lang w:val="ru-RU"/>
        </w:rPr>
        <w:t xml:space="preserve"> предл</w:t>
      </w:r>
      <w:r w:rsidR="00F821F3">
        <w:rPr>
          <w:szCs w:val="22"/>
          <w:shd w:val="clear" w:color="auto" w:fill="FFFFFF"/>
          <w:lang w:val="ru-RU"/>
        </w:rPr>
        <w:t>агать</w:t>
      </w:r>
      <w:r w:rsidRPr="00C07D98">
        <w:rPr>
          <w:szCs w:val="22"/>
          <w:shd w:val="clear" w:color="auto" w:fill="FFFFFF"/>
          <w:lang w:val="ru-RU"/>
        </w:rPr>
        <w:t xml:space="preserve"> типовые контракты</w:t>
      </w:r>
      <w:r w:rsidR="00F821F3">
        <w:rPr>
          <w:szCs w:val="22"/>
          <w:shd w:val="clear" w:color="auto" w:fill="FFFFFF"/>
          <w:lang w:val="ru-RU"/>
        </w:rPr>
        <w:t xml:space="preserve"> и</w:t>
      </w:r>
      <w:r w:rsidRPr="00C07D98">
        <w:rPr>
          <w:szCs w:val="22"/>
          <w:shd w:val="clear" w:color="auto" w:fill="FFFFFF"/>
          <w:lang w:val="ru-RU"/>
        </w:rPr>
        <w:t xml:space="preserve"> иска</w:t>
      </w:r>
      <w:r w:rsidR="00F821F3">
        <w:rPr>
          <w:szCs w:val="22"/>
          <w:shd w:val="clear" w:color="auto" w:fill="FFFFFF"/>
          <w:lang w:val="ru-RU"/>
        </w:rPr>
        <w:t>ть</w:t>
      </w:r>
      <w:r w:rsidRPr="00C07D98">
        <w:rPr>
          <w:szCs w:val="22"/>
          <w:shd w:val="clear" w:color="auto" w:fill="FFFFFF"/>
          <w:lang w:val="ru-RU"/>
        </w:rPr>
        <w:t xml:space="preserve"> схожие основания для оплаты</w:t>
      </w:r>
      <w:r w:rsidR="00F821F3">
        <w:rPr>
          <w:szCs w:val="22"/>
          <w:shd w:val="clear" w:color="auto" w:fill="FFFFFF"/>
          <w:lang w:val="ru-RU"/>
        </w:rPr>
        <w:t xml:space="preserve"> в форме </w:t>
      </w:r>
      <w:r w:rsidRPr="00C07D98">
        <w:rPr>
          <w:szCs w:val="22"/>
          <w:shd w:val="clear" w:color="auto" w:fill="FFFFFF"/>
          <w:lang w:val="ru-RU"/>
        </w:rPr>
        <w:t>гонорар</w:t>
      </w:r>
      <w:r w:rsidR="00F821F3">
        <w:rPr>
          <w:szCs w:val="22"/>
          <w:shd w:val="clear" w:color="auto" w:fill="FFFFFF"/>
          <w:lang w:val="ru-RU"/>
        </w:rPr>
        <w:t>ов</w:t>
      </w:r>
      <w:r w:rsidRPr="00C07D98">
        <w:rPr>
          <w:szCs w:val="22"/>
          <w:shd w:val="clear" w:color="auto" w:fill="FFFFFF"/>
          <w:lang w:val="ru-RU"/>
        </w:rPr>
        <w:t xml:space="preserve">, </w:t>
      </w:r>
      <w:r w:rsidR="00F821F3">
        <w:rPr>
          <w:szCs w:val="22"/>
          <w:shd w:val="clear" w:color="auto" w:fill="FFFFFF"/>
          <w:lang w:val="ru-RU"/>
        </w:rPr>
        <w:t>единовременных выплат</w:t>
      </w:r>
      <w:r w:rsidRPr="00C07D98">
        <w:rPr>
          <w:szCs w:val="22"/>
          <w:shd w:val="clear" w:color="auto" w:fill="FFFFFF"/>
          <w:lang w:val="ru-RU"/>
        </w:rPr>
        <w:t xml:space="preserve">, </w:t>
      </w:r>
      <w:r w:rsidR="00F821F3">
        <w:rPr>
          <w:szCs w:val="22"/>
          <w:shd w:val="clear" w:color="auto" w:fill="FFFFFF"/>
          <w:lang w:val="ru-RU"/>
        </w:rPr>
        <w:t>платы за повторную постановку</w:t>
      </w:r>
      <w:r w:rsidRPr="00C07D98">
        <w:rPr>
          <w:szCs w:val="22"/>
          <w:shd w:val="clear" w:color="auto" w:fill="FFFFFF"/>
          <w:lang w:val="ru-RU"/>
        </w:rPr>
        <w:t>, кассовы</w:t>
      </w:r>
      <w:r w:rsidR="00F821F3">
        <w:rPr>
          <w:szCs w:val="22"/>
          <w:shd w:val="clear" w:color="auto" w:fill="FFFFFF"/>
          <w:lang w:val="ru-RU"/>
        </w:rPr>
        <w:t>х</w:t>
      </w:r>
      <w:r w:rsidRPr="00C07D98">
        <w:rPr>
          <w:szCs w:val="22"/>
          <w:shd w:val="clear" w:color="auto" w:fill="FFFFFF"/>
          <w:lang w:val="ru-RU"/>
        </w:rPr>
        <w:t xml:space="preserve"> сбор</w:t>
      </w:r>
      <w:r w:rsidR="00F821F3">
        <w:rPr>
          <w:szCs w:val="22"/>
          <w:shd w:val="clear" w:color="auto" w:fill="FFFFFF"/>
          <w:lang w:val="ru-RU"/>
        </w:rPr>
        <w:t>ов</w:t>
      </w:r>
      <w:r w:rsidRPr="00C07D98">
        <w:rPr>
          <w:szCs w:val="22"/>
          <w:shd w:val="clear" w:color="auto" w:fill="FFFFFF"/>
          <w:lang w:val="ru-RU"/>
        </w:rPr>
        <w:t xml:space="preserve"> и </w:t>
      </w:r>
      <w:r w:rsidR="00F821F3">
        <w:rPr>
          <w:szCs w:val="22"/>
          <w:shd w:val="clear" w:color="auto" w:fill="FFFFFF"/>
          <w:lang w:val="ru-RU"/>
        </w:rPr>
        <w:t>т.д</w:t>
      </w:r>
      <w:r w:rsidRPr="00C07D98">
        <w:rPr>
          <w:szCs w:val="22"/>
          <w:shd w:val="clear" w:color="auto" w:fill="FFFFFF"/>
          <w:lang w:val="ru-RU"/>
        </w:rPr>
        <w:t>. Но иногда гонорары определя</w:t>
      </w:r>
      <w:r w:rsidR="00F821F3">
        <w:rPr>
          <w:szCs w:val="22"/>
          <w:shd w:val="clear" w:color="auto" w:fill="FFFFFF"/>
          <w:lang w:val="ru-RU"/>
        </w:rPr>
        <w:t>ются</w:t>
      </w:r>
      <w:r w:rsidRPr="00C07D98">
        <w:rPr>
          <w:szCs w:val="22"/>
          <w:shd w:val="clear" w:color="auto" w:fill="FFFFFF"/>
          <w:lang w:val="ru-RU"/>
        </w:rPr>
        <w:t xml:space="preserve"> закон</w:t>
      </w:r>
      <w:r w:rsidR="00F821F3">
        <w:rPr>
          <w:szCs w:val="22"/>
          <w:shd w:val="clear" w:color="auto" w:fill="FFFFFF"/>
          <w:lang w:val="ru-RU"/>
        </w:rPr>
        <w:t>ами</w:t>
      </w:r>
      <w:r w:rsidRPr="00C07D98">
        <w:rPr>
          <w:szCs w:val="22"/>
          <w:shd w:val="clear" w:color="auto" w:fill="FFFFFF"/>
          <w:lang w:val="ru-RU"/>
        </w:rPr>
        <w:t xml:space="preserve"> или </w:t>
      </w:r>
      <w:r w:rsidR="00F821F3">
        <w:rPr>
          <w:szCs w:val="22"/>
          <w:shd w:val="clear" w:color="auto" w:fill="FFFFFF"/>
          <w:lang w:val="ru-RU"/>
        </w:rPr>
        <w:t>указами</w:t>
      </w:r>
      <w:r w:rsidRPr="00C07D98">
        <w:rPr>
          <w:szCs w:val="22"/>
          <w:shd w:val="clear" w:color="auto" w:fill="FFFFFF"/>
          <w:lang w:val="ru-RU"/>
        </w:rPr>
        <w:t>.  А если режиссер работает в другом театре, то иногда ему приходи</w:t>
      </w:r>
      <w:r w:rsidR="00F821F3">
        <w:rPr>
          <w:szCs w:val="22"/>
          <w:shd w:val="clear" w:color="auto" w:fill="FFFFFF"/>
          <w:lang w:val="ru-RU"/>
        </w:rPr>
        <w:t>тся</w:t>
      </w:r>
      <w:r w:rsidRPr="00C07D98">
        <w:rPr>
          <w:szCs w:val="22"/>
          <w:shd w:val="clear" w:color="auto" w:fill="FFFFFF"/>
          <w:lang w:val="ru-RU"/>
        </w:rPr>
        <w:t xml:space="preserve"> искать спонсора, который оплачива</w:t>
      </w:r>
      <w:r w:rsidR="00F821F3">
        <w:rPr>
          <w:szCs w:val="22"/>
          <w:shd w:val="clear" w:color="auto" w:fill="FFFFFF"/>
          <w:lang w:val="ru-RU"/>
        </w:rPr>
        <w:t>ет</w:t>
      </w:r>
      <w:r w:rsidRPr="00C07D98">
        <w:rPr>
          <w:szCs w:val="22"/>
          <w:shd w:val="clear" w:color="auto" w:fill="FFFFFF"/>
          <w:lang w:val="ru-RU"/>
        </w:rPr>
        <w:t xml:space="preserve"> его режиссерскую работу в другом театре, где он не работа</w:t>
      </w:r>
      <w:r w:rsidR="00F821F3">
        <w:rPr>
          <w:szCs w:val="22"/>
          <w:shd w:val="clear" w:color="auto" w:fill="FFFFFF"/>
          <w:lang w:val="ru-RU"/>
        </w:rPr>
        <w:t>ет постоянно</w:t>
      </w:r>
      <w:r w:rsidRPr="00C07D98">
        <w:rPr>
          <w:szCs w:val="22"/>
          <w:shd w:val="clear" w:color="auto" w:fill="FFFFFF"/>
          <w:lang w:val="ru-RU"/>
        </w:rPr>
        <w:t xml:space="preserve">. </w:t>
      </w:r>
      <w:r w:rsidR="00F821F3">
        <w:rPr>
          <w:szCs w:val="22"/>
          <w:shd w:val="clear" w:color="auto" w:fill="FFFFFF"/>
          <w:lang w:val="ru-RU"/>
        </w:rPr>
        <w:t>Упоминались м</w:t>
      </w:r>
      <w:r w:rsidRPr="00C07D98">
        <w:rPr>
          <w:szCs w:val="22"/>
          <w:shd w:val="clear" w:color="auto" w:fill="FFFFFF"/>
          <w:lang w:val="ru-RU"/>
        </w:rPr>
        <w:t xml:space="preserve">оральные права.  Особое упоминание может быть связано с правом на неприкосновенность, </w:t>
      </w:r>
      <w:r w:rsidR="00F821F3">
        <w:rPr>
          <w:szCs w:val="22"/>
          <w:shd w:val="clear" w:color="auto" w:fill="FFFFFF"/>
          <w:lang w:val="ru-RU"/>
        </w:rPr>
        <w:t xml:space="preserve">и свою специфику имеет </w:t>
      </w:r>
      <w:r w:rsidRPr="00C07D98">
        <w:rPr>
          <w:szCs w:val="22"/>
          <w:shd w:val="clear" w:color="auto" w:fill="FFFFFF"/>
          <w:lang w:val="ru-RU"/>
        </w:rPr>
        <w:t>трансграничн</w:t>
      </w:r>
      <w:r w:rsidR="00F821F3">
        <w:rPr>
          <w:szCs w:val="22"/>
          <w:shd w:val="clear" w:color="auto" w:fill="FFFFFF"/>
          <w:lang w:val="ru-RU"/>
        </w:rPr>
        <w:t>ая деятельность</w:t>
      </w:r>
      <w:r w:rsidRPr="00C07D98">
        <w:rPr>
          <w:szCs w:val="22"/>
          <w:shd w:val="clear" w:color="auto" w:fill="FFFFFF"/>
          <w:lang w:val="ru-RU"/>
        </w:rPr>
        <w:t xml:space="preserve">.  Общества </w:t>
      </w:r>
      <w:r w:rsidR="00F821F3">
        <w:rPr>
          <w:szCs w:val="22"/>
          <w:shd w:val="clear" w:color="auto" w:fill="FFFFFF"/>
          <w:lang w:val="ru-RU"/>
        </w:rPr>
        <w:t xml:space="preserve">в </w:t>
      </w:r>
      <w:r w:rsidRPr="00C07D98">
        <w:rPr>
          <w:szCs w:val="22"/>
          <w:shd w:val="clear" w:color="auto" w:fill="FFFFFF"/>
          <w:lang w:val="ru-RU"/>
        </w:rPr>
        <w:t>ЕС могут призна</w:t>
      </w:r>
      <w:r w:rsidR="00F821F3">
        <w:rPr>
          <w:szCs w:val="22"/>
          <w:shd w:val="clear" w:color="auto" w:fill="FFFFFF"/>
          <w:lang w:val="ru-RU"/>
        </w:rPr>
        <w:t>ваться</w:t>
      </w:r>
      <w:r w:rsidRPr="00C07D98">
        <w:rPr>
          <w:szCs w:val="22"/>
          <w:shd w:val="clear" w:color="auto" w:fill="FFFFFF"/>
          <w:lang w:val="ru-RU"/>
        </w:rPr>
        <w:t xml:space="preserve"> родственными обществами в ЕС, даже в странах, </w:t>
      </w:r>
      <w:r w:rsidR="00F821F3">
        <w:rPr>
          <w:szCs w:val="22"/>
          <w:shd w:val="clear" w:color="auto" w:fill="FFFFFF"/>
          <w:lang w:val="ru-RU"/>
        </w:rPr>
        <w:t>где режиссеры не</w:t>
      </w:r>
      <w:r w:rsidRPr="00C07D98">
        <w:rPr>
          <w:szCs w:val="22"/>
          <w:shd w:val="clear" w:color="auto" w:fill="FFFFFF"/>
          <w:lang w:val="ru-RU"/>
        </w:rPr>
        <w:t xml:space="preserve"> </w:t>
      </w:r>
      <w:r w:rsidR="00F821F3">
        <w:rPr>
          <w:szCs w:val="22"/>
          <w:shd w:val="clear" w:color="auto" w:fill="FFFFFF"/>
          <w:lang w:val="ru-RU"/>
        </w:rPr>
        <w:t>защищаются</w:t>
      </w:r>
      <w:r w:rsidRPr="00C07D98">
        <w:rPr>
          <w:szCs w:val="22"/>
          <w:shd w:val="clear" w:color="auto" w:fill="FFFFFF"/>
          <w:lang w:val="ru-RU"/>
        </w:rPr>
        <w:t xml:space="preserve"> законами об авторском праве.  </w:t>
      </w:r>
      <w:r w:rsidR="00F821F3">
        <w:rPr>
          <w:szCs w:val="22"/>
          <w:shd w:val="clear" w:color="auto" w:fill="FFFFFF"/>
          <w:lang w:val="ru-RU"/>
        </w:rPr>
        <w:t>П</w:t>
      </w:r>
      <w:r w:rsidRPr="00C07D98">
        <w:rPr>
          <w:szCs w:val="22"/>
          <w:shd w:val="clear" w:color="auto" w:fill="FFFFFF"/>
          <w:lang w:val="ru-RU"/>
        </w:rPr>
        <w:t xml:space="preserve">роблема может </w:t>
      </w:r>
      <w:r w:rsidR="00F821F3">
        <w:rPr>
          <w:szCs w:val="22"/>
          <w:shd w:val="clear" w:color="auto" w:fill="FFFFFF"/>
          <w:lang w:val="ru-RU"/>
        </w:rPr>
        <w:t xml:space="preserve">также </w:t>
      </w:r>
      <w:r w:rsidRPr="00C07D98">
        <w:rPr>
          <w:szCs w:val="22"/>
          <w:shd w:val="clear" w:color="auto" w:fill="FFFFFF"/>
          <w:lang w:val="ru-RU"/>
        </w:rPr>
        <w:t>заключаться в том, что они надеются получить признани</w:t>
      </w:r>
      <w:r w:rsidR="00F821F3">
        <w:rPr>
          <w:szCs w:val="22"/>
          <w:shd w:val="clear" w:color="auto" w:fill="FFFFFF"/>
          <w:lang w:val="ru-RU"/>
        </w:rPr>
        <w:t>е в какой-то форме</w:t>
      </w:r>
      <w:r w:rsidRPr="00C07D98">
        <w:rPr>
          <w:szCs w:val="22"/>
          <w:shd w:val="clear" w:color="auto" w:fill="FFFFFF"/>
          <w:lang w:val="ru-RU"/>
        </w:rPr>
        <w:t xml:space="preserve"> через другие общества, </w:t>
      </w:r>
      <w:r w:rsidR="00F821F3">
        <w:rPr>
          <w:szCs w:val="22"/>
          <w:shd w:val="clear" w:color="auto" w:fill="FFFFFF"/>
          <w:lang w:val="ru-RU"/>
        </w:rPr>
        <w:t>которое обеспечивается не всегда</w:t>
      </w:r>
      <w:r w:rsidRPr="00C07D98">
        <w:rPr>
          <w:szCs w:val="22"/>
          <w:shd w:val="clear" w:color="auto" w:fill="FFFFFF"/>
          <w:lang w:val="ru-RU"/>
        </w:rPr>
        <w:t>. Еще один важный трансграничный аспект заключается в том, что общества по сбору авторск</w:t>
      </w:r>
      <w:r w:rsidR="00F821F3">
        <w:rPr>
          <w:szCs w:val="22"/>
          <w:shd w:val="clear" w:color="auto" w:fill="FFFFFF"/>
          <w:lang w:val="ru-RU"/>
        </w:rPr>
        <w:t>их</w:t>
      </w:r>
      <w:r w:rsidRPr="00C07D98">
        <w:rPr>
          <w:szCs w:val="22"/>
          <w:shd w:val="clear" w:color="auto" w:fill="FFFFFF"/>
          <w:lang w:val="ru-RU"/>
        </w:rPr>
        <w:t xml:space="preserve"> </w:t>
      </w:r>
      <w:r w:rsidR="00F821F3">
        <w:rPr>
          <w:szCs w:val="22"/>
          <w:shd w:val="clear" w:color="auto" w:fill="FFFFFF"/>
          <w:lang w:val="ru-RU"/>
        </w:rPr>
        <w:t>отчислений</w:t>
      </w:r>
      <w:r w:rsidRPr="00C07D98">
        <w:rPr>
          <w:szCs w:val="22"/>
          <w:shd w:val="clear" w:color="auto" w:fill="FFFFFF"/>
          <w:lang w:val="ru-RU"/>
        </w:rPr>
        <w:t xml:space="preserve"> ве</w:t>
      </w:r>
      <w:r w:rsidR="00F821F3">
        <w:rPr>
          <w:szCs w:val="22"/>
          <w:shd w:val="clear" w:color="auto" w:fill="FFFFFF"/>
          <w:lang w:val="ru-RU"/>
        </w:rPr>
        <w:t>дут</w:t>
      </w:r>
      <w:r w:rsidRPr="00C07D98">
        <w:rPr>
          <w:szCs w:val="22"/>
          <w:shd w:val="clear" w:color="auto" w:fill="FFFFFF"/>
          <w:lang w:val="ru-RU"/>
        </w:rPr>
        <w:t xml:space="preserve"> переговоры о заключении контрактов с крупными веб-платформами, и </w:t>
      </w:r>
      <w:r w:rsidR="00F821F3">
        <w:rPr>
          <w:szCs w:val="22"/>
          <w:shd w:val="clear" w:color="auto" w:fill="FFFFFF"/>
          <w:lang w:val="ru-RU"/>
        </w:rPr>
        <w:t>так</w:t>
      </w:r>
      <w:r w:rsidRPr="00C07D98">
        <w:rPr>
          <w:szCs w:val="22"/>
          <w:shd w:val="clear" w:color="auto" w:fill="FFFFFF"/>
          <w:lang w:val="ru-RU"/>
        </w:rPr>
        <w:t xml:space="preserve"> обеспечи</w:t>
      </w:r>
      <w:r w:rsidR="00F821F3">
        <w:rPr>
          <w:szCs w:val="22"/>
          <w:shd w:val="clear" w:color="auto" w:fill="FFFFFF"/>
          <w:lang w:val="ru-RU"/>
        </w:rPr>
        <w:t>вают</w:t>
      </w:r>
      <w:r w:rsidRPr="00C07D98">
        <w:rPr>
          <w:szCs w:val="22"/>
          <w:shd w:val="clear" w:color="auto" w:fill="FFFFFF"/>
          <w:lang w:val="ru-RU"/>
        </w:rPr>
        <w:t xml:space="preserve"> вознаграждение за трансграничную деятельность.  Профессор </w:t>
      </w:r>
      <w:r w:rsidR="00B364D6">
        <w:rPr>
          <w:szCs w:val="22"/>
          <w:shd w:val="clear" w:color="auto" w:fill="FFFFFF"/>
          <w:lang w:val="ru-RU"/>
        </w:rPr>
        <w:t>Жендро</w:t>
      </w:r>
      <w:r w:rsidRPr="00C07D98">
        <w:rPr>
          <w:szCs w:val="22"/>
          <w:shd w:val="clear" w:color="auto" w:fill="FFFFFF"/>
          <w:lang w:val="ru-RU"/>
        </w:rPr>
        <w:t xml:space="preserve"> отметил</w:t>
      </w:r>
      <w:r w:rsidR="00F821F3">
        <w:rPr>
          <w:szCs w:val="22"/>
          <w:shd w:val="clear" w:color="auto" w:fill="FFFFFF"/>
          <w:lang w:val="ru-RU"/>
        </w:rPr>
        <w:t>а</w:t>
      </w:r>
      <w:r w:rsidRPr="00C07D98">
        <w:rPr>
          <w:szCs w:val="22"/>
          <w:shd w:val="clear" w:color="auto" w:fill="FFFFFF"/>
          <w:lang w:val="ru-RU"/>
        </w:rPr>
        <w:t xml:space="preserve">, что </w:t>
      </w:r>
      <w:r w:rsidR="005E3DDA">
        <w:rPr>
          <w:szCs w:val="22"/>
          <w:shd w:val="clear" w:color="auto" w:fill="FFFFFF"/>
          <w:lang w:val="ru-RU"/>
        </w:rPr>
        <w:t>доклад получился</w:t>
      </w:r>
      <w:r w:rsidRPr="00C07D98">
        <w:rPr>
          <w:szCs w:val="22"/>
          <w:shd w:val="clear" w:color="auto" w:fill="FFFFFF"/>
          <w:lang w:val="ru-RU"/>
        </w:rPr>
        <w:t xml:space="preserve"> очень </w:t>
      </w:r>
      <w:r w:rsidR="005E3DDA">
        <w:rPr>
          <w:szCs w:val="22"/>
          <w:shd w:val="clear" w:color="auto" w:fill="FFFFFF"/>
          <w:lang w:val="ru-RU"/>
        </w:rPr>
        <w:t>пестрым</w:t>
      </w:r>
      <w:r w:rsidRPr="00C07D98">
        <w:rPr>
          <w:szCs w:val="22"/>
          <w:shd w:val="clear" w:color="auto" w:fill="FFFFFF"/>
          <w:lang w:val="ru-RU"/>
        </w:rPr>
        <w:t xml:space="preserve"> и </w:t>
      </w:r>
      <w:r w:rsidR="005E3DDA">
        <w:rPr>
          <w:szCs w:val="22"/>
          <w:shd w:val="clear" w:color="auto" w:fill="FFFFFF"/>
          <w:lang w:val="ru-RU"/>
        </w:rPr>
        <w:t xml:space="preserve">в нем </w:t>
      </w:r>
      <w:r w:rsidRPr="00C07D98">
        <w:rPr>
          <w:szCs w:val="22"/>
          <w:shd w:val="clear" w:color="auto" w:fill="FFFFFF"/>
          <w:lang w:val="ru-RU"/>
        </w:rPr>
        <w:t>представл</w:t>
      </w:r>
      <w:r w:rsidR="005E3DDA">
        <w:rPr>
          <w:szCs w:val="22"/>
          <w:shd w:val="clear" w:color="auto" w:fill="FFFFFF"/>
          <w:lang w:val="ru-RU"/>
        </w:rPr>
        <w:t>ены</w:t>
      </w:r>
      <w:r w:rsidRPr="00C07D98">
        <w:rPr>
          <w:szCs w:val="22"/>
          <w:shd w:val="clear" w:color="auto" w:fill="FFFFFF"/>
          <w:lang w:val="ru-RU"/>
        </w:rPr>
        <w:t xml:space="preserve"> совершенно разные ситуации в разных странах мира. </w:t>
      </w:r>
    </w:p>
    <w:p w14:paraId="7C402726" w14:textId="77777777" w:rsidR="00600B2F" w:rsidRPr="00C07D98" w:rsidRDefault="00600B2F" w:rsidP="00600B2F">
      <w:pPr>
        <w:pStyle w:val="ListParagraph"/>
        <w:widowControl w:val="0"/>
        <w:ind w:left="0"/>
        <w:rPr>
          <w:szCs w:val="22"/>
          <w:shd w:val="clear" w:color="auto" w:fill="FFFFFF"/>
          <w:lang w:val="ru-RU"/>
        </w:rPr>
      </w:pPr>
    </w:p>
    <w:p w14:paraId="442AC8DA" w14:textId="1CA6B295" w:rsidR="00AA1278" w:rsidRPr="00C07D98" w:rsidRDefault="00C07D98">
      <w:pPr>
        <w:pStyle w:val="ListParagraph"/>
        <w:widowControl w:val="0"/>
        <w:numPr>
          <w:ilvl w:val="0"/>
          <w:numId w:val="7"/>
        </w:numPr>
        <w:ind w:left="0" w:firstLine="0"/>
        <w:rPr>
          <w:szCs w:val="22"/>
          <w:lang w:val="ru-RU"/>
        </w:rPr>
      </w:pPr>
      <w:r w:rsidRPr="00C07D98">
        <w:rPr>
          <w:szCs w:val="22"/>
          <w:shd w:val="clear" w:color="auto" w:fill="FFFFFF"/>
          <w:lang w:val="ru-RU"/>
        </w:rPr>
        <w:t xml:space="preserve">Профессор Серго отметил, что Соглашение ТРИПС, Римская конвенция и договоры ВОИС </w:t>
      </w:r>
      <w:r w:rsidR="005E3DDA">
        <w:rPr>
          <w:szCs w:val="22"/>
          <w:shd w:val="clear" w:color="auto" w:fill="FFFFFF"/>
          <w:lang w:val="ru-RU"/>
        </w:rPr>
        <w:t>предусматривают</w:t>
      </w:r>
      <w:r w:rsidRPr="00C07D98">
        <w:rPr>
          <w:szCs w:val="22"/>
          <w:shd w:val="clear" w:color="auto" w:fill="FFFFFF"/>
          <w:lang w:val="ru-RU"/>
        </w:rPr>
        <w:t xml:space="preserve"> ряд </w:t>
      </w:r>
      <w:r w:rsidR="005E3DDA">
        <w:rPr>
          <w:szCs w:val="22"/>
          <w:shd w:val="clear" w:color="auto" w:fill="FFFFFF"/>
          <w:lang w:val="ru-RU"/>
        </w:rPr>
        <w:t>мер</w:t>
      </w:r>
      <w:r w:rsidRPr="00C07D98">
        <w:rPr>
          <w:szCs w:val="22"/>
          <w:shd w:val="clear" w:color="auto" w:fill="FFFFFF"/>
          <w:lang w:val="ru-RU"/>
        </w:rPr>
        <w:t xml:space="preserve"> защиты театральных постановок.  </w:t>
      </w:r>
      <w:r w:rsidR="002D6244">
        <w:rPr>
          <w:szCs w:val="22"/>
          <w:shd w:val="clear" w:color="auto" w:fill="FFFFFF"/>
          <w:lang w:val="ru-RU"/>
        </w:rPr>
        <w:t>В</w:t>
      </w:r>
      <w:r w:rsidRPr="00C07D98">
        <w:rPr>
          <w:szCs w:val="22"/>
          <w:shd w:val="clear" w:color="auto" w:fill="FFFFFF"/>
          <w:lang w:val="ru-RU"/>
        </w:rPr>
        <w:t xml:space="preserve"> региональных соглашени</w:t>
      </w:r>
      <w:r w:rsidR="00115A2D">
        <w:rPr>
          <w:szCs w:val="22"/>
          <w:shd w:val="clear" w:color="auto" w:fill="FFFFFF"/>
          <w:lang w:val="ru-RU"/>
        </w:rPr>
        <w:t>ях</w:t>
      </w:r>
      <w:r w:rsidRPr="00C07D98">
        <w:rPr>
          <w:szCs w:val="22"/>
          <w:shd w:val="clear" w:color="auto" w:fill="FFFFFF"/>
          <w:lang w:val="ru-RU"/>
        </w:rPr>
        <w:t xml:space="preserve"> </w:t>
      </w:r>
      <w:r w:rsidR="00115A2D">
        <w:rPr>
          <w:szCs w:val="22"/>
          <w:shd w:val="clear" w:color="auto" w:fill="FFFFFF"/>
          <w:lang w:val="ru-RU"/>
        </w:rPr>
        <w:t xml:space="preserve">об </w:t>
      </w:r>
      <w:r w:rsidRPr="00C07D98">
        <w:rPr>
          <w:szCs w:val="22"/>
          <w:shd w:val="clear" w:color="auto" w:fill="FFFFFF"/>
          <w:lang w:val="ru-RU"/>
        </w:rPr>
        <w:t>охран</w:t>
      </w:r>
      <w:r w:rsidR="00115A2D">
        <w:rPr>
          <w:szCs w:val="22"/>
          <w:shd w:val="clear" w:color="auto" w:fill="FFFFFF"/>
          <w:lang w:val="ru-RU"/>
        </w:rPr>
        <w:t>е почти не упоминается</w:t>
      </w:r>
      <w:r w:rsidRPr="00C07D98">
        <w:rPr>
          <w:szCs w:val="22"/>
          <w:shd w:val="clear" w:color="auto" w:fill="FFFFFF"/>
          <w:lang w:val="ru-RU"/>
        </w:rPr>
        <w:t>, исключением является Соглашение Евразийского экономического союза, в котором говорится об охране прав интеллектуальной собственности на исполнени</w:t>
      </w:r>
      <w:r w:rsidR="00115A2D">
        <w:rPr>
          <w:szCs w:val="22"/>
          <w:shd w:val="clear" w:color="auto" w:fill="FFFFFF"/>
          <w:lang w:val="ru-RU"/>
        </w:rPr>
        <w:t>я</w:t>
      </w:r>
      <w:r w:rsidRPr="00C07D98">
        <w:rPr>
          <w:szCs w:val="22"/>
          <w:shd w:val="clear" w:color="auto" w:fill="FFFFFF"/>
          <w:lang w:val="ru-RU"/>
        </w:rPr>
        <w:t xml:space="preserve">, </w:t>
      </w:r>
      <w:r w:rsidR="00115A2D">
        <w:rPr>
          <w:szCs w:val="22"/>
          <w:shd w:val="clear" w:color="auto" w:fill="FFFFFF"/>
          <w:lang w:val="ru-RU"/>
        </w:rPr>
        <w:t>в том числе</w:t>
      </w:r>
      <w:r w:rsidRPr="00C07D98">
        <w:rPr>
          <w:szCs w:val="22"/>
          <w:shd w:val="clear" w:color="auto" w:fill="FFFFFF"/>
          <w:lang w:val="ru-RU"/>
        </w:rPr>
        <w:t xml:space="preserve"> </w:t>
      </w:r>
      <w:r w:rsidR="00115A2D">
        <w:rPr>
          <w:szCs w:val="22"/>
          <w:shd w:val="clear" w:color="auto" w:fill="FFFFFF"/>
          <w:lang w:val="ru-RU"/>
        </w:rPr>
        <w:t>прав</w:t>
      </w:r>
      <w:r w:rsidRPr="00C07D98">
        <w:rPr>
          <w:szCs w:val="22"/>
          <w:shd w:val="clear" w:color="auto" w:fill="FFFFFF"/>
          <w:lang w:val="ru-RU"/>
        </w:rPr>
        <w:t xml:space="preserve"> режиссеров любого вида театральн</w:t>
      </w:r>
      <w:r w:rsidR="00115A2D">
        <w:rPr>
          <w:szCs w:val="22"/>
          <w:shd w:val="clear" w:color="auto" w:fill="FFFFFF"/>
          <w:lang w:val="ru-RU"/>
        </w:rPr>
        <w:t>ых</w:t>
      </w:r>
      <w:r w:rsidRPr="00C07D98">
        <w:rPr>
          <w:szCs w:val="22"/>
          <w:shd w:val="clear" w:color="auto" w:fill="FFFFFF"/>
          <w:lang w:val="ru-RU"/>
        </w:rPr>
        <w:t xml:space="preserve"> постанов</w:t>
      </w:r>
      <w:r w:rsidR="00115A2D">
        <w:rPr>
          <w:szCs w:val="22"/>
          <w:shd w:val="clear" w:color="auto" w:fill="FFFFFF"/>
          <w:lang w:val="ru-RU"/>
        </w:rPr>
        <w:t>ок</w:t>
      </w:r>
      <w:r w:rsidRPr="00C07D98">
        <w:rPr>
          <w:szCs w:val="22"/>
          <w:shd w:val="clear" w:color="auto" w:fill="FFFFFF"/>
          <w:lang w:val="ru-RU"/>
        </w:rPr>
        <w:t>, включая издателей, и</w:t>
      </w:r>
      <w:r w:rsidR="009F43F4">
        <w:rPr>
          <w:szCs w:val="22"/>
          <w:shd w:val="clear" w:color="auto" w:fill="FFFFFF"/>
          <w:lang w:val="ru-RU"/>
        </w:rPr>
        <w:t xml:space="preserve"> </w:t>
      </w:r>
      <w:r w:rsidRPr="00C07D98">
        <w:rPr>
          <w:szCs w:val="22"/>
          <w:shd w:val="clear" w:color="auto" w:fill="FFFFFF"/>
          <w:lang w:val="ru-RU"/>
        </w:rPr>
        <w:t>люб</w:t>
      </w:r>
      <w:r w:rsidR="009F43F4">
        <w:rPr>
          <w:szCs w:val="22"/>
          <w:shd w:val="clear" w:color="auto" w:fill="FFFFFF"/>
          <w:lang w:val="ru-RU"/>
        </w:rPr>
        <w:t>ых</w:t>
      </w:r>
      <w:r w:rsidRPr="00C07D98">
        <w:rPr>
          <w:szCs w:val="22"/>
          <w:shd w:val="clear" w:color="auto" w:fill="FFFFFF"/>
          <w:lang w:val="ru-RU"/>
        </w:rPr>
        <w:t xml:space="preserve"> друг</w:t>
      </w:r>
      <w:r w:rsidR="009F43F4">
        <w:rPr>
          <w:szCs w:val="22"/>
          <w:shd w:val="clear" w:color="auto" w:fill="FFFFFF"/>
          <w:lang w:val="ru-RU"/>
        </w:rPr>
        <w:t>их</w:t>
      </w:r>
      <w:r w:rsidRPr="00C07D98">
        <w:rPr>
          <w:szCs w:val="22"/>
          <w:shd w:val="clear" w:color="auto" w:fill="FFFFFF"/>
          <w:lang w:val="ru-RU"/>
        </w:rPr>
        <w:t xml:space="preserve"> исполнител</w:t>
      </w:r>
      <w:r w:rsidR="009F43F4">
        <w:rPr>
          <w:szCs w:val="22"/>
          <w:shd w:val="clear" w:color="auto" w:fill="FFFFFF"/>
          <w:lang w:val="ru-RU"/>
        </w:rPr>
        <w:t>ей</w:t>
      </w:r>
      <w:r w:rsidRPr="00C07D98">
        <w:rPr>
          <w:szCs w:val="22"/>
          <w:shd w:val="clear" w:color="auto" w:fill="FFFFFF"/>
          <w:lang w:val="ru-RU"/>
        </w:rPr>
        <w:t xml:space="preserve"> развлекательных программ.  Это означает, что Армения, Беларусь, Кыргызстан</w:t>
      </w:r>
      <w:r w:rsidR="008F431F">
        <w:rPr>
          <w:szCs w:val="22"/>
          <w:shd w:val="clear" w:color="auto" w:fill="FFFFFF"/>
          <w:lang w:val="ru-RU"/>
        </w:rPr>
        <w:t xml:space="preserve"> и</w:t>
      </w:r>
      <w:r w:rsidRPr="00C07D98">
        <w:rPr>
          <w:szCs w:val="22"/>
          <w:shd w:val="clear" w:color="auto" w:fill="FFFFFF"/>
          <w:lang w:val="ru-RU"/>
        </w:rPr>
        <w:t xml:space="preserve"> Российская Федерация договорились характеризовать работу театрального режиссера и постановщика как исполнителя или выразителя постановки</w:t>
      </w:r>
      <w:r w:rsidR="00E073CA">
        <w:rPr>
          <w:szCs w:val="22"/>
          <w:shd w:val="clear" w:color="auto" w:fill="FFFFFF"/>
          <w:lang w:val="ru-RU"/>
        </w:rPr>
        <w:t xml:space="preserve"> </w:t>
      </w:r>
      <w:r w:rsidRPr="00C07D98">
        <w:rPr>
          <w:szCs w:val="22"/>
          <w:shd w:val="clear" w:color="auto" w:fill="FFFFFF"/>
          <w:lang w:val="ru-RU"/>
        </w:rPr>
        <w:t xml:space="preserve">и </w:t>
      </w:r>
      <w:r w:rsidR="00E073CA">
        <w:rPr>
          <w:szCs w:val="22"/>
          <w:shd w:val="clear" w:color="auto" w:fill="FFFFFF"/>
          <w:lang w:val="ru-RU"/>
        </w:rPr>
        <w:t>его работа охраняется</w:t>
      </w:r>
      <w:r w:rsidRPr="00C07D98">
        <w:rPr>
          <w:szCs w:val="22"/>
          <w:shd w:val="clear" w:color="auto" w:fill="FFFFFF"/>
          <w:lang w:val="ru-RU"/>
        </w:rPr>
        <w:t xml:space="preserve"> смежны</w:t>
      </w:r>
      <w:r w:rsidR="00E073CA">
        <w:rPr>
          <w:szCs w:val="22"/>
          <w:shd w:val="clear" w:color="auto" w:fill="FFFFFF"/>
          <w:lang w:val="ru-RU"/>
        </w:rPr>
        <w:t>ми</w:t>
      </w:r>
      <w:r w:rsidRPr="00C07D98">
        <w:rPr>
          <w:szCs w:val="22"/>
          <w:shd w:val="clear" w:color="auto" w:fill="FFFFFF"/>
          <w:lang w:val="ru-RU"/>
        </w:rPr>
        <w:t xml:space="preserve"> права</w:t>
      </w:r>
      <w:r w:rsidR="00E073CA">
        <w:rPr>
          <w:szCs w:val="22"/>
          <w:shd w:val="clear" w:color="auto" w:fill="FFFFFF"/>
          <w:lang w:val="ru-RU"/>
        </w:rPr>
        <w:t>ми</w:t>
      </w:r>
      <w:r w:rsidRPr="00C07D98">
        <w:rPr>
          <w:szCs w:val="22"/>
          <w:shd w:val="clear" w:color="auto" w:fill="FFFFFF"/>
          <w:lang w:val="ru-RU"/>
        </w:rPr>
        <w:t xml:space="preserve">.  Такое разнообразие не может обеспечить решение юридических вопросов и трансграничных споров.  </w:t>
      </w:r>
      <w:r w:rsidR="00FB5001">
        <w:rPr>
          <w:szCs w:val="22"/>
          <w:shd w:val="clear" w:color="auto" w:fill="FFFFFF"/>
          <w:lang w:val="ru-RU"/>
        </w:rPr>
        <w:t>Достаточно</w:t>
      </w:r>
      <w:r w:rsidRPr="00C07D98">
        <w:rPr>
          <w:szCs w:val="22"/>
          <w:shd w:val="clear" w:color="auto" w:fill="FFFFFF"/>
          <w:lang w:val="ru-RU"/>
        </w:rPr>
        <w:t xml:space="preserve"> подсчит</w:t>
      </w:r>
      <w:r w:rsidR="00FB5001">
        <w:rPr>
          <w:szCs w:val="22"/>
          <w:shd w:val="clear" w:color="auto" w:fill="FFFFFF"/>
          <w:lang w:val="ru-RU"/>
        </w:rPr>
        <w:t>ать</w:t>
      </w:r>
      <w:r w:rsidRPr="00C07D98">
        <w:rPr>
          <w:szCs w:val="22"/>
          <w:shd w:val="clear" w:color="auto" w:fill="FFFFFF"/>
          <w:lang w:val="ru-RU"/>
        </w:rPr>
        <w:t xml:space="preserve"> </w:t>
      </w:r>
      <w:r w:rsidR="00FB5001">
        <w:rPr>
          <w:szCs w:val="22"/>
          <w:shd w:val="clear" w:color="auto" w:fill="FFFFFF"/>
          <w:lang w:val="ru-RU"/>
        </w:rPr>
        <w:t>число</w:t>
      </w:r>
      <w:r w:rsidRPr="00C07D98">
        <w:rPr>
          <w:szCs w:val="22"/>
          <w:shd w:val="clear" w:color="auto" w:fill="FFFFFF"/>
          <w:lang w:val="ru-RU"/>
        </w:rPr>
        <w:t xml:space="preserve"> стран, принявших авторское право или смежные права</w:t>
      </w:r>
      <w:r w:rsidR="00FB5001">
        <w:rPr>
          <w:szCs w:val="22"/>
          <w:shd w:val="clear" w:color="auto" w:fill="FFFFFF"/>
          <w:lang w:val="ru-RU"/>
        </w:rPr>
        <w:t xml:space="preserve"> как</w:t>
      </w:r>
      <w:r w:rsidRPr="00C07D98">
        <w:rPr>
          <w:szCs w:val="22"/>
          <w:shd w:val="clear" w:color="auto" w:fill="FFFFFF"/>
          <w:lang w:val="ru-RU"/>
        </w:rPr>
        <w:t xml:space="preserve"> метод защиты режиссеров</w:t>
      </w:r>
      <w:r w:rsidR="00FB5001">
        <w:rPr>
          <w:szCs w:val="22"/>
          <w:shd w:val="clear" w:color="auto" w:fill="FFFFFF"/>
          <w:lang w:val="ru-RU"/>
        </w:rPr>
        <w:t xml:space="preserve"> и</w:t>
      </w:r>
      <w:r w:rsidRPr="00C07D98">
        <w:rPr>
          <w:szCs w:val="22"/>
          <w:shd w:val="clear" w:color="auto" w:fill="FFFFFF"/>
          <w:lang w:val="ru-RU"/>
        </w:rPr>
        <w:t xml:space="preserve"> приня</w:t>
      </w:r>
      <w:r w:rsidR="00FB5001">
        <w:rPr>
          <w:szCs w:val="22"/>
          <w:shd w:val="clear" w:color="auto" w:fill="FFFFFF"/>
          <w:lang w:val="ru-RU"/>
        </w:rPr>
        <w:t>ли</w:t>
      </w:r>
      <w:r w:rsidRPr="00C07D98">
        <w:rPr>
          <w:szCs w:val="22"/>
          <w:shd w:val="clear" w:color="auto" w:fill="FFFFFF"/>
          <w:lang w:val="ru-RU"/>
        </w:rPr>
        <w:t xml:space="preserve"> решени</w:t>
      </w:r>
      <w:r w:rsidR="00FB5001">
        <w:rPr>
          <w:szCs w:val="22"/>
          <w:shd w:val="clear" w:color="auto" w:fill="FFFFFF"/>
          <w:lang w:val="ru-RU"/>
        </w:rPr>
        <w:t>е</w:t>
      </w:r>
      <w:r w:rsidRPr="00C07D98">
        <w:rPr>
          <w:szCs w:val="22"/>
          <w:shd w:val="clear" w:color="auto" w:fill="FFFFFF"/>
          <w:lang w:val="ru-RU"/>
        </w:rPr>
        <w:t xml:space="preserve"> о том, какая система для них </w:t>
      </w:r>
      <w:r w:rsidR="00FB5001">
        <w:rPr>
          <w:szCs w:val="22"/>
          <w:shd w:val="clear" w:color="auto" w:fill="FFFFFF"/>
          <w:lang w:val="ru-RU"/>
        </w:rPr>
        <w:t>оптимальна</w:t>
      </w:r>
      <w:r w:rsidRPr="00C07D98">
        <w:rPr>
          <w:szCs w:val="22"/>
          <w:shd w:val="clear" w:color="auto" w:fill="FFFFFF"/>
          <w:lang w:val="ru-RU"/>
        </w:rPr>
        <w:t>.  Правильнее было бы оценить, какая система лучше влияет на творчеств</w:t>
      </w:r>
      <w:r w:rsidR="00656B60">
        <w:rPr>
          <w:szCs w:val="22"/>
          <w:shd w:val="clear" w:color="auto" w:fill="FFFFFF"/>
          <w:lang w:val="ru-RU"/>
        </w:rPr>
        <w:t>о само по себе</w:t>
      </w:r>
      <w:r w:rsidRPr="00C07D98">
        <w:rPr>
          <w:szCs w:val="22"/>
          <w:shd w:val="clear" w:color="auto" w:fill="FFFFFF"/>
          <w:lang w:val="ru-RU"/>
        </w:rPr>
        <w:t xml:space="preserve">.  Профессор Серго отметил, что </w:t>
      </w:r>
      <w:r w:rsidR="00656B60">
        <w:rPr>
          <w:szCs w:val="22"/>
          <w:shd w:val="clear" w:color="auto" w:fill="FFFFFF"/>
          <w:lang w:val="ru-RU"/>
        </w:rPr>
        <w:t xml:space="preserve">оптимальный подход заключается в присвоении </w:t>
      </w:r>
      <w:r w:rsidRPr="00C07D98">
        <w:rPr>
          <w:szCs w:val="22"/>
          <w:shd w:val="clear" w:color="auto" w:fill="FFFFFF"/>
          <w:lang w:val="ru-RU"/>
        </w:rPr>
        <w:t>статус</w:t>
      </w:r>
      <w:r w:rsidR="00656B60">
        <w:rPr>
          <w:szCs w:val="22"/>
          <w:shd w:val="clear" w:color="auto" w:fill="FFFFFF"/>
          <w:lang w:val="ru-RU"/>
        </w:rPr>
        <w:t>а</w:t>
      </w:r>
      <w:r w:rsidRPr="00C07D98">
        <w:rPr>
          <w:szCs w:val="22"/>
          <w:shd w:val="clear" w:color="auto" w:fill="FFFFFF"/>
          <w:lang w:val="ru-RU"/>
        </w:rPr>
        <w:t xml:space="preserve"> автора.  Он </w:t>
      </w:r>
      <w:r w:rsidR="00656B60">
        <w:rPr>
          <w:szCs w:val="22"/>
          <w:shd w:val="clear" w:color="auto" w:fill="FFFFFF"/>
          <w:lang w:val="ru-RU"/>
        </w:rPr>
        <w:t>высказал мнение</w:t>
      </w:r>
      <w:r w:rsidRPr="00C07D98">
        <w:rPr>
          <w:szCs w:val="22"/>
          <w:shd w:val="clear" w:color="auto" w:fill="FFFFFF"/>
          <w:lang w:val="ru-RU"/>
        </w:rPr>
        <w:t>, что творческ</w:t>
      </w:r>
      <w:r w:rsidR="00656B60">
        <w:rPr>
          <w:szCs w:val="22"/>
          <w:shd w:val="clear" w:color="auto" w:fill="FFFFFF"/>
          <w:lang w:val="ru-RU"/>
        </w:rPr>
        <w:t>ий</w:t>
      </w:r>
      <w:r w:rsidRPr="00C07D98">
        <w:rPr>
          <w:szCs w:val="22"/>
          <w:shd w:val="clear" w:color="auto" w:fill="FFFFFF"/>
          <w:lang w:val="ru-RU"/>
        </w:rPr>
        <w:t xml:space="preserve"> </w:t>
      </w:r>
      <w:r w:rsidR="00656B60">
        <w:rPr>
          <w:szCs w:val="22"/>
          <w:shd w:val="clear" w:color="auto" w:fill="FFFFFF"/>
          <w:lang w:val="ru-RU"/>
        </w:rPr>
        <w:t>характер</w:t>
      </w:r>
      <w:r w:rsidRPr="00C07D98">
        <w:rPr>
          <w:szCs w:val="22"/>
          <w:shd w:val="clear" w:color="auto" w:fill="FFFFFF"/>
          <w:lang w:val="ru-RU"/>
        </w:rPr>
        <w:t xml:space="preserve"> работы режиссера идентич</w:t>
      </w:r>
      <w:r w:rsidR="00656B60">
        <w:rPr>
          <w:szCs w:val="22"/>
          <w:shd w:val="clear" w:color="auto" w:fill="FFFFFF"/>
          <w:lang w:val="ru-RU"/>
        </w:rPr>
        <w:t>ен</w:t>
      </w:r>
      <w:r w:rsidRPr="00C07D98">
        <w:rPr>
          <w:szCs w:val="22"/>
          <w:shd w:val="clear" w:color="auto" w:fill="FFFFFF"/>
          <w:lang w:val="ru-RU"/>
        </w:rPr>
        <w:t xml:space="preserve"> </w:t>
      </w:r>
      <w:r w:rsidR="00656B60">
        <w:rPr>
          <w:szCs w:val="22"/>
          <w:shd w:val="clear" w:color="auto" w:fill="FFFFFF"/>
          <w:lang w:val="ru-RU"/>
        </w:rPr>
        <w:t>характеру</w:t>
      </w:r>
      <w:r w:rsidRPr="00C07D98">
        <w:rPr>
          <w:szCs w:val="22"/>
          <w:shd w:val="clear" w:color="auto" w:fill="FFFFFF"/>
          <w:lang w:val="ru-RU"/>
        </w:rPr>
        <w:t xml:space="preserve"> работы кинорежиссера, на которую распространяется авторское право.  В связи с пандемией </w:t>
      </w:r>
      <w:r w:rsidRPr="00704931">
        <w:rPr>
          <w:szCs w:val="22"/>
          <w:shd w:val="clear" w:color="auto" w:fill="FFFFFF"/>
        </w:rPr>
        <w:t>COVID</w:t>
      </w:r>
      <w:r w:rsidRPr="00C07D98">
        <w:rPr>
          <w:szCs w:val="22"/>
          <w:shd w:val="clear" w:color="auto" w:fill="FFFFFF"/>
          <w:lang w:val="ru-RU"/>
        </w:rPr>
        <w:t>-19 использование театральных постановок в запис</w:t>
      </w:r>
      <w:r w:rsidR="002705EC">
        <w:rPr>
          <w:szCs w:val="22"/>
          <w:shd w:val="clear" w:color="auto" w:fill="FFFFFF"/>
          <w:lang w:val="ru-RU"/>
        </w:rPr>
        <w:t>и</w:t>
      </w:r>
      <w:r w:rsidRPr="00C07D98">
        <w:rPr>
          <w:szCs w:val="22"/>
          <w:shd w:val="clear" w:color="auto" w:fill="FFFFFF"/>
          <w:lang w:val="ru-RU"/>
        </w:rPr>
        <w:t xml:space="preserve"> стало как никогда актуальным.  Вполне вероятно, что </w:t>
      </w:r>
      <w:r w:rsidR="002705EC">
        <w:rPr>
          <w:szCs w:val="22"/>
          <w:shd w:val="clear" w:color="auto" w:fill="FFFFFF"/>
          <w:lang w:val="ru-RU"/>
        </w:rPr>
        <w:t>импульс</w:t>
      </w:r>
      <w:r w:rsidRPr="00C07D98">
        <w:rPr>
          <w:szCs w:val="22"/>
          <w:shd w:val="clear" w:color="auto" w:fill="FFFFFF"/>
          <w:lang w:val="ru-RU"/>
        </w:rPr>
        <w:t xml:space="preserve">, который был дан использованию театральных постановок в Интернете, </w:t>
      </w:r>
      <w:r w:rsidR="002705EC">
        <w:rPr>
          <w:szCs w:val="22"/>
          <w:shd w:val="clear" w:color="auto" w:fill="FFFFFF"/>
          <w:lang w:val="ru-RU"/>
        </w:rPr>
        <w:t>сохранится</w:t>
      </w:r>
      <w:r w:rsidRPr="00C07D98">
        <w:rPr>
          <w:szCs w:val="22"/>
          <w:shd w:val="clear" w:color="auto" w:fill="FFFFFF"/>
          <w:lang w:val="ru-RU"/>
        </w:rPr>
        <w:t xml:space="preserve"> </w:t>
      </w:r>
      <w:r w:rsidR="002705EC">
        <w:rPr>
          <w:szCs w:val="22"/>
          <w:shd w:val="clear" w:color="auto" w:fill="FFFFFF"/>
          <w:lang w:val="ru-RU"/>
        </w:rPr>
        <w:t>и</w:t>
      </w:r>
      <w:r w:rsidRPr="00C07D98">
        <w:rPr>
          <w:szCs w:val="22"/>
          <w:shd w:val="clear" w:color="auto" w:fill="FFFFFF"/>
          <w:lang w:val="ru-RU"/>
        </w:rPr>
        <w:t xml:space="preserve"> после возвращения к нормальной жизни, и он</w:t>
      </w:r>
      <w:r w:rsidR="003F0D7D">
        <w:rPr>
          <w:szCs w:val="22"/>
          <w:shd w:val="clear" w:color="auto" w:fill="FFFFFF"/>
          <w:lang w:val="ru-RU"/>
        </w:rPr>
        <w:t>о</w:t>
      </w:r>
      <w:r w:rsidRPr="00C07D98">
        <w:rPr>
          <w:szCs w:val="22"/>
          <w:shd w:val="clear" w:color="auto" w:fill="FFFFFF"/>
          <w:lang w:val="ru-RU"/>
        </w:rPr>
        <w:t xml:space="preserve"> останется </w:t>
      </w:r>
      <w:r w:rsidR="003F0D7D">
        <w:rPr>
          <w:szCs w:val="22"/>
          <w:shd w:val="clear" w:color="auto" w:fill="FFFFFF"/>
          <w:lang w:val="ru-RU"/>
        </w:rPr>
        <w:t>распространенным явлением</w:t>
      </w:r>
      <w:r w:rsidRPr="00C07D98">
        <w:rPr>
          <w:szCs w:val="22"/>
          <w:shd w:val="clear" w:color="auto" w:fill="FFFFFF"/>
          <w:lang w:val="ru-RU"/>
        </w:rPr>
        <w:t xml:space="preserve">.  Профессор Серго указал на необходимость обеспечения защиты в рамках авторского права, </w:t>
      </w:r>
      <w:r w:rsidR="003F0D7D">
        <w:rPr>
          <w:szCs w:val="22"/>
          <w:shd w:val="clear" w:color="auto" w:fill="FFFFFF"/>
          <w:lang w:val="ru-RU"/>
        </w:rPr>
        <w:t>которая</w:t>
      </w:r>
      <w:r w:rsidRPr="00C07D98">
        <w:rPr>
          <w:szCs w:val="22"/>
          <w:shd w:val="clear" w:color="auto" w:fill="FFFFFF"/>
          <w:lang w:val="ru-RU"/>
        </w:rPr>
        <w:t xml:space="preserve"> был</w:t>
      </w:r>
      <w:r w:rsidR="003F0D7D">
        <w:rPr>
          <w:szCs w:val="22"/>
          <w:shd w:val="clear" w:color="auto" w:fill="FFFFFF"/>
          <w:lang w:val="ru-RU"/>
        </w:rPr>
        <w:t>а</w:t>
      </w:r>
      <w:r w:rsidRPr="00C07D98">
        <w:rPr>
          <w:szCs w:val="22"/>
          <w:shd w:val="clear" w:color="auto" w:fill="FFFFFF"/>
          <w:lang w:val="ru-RU"/>
        </w:rPr>
        <w:t xml:space="preserve"> бы наиболее подходящим механизмом и больше соответствовал</w:t>
      </w:r>
      <w:r w:rsidR="003F0D7D">
        <w:rPr>
          <w:szCs w:val="22"/>
          <w:shd w:val="clear" w:color="auto" w:fill="FFFFFF"/>
          <w:lang w:val="ru-RU"/>
        </w:rPr>
        <w:t>а</w:t>
      </w:r>
      <w:r w:rsidRPr="00C07D98">
        <w:rPr>
          <w:szCs w:val="22"/>
          <w:shd w:val="clear" w:color="auto" w:fill="FFFFFF"/>
          <w:lang w:val="ru-RU"/>
        </w:rPr>
        <w:t xml:space="preserve"> бы </w:t>
      </w:r>
      <w:r w:rsidR="003F0D7D">
        <w:rPr>
          <w:szCs w:val="22"/>
          <w:shd w:val="clear" w:color="auto" w:fill="FFFFFF"/>
          <w:lang w:val="ru-RU"/>
        </w:rPr>
        <w:t>характеру</w:t>
      </w:r>
      <w:r w:rsidRPr="00C07D98">
        <w:rPr>
          <w:szCs w:val="22"/>
          <w:shd w:val="clear" w:color="auto" w:fill="FFFFFF"/>
          <w:lang w:val="ru-RU"/>
        </w:rPr>
        <w:t xml:space="preserve"> закона.  Профессор Серго отметил, что можно тесно сотрудничать в этом направлении, но для этого необходимо провести более тщательное исследование.</w:t>
      </w:r>
    </w:p>
    <w:p w14:paraId="38682A56" w14:textId="77777777" w:rsidR="00600B2F" w:rsidRPr="00087040" w:rsidRDefault="00600B2F" w:rsidP="00087040">
      <w:pPr>
        <w:rPr>
          <w:szCs w:val="22"/>
          <w:shd w:val="clear" w:color="auto" w:fill="FFFFFF"/>
          <w:lang w:val="ru-RU"/>
        </w:rPr>
      </w:pPr>
    </w:p>
    <w:p w14:paraId="0F2D089A" w14:textId="5D81E1F7" w:rsidR="00AA1278" w:rsidRPr="00C07D98" w:rsidRDefault="00C07D98">
      <w:pPr>
        <w:pStyle w:val="ListParagraph"/>
        <w:widowControl w:val="0"/>
        <w:numPr>
          <w:ilvl w:val="0"/>
          <w:numId w:val="7"/>
        </w:numPr>
        <w:ind w:left="0" w:firstLine="0"/>
        <w:rPr>
          <w:szCs w:val="22"/>
          <w:shd w:val="clear" w:color="auto" w:fill="FFFFFF"/>
          <w:lang w:val="ru-RU"/>
        </w:rPr>
      </w:pPr>
      <w:r w:rsidRPr="00C07D98">
        <w:rPr>
          <w:rFonts w:eastAsia="Times New Roman"/>
          <w:szCs w:val="22"/>
          <w:lang w:val="ru-RU" w:eastAsia="fr-CH"/>
        </w:rPr>
        <w:t>Представитель Латиноамериканской школы интеллектуальной собственности (</w:t>
      </w:r>
      <w:r w:rsidRPr="00704931">
        <w:rPr>
          <w:rFonts w:eastAsia="Times New Roman"/>
          <w:szCs w:val="22"/>
          <w:lang w:eastAsia="fr-CH"/>
        </w:rPr>
        <w:t>ELAPI</w:t>
      </w:r>
      <w:r w:rsidRPr="00C07D98">
        <w:rPr>
          <w:rFonts w:eastAsia="Times New Roman"/>
          <w:szCs w:val="22"/>
          <w:lang w:val="ru-RU" w:eastAsia="fr-CH"/>
        </w:rPr>
        <w:t xml:space="preserve">) поблагодарил делегацию России за неизменную поддержку и </w:t>
      </w:r>
      <w:r w:rsidR="001426DD">
        <w:rPr>
          <w:rFonts w:eastAsia="Times New Roman"/>
          <w:szCs w:val="22"/>
          <w:lang w:val="ru-RU" w:eastAsia="fr-CH"/>
        </w:rPr>
        <w:t>подробный доклад</w:t>
      </w:r>
      <w:r w:rsidRPr="00C07D98">
        <w:rPr>
          <w:rFonts w:eastAsia="Times New Roman"/>
          <w:szCs w:val="22"/>
          <w:lang w:val="ru-RU" w:eastAsia="fr-CH"/>
        </w:rPr>
        <w:t xml:space="preserve">.  </w:t>
      </w:r>
      <w:r w:rsidRPr="00704931">
        <w:rPr>
          <w:rFonts w:eastAsia="Times New Roman"/>
          <w:szCs w:val="22"/>
          <w:lang w:eastAsia="fr-CH"/>
        </w:rPr>
        <w:t>ELAPI</w:t>
      </w:r>
      <w:r w:rsidRPr="00C07D98">
        <w:rPr>
          <w:rFonts w:eastAsia="Times New Roman"/>
          <w:szCs w:val="22"/>
          <w:lang w:val="ru-RU" w:eastAsia="fr-CH"/>
        </w:rPr>
        <w:t xml:space="preserve"> поддержала </w:t>
      </w:r>
      <w:r w:rsidRPr="00C07D98">
        <w:rPr>
          <w:szCs w:val="22"/>
          <w:shd w:val="clear" w:color="auto" w:fill="FFFFFF"/>
          <w:lang w:val="ru-RU"/>
        </w:rPr>
        <w:t xml:space="preserve">предложение исследовать правовое положение режиссеров.  В рамках </w:t>
      </w:r>
      <w:r w:rsidR="00857BB9">
        <w:rPr>
          <w:szCs w:val="22"/>
          <w:shd w:val="clear" w:color="auto" w:fill="FFFFFF"/>
          <w:lang w:val="ru-RU"/>
        </w:rPr>
        <w:t>К</w:t>
      </w:r>
      <w:r w:rsidRPr="00C07D98">
        <w:rPr>
          <w:szCs w:val="22"/>
          <w:shd w:val="clear" w:color="auto" w:fill="FFFFFF"/>
          <w:lang w:val="ru-RU"/>
        </w:rPr>
        <w:t>омитета необходимо глубоко проанализировать реальн</w:t>
      </w:r>
      <w:r w:rsidR="00857BB9">
        <w:rPr>
          <w:szCs w:val="22"/>
          <w:shd w:val="clear" w:color="auto" w:fill="FFFFFF"/>
          <w:lang w:val="ru-RU"/>
        </w:rPr>
        <w:t>ый</w:t>
      </w:r>
      <w:r w:rsidRPr="00C07D98">
        <w:rPr>
          <w:szCs w:val="22"/>
          <w:shd w:val="clear" w:color="auto" w:fill="FFFFFF"/>
          <w:lang w:val="ru-RU"/>
        </w:rPr>
        <w:t xml:space="preserve"> </w:t>
      </w:r>
      <w:r w:rsidR="00857BB9">
        <w:rPr>
          <w:szCs w:val="22"/>
          <w:shd w:val="clear" w:color="auto" w:fill="FFFFFF"/>
          <w:lang w:val="ru-RU"/>
        </w:rPr>
        <w:t>характер работы</w:t>
      </w:r>
      <w:r w:rsidRPr="00C07D98">
        <w:rPr>
          <w:szCs w:val="22"/>
          <w:shd w:val="clear" w:color="auto" w:fill="FFFFFF"/>
          <w:lang w:val="ru-RU"/>
        </w:rPr>
        <w:t xml:space="preserve"> </w:t>
      </w:r>
      <w:r w:rsidR="00857BB9">
        <w:rPr>
          <w:szCs w:val="22"/>
          <w:shd w:val="clear" w:color="auto" w:fill="FFFFFF"/>
          <w:lang w:val="ru-RU"/>
        </w:rPr>
        <w:t xml:space="preserve">людей </w:t>
      </w:r>
      <w:r w:rsidRPr="00C07D98">
        <w:rPr>
          <w:szCs w:val="22"/>
          <w:shd w:val="clear" w:color="auto" w:fill="FFFFFF"/>
          <w:lang w:val="ru-RU"/>
        </w:rPr>
        <w:t xml:space="preserve">этой </w:t>
      </w:r>
      <w:r w:rsidR="00857BB9">
        <w:rPr>
          <w:szCs w:val="22"/>
          <w:shd w:val="clear" w:color="auto" w:fill="FFFFFF"/>
          <w:lang w:val="ru-RU"/>
        </w:rPr>
        <w:t>профессии</w:t>
      </w:r>
      <w:r w:rsidRPr="00C07D98">
        <w:rPr>
          <w:szCs w:val="22"/>
          <w:shd w:val="clear" w:color="auto" w:fill="FFFFFF"/>
          <w:lang w:val="ru-RU"/>
        </w:rPr>
        <w:t xml:space="preserve">, поскольку вопрос авторского права и смежных прав в соответствии с рассматриваемым законодательством будет применяться в большей или меньшей степени, что определит реальную переговорную силу </w:t>
      </w:r>
      <w:r w:rsidR="00857BB9">
        <w:rPr>
          <w:szCs w:val="22"/>
          <w:shd w:val="clear" w:color="auto" w:fill="FFFFFF"/>
          <w:lang w:val="ru-RU"/>
        </w:rPr>
        <w:t xml:space="preserve">этих специалистов </w:t>
      </w:r>
      <w:r w:rsidRPr="00C07D98">
        <w:rPr>
          <w:szCs w:val="22"/>
          <w:shd w:val="clear" w:color="auto" w:fill="FFFFFF"/>
          <w:lang w:val="ru-RU"/>
        </w:rPr>
        <w:t xml:space="preserve">и </w:t>
      </w:r>
      <w:r w:rsidR="00857BB9">
        <w:rPr>
          <w:szCs w:val="22"/>
          <w:shd w:val="clear" w:color="auto" w:fill="FFFFFF"/>
          <w:lang w:val="ru-RU"/>
        </w:rPr>
        <w:t xml:space="preserve">их </w:t>
      </w:r>
      <w:r w:rsidRPr="00C07D98">
        <w:rPr>
          <w:szCs w:val="22"/>
          <w:shd w:val="clear" w:color="auto" w:fill="FFFFFF"/>
          <w:lang w:val="ru-RU"/>
        </w:rPr>
        <w:t xml:space="preserve">возможность </w:t>
      </w:r>
      <w:r w:rsidR="00857BB9">
        <w:rPr>
          <w:szCs w:val="22"/>
          <w:shd w:val="clear" w:color="auto" w:fill="FFFFFF"/>
          <w:lang w:val="ru-RU"/>
        </w:rPr>
        <w:t>обеспечивать себя</w:t>
      </w:r>
      <w:r w:rsidRPr="00C07D98">
        <w:rPr>
          <w:szCs w:val="22"/>
          <w:shd w:val="clear" w:color="auto" w:fill="FFFFFF"/>
          <w:lang w:val="ru-RU"/>
        </w:rPr>
        <w:t xml:space="preserve"> за счет своей работы.  </w:t>
      </w:r>
      <w:r w:rsidRPr="00704931">
        <w:rPr>
          <w:szCs w:val="22"/>
          <w:shd w:val="clear" w:color="auto" w:fill="FFFFFF"/>
        </w:rPr>
        <w:t>ELAPI</w:t>
      </w:r>
      <w:r w:rsidRPr="00C07D98">
        <w:rPr>
          <w:szCs w:val="22"/>
          <w:shd w:val="clear" w:color="auto" w:fill="FFFFFF"/>
          <w:lang w:val="ru-RU"/>
        </w:rPr>
        <w:t xml:space="preserve"> </w:t>
      </w:r>
      <w:r w:rsidR="00857BB9">
        <w:rPr>
          <w:szCs w:val="22"/>
          <w:shd w:val="clear" w:color="auto" w:fill="FFFFFF"/>
          <w:lang w:val="ru-RU"/>
        </w:rPr>
        <w:t>выступила за создание</w:t>
      </w:r>
      <w:r w:rsidRPr="00C07D98">
        <w:rPr>
          <w:szCs w:val="22"/>
          <w:shd w:val="clear" w:color="auto" w:fill="FFFFFF"/>
          <w:lang w:val="ru-RU"/>
        </w:rPr>
        <w:t xml:space="preserve"> наиболее </w:t>
      </w:r>
      <w:r w:rsidR="00857BB9">
        <w:rPr>
          <w:szCs w:val="22"/>
          <w:shd w:val="clear" w:color="auto" w:fill="FFFFFF"/>
          <w:lang w:val="ru-RU"/>
        </w:rPr>
        <w:t>целесообразной</w:t>
      </w:r>
      <w:r w:rsidRPr="00C07D98">
        <w:rPr>
          <w:szCs w:val="22"/>
          <w:shd w:val="clear" w:color="auto" w:fill="FFFFFF"/>
          <w:lang w:val="ru-RU"/>
        </w:rPr>
        <w:t xml:space="preserve"> систем</w:t>
      </w:r>
      <w:r w:rsidR="00857BB9">
        <w:rPr>
          <w:szCs w:val="22"/>
          <w:shd w:val="clear" w:color="auto" w:fill="FFFFFF"/>
          <w:lang w:val="ru-RU"/>
        </w:rPr>
        <w:t>ы</w:t>
      </w:r>
      <w:r w:rsidRPr="00C07D98">
        <w:rPr>
          <w:szCs w:val="22"/>
          <w:shd w:val="clear" w:color="auto" w:fill="FFFFFF"/>
          <w:lang w:val="ru-RU"/>
        </w:rPr>
        <w:t xml:space="preserve"> для </w:t>
      </w:r>
      <w:r w:rsidR="00857BB9">
        <w:rPr>
          <w:szCs w:val="22"/>
          <w:shd w:val="clear" w:color="auto" w:fill="FFFFFF"/>
          <w:lang w:val="ru-RU"/>
        </w:rPr>
        <w:t xml:space="preserve">охраны прав </w:t>
      </w:r>
      <w:r w:rsidRPr="00C07D98">
        <w:rPr>
          <w:szCs w:val="22"/>
          <w:shd w:val="clear" w:color="auto" w:fill="FFFFFF"/>
          <w:lang w:val="ru-RU"/>
        </w:rPr>
        <w:t>режиссеров</w:t>
      </w:r>
      <w:r w:rsidR="00857BB9">
        <w:rPr>
          <w:szCs w:val="22"/>
          <w:shd w:val="clear" w:color="auto" w:fill="FFFFFF"/>
          <w:lang w:val="ru-RU"/>
        </w:rPr>
        <w:t xml:space="preserve"> и за то,</w:t>
      </w:r>
      <w:r w:rsidRPr="00C07D98">
        <w:rPr>
          <w:szCs w:val="22"/>
          <w:shd w:val="clear" w:color="auto" w:fill="FFFFFF"/>
          <w:lang w:val="ru-RU"/>
        </w:rPr>
        <w:t xml:space="preserve"> чтобы считать их обладателями авторских прав.  Они </w:t>
      </w:r>
      <w:r w:rsidR="00857BB9">
        <w:rPr>
          <w:szCs w:val="22"/>
          <w:shd w:val="clear" w:color="auto" w:fill="FFFFFF"/>
          <w:lang w:val="ru-RU"/>
        </w:rPr>
        <w:t>могут изменять</w:t>
      </w:r>
      <w:r w:rsidRPr="00C07D98">
        <w:rPr>
          <w:szCs w:val="22"/>
          <w:shd w:val="clear" w:color="auto" w:fill="FFFFFF"/>
          <w:lang w:val="ru-RU"/>
        </w:rPr>
        <w:t xml:space="preserve"> текст</w:t>
      </w:r>
      <w:r w:rsidR="00857BB9">
        <w:rPr>
          <w:szCs w:val="22"/>
          <w:shd w:val="clear" w:color="auto" w:fill="FFFFFF"/>
          <w:lang w:val="ru-RU"/>
        </w:rPr>
        <w:t xml:space="preserve"> театральных пьес</w:t>
      </w:r>
      <w:r w:rsidRPr="00C07D98">
        <w:rPr>
          <w:szCs w:val="22"/>
          <w:shd w:val="clear" w:color="auto" w:fill="FFFFFF"/>
          <w:lang w:val="ru-RU"/>
        </w:rPr>
        <w:t xml:space="preserve">, и, конечно, это формирует восприятие произведения, </w:t>
      </w:r>
      <w:r w:rsidR="00857BB9">
        <w:rPr>
          <w:szCs w:val="22"/>
          <w:shd w:val="clear" w:color="auto" w:fill="FFFFFF"/>
          <w:lang w:val="ru-RU"/>
        </w:rPr>
        <w:t>что</w:t>
      </w:r>
      <w:r w:rsidRPr="00C07D98">
        <w:rPr>
          <w:szCs w:val="22"/>
          <w:shd w:val="clear" w:color="auto" w:fill="FFFFFF"/>
          <w:lang w:val="ru-RU"/>
        </w:rPr>
        <w:t xml:space="preserve"> дает им право на интерпретацию.  </w:t>
      </w:r>
      <w:r w:rsidR="00857BB9">
        <w:rPr>
          <w:szCs w:val="22"/>
          <w:shd w:val="clear" w:color="auto" w:fill="FFFFFF"/>
          <w:lang w:val="ru-RU"/>
        </w:rPr>
        <w:t>Театральный р</w:t>
      </w:r>
      <w:r w:rsidRPr="00C07D98">
        <w:rPr>
          <w:szCs w:val="22"/>
          <w:shd w:val="clear" w:color="auto" w:fill="FFFFFF"/>
          <w:lang w:val="ru-RU"/>
        </w:rPr>
        <w:t xml:space="preserve">ежиссер может быть даже соавтором и </w:t>
      </w:r>
      <w:r w:rsidR="00857BB9">
        <w:rPr>
          <w:szCs w:val="22"/>
          <w:shd w:val="clear" w:color="auto" w:fill="FFFFFF"/>
          <w:lang w:val="ru-RU"/>
        </w:rPr>
        <w:t xml:space="preserve">по мнению </w:t>
      </w:r>
      <w:r w:rsidR="00857BB9">
        <w:rPr>
          <w:szCs w:val="22"/>
          <w:shd w:val="clear" w:color="auto" w:fill="FFFFFF"/>
        </w:rPr>
        <w:t>ELAPI</w:t>
      </w:r>
      <w:r w:rsidR="00857BB9" w:rsidRPr="00857BB9">
        <w:rPr>
          <w:szCs w:val="22"/>
          <w:shd w:val="clear" w:color="auto" w:fill="FFFFFF"/>
          <w:lang w:val="ru-RU"/>
        </w:rPr>
        <w:t xml:space="preserve"> </w:t>
      </w:r>
      <w:r w:rsidRPr="00C07D98">
        <w:rPr>
          <w:szCs w:val="22"/>
          <w:shd w:val="clear" w:color="auto" w:fill="FFFFFF"/>
          <w:lang w:val="ru-RU"/>
        </w:rPr>
        <w:t xml:space="preserve">может даже </w:t>
      </w:r>
      <w:r w:rsidR="00857BB9">
        <w:rPr>
          <w:szCs w:val="22"/>
          <w:shd w:val="clear" w:color="auto" w:fill="FFFFFF"/>
          <w:lang w:val="ru-RU"/>
        </w:rPr>
        <w:t>восприниматься как</w:t>
      </w:r>
      <w:r w:rsidRPr="00C07D98">
        <w:rPr>
          <w:szCs w:val="22"/>
          <w:shd w:val="clear" w:color="auto" w:fill="FFFFFF"/>
          <w:lang w:val="ru-RU"/>
        </w:rPr>
        <w:t xml:space="preserve"> единственны</w:t>
      </w:r>
      <w:r w:rsidR="00857BB9">
        <w:rPr>
          <w:szCs w:val="22"/>
          <w:shd w:val="clear" w:color="auto" w:fill="FFFFFF"/>
          <w:lang w:val="ru-RU"/>
        </w:rPr>
        <w:t>й</w:t>
      </w:r>
      <w:r w:rsidRPr="00C07D98">
        <w:rPr>
          <w:szCs w:val="22"/>
          <w:shd w:val="clear" w:color="auto" w:fill="FFFFFF"/>
          <w:lang w:val="ru-RU"/>
        </w:rPr>
        <w:t xml:space="preserve"> правообладател</w:t>
      </w:r>
      <w:r w:rsidR="00857BB9">
        <w:rPr>
          <w:szCs w:val="22"/>
          <w:shd w:val="clear" w:color="auto" w:fill="FFFFFF"/>
          <w:lang w:val="ru-RU"/>
        </w:rPr>
        <w:t>ь</w:t>
      </w:r>
      <w:r w:rsidR="006E7F81">
        <w:rPr>
          <w:szCs w:val="22"/>
          <w:shd w:val="clear" w:color="auto" w:fill="FFFFFF"/>
          <w:lang w:val="ru-RU"/>
        </w:rPr>
        <w:t xml:space="preserve"> на некоторые части пьесы</w:t>
      </w:r>
      <w:r w:rsidRPr="00C07D98">
        <w:rPr>
          <w:szCs w:val="22"/>
          <w:shd w:val="clear" w:color="auto" w:fill="FFFFFF"/>
          <w:lang w:val="ru-RU"/>
        </w:rPr>
        <w:t xml:space="preserve">.  Режиссер должен быть обладателем </w:t>
      </w:r>
      <w:r w:rsidR="006E7F81">
        <w:rPr>
          <w:szCs w:val="22"/>
          <w:shd w:val="clear" w:color="auto" w:fill="FFFFFF"/>
          <w:lang w:val="ru-RU"/>
        </w:rPr>
        <w:t>прав на такое</w:t>
      </w:r>
      <w:r w:rsidRPr="00C07D98">
        <w:rPr>
          <w:szCs w:val="22"/>
          <w:shd w:val="clear" w:color="auto" w:fill="FFFFFF"/>
          <w:lang w:val="ru-RU"/>
        </w:rPr>
        <w:t xml:space="preserve"> произведени</w:t>
      </w:r>
      <w:r w:rsidR="006E7F81">
        <w:rPr>
          <w:szCs w:val="22"/>
          <w:shd w:val="clear" w:color="auto" w:fill="FFFFFF"/>
          <w:lang w:val="ru-RU"/>
        </w:rPr>
        <w:t>е</w:t>
      </w:r>
      <w:r w:rsidRPr="00C07D98">
        <w:rPr>
          <w:szCs w:val="22"/>
          <w:shd w:val="clear" w:color="auto" w:fill="FFFFFF"/>
          <w:lang w:val="ru-RU"/>
        </w:rPr>
        <w:t>.  Это не просто иде</w:t>
      </w:r>
      <w:r w:rsidR="006E7F81">
        <w:rPr>
          <w:szCs w:val="22"/>
          <w:shd w:val="clear" w:color="auto" w:fill="FFFFFF"/>
          <w:lang w:val="ru-RU"/>
        </w:rPr>
        <w:t>и</w:t>
      </w:r>
      <w:r w:rsidRPr="00C07D98">
        <w:rPr>
          <w:szCs w:val="22"/>
          <w:shd w:val="clear" w:color="auto" w:fill="FFFFFF"/>
          <w:lang w:val="ru-RU"/>
        </w:rPr>
        <w:t xml:space="preserve">.  </w:t>
      </w:r>
      <w:r w:rsidR="006E7F81">
        <w:rPr>
          <w:szCs w:val="22"/>
          <w:shd w:val="clear" w:color="auto" w:fill="FFFFFF"/>
          <w:lang w:val="ru-RU"/>
        </w:rPr>
        <w:t>Режиссеры</w:t>
      </w:r>
      <w:r w:rsidRPr="00C07D98">
        <w:rPr>
          <w:szCs w:val="22"/>
          <w:shd w:val="clear" w:color="auto" w:fill="FFFFFF"/>
          <w:lang w:val="ru-RU"/>
        </w:rPr>
        <w:t xml:space="preserve"> интерпретир</w:t>
      </w:r>
      <w:r w:rsidR="006E7F81">
        <w:rPr>
          <w:szCs w:val="22"/>
          <w:shd w:val="clear" w:color="auto" w:fill="FFFFFF"/>
          <w:lang w:val="ru-RU"/>
        </w:rPr>
        <w:t>уют</w:t>
      </w:r>
      <w:r w:rsidRPr="00C07D98">
        <w:rPr>
          <w:szCs w:val="22"/>
          <w:shd w:val="clear" w:color="auto" w:fill="FFFFFF"/>
          <w:lang w:val="ru-RU"/>
        </w:rPr>
        <w:t xml:space="preserve"> </w:t>
      </w:r>
      <w:r w:rsidR="006E7F81">
        <w:rPr>
          <w:szCs w:val="22"/>
          <w:shd w:val="clear" w:color="auto" w:fill="FFFFFF"/>
          <w:lang w:val="ru-RU"/>
        </w:rPr>
        <w:t>произведения</w:t>
      </w:r>
      <w:r w:rsidRPr="00C07D98">
        <w:rPr>
          <w:szCs w:val="22"/>
          <w:shd w:val="clear" w:color="auto" w:fill="FFFFFF"/>
          <w:lang w:val="ru-RU"/>
        </w:rPr>
        <w:t>, а это</w:t>
      </w:r>
      <w:r w:rsidR="006E7F81">
        <w:rPr>
          <w:szCs w:val="22"/>
          <w:shd w:val="clear" w:color="auto" w:fill="FFFFFF"/>
          <w:lang w:val="ru-RU"/>
        </w:rPr>
        <w:t>т аспект</w:t>
      </w:r>
      <w:r w:rsidRPr="00C07D98">
        <w:rPr>
          <w:szCs w:val="22"/>
          <w:shd w:val="clear" w:color="auto" w:fill="FFFFFF"/>
          <w:lang w:val="ru-RU"/>
        </w:rPr>
        <w:t xml:space="preserve"> не </w:t>
      </w:r>
      <w:r w:rsidR="006E7F81">
        <w:rPr>
          <w:szCs w:val="22"/>
          <w:shd w:val="clear" w:color="auto" w:fill="FFFFFF"/>
          <w:lang w:val="ru-RU"/>
        </w:rPr>
        <w:t>отвечает</w:t>
      </w:r>
      <w:r w:rsidRPr="00C07D98">
        <w:rPr>
          <w:szCs w:val="22"/>
          <w:shd w:val="clear" w:color="auto" w:fill="FFFFFF"/>
          <w:lang w:val="ru-RU"/>
        </w:rPr>
        <w:t xml:space="preserve"> </w:t>
      </w:r>
      <w:r w:rsidR="006E7F81">
        <w:rPr>
          <w:szCs w:val="22"/>
          <w:shd w:val="clear" w:color="auto" w:fill="FFFFFF"/>
          <w:lang w:val="ru-RU"/>
        </w:rPr>
        <w:t>критериям для</w:t>
      </w:r>
      <w:r w:rsidRPr="00C07D98">
        <w:rPr>
          <w:szCs w:val="22"/>
          <w:shd w:val="clear" w:color="auto" w:fill="FFFFFF"/>
          <w:lang w:val="ru-RU"/>
        </w:rPr>
        <w:t xml:space="preserve"> авторско</w:t>
      </w:r>
      <w:r w:rsidR="006E7F81">
        <w:rPr>
          <w:szCs w:val="22"/>
          <w:shd w:val="clear" w:color="auto" w:fill="FFFFFF"/>
          <w:lang w:val="ru-RU"/>
        </w:rPr>
        <w:t>го</w:t>
      </w:r>
      <w:r w:rsidRPr="00C07D98">
        <w:rPr>
          <w:szCs w:val="22"/>
          <w:shd w:val="clear" w:color="auto" w:fill="FFFFFF"/>
          <w:lang w:val="ru-RU"/>
        </w:rPr>
        <w:t xml:space="preserve"> прав</w:t>
      </w:r>
      <w:r w:rsidR="006E7F81">
        <w:rPr>
          <w:szCs w:val="22"/>
          <w:shd w:val="clear" w:color="auto" w:fill="FFFFFF"/>
          <w:lang w:val="ru-RU"/>
        </w:rPr>
        <w:t>а</w:t>
      </w:r>
      <w:r w:rsidRPr="00C07D98">
        <w:rPr>
          <w:szCs w:val="22"/>
          <w:shd w:val="clear" w:color="auto" w:fill="FFFFFF"/>
          <w:lang w:val="ru-RU"/>
        </w:rPr>
        <w:t xml:space="preserve"> и смежны</w:t>
      </w:r>
      <w:r w:rsidR="006E7F81">
        <w:rPr>
          <w:szCs w:val="22"/>
          <w:shd w:val="clear" w:color="auto" w:fill="FFFFFF"/>
          <w:lang w:val="ru-RU"/>
        </w:rPr>
        <w:t>х</w:t>
      </w:r>
      <w:r w:rsidRPr="00C07D98">
        <w:rPr>
          <w:szCs w:val="22"/>
          <w:shd w:val="clear" w:color="auto" w:fill="FFFFFF"/>
          <w:lang w:val="ru-RU"/>
        </w:rPr>
        <w:t xml:space="preserve"> прав.  Следуя комментариям делегации России, </w:t>
      </w:r>
      <w:r w:rsidRPr="00704931">
        <w:rPr>
          <w:szCs w:val="22"/>
          <w:shd w:val="clear" w:color="auto" w:fill="FFFFFF"/>
        </w:rPr>
        <w:t>ELAPI</w:t>
      </w:r>
      <w:r w:rsidRPr="00C07D98">
        <w:rPr>
          <w:szCs w:val="22"/>
          <w:shd w:val="clear" w:color="auto" w:fill="FFFFFF"/>
          <w:lang w:val="ru-RU"/>
        </w:rPr>
        <w:t xml:space="preserve"> считает, что для режиссеров</w:t>
      </w:r>
      <w:r w:rsidR="006E7F81">
        <w:rPr>
          <w:szCs w:val="22"/>
          <w:shd w:val="clear" w:color="auto" w:fill="FFFFFF"/>
          <w:lang w:val="ru-RU"/>
        </w:rPr>
        <w:t>-постановщиков</w:t>
      </w:r>
      <w:r w:rsidRPr="00C07D98">
        <w:rPr>
          <w:szCs w:val="22"/>
          <w:shd w:val="clear" w:color="auto" w:fill="FFFFFF"/>
          <w:lang w:val="ru-RU"/>
        </w:rPr>
        <w:t xml:space="preserve"> полезно </w:t>
      </w:r>
      <w:r w:rsidR="006E7F81">
        <w:rPr>
          <w:szCs w:val="22"/>
          <w:shd w:val="clear" w:color="auto" w:fill="FFFFFF"/>
          <w:lang w:val="ru-RU"/>
        </w:rPr>
        <w:t>определить объем</w:t>
      </w:r>
      <w:r w:rsidRPr="00C07D98">
        <w:rPr>
          <w:szCs w:val="22"/>
          <w:shd w:val="clear" w:color="auto" w:fill="FFFFFF"/>
          <w:lang w:val="ru-RU"/>
        </w:rPr>
        <w:t xml:space="preserve"> их прав</w:t>
      </w:r>
      <w:r w:rsidR="006E7F81">
        <w:rPr>
          <w:szCs w:val="22"/>
          <w:shd w:val="clear" w:color="auto" w:fill="FFFFFF"/>
          <w:lang w:val="ru-RU"/>
        </w:rPr>
        <w:t xml:space="preserve"> ИС</w:t>
      </w:r>
      <w:r w:rsidRPr="00C07D98">
        <w:rPr>
          <w:szCs w:val="22"/>
          <w:shd w:val="clear" w:color="auto" w:fill="FFFFFF"/>
          <w:lang w:val="ru-RU"/>
        </w:rPr>
        <w:t>, а затем вести переговоры</w:t>
      </w:r>
      <w:r w:rsidR="006E7F81">
        <w:rPr>
          <w:szCs w:val="22"/>
          <w:shd w:val="clear" w:color="auto" w:fill="FFFFFF"/>
          <w:lang w:val="ru-RU"/>
        </w:rPr>
        <w:t>,</w:t>
      </w:r>
      <w:r w:rsidRPr="00C07D98">
        <w:rPr>
          <w:szCs w:val="22"/>
          <w:shd w:val="clear" w:color="auto" w:fill="FFFFFF"/>
          <w:lang w:val="ru-RU"/>
        </w:rPr>
        <w:t xml:space="preserve"> </w:t>
      </w:r>
      <w:r w:rsidR="006E7F81">
        <w:rPr>
          <w:szCs w:val="22"/>
          <w:shd w:val="clear" w:color="auto" w:fill="FFFFFF"/>
          <w:lang w:val="ru-RU"/>
        </w:rPr>
        <w:t>преследуя соответствующие цели</w:t>
      </w:r>
      <w:r w:rsidRPr="00C07D98">
        <w:rPr>
          <w:szCs w:val="22"/>
          <w:shd w:val="clear" w:color="auto" w:fill="FFFFFF"/>
          <w:lang w:val="ru-RU"/>
        </w:rPr>
        <w:t xml:space="preserve">, и </w:t>
      </w:r>
      <w:r w:rsidR="006E7F81">
        <w:rPr>
          <w:szCs w:val="22"/>
          <w:shd w:val="clear" w:color="auto" w:fill="FFFFFF"/>
          <w:lang w:val="ru-RU"/>
        </w:rPr>
        <w:t>можно определить</w:t>
      </w:r>
      <w:r w:rsidRPr="00C07D98">
        <w:rPr>
          <w:szCs w:val="22"/>
          <w:shd w:val="clear" w:color="auto" w:fill="FFFFFF"/>
          <w:lang w:val="ru-RU"/>
        </w:rPr>
        <w:t xml:space="preserve"> </w:t>
      </w:r>
      <w:r w:rsidR="006E7F81">
        <w:rPr>
          <w:szCs w:val="22"/>
          <w:shd w:val="clear" w:color="auto" w:fill="FFFFFF"/>
          <w:lang w:val="ru-RU"/>
        </w:rPr>
        <w:t>оптимальный</w:t>
      </w:r>
      <w:r w:rsidRPr="00C07D98">
        <w:rPr>
          <w:szCs w:val="22"/>
          <w:shd w:val="clear" w:color="auto" w:fill="FFFFFF"/>
          <w:lang w:val="ru-RU"/>
        </w:rPr>
        <w:t xml:space="preserve"> </w:t>
      </w:r>
      <w:r w:rsidR="006E7F81">
        <w:rPr>
          <w:szCs w:val="22"/>
          <w:shd w:val="clear" w:color="auto" w:fill="FFFFFF"/>
          <w:lang w:val="ru-RU"/>
        </w:rPr>
        <w:t>подход к таким переговорам</w:t>
      </w:r>
      <w:r w:rsidRPr="00C07D98">
        <w:rPr>
          <w:szCs w:val="22"/>
          <w:shd w:val="clear" w:color="auto" w:fill="FFFFFF"/>
          <w:lang w:val="ru-RU"/>
        </w:rPr>
        <w:t xml:space="preserve">. </w:t>
      </w:r>
    </w:p>
    <w:p w14:paraId="4DAFA9E0" w14:textId="77777777" w:rsidR="00600B2F" w:rsidRPr="00C07D98" w:rsidRDefault="00600B2F" w:rsidP="00600B2F">
      <w:pPr>
        <w:rPr>
          <w:rFonts w:ascii="Arial" w:hAnsi="Arial" w:cs="Arial"/>
          <w:sz w:val="22"/>
          <w:szCs w:val="22"/>
          <w:shd w:val="clear" w:color="auto" w:fill="FFFFFF"/>
          <w:lang w:val="ru-RU"/>
        </w:rPr>
      </w:pPr>
    </w:p>
    <w:p w14:paraId="6714DD79" w14:textId="2EB5287C" w:rsidR="00AA1278" w:rsidRPr="00C07D98" w:rsidRDefault="00C07D98">
      <w:pPr>
        <w:pStyle w:val="ListParagraph"/>
        <w:widowControl w:val="0"/>
        <w:numPr>
          <w:ilvl w:val="0"/>
          <w:numId w:val="7"/>
        </w:numPr>
        <w:ind w:left="0" w:firstLine="0"/>
        <w:rPr>
          <w:szCs w:val="22"/>
          <w:lang w:val="ru-RU"/>
        </w:rPr>
      </w:pPr>
      <w:r w:rsidRPr="00C07D98">
        <w:rPr>
          <w:szCs w:val="22"/>
          <w:shd w:val="clear" w:color="auto" w:fill="FFFFFF"/>
          <w:lang w:val="ru-RU"/>
        </w:rPr>
        <w:t xml:space="preserve"> Делегация Соединенного Королевства, выступая от имени Группы</w:t>
      </w:r>
      <w:r w:rsidR="00C254BF">
        <w:rPr>
          <w:szCs w:val="22"/>
          <w:shd w:val="clear" w:color="auto" w:fill="FFFFFF"/>
          <w:lang w:val="ru-RU"/>
        </w:rPr>
        <w:t> </w:t>
      </w:r>
      <w:r w:rsidRPr="00C07D98">
        <w:rPr>
          <w:szCs w:val="22"/>
          <w:shd w:val="clear" w:color="auto" w:fill="FFFFFF"/>
          <w:lang w:val="ru-RU"/>
        </w:rPr>
        <w:t>В, поблагодарила профессоров за подготовку исследования о правах режиссеров театральных постановок, содержащегося в документе</w:t>
      </w:r>
      <w:r w:rsidR="00C254BF">
        <w:rPr>
          <w:szCs w:val="22"/>
          <w:shd w:val="clear" w:color="auto" w:fill="FFFFFF"/>
          <w:lang w:val="ru-RU"/>
        </w:rPr>
        <w:t> </w:t>
      </w:r>
      <w:r w:rsidRPr="00704931">
        <w:rPr>
          <w:szCs w:val="22"/>
          <w:shd w:val="clear" w:color="auto" w:fill="FFFFFF"/>
        </w:rPr>
        <w:t>SCCR</w:t>
      </w:r>
      <w:r w:rsidRPr="00C07D98">
        <w:rPr>
          <w:szCs w:val="22"/>
          <w:shd w:val="clear" w:color="auto" w:fill="FFFFFF"/>
          <w:lang w:val="ru-RU"/>
        </w:rPr>
        <w:t xml:space="preserve">/41/5, и </w:t>
      </w:r>
      <w:r w:rsidR="0014316C">
        <w:rPr>
          <w:szCs w:val="22"/>
          <w:shd w:val="clear" w:color="auto" w:fill="FFFFFF"/>
          <w:lang w:val="ru-RU"/>
        </w:rPr>
        <w:t xml:space="preserve">за </w:t>
      </w:r>
      <w:r w:rsidRPr="00C07D98">
        <w:rPr>
          <w:szCs w:val="22"/>
          <w:shd w:val="clear" w:color="auto" w:fill="FFFFFF"/>
          <w:lang w:val="ru-RU"/>
        </w:rPr>
        <w:t xml:space="preserve">полезные </w:t>
      </w:r>
      <w:r w:rsidR="002B4D46">
        <w:rPr>
          <w:szCs w:val="22"/>
          <w:shd w:val="clear" w:color="auto" w:fill="FFFFFF"/>
          <w:lang w:val="ru-RU"/>
        </w:rPr>
        <w:t>доклады</w:t>
      </w:r>
      <w:r w:rsidR="0014316C">
        <w:rPr>
          <w:szCs w:val="22"/>
          <w:shd w:val="clear" w:color="auto" w:fill="FFFFFF"/>
          <w:lang w:val="ru-RU"/>
        </w:rPr>
        <w:t xml:space="preserve"> на этой сессии</w:t>
      </w:r>
      <w:r w:rsidRPr="00C07D98">
        <w:rPr>
          <w:szCs w:val="22"/>
          <w:shd w:val="clear" w:color="auto" w:fill="FFFFFF"/>
          <w:lang w:val="ru-RU"/>
        </w:rPr>
        <w:t>.  Как признается в документе, в вопросе о правах театральных режиссеров не существует автоматического и очевидного вывода.  Глобальная правовая среда сложн</w:t>
      </w:r>
      <w:r w:rsidR="00021798">
        <w:rPr>
          <w:szCs w:val="22"/>
          <w:shd w:val="clear" w:color="auto" w:fill="FFFFFF"/>
          <w:lang w:val="ru-RU"/>
        </w:rPr>
        <w:t>а</w:t>
      </w:r>
      <w:r w:rsidRPr="00C07D98">
        <w:rPr>
          <w:szCs w:val="22"/>
          <w:shd w:val="clear" w:color="auto" w:fill="FFFFFF"/>
          <w:lang w:val="ru-RU"/>
        </w:rPr>
        <w:t xml:space="preserve">, что затрудняет рассмотрение </w:t>
      </w:r>
      <w:r w:rsidR="002921E1">
        <w:rPr>
          <w:szCs w:val="22"/>
          <w:shd w:val="clear" w:color="auto" w:fill="FFFFFF"/>
          <w:lang w:val="ru-RU"/>
        </w:rPr>
        <w:t xml:space="preserve">всех </w:t>
      </w:r>
      <w:r w:rsidRPr="00C07D98">
        <w:rPr>
          <w:szCs w:val="22"/>
          <w:shd w:val="clear" w:color="auto" w:fill="FFFFFF"/>
          <w:lang w:val="ru-RU"/>
        </w:rPr>
        <w:t xml:space="preserve">вопросов, а не </w:t>
      </w:r>
      <w:r w:rsidR="002921E1">
        <w:rPr>
          <w:szCs w:val="22"/>
          <w:shd w:val="clear" w:color="auto" w:fill="FFFFFF"/>
          <w:lang w:val="ru-RU"/>
        </w:rPr>
        <w:t xml:space="preserve">только </w:t>
      </w:r>
      <w:r w:rsidRPr="00C07D98">
        <w:rPr>
          <w:szCs w:val="22"/>
          <w:shd w:val="clear" w:color="auto" w:fill="FFFFFF"/>
          <w:lang w:val="ru-RU"/>
        </w:rPr>
        <w:t xml:space="preserve">трансграничных ситуаций, включая управление коллективными правами, и </w:t>
      </w:r>
      <w:r w:rsidR="0047135E">
        <w:rPr>
          <w:szCs w:val="22"/>
          <w:shd w:val="clear" w:color="auto" w:fill="FFFFFF"/>
          <w:lang w:val="ru-RU"/>
        </w:rPr>
        <w:t>делегация выразила надежду</w:t>
      </w:r>
      <w:r w:rsidRPr="00C07D98">
        <w:rPr>
          <w:szCs w:val="22"/>
          <w:shd w:val="clear" w:color="auto" w:fill="FFFFFF"/>
          <w:lang w:val="ru-RU"/>
        </w:rPr>
        <w:t xml:space="preserve"> на интересную дискуссию по результатам исследования. </w:t>
      </w:r>
    </w:p>
    <w:p w14:paraId="268168C3" w14:textId="77777777" w:rsidR="00600B2F" w:rsidRPr="00C07D98" w:rsidRDefault="00600B2F" w:rsidP="00600B2F">
      <w:pPr>
        <w:rPr>
          <w:rFonts w:ascii="Arial" w:hAnsi="Arial" w:cs="Arial"/>
          <w:sz w:val="22"/>
          <w:szCs w:val="22"/>
          <w:shd w:val="clear" w:color="auto" w:fill="FFFFFF"/>
          <w:lang w:val="ru-RU"/>
        </w:rPr>
      </w:pPr>
    </w:p>
    <w:p w14:paraId="4D9CD9B4" w14:textId="3F9622D6" w:rsidR="00AA1278" w:rsidRPr="00C07D98" w:rsidRDefault="00C07D98">
      <w:pPr>
        <w:pStyle w:val="ListParagraph"/>
        <w:widowControl w:val="0"/>
        <w:numPr>
          <w:ilvl w:val="0"/>
          <w:numId w:val="7"/>
        </w:numPr>
        <w:ind w:left="0" w:firstLine="0"/>
        <w:rPr>
          <w:szCs w:val="22"/>
          <w:lang w:val="ru-RU"/>
        </w:rPr>
      </w:pPr>
      <w:r w:rsidRPr="00C07D98">
        <w:rPr>
          <w:szCs w:val="22"/>
          <w:shd w:val="clear" w:color="auto" w:fill="FFFFFF"/>
          <w:lang w:val="ru-RU"/>
        </w:rPr>
        <w:t xml:space="preserve">  Делегация Российской Федерации высоко оценила работу, проведенную </w:t>
      </w:r>
      <w:r w:rsidR="0047135E">
        <w:rPr>
          <w:szCs w:val="22"/>
          <w:shd w:val="clear" w:color="auto" w:fill="FFFFFF"/>
          <w:lang w:val="ru-RU"/>
        </w:rPr>
        <w:t>исследователями, занимающимися вопросом</w:t>
      </w:r>
      <w:r w:rsidRPr="00C07D98">
        <w:rPr>
          <w:szCs w:val="22"/>
          <w:shd w:val="clear" w:color="auto" w:fill="FFFFFF"/>
          <w:lang w:val="ru-RU"/>
        </w:rPr>
        <w:t xml:space="preserve"> прав режиссеров, а также профессору </w:t>
      </w:r>
      <w:r w:rsidR="00B364D6">
        <w:rPr>
          <w:szCs w:val="22"/>
          <w:shd w:val="clear" w:color="auto" w:fill="FFFFFF"/>
          <w:lang w:val="ru-RU"/>
        </w:rPr>
        <w:t>Жендро</w:t>
      </w:r>
      <w:r w:rsidRPr="00C07D98">
        <w:rPr>
          <w:szCs w:val="22"/>
          <w:shd w:val="clear" w:color="auto" w:fill="FFFFFF"/>
          <w:lang w:val="ru-RU"/>
        </w:rPr>
        <w:t xml:space="preserve"> и профессору Серго за их работу и ее результаты.  Делегация с удовлетворением отметила, что </w:t>
      </w:r>
      <w:r w:rsidR="0047135E">
        <w:rPr>
          <w:szCs w:val="22"/>
          <w:shd w:val="clear" w:color="auto" w:fill="FFFFFF"/>
          <w:lang w:val="ru-RU"/>
        </w:rPr>
        <w:t>она</w:t>
      </w:r>
      <w:r w:rsidRPr="00C07D98">
        <w:rPr>
          <w:szCs w:val="22"/>
          <w:shd w:val="clear" w:color="auto" w:fill="FFFFFF"/>
          <w:lang w:val="ru-RU"/>
        </w:rPr>
        <w:t xml:space="preserve"> получил</w:t>
      </w:r>
      <w:r w:rsidR="0047135E">
        <w:rPr>
          <w:szCs w:val="22"/>
          <w:shd w:val="clear" w:color="auto" w:fill="FFFFFF"/>
          <w:lang w:val="ru-RU"/>
        </w:rPr>
        <w:t>а</w:t>
      </w:r>
      <w:r w:rsidRPr="00C07D98">
        <w:rPr>
          <w:szCs w:val="22"/>
          <w:shd w:val="clear" w:color="auto" w:fill="FFFFFF"/>
          <w:lang w:val="ru-RU"/>
        </w:rPr>
        <w:t xml:space="preserve"> больше информации, чем ожидалось в начале</w:t>
      </w:r>
      <w:r w:rsidR="0047135E">
        <w:rPr>
          <w:szCs w:val="22"/>
          <w:shd w:val="clear" w:color="auto" w:fill="FFFFFF"/>
          <w:lang w:val="ru-RU"/>
        </w:rPr>
        <w:t xml:space="preserve">, и узнала о результатах </w:t>
      </w:r>
      <w:r w:rsidRPr="00C07D98">
        <w:rPr>
          <w:szCs w:val="22"/>
          <w:shd w:val="clear" w:color="auto" w:fill="FFFFFF"/>
          <w:lang w:val="ru-RU"/>
        </w:rPr>
        <w:t xml:space="preserve">анализа не только правовой системы, но и реалий на местах и </w:t>
      </w:r>
      <w:r w:rsidR="0047135E">
        <w:rPr>
          <w:szCs w:val="22"/>
          <w:shd w:val="clear" w:color="auto" w:fill="FFFFFF"/>
          <w:lang w:val="ru-RU"/>
        </w:rPr>
        <w:t xml:space="preserve">практического </w:t>
      </w:r>
      <w:r w:rsidRPr="00C07D98">
        <w:rPr>
          <w:szCs w:val="22"/>
          <w:shd w:val="clear" w:color="auto" w:fill="FFFFFF"/>
          <w:lang w:val="ru-RU"/>
        </w:rPr>
        <w:t>опыт</w:t>
      </w:r>
      <w:r w:rsidR="0047135E">
        <w:rPr>
          <w:szCs w:val="22"/>
          <w:shd w:val="clear" w:color="auto" w:fill="FFFFFF"/>
          <w:lang w:val="ru-RU"/>
        </w:rPr>
        <w:t>а участников процесса</w:t>
      </w:r>
      <w:r w:rsidRPr="00C07D98">
        <w:rPr>
          <w:szCs w:val="22"/>
          <w:shd w:val="clear" w:color="auto" w:fill="FFFFFF"/>
          <w:lang w:val="ru-RU"/>
        </w:rPr>
        <w:t>, включая юристов, артистов</w:t>
      </w:r>
      <w:r w:rsidR="0047135E">
        <w:rPr>
          <w:szCs w:val="22"/>
          <w:shd w:val="clear" w:color="auto" w:fill="FFFFFF"/>
          <w:lang w:val="ru-RU"/>
        </w:rPr>
        <w:t xml:space="preserve"> и</w:t>
      </w:r>
      <w:r w:rsidRPr="00C07D98">
        <w:rPr>
          <w:szCs w:val="22"/>
          <w:shd w:val="clear" w:color="auto" w:fill="FFFFFF"/>
          <w:lang w:val="ru-RU"/>
        </w:rPr>
        <w:t xml:space="preserve"> членов ассоциаций.  Делегация подчеркнула важность этого анализа для работы, </w:t>
      </w:r>
      <w:r w:rsidR="00510D8F">
        <w:rPr>
          <w:szCs w:val="22"/>
          <w:shd w:val="clear" w:color="auto" w:fill="FFFFFF"/>
          <w:lang w:val="ru-RU"/>
        </w:rPr>
        <w:t xml:space="preserve">так как </w:t>
      </w:r>
      <w:r w:rsidRPr="00C07D98">
        <w:rPr>
          <w:szCs w:val="22"/>
          <w:shd w:val="clear" w:color="auto" w:fill="FFFFFF"/>
          <w:lang w:val="ru-RU"/>
        </w:rPr>
        <w:t>он показал различия подходов государств-членов к определению прав</w:t>
      </w:r>
      <w:r w:rsidR="00510D8F">
        <w:rPr>
          <w:szCs w:val="22"/>
          <w:shd w:val="clear" w:color="auto" w:fill="FFFFFF"/>
          <w:lang w:val="ru-RU"/>
        </w:rPr>
        <w:t>,</w:t>
      </w:r>
      <w:r w:rsidRPr="00C07D98">
        <w:rPr>
          <w:szCs w:val="22"/>
          <w:shd w:val="clear" w:color="auto" w:fill="FFFFFF"/>
          <w:lang w:val="ru-RU"/>
        </w:rPr>
        <w:t xml:space="preserve"> и выразила надежду на конструктивную текущую работу, направленную на гармонизацию этих подходов, </w:t>
      </w:r>
      <w:r w:rsidR="00510D8F">
        <w:rPr>
          <w:szCs w:val="22"/>
          <w:shd w:val="clear" w:color="auto" w:fill="FFFFFF"/>
          <w:lang w:val="ru-RU"/>
        </w:rPr>
        <w:t xml:space="preserve">которая поможет </w:t>
      </w:r>
      <w:r w:rsidRPr="00C07D98">
        <w:rPr>
          <w:szCs w:val="22"/>
          <w:shd w:val="clear" w:color="auto" w:fill="FFFFFF"/>
          <w:lang w:val="ru-RU"/>
        </w:rPr>
        <w:t xml:space="preserve">вывести международную защиту прав </w:t>
      </w:r>
      <w:r w:rsidR="00510D8F">
        <w:rPr>
          <w:szCs w:val="22"/>
          <w:shd w:val="clear" w:color="auto" w:fill="FFFFFF"/>
          <w:lang w:val="ru-RU"/>
        </w:rPr>
        <w:t xml:space="preserve">представителей этой профессии </w:t>
      </w:r>
      <w:r w:rsidRPr="00C07D98">
        <w:rPr>
          <w:szCs w:val="22"/>
          <w:shd w:val="clear" w:color="auto" w:fill="FFFFFF"/>
          <w:lang w:val="ru-RU"/>
        </w:rPr>
        <w:t xml:space="preserve">на новый уровень. </w:t>
      </w:r>
    </w:p>
    <w:p w14:paraId="1558B891" w14:textId="77777777" w:rsidR="00600B2F" w:rsidRPr="00C07D98" w:rsidRDefault="00600B2F" w:rsidP="00600B2F">
      <w:pPr>
        <w:pStyle w:val="ListParagraph"/>
        <w:rPr>
          <w:szCs w:val="22"/>
          <w:shd w:val="clear" w:color="auto" w:fill="FFFFFF"/>
          <w:lang w:val="ru-RU"/>
        </w:rPr>
      </w:pPr>
    </w:p>
    <w:p w14:paraId="07AD54EB" w14:textId="7EF3F777" w:rsidR="00AA1278" w:rsidRPr="004163BA" w:rsidRDefault="00C07D98">
      <w:pPr>
        <w:pStyle w:val="ListParagraph"/>
        <w:widowControl w:val="0"/>
        <w:numPr>
          <w:ilvl w:val="0"/>
          <w:numId w:val="7"/>
        </w:numPr>
        <w:ind w:left="0" w:firstLine="0"/>
        <w:rPr>
          <w:szCs w:val="22"/>
          <w:lang w:val="ru-RU"/>
        </w:rPr>
      </w:pPr>
      <w:r w:rsidRPr="00C07D98">
        <w:rPr>
          <w:szCs w:val="22"/>
          <w:shd w:val="clear" w:color="auto" w:fill="FFFFFF"/>
          <w:lang w:val="ru-RU"/>
        </w:rPr>
        <w:t xml:space="preserve">  Представитель </w:t>
      </w:r>
      <w:r w:rsidRPr="00704931">
        <w:rPr>
          <w:szCs w:val="22"/>
          <w:shd w:val="clear" w:color="auto" w:fill="FFFFFF"/>
        </w:rPr>
        <w:t>Innovarte</w:t>
      </w:r>
      <w:r w:rsidRPr="00C07D98">
        <w:rPr>
          <w:szCs w:val="22"/>
          <w:shd w:val="clear" w:color="auto" w:fill="FFFFFF"/>
          <w:lang w:val="ru-RU"/>
        </w:rPr>
        <w:t xml:space="preserve"> поблагодарил Российскую Федерацию за привлечение внимания к этому интересному вопросу</w:t>
      </w:r>
      <w:r w:rsidR="00173543">
        <w:rPr>
          <w:szCs w:val="22"/>
          <w:shd w:val="clear" w:color="auto" w:fill="FFFFFF"/>
          <w:lang w:val="ru-RU"/>
        </w:rPr>
        <w:t xml:space="preserve"> и</w:t>
      </w:r>
      <w:r w:rsidRPr="00C07D98">
        <w:rPr>
          <w:szCs w:val="22"/>
          <w:shd w:val="clear" w:color="auto" w:fill="FFFFFF"/>
          <w:lang w:val="ru-RU"/>
        </w:rPr>
        <w:t xml:space="preserve"> поблагодарил Секретариат за проведенные </w:t>
      </w:r>
      <w:r w:rsidR="00173543">
        <w:rPr>
          <w:szCs w:val="22"/>
          <w:shd w:val="clear" w:color="auto" w:fill="FFFFFF"/>
          <w:lang w:val="ru-RU"/>
        </w:rPr>
        <w:t>всеобъемлющие</w:t>
      </w:r>
      <w:r w:rsidRPr="00C07D98">
        <w:rPr>
          <w:szCs w:val="22"/>
          <w:shd w:val="clear" w:color="auto" w:fill="FFFFFF"/>
          <w:lang w:val="ru-RU"/>
        </w:rPr>
        <w:t xml:space="preserve"> исследования.  </w:t>
      </w:r>
      <w:r w:rsidR="00173543">
        <w:rPr>
          <w:szCs w:val="22"/>
          <w:shd w:val="clear" w:color="auto" w:fill="FFFFFF"/>
          <w:lang w:val="ru-RU"/>
        </w:rPr>
        <w:t>Они</w:t>
      </w:r>
      <w:r w:rsidRPr="00C07D98">
        <w:rPr>
          <w:szCs w:val="22"/>
          <w:shd w:val="clear" w:color="auto" w:fill="FFFFFF"/>
          <w:lang w:val="ru-RU"/>
        </w:rPr>
        <w:t xml:space="preserve"> показали парадокс</w:t>
      </w:r>
      <w:r w:rsidR="00173543">
        <w:rPr>
          <w:szCs w:val="22"/>
          <w:shd w:val="clear" w:color="auto" w:fill="FFFFFF"/>
          <w:lang w:val="ru-RU"/>
        </w:rPr>
        <w:t>,</w:t>
      </w:r>
      <w:r w:rsidRPr="00C07D98">
        <w:rPr>
          <w:szCs w:val="22"/>
          <w:shd w:val="clear" w:color="auto" w:fill="FFFFFF"/>
          <w:lang w:val="ru-RU"/>
        </w:rPr>
        <w:t xml:space="preserve"> </w:t>
      </w:r>
      <w:r w:rsidR="00173543">
        <w:rPr>
          <w:szCs w:val="22"/>
          <w:shd w:val="clear" w:color="auto" w:fill="FFFFFF"/>
          <w:lang w:val="ru-RU"/>
        </w:rPr>
        <w:t>связанный с</w:t>
      </w:r>
      <w:r w:rsidRPr="00C07D98">
        <w:rPr>
          <w:szCs w:val="22"/>
          <w:shd w:val="clear" w:color="auto" w:fill="FFFFFF"/>
          <w:lang w:val="ru-RU"/>
        </w:rPr>
        <w:t xml:space="preserve"> творчески</w:t>
      </w:r>
      <w:r w:rsidR="00173543">
        <w:rPr>
          <w:szCs w:val="22"/>
          <w:shd w:val="clear" w:color="auto" w:fill="FFFFFF"/>
          <w:lang w:val="ru-RU"/>
        </w:rPr>
        <w:t>ми</w:t>
      </w:r>
      <w:r w:rsidRPr="00C07D98">
        <w:rPr>
          <w:szCs w:val="22"/>
          <w:shd w:val="clear" w:color="auto" w:fill="FFFFFF"/>
          <w:lang w:val="ru-RU"/>
        </w:rPr>
        <w:t xml:space="preserve"> работник</w:t>
      </w:r>
      <w:r w:rsidR="00173543">
        <w:rPr>
          <w:szCs w:val="22"/>
          <w:shd w:val="clear" w:color="auto" w:fill="FFFFFF"/>
          <w:lang w:val="ru-RU"/>
        </w:rPr>
        <w:t>ами</w:t>
      </w:r>
      <w:r w:rsidRPr="00C07D98">
        <w:rPr>
          <w:szCs w:val="22"/>
          <w:shd w:val="clear" w:color="auto" w:fill="FFFFFF"/>
          <w:lang w:val="ru-RU"/>
        </w:rPr>
        <w:t>, которые могут рассматриваться и как создател</w:t>
      </w:r>
      <w:r w:rsidR="00173543">
        <w:rPr>
          <w:szCs w:val="22"/>
          <w:shd w:val="clear" w:color="auto" w:fill="FFFFFF"/>
          <w:lang w:val="ru-RU"/>
        </w:rPr>
        <w:t>и</w:t>
      </w:r>
      <w:r w:rsidRPr="00C07D98">
        <w:rPr>
          <w:szCs w:val="22"/>
          <w:shd w:val="clear" w:color="auto" w:fill="FFFFFF"/>
          <w:lang w:val="ru-RU"/>
        </w:rPr>
        <w:t xml:space="preserve"> производн</w:t>
      </w:r>
      <w:r w:rsidR="00173543">
        <w:rPr>
          <w:szCs w:val="22"/>
          <w:shd w:val="clear" w:color="auto" w:fill="FFFFFF"/>
          <w:lang w:val="ru-RU"/>
        </w:rPr>
        <w:t>ых</w:t>
      </w:r>
      <w:r w:rsidRPr="00C07D98">
        <w:rPr>
          <w:szCs w:val="22"/>
          <w:shd w:val="clear" w:color="auto" w:fill="FFFFFF"/>
          <w:lang w:val="ru-RU"/>
        </w:rPr>
        <w:t xml:space="preserve"> </w:t>
      </w:r>
      <w:r w:rsidR="00173543">
        <w:rPr>
          <w:szCs w:val="22"/>
          <w:shd w:val="clear" w:color="auto" w:fill="FFFFFF"/>
          <w:lang w:val="ru-RU"/>
        </w:rPr>
        <w:t>работ</w:t>
      </w:r>
      <w:r w:rsidRPr="00C07D98">
        <w:rPr>
          <w:szCs w:val="22"/>
          <w:shd w:val="clear" w:color="auto" w:fill="FFFFFF"/>
          <w:lang w:val="ru-RU"/>
        </w:rPr>
        <w:t>, и как исполнител</w:t>
      </w:r>
      <w:r w:rsidR="00173543">
        <w:rPr>
          <w:szCs w:val="22"/>
          <w:shd w:val="clear" w:color="auto" w:fill="FFFFFF"/>
          <w:lang w:val="ru-RU"/>
        </w:rPr>
        <w:t>и</w:t>
      </w:r>
      <w:r w:rsidRPr="00C07D98">
        <w:rPr>
          <w:szCs w:val="22"/>
          <w:shd w:val="clear" w:color="auto" w:fill="FFFFFF"/>
          <w:lang w:val="ru-RU"/>
        </w:rPr>
        <w:t>, но при этом не имеют</w:t>
      </w:r>
      <w:r w:rsidR="00173543">
        <w:rPr>
          <w:szCs w:val="22"/>
          <w:shd w:val="clear" w:color="auto" w:fill="FFFFFF"/>
          <w:lang w:val="ru-RU"/>
        </w:rPr>
        <w:t xml:space="preserve"> определенной</w:t>
      </w:r>
      <w:r w:rsidRPr="00C07D98">
        <w:rPr>
          <w:szCs w:val="22"/>
          <w:shd w:val="clear" w:color="auto" w:fill="FFFFFF"/>
          <w:lang w:val="ru-RU"/>
        </w:rPr>
        <w:t xml:space="preserve"> защиты.  В этом исследовании</w:t>
      </w:r>
      <w:r w:rsidR="00173543">
        <w:rPr>
          <w:szCs w:val="22"/>
          <w:shd w:val="clear" w:color="auto" w:fill="FFFFFF"/>
          <w:lang w:val="ru-RU"/>
        </w:rPr>
        <w:t>,</w:t>
      </w:r>
      <w:r w:rsidRPr="00C07D98">
        <w:rPr>
          <w:szCs w:val="22"/>
          <w:shd w:val="clear" w:color="auto" w:fill="FFFFFF"/>
          <w:lang w:val="ru-RU"/>
        </w:rPr>
        <w:t xml:space="preserve"> </w:t>
      </w:r>
      <w:r w:rsidR="00173543">
        <w:rPr>
          <w:szCs w:val="22"/>
          <w:shd w:val="clear" w:color="auto" w:fill="FFFFFF"/>
          <w:lang w:val="ru-RU"/>
        </w:rPr>
        <w:t xml:space="preserve">как отметила </w:t>
      </w:r>
      <w:r w:rsidRPr="00704931">
        <w:rPr>
          <w:szCs w:val="22"/>
          <w:shd w:val="clear" w:color="auto" w:fill="FFFFFF"/>
        </w:rPr>
        <w:t>Innovarte</w:t>
      </w:r>
      <w:r w:rsidRPr="00C07D98">
        <w:rPr>
          <w:szCs w:val="22"/>
          <w:shd w:val="clear" w:color="auto" w:fill="FFFFFF"/>
          <w:lang w:val="ru-RU"/>
        </w:rPr>
        <w:t>, что сама конвенция может предусматривать защиту</w:t>
      </w:r>
      <w:r w:rsidR="009051DA">
        <w:rPr>
          <w:szCs w:val="22"/>
          <w:shd w:val="clear" w:color="auto" w:fill="FFFFFF"/>
          <w:lang w:val="ru-RU"/>
        </w:rPr>
        <w:t xml:space="preserve"> со стороны организаций</w:t>
      </w:r>
      <w:r w:rsidRPr="00C07D98">
        <w:rPr>
          <w:szCs w:val="22"/>
          <w:shd w:val="clear" w:color="auto" w:fill="FFFFFF"/>
          <w:lang w:val="ru-RU"/>
        </w:rPr>
        <w:t xml:space="preserve">, но такое требование </w:t>
      </w:r>
      <w:r w:rsidR="009051DA">
        <w:rPr>
          <w:szCs w:val="22"/>
          <w:shd w:val="clear" w:color="auto" w:fill="FFFFFF"/>
          <w:lang w:val="ru-RU"/>
        </w:rPr>
        <w:t>не обязательно</w:t>
      </w:r>
      <w:r w:rsidRPr="00C07D98">
        <w:rPr>
          <w:szCs w:val="22"/>
          <w:shd w:val="clear" w:color="auto" w:fill="FFFFFF"/>
          <w:lang w:val="ru-RU"/>
        </w:rPr>
        <w:t>. Также было отмечено, что, несмотря на отсутствие консенсуса, нич</w:t>
      </w:r>
      <w:r w:rsidR="009051DA">
        <w:rPr>
          <w:szCs w:val="22"/>
          <w:shd w:val="clear" w:color="auto" w:fill="FFFFFF"/>
          <w:lang w:val="ru-RU"/>
        </w:rPr>
        <w:t>то</w:t>
      </w:r>
      <w:r w:rsidRPr="00C07D98">
        <w:rPr>
          <w:szCs w:val="22"/>
          <w:shd w:val="clear" w:color="auto" w:fill="FFFFFF"/>
          <w:lang w:val="ru-RU"/>
        </w:rPr>
        <w:t xml:space="preserve"> в международном праве не </w:t>
      </w:r>
      <w:r w:rsidR="009051DA">
        <w:rPr>
          <w:szCs w:val="22"/>
          <w:shd w:val="clear" w:color="auto" w:fill="FFFFFF"/>
          <w:lang w:val="ru-RU"/>
        </w:rPr>
        <w:t>позволяет</w:t>
      </w:r>
      <w:r w:rsidRPr="00C07D98">
        <w:rPr>
          <w:szCs w:val="22"/>
          <w:shd w:val="clear" w:color="auto" w:fill="FFFFFF"/>
          <w:lang w:val="ru-RU"/>
        </w:rPr>
        <w:t xml:space="preserve"> распростран</w:t>
      </w:r>
      <w:r w:rsidR="009051DA">
        <w:rPr>
          <w:szCs w:val="22"/>
          <w:shd w:val="clear" w:color="auto" w:fill="FFFFFF"/>
          <w:lang w:val="ru-RU"/>
        </w:rPr>
        <w:t>ять</w:t>
      </w:r>
      <w:r w:rsidRPr="00C07D98">
        <w:rPr>
          <w:szCs w:val="22"/>
          <w:shd w:val="clear" w:color="auto" w:fill="FFFFFF"/>
          <w:lang w:val="ru-RU"/>
        </w:rPr>
        <w:t xml:space="preserve"> прав</w:t>
      </w:r>
      <w:r w:rsidR="009051DA">
        <w:rPr>
          <w:szCs w:val="22"/>
          <w:shd w:val="clear" w:color="auto" w:fill="FFFFFF"/>
          <w:lang w:val="ru-RU"/>
        </w:rPr>
        <w:t>а исполнителей</w:t>
      </w:r>
      <w:r w:rsidRPr="00C07D98">
        <w:rPr>
          <w:szCs w:val="22"/>
          <w:shd w:val="clear" w:color="auto" w:fill="FFFFFF"/>
          <w:lang w:val="ru-RU"/>
        </w:rPr>
        <w:t xml:space="preserve"> на </w:t>
      </w:r>
      <w:r w:rsidR="009051DA">
        <w:rPr>
          <w:szCs w:val="22"/>
          <w:shd w:val="clear" w:color="auto" w:fill="FFFFFF"/>
          <w:lang w:val="ru-RU"/>
        </w:rPr>
        <w:t>режиссеров-</w:t>
      </w:r>
      <w:r w:rsidRPr="00C07D98">
        <w:rPr>
          <w:szCs w:val="22"/>
          <w:shd w:val="clear" w:color="auto" w:fill="FFFFFF"/>
          <w:lang w:val="ru-RU"/>
        </w:rPr>
        <w:t>постановщиков.  Поэтому охран</w:t>
      </w:r>
      <w:r w:rsidR="009051DA">
        <w:rPr>
          <w:szCs w:val="22"/>
          <w:shd w:val="clear" w:color="auto" w:fill="FFFFFF"/>
          <w:lang w:val="ru-RU"/>
        </w:rPr>
        <w:t>а</w:t>
      </w:r>
      <w:r w:rsidRPr="00C07D98">
        <w:rPr>
          <w:szCs w:val="22"/>
          <w:shd w:val="clear" w:color="auto" w:fill="FFFFFF"/>
          <w:lang w:val="ru-RU"/>
        </w:rPr>
        <w:t xml:space="preserve"> </w:t>
      </w:r>
      <w:r w:rsidR="009051DA">
        <w:rPr>
          <w:szCs w:val="22"/>
          <w:shd w:val="clear" w:color="auto" w:fill="FFFFFF"/>
          <w:lang w:val="ru-RU"/>
        </w:rPr>
        <w:t>прав</w:t>
      </w:r>
      <w:r w:rsidRPr="00C07D98">
        <w:rPr>
          <w:szCs w:val="22"/>
          <w:shd w:val="clear" w:color="auto" w:fill="FFFFFF"/>
          <w:lang w:val="ru-RU"/>
        </w:rPr>
        <w:t xml:space="preserve"> режиссеров</w:t>
      </w:r>
      <w:r w:rsidR="009051DA">
        <w:rPr>
          <w:szCs w:val="22"/>
          <w:shd w:val="clear" w:color="auto" w:fill="FFFFFF"/>
          <w:lang w:val="ru-RU"/>
        </w:rPr>
        <w:t xml:space="preserve"> любым способом</w:t>
      </w:r>
      <w:r w:rsidRPr="00C07D98">
        <w:rPr>
          <w:szCs w:val="22"/>
          <w:shd w:val="clear" w:color="auto" w:fill="FFFFFF"/>
          <w:lang w:val="ru-RU"/>
        </w:rPr>
        <w:t>, будь то авторское или смежное право, является вопросом национального законодательства.  Несмотря на это</w:t>
      </w:r>
      <w:r w:rsidR="009051DA">
        <w:rPr>
          <w:szCs w:val="22"/>
          <w:shd w:val="clear" w:color="auto" w:fill="FFFFFF"/>
          <w:lang w:val="ru-RU"/>
        </w:rPr>
        <w:t xml:space="preserve">, </w:t>
      </w:r>
      <w:r w:rsidRPr="00C07D98">
        <w:rPr>
          <w:szCs w:val="22"/>
          <w:shd w:val="clear" w:color="auto" w:fill="FFFFFF"/>
          <w:lang w:val="ru-RU"/>
        </w:rPr>
        <w:t xml:space="preserve">необходимы дальнейшие исследования, </w:t>
      </w:r>
      <w:r w:rsidR="004163BA">
        <w:rPr>
          <w:szCs w:val="22"/>
          <w:shd w:val="clear" w:color="auto" w:fill="FFFFFF"/>
          <w:lang w:val="ru-RU"/>
        </w:rPr>
        <w:t>которые помогут</w:t>
      </w:r>
      <w:r w:rsidRPr="00C07D98">
        <w:rPr>
          <w:szCs w:val="22"/>
          <w:shd w:val="clear" w:color="auto" w:fill="FFFFFF"/>
          <w:lang w:val="ru-RU"/>
        </w:rPr>
        <w:t xml:space="preserve"> предоставить странам-членам </w:t>
      </w:r>
      <w:r w:rsidR="004163BA">
        <w:rPr>
          <w:szCs w:val="22"/>
          <w:shd w:val="clear" w:color="auto" w:fill="FFFFFF"/>
          <w:lang w:val="ru-RU"/>
        </w:rPr>
        <w:t>основы для разработки</w:t>
      </w:r>
      <w:r w:rsidRPr="00C07D98">
        <w:rPr>
          <w:szCs w:val="22"/>
          <w:shd w:val="clear" w:color="auto" w:fill="FFFFFF"/>
          <w:lang w:val="ru-RU"/>
        </w:rPr>
        <w:t xml:space="preserve"> политики, позволяющие сделать </w:t>
      </w:r>
      <w:r w:rsidR="004163BA">
        <w:rPr>
          <w:szCs w:val="22"/>
          <w:shd w:val="clear" w:color="auto" w:fill="FFFFFF"/>
          <w:lang w:val="ru-RU"/>
        </w:rPr>
        <w:t>оптимальный</w:t>
      </w:r>
      <w:r w:rsidRPr="00C07D98">
        <w:rPr>
          <w:szCs w:val="22"/>
          <w:shd w:val="clear" w:color="auto" w:fill="FFFFFF"/>
          <w:lang w:val="ru-RU"/>
        </w:rPr>
        <w:t xml:space="preserve"> выбор.  Например, можно провести исследования, касающиеся объема и характера прав, </w:t>
      </w:r>
      <w:r w:rsidR="004163BA">
        <w:rPr>
          <w:szCs w:val="22"/>
          <w:shd w:val="clear" w:color="auto" w:fill="FFFFFF"/>
          <w:lang w:val="ru-RU"/>
        </w:rPr>
        <w:t>обеспечивающих оптимальный</w:t>
      </w:r>
      <w:r w:rsidR="004163BA" w:rsidRPr="00C07D98">
        <w:rPr>
          <w:szCs w:val="22"/>
          <w:shd w:val="clear" w:color="auto" w:fill="FFFFFF"/>
          <w:lang w:val="ru-RU"/>
        </w:rPr>
        <w:t xml:space="preserve"> баланс</w:t>
      </w:r>
      <w:r w:rsidR="004163BA">
        <w:rPr>
          <w:szCs w:val="22"/>
          <w:shd w:val="clear" w:color="auto" w:fill="FFFFFF"/>
          <w:lang w:val="ru-RU"/>
        </w:rPr>
        <w:t>,</w:t>
      </w:r>
      <w:r w:rsidR="004163BA" w:rsidRPr="00C07D98">
        <w:rPr>
          <w:szCs w:val="22"/>
          <w:shd w:val="clear" w:color="auto" w:fill="FFFFFF"/>
          <w:lang w:val="ru-RU"/>
        </w:rPr>
        <w:t xml:space="preserve"> </w:t>
      </w:r>
      <w:r w:rsidR="004163BA">
        <w:rPr>
          <w:szCs w:val="22"/>
          <w:shd w:val="clear" w:color="auto" w:fill="FFFFFF"/>
          <w:lang w:val="ru-RU"/>
        </w:rPr>
        <w:t xml:space="preserve">которые </w:t>
      </w:r>
      <w:r w:rsidRPr="00C07D98">
        <w:rPr>
          <w:szCs w:val="22"/>
          <w:shd w:val="clear" w:color="auto" w:fill="FFFFFF"/>
          <w:lang w:val="ru-RU"/>
        </w:rPr>
        <w:t>предоставля</w:t>
      </w:r>
      <w:r w:rsidR="004163BA">
        <w:rPr>
          <w:szCs w:val="22"/>
          <w:shd w:val="clear" w:color="auto" w:fill="FFFFFF"/>
          <w:lang w:val="ru-RU"/>
        </w:rPr>
        <w:t>ются</w:t>
      </w:r>
      <w:r w:rsidRPr="00C07D98">
        <w:rPr>
          <w:szCs w:val="22"/>
          <w:shd w:val="clear" w:color="auto" w:fill="FFFFFF"/>
          <w:lang w:val="ru-RU"/>
        </w:rPr>
        <w:t xml:space="preserve"> режиссерам-постановщикам</w:t>
      </w:r>
      <w:r w:rsidR="004163BA">
        <w:rPr>
          <w:szCs w:val="22"/>
          <w:shd w:val="clear" w:color="auto" w:fill="FFFFFF"/>
          <w:lang w:val="ru-RU"/>
        </w:rPr>
        <w:t xml:space="preserve"> и</w:t>
      </w:r>
      <w:r w:rsidRPr="00C07D98">
        <w:rPr>
          <w:szCs w:val="22"/>
          <w:shd w:val="clear" w:color="auto" w:fill="FFFFFF"/>
          <w:lang w:val="ru-RU"/>
        </w:rPr>
        <w:t xml:space="preserve"> други</w:t>
      </w:r>
      <w:r w:rsidR="004163BA">
        <w:rPr>
          <w:szCs w:val="22"/>
          <w:shd w:val="clear" w:color="auto" w:fill="FFFFFF"/>
          <w:lang w:val="ru-RU"/>
        </w:rPr>
        <w:t>м</w:t>
      </w:r>
      <w:r w:rsidRPr="00C07D98">
        <w:rPr>
          <w:szCs w:val="22"/>
          <w:shd w:val="clear" w:color="auto" w:fill="FFFFFF"/>
          <w:lang w:val="ru-RU"/>
        </w:rPr>
        <w:t xml:space="preserve"> правообладател</w:t>
      </w:r>
      <w:r w:rsidR="004163BA">
        <w:rPr>
          <w:szCs w:val="22"/>
          <w:shd w:val="clear" w:color="auto" w:fill="FFFFFF"/>
          <w:lang w:val="ru-RU"/>
        </w:rPr>
        <w:t>ям</w:t>
      </w:r>
      <w:r w:rsidRPr="00C07D98">
        <w:rPr>
          <w:szCs w:val="22"/>
          <w:shd w:val="clear" w:color="auto" w:fill="FFFFFF"/>
          <w:lang w:val="ru-RU"/>
        </w:rPr>
        <w:t>, таки</w:t>
      </w:r>
      <w:r w:rsidR="004163BA">
        <w:rPr>
          <w:szCs w:val="22"/>
          <w:shd w:val="clear" w:color="auto" w:fill="FFFFFF"/>
          <w:lang w:val="ru-RU"/>
        </w:rPr>
        <w:t>м</w:t>
      </w:r>
      <w:r w:rsidRPr="00C07D98">
        <w:rPr>
          <w:szCs w:val="22"/>
          <w:shd w:val="clear" w:color="auto" w:fill="FFFFFF"/>
          <w:lang w:val="ru-RU"/>
        </w:rPr>
        <w:t xml:space="preserve"> как авторы основного произведения, </w:t>
      </w:r>
      <w:r w:rsidR="004163BA">
        <w:rPr>
          <w:szCs w:val="22"/>
          <w:shd w:val="clear" w:color="auto" w:fill="FFFFFF"/>
          <w:lang w:val="ru-RU"/>
        </w:rPr>
        <w:t>а также</w:t>
      </w:r>
      <w:r w:rsidRPr="00C07D98">
        <w:rPr>
          <w:szCs w:val="22"/>
          <w:shd w:val="clear" w:color="auto" w:fill="FFFFFF"/>
          <w:lang w:val="ru-RU"/>
        </w:rPr>
        <w:t xml:space="preserve"> публик</w:t>
      </w:r>
      <w:r w:rsidR="004163BA">
        <w:rPr>
          <w:szCs w:val="22"/>
          <w:shd w:val="clear" w:color="auto" w:fill="FFFFFF"/>
          <w:lang w:val="ru-RU"/>
        </w:rPr>
        <w:t>е</w:t>
      </w:r>
      <w:r w:rsidRPr="00C07D98">
        <w:rPr>
          <w:szCs w:val="22"/>
          <w:shd w:val="clear" w:color="auto" w:fill="FFFFFF"/>
          <w:lang w:val="ru-RU"/>
        </w:rPr>
        <w:t xml:space="preserve">.  </w:t>
      </w:r>
      <w:r w:rsidRPr="004163BA">
        <w:rPr>
          <w:szCs w:val="22"/>
          <w:shd w:val="clear" w:color="auto" w:fill="FFFFFF"/>
          <w:lang w:val="ru-RU"/>
        </w:rPr>
        <w:t xml:space="preserve">Эта работа должна включать </w:t>
      </w:r>
      <w:r w:rsidR="004163BA">
        <w:rPr>
          <w:szCs w:val="22"/>
          <w:shd w:val="clear" w:color="auto" w:fill="FFFFFF"/>
          <w:lang w:val="ru-RU"/>
        </w:rPr>
        <w:t xml:space="preserve">разработку </w:t>
      </w:r>
      <w:r w:rsidRPr="004163BA">
        <w:rPr>
          <w:szCs w:val="22"/>
          <w:shd w:val="clear" w:color="auto" w:fill="FFFFFF"/>
          <w:lang w:val="ru-RU"/>
        </w:rPr>
        <w:t>рекомендаци</w:t>
      </w:r>
      <w:r w:rsidR="004163BA">
        <w:rPr>
          <w:szCs w:val="22"/>
          <w:shd w:val="clear" w:color="auto" w:fill="FFFFFF"/>
          <w:lang w:val="ru-RU"/>
        </w:rPr>
        <w:t>й</w:t>
      </w:r>
      <w:r w:rsidRPr="004163BA">
        <w:rPr>
          <w:szCs w:val="22"/>
          <w:shd w:val="clear" w:color="auto" w:fill="FFFFFF"/>
          <w:lang w:val="ru-RU"/>
        </w:rPr>
        <w:t xml:space="preserve"> по современным законам.</w:t>
      </w:r>
    </w:p>
    <w:p w14:paraId="1F9F5E5D" w14:textId="77777777" w:rsidR="00600B2F" w:rsidRPr="004163BA" w:rsidRDefault="00600B2F" w:rsidP="00600B2F">
      <w:pPr>
        <w:pStyle w:val="ListParagraph"/>
        <w:rPr>
          <w:szCs w:val="22"/>
          <w:shd w:val="clear" w:color="auto" w:fill="FFFFFF"/>
          <w:lang w:val="ru-RU"/>
        </w:rPr>
      </w:pPr>
    </w:p>
    <w:p w14:paraId="3FF3E8F5" w14:textId="721B3FD4" w:rsidR="00AA1278" w:rsidRPr="00C07D98" w:rsidRDefault="00C07D98">
      <w:pPr>
        <w:pStyle w:val="ListParagraph"/>
        <w:widowControl w:val="0"/>
        <w:numPr>
          <w:ilvl w:val="0"/>
          <w:numId w:val="7"/>
        </w:numPr>
        <w:ind w:left="0" w:firstLine="0"/>
        <w:rPr>
          <w:szCs w:val="22"/>
          <w:lang w:val="ru-RU"/>
        </w:rPr>
      </w:pPr>
      <w:r w:rsidRPr="00C07D98">
        <w:rPr>
          <w:szCs w:val="22"/>
          <w:shd w:val="clear" w:color="auto" w:fill="FFFFFF"/>
          <w:lang w:val="ru-RU"/>
        </w:rPr>
        <w:t xml:space="preserve"> Делегация Эквадора </w:t>
      </w:r>
      <w:r w:rsidR="000C7BA3">
        <w:rPr>
          <w:szCs w:val="22"/>
          <w:shd w:val="clear" w:color="auto" w:fill="FFFFFF"/>
          <w:lang w:val="ru-RU"/>
        </w:rPr>
        <w:t>выразила мнение</w:t>
      </w:r>
      <w:r w:rsidRPr="00C07D98">
        <w:rPr>
          <w:szCs w:val="22"/>
          <w:shd w:val="clear" w:color="auto" w:fill="FFFFFF"/>
          <w:lang w:val="ru-RU"/>
        </w:rPr>
        <w:t xml:space="preserve">, что </w:t>
      </w:r>
      <w:r w:rsidR="000C7BA3">
        <w:rPr>
          <w:szCs w:val="22"/>
          <w:shd w:val="clear" w:color="auto" w:fill="FFFFFF"/>
          <w:lang w:val="ru-RU"/>
        </w:rPr>
        <w:t>помощь</w:t>
      </w:r>
      <w:r w:rsidRPr="00C07D98">
        <w:rPr>
          <w:szCs w:val="22"/>
          <w:shd w:val="clear" w:color="auto" w:fill="FFFFFF"/>
          <w:lang w:val="ru-RU"/>
        </w:rPr>
        <w:t xml:space="preserve"> творчес</w:t>
      </w:r>
      <w:r w:rsidR="000C7BA3">
        <w:rPr>
          <w:szCs w:val="22"/>
          <w:shd w:val="clear" w:color="auto" w:fill="FFFFFF"/>
          <w:lang w:val="ru-RU"/>
        </w:rPr>
        <w:t>ким отраслям</w:t>
      </w:r>
      <w:r w:rsidRPr="00C07D98">
        <w:rPr>
          <w:szCs w:val="22"/>
          <w:shd w:val="clear" w:color="auto" w:fill="FFFFFF"/>
          <w:lang w:val="ru-RU"/>
        </w:rPr>
        <w:t xml:space="preserve"> и </w:t>
      </w:r>
      <w:r w:rsidR="000C7BA3">
        <w:rPr>
          <w:szCs w:val="22"/>
          <w:shd w:val="clear" w:color="auto" w:fill="FFFFFF"/>
          <w:lang w:val="ru-RU"/>
        </w:rPr>
        <w:t>охрана</w:t>
      </w:r>
      <w:r w:rsidRPr="00C07D98">
        <w:rPr>
          <w:szCs w:val="22"/>
          <w:shd w:val="clear" w:color="auto" w:fill="FFFFFF"/>
          <w:lang w:val="ru-RU"/>
        </w:rPr>
        <w:t xml:space="preserve"> прав</w:t>
      </w:r>
      <w:r w:rsidR="000C7BA3">
        <w:rPr>
          <w:szCs w:val="22"/>
          <w:shd w:val="clear" w:color="auto" w:fill="FFFFFF"/>
          <w:lang w:val="ru-RU"/>
        </w:rPr>
        <w:t xml:space="preserve"> творческих деятелей помо</w:t>
      </w:r>
      <w:r w:rsidR="001F63D8">
        <w:rPr>
          <w:szCs w:val="22"/>
          <w:shd w:val="clear" w:color="auto" w:fill="FFFFFF"/>
          <w:lang w:val="ru-RU"/>
        </w:rPr>
        <w:t>гу</w:t>
      </w:r>
      <w:r w:rsidR="000C7BA3">
        <w:rPr>
          <w:szCs w:val="22"/>
          <w:shd w:val="clear" w:color="auto" w:fill="FFFFFF"/>
          <w:lang w:val="ru-RU"/>
        </w:rPr>
        <w:t>т добиться</w:t>
      </w:r>
      <w:r w:rsidR="000C7BA3" w:rsidRPr="00C07D98">
        <w:rPr>
          <w:szCs w:val="22"/>
          <w:shd w:val="clear" w:color="auto" w:fill="FFFFFF"/>
          <w:lang w:val="ru-RU"/>
        </w:rPr>
        <w:t xml:space="preserve"> </w:t>
      </w:r>
      <w:r w:rsidR="000C7BA3">
        <w:rPr>
          <w:szCs w:val="22"/>
          <w:shd w:val="clear" w:color="auto" w:fill="FFFFFF"/>
          <w:lang w:val="ru-RU"/>
        </w:rPr>
        <w:t>более полного</w:t>
      </w:r>
      <w:r w:rsidR="000C7BA3" w:rsidRPr="00C07D98">
        <w:rPr>
          <w:szCs w:val="22"/>
          <w:shd w:val="clear" w:color="auto" w:fill="FFFFFF"/>
          <w:lang w:val="ru-RU"/>
        </w:rPr>
        <w:t xml:space="preserve"> экономического восстановления</w:t>
      </w:r>
      <w:r w:rsidRPr="00C07D98">
        <w:rPr>
          <w:szCs w:val="22"/>
          <w:shd w:val="clear" w:color="auto" w:fill="FFFFFF"/>
          <w:lang w:val="ru-RU"/>
        </w:rPr>
        <w:t xml:space="preserve">, а </w:t>
      </w:r>
      <w:r w:rsidR="00B8681D">
        <w:rPr>
          <w:szCs w:val="22"/>
          <w:shd w:val="clear" w:color="auto" w:fill="FFFFFF"/>
          <w:lang w:val="ru-RU"/>
        </w:rPr>
        <w:t xml:space="preserve">судя </w:t>
      </w:r>
      <w:r w:rsidRPr="00C07D98">
        <w:rPr>
          <w:szCs w:val="22"/>
          <w:shd w:val="clear" w:color="auto" w:fill="FFFFFF"/>
          <w:lang w:val="ru-RU"/>
        </w:rPr>
        <w:t>по документу</w:t>
      </w:r>
      <w:r w:rsidR="00B8681D">
        <w:rPr>
          <w:szCs w:val="22"/>
          <w:shd w:val="clear" w:color="auto" w:fill="FFFFFF"/>
          <w:lang w:val="ru-RU"/>
        </w:rPr>
        <w:t> </w:t>
      </w:r>
      <w:r w:rsidRPr="00704931">
        <w:rPr>
          <w:szCs w:val="22"/>
          <w:shd w:val="clear" w:color="auto" w:fill="FFFFFF"/>
        </w:rPr>
        <w:t>SCCR</w:t>
      </w:r>
      <w:r w:rsidRPr="00C07D98">
        <w:rPr>
          <w:szCs w:val="22"/>
          <w:shd w:val="clear" w:color="auto" w:fill="FFFFFF"/>
          <w:lang w:val="ru-RU"/>
        </w:rPr>
        <w:t>/41/5</w:t>
      </w:r>
      <w:r w:rsidR="00B8681D">
        <w:rPr>
          <w:szCs w:val="22"/>
          <w:shd w:val="clear" w:color="auto" w:fill="FFFFFF"/>
          <w:lang w:val="ru-RU"/>
        </w:rPr>
        <w:t>,</w:t>
      </w:r>
      <w:r w:rsidRPr="00C07D98">
        <w:rPr>
          <w:szCs w:val="22"/>
          <w:shd w:val="clear" w:color="auto" w:fill="FFFFFF"/>
          <w:lang w:val="ru-RU"/>
        </w:rPr>
        <w:t xml:space="preserve"> неоднородность </w:t>
      </w:r>
      <w:r w:rsidR="00B8681D">
        <w:rPr>
          <w:szCs w:val="22"/>
          <w:shd w:val="clear" w:color="auto" w:fill="FFFFFF"/>
          <w:lang w:val="ru-RU"/>
        </w:rPr>
        <w:t>правовых механизмов снижает</w:t>
      </w:r>
      <w:r w:rsidRPr="00C07D98">
        <w:rPr>
          <w:szCs w:val="22"/>
          <w:shd w:val="clear" w:color="auto" w:fill="FFFFFF"/>
          <w:lang w:val="ru-RU"/>
        </w:rPr>
        <w:t xml:space="preserve"> защиту, особенно трансграничную защиту прав режиссеров, поэтому </w:t>
      </w:r>
      <w:r w:rsidR="00B8681D">
        <w:rPr>
          <w:szCs w:val="22"/>
          <w:shd w:val="clear" w:color="auto" w:fill="FFFFFF"/>
          <w:lang w:val="ru-RU"/>
        </w:rPr>
        <w:t>их</w:t>
      </w:r>
      <w:r w:rsidRPr="00C07D98">
        <w:rPr>
          <w:szCs w:val="22"/>
          <w:shd w:val="clear" w:color="auto" w:fill="FFFFFF"/>
          <w:lang w:val="ru-RU"/>
        </w:rPr>
        <w:t xml:space="preserve"> </w:t>
      </w:r>
      <w:r w:rsidR="00B8681D">
        <w:rPr>
          <w:szCs w:val="22"/>
          <w:shd w:val="clear" w:color="auto" w:fill="FFFFFF"/>
          <w:lang w:val="ru-RU"/>
        </w:rPr>
        <w:t>нужно приравнять</w:t>
      </w:r>
      <w:r w:rsidRPr="00C07D98">
        <w:rPr>
          <w:szCs w:val="22"/>
          <w:shd w:val="clear" w:color="auto" w:fill="FFFFFF"/>
          <w:lang w:val="ru-RU"/>
        </w:rPr>
        <w:t xml:space="preserve"> </w:t>
      </w:r>
      <w:r w:rsidR="00B8681D">
        <w:rPr>
          <w:szCs w:val="22"/>
          <w:shd w:val="clear" w:color="auto" w:fill="FFFFFF"/>
          <w:lang w:val="ru-RU"/>
        </w:rPr>
        <w:t>к</w:t>
      </w:r>
      <w:r w:rsidRPr="00C07D98">
        <w:rPr>
          <w:szCs w:val="22"/>
          <w:shd w:val="clear" w:color="auto" w:fill="FFFFFF"/>
          <w:lang w:val="ru-RU"/>
        </w:rPr>
        <w:t xml:space="preserve"> режиссерам аудиовизуальных произведений.  Делегация поддержала</w:t>
      </w:r>
      <w:r w:rsidR="00B8681D">
        <w:rPr>
          <w:szCs w:val="22"/>
          <w:shd w:val="clear" w:color="auto" w:fill="FFFFFF"/>
          <w:lang w:val="ru-RU"/>
        </w:rPr>
        <w:t xml:space="preserve"> мнения</w:t>
      </w:r>
      <w:r w:rsidRPr="00C07D98">
        <w:rPr>
          <w:szCs w:val="22"/>
          <w:shd w:val="clear" w:color="auto" w:fill="FFFFFF"/>
          <w:lang w:val="ru-RU"/>
        </w:rPr>
        <w:t xml:space="preserve"> Российск</w:t>
      </w:r>
      <w:r w:rsidR="00B8681D">
        <w:rPr>
          <w:szCs w:val="22"/>
          <w:shd w:val="clear" w:color="auto" w:fill="FFFFFF"/>
          <w:lang w:val="ru-RU"/>
        </w:rPr>
        <w:t>ой</w:t>
      </w:r>
      <w:r w:rsidRPr="00C07D98">
        <w:rPr>
          <w:szCs w:val="22"/>
          <w:shd w:val="clear" w:color="auto" w:fill="FFFFFF"/>
          <w:lang w:val="ru-RU"/>
        </w:rPr>
        <w:t xml:space="preserve"> Федераци</w:t>
      </w:r>
      <w:r w:rsidR="00B8681D">
        <w:rPr>
          <w:szCs w:val="22"/>
          <w:shd w:val="clear" w:color="auto" w:fill="FFFFFF"/>
          <w:lang w:val="ru-RU"/>
        </w:rPr>
        <w:t>и</w:t>
      </w:r>
      <w:r w:rsidRPr="00C07D98">
        <w:rPr>
          <w:szCs w:val="22"/>
          <w:shd w:val="clear" w:color="auto" w:fill="FFFFFF"/>
          <w:lang w:val="ru-RU"/>
        </w:rPr>
        <w:t xml:space="preserve">, </w:t>
      </w:r>
      <w:r w:rsidRPr="00704931">
        <w:rPr>
          <w:szCs w:val="22"/>
          <w:shd w:val="clear" w:color="auto" w:fill="FFFFFF"/>
        </w:rPr>
        <w:t>ELAPI</w:t>
      </w:r>
      <w:r w:rsidRPr="00C07D98">
        <w:rPr>
          <w:szCs w:val="22"/>
          <w:shd w:val="clear" w:color="auto" w:fill="FFFFFF"/>
          <w:lang w:val="ru-RU"/>
        </w:rPr>
        <w:t xml:space="preserve"> и профессора </w:t>
      </w:r>
      <w:r w:rsidR="00B8681D">
        <w:rPr>
          <w:szCs w:val="22"/>
          <w:shd w:val="clear" w:color="auto" w:fill="FFFFFF"/>
          <w:lang w:val="ru-RU"/>
        </w:rPr>
        <w:t>о</w:t>
      </w:r>
      <w:r w:rsidRPr="00C07D98">
        <w:rPr>
          <w:szCs w:val="22"/>
          <w:shd w:val="clear" w:color="auto" w:fill="FFFFFF"/>
          <w:lang w:val="ru-RU"/>
        </w:rPr>
        <w:t xml:space="preserve"> </w:t>
      </w:r>
      <w:r w:rsidR="00B8681D">
        <w:rPr>
          <w:szCs w:val="22"/>
          <w:shd w:val="clear" w:color="auto" w:fill="FFFFFF"/>
          <w:lang w:val="ru-RU"/>
        </w:rPr>
        <w:t xml:space="preserve">необходимости </w:t>
      </w:r>
      <w:r w:rsidRPr="00C07D98">
        <w:rPr>
          <w:szCs w:val="22"/>
          <w:shd w:val="clear" w:color="auto" w:fill="FFFFFF"/>
          <w:lang w:val="ru-RU"/>
        </w:rPr>
        <w:t xml:space="preserve">проведении исследования в отношении бенефициаров.  Делегация </w:t>
      </w:r>
      <w:r w:rsidR="005A54BA">
        <w:rPr>
          <w:szCs w:val="22"/>
          <w:shd w:val="clear" w:color="auto" w:fill="FFFFFF"/>
          <w:lang w:val="ru-RU"/>
        </w:rPr>
        <w:t>выразила мнение</w:t>
      </w:r>
      <w:r w:rsidRPr="00C07D98">
        <w:rPr>
          <w:szCs w:val="22"/>
          <w:shd w:val="clear" w:color="auto" w:fill="FFFFFF"/>
          <w:lang w:val="ru-RU"/>
        </w:rPr>
        <w:t xml:space="preserve">, что </w:t>
      </w:r>
      <w:r w:rsidR="005A54BA">
        <w:rPr>
          <w:szCs w:val="22"/>
          <w:shd w:val="clear" w:color="auto" w:fill="FFFFFF"/>
          <w:lang w:val="ru-RU"/>
        </w:rPr>
        <w:t xml:space="preserve">Комитету </w:t>
      </w:r>
      <w:r w:rsidRPr="00C07D98">
        <w:rPr>
          <w:szCs w:val="22"/>
          <w:shd w:val="clear" w:color="auto" w:fill="FFFFFF"/>
          <w:lang w:val="ru-RU"/>
        </w:rPr>
        <w:t>важно провести исследования в отношении самого режима, моральных прав, прав на наследие супругов</w:t>
      </w:r>
      <w:r w:rsidR="005A54BA">
        <w:rPr>
          <w:szCs w:val="22"/>
          <w:shd w:val="clear" w:color="auto" w:fill="FFFFFF"/>
          <w:lang w:val="ru-RU"/>
        </w:rPr>
        <w:t xml:space="preserve"> и</w:t>
      </w:r>
      <w:r w:rsidRPr="00C07D98">
        <w:rPr>
          <w:szCs w:val="22"/>
          <w:shd w:val="clear" w:color="auto" w:fill="FFFFFF"/>
          <w:lang w:val="ru-RU"/>
        </w:rPr>
        <w:t xml:space="preserve"> вознаграждения</w:t>
      </w:r>
      <w:r w:rsidR="005A54BA">
        <w:rPr>
          <w:szCs w:val="22"/>
          <w:shd w:val="clear" w:color="auto" w:fill="FFFFFF"/>
          <w:lang w:val="ru-RU"/>
        </w:rPr>
        <w:t xml:space="preserve"> и принять меры к тому, чтобы</w:t>
      </w:r>
      <w:r w:rsidRPr="00C07D98">
        <w:rPr>
          <w:szCs w:val="22"/>
          <w:shd w:val="clear" w:color="auto" w:fill="FFFFFF"/>
          <w:lang w:val="ru-RU"/>
        </w:rPr>
        <w:t xml:space="preserve"> государства-члены могли </w:t>
      </w:r>
      <w:r w:rsidR="005A54BA">
        <w:rPr>
          <w:szCs w:val="22"/>
          <w:shd w:val="clear" w:color="auto" w:fill="FFFFFF"/>
          <w:lang w:val="ru-RU"/>
        </w:rPr>
        <w:t>разработать оптимальные</w:t>
      </w:r>
      <w:r w:rsidRPr="00C07D98">
        <w:rPr>
          <w:szCs w:val="22"/>
          <w:shd w:val="clear" w:color="auto" w:fill="FFFFFF"/>
          <w:lang w:val="ru-RU"/>
        </w:rPr>
        <w:t xml:space="preserve"> элементы</w:t>
      </w:r>
      <w:r w:rsidR="00B74E5F">
        <w:rPr>
          <w:szCs w:val="22"/>
          <w:shd w:val="clear" w:color="auto" w:fill="FFFFFF"/>
          <w:lang w:val="ru-RU"/>
        </w:rPr>
        <w:t xml:space="preserve">, способствующие </w:t>
      </w:r>
      <w:r w:rsidRPr="00C07D98">
        <w:rPr>
          <w:szCs w:val="22"/>
          <w:shd w:val="clear" w:color="auto" w:fill="FFFFFF"/>
          <w:lang w:val="ru-RU"/>
        </w:rPr>
        <w:t>увеличени</w:t>
      </w:r>
      <w:r w:rsidR="00B74E5F">
        <w:rPr>
          <w:szCs w:val="22"/>
          <w:shd w:val="clear" w:color="auto" w:fill="FFFFFF"/>
          <w:lang w:val="ru-RU"/>
        </w:rPr>
        <w:t>ю</w:t>
      </w:r>
      <w:r w:rsidRPr="00C07D98">
        <w:rPr>
          <w:szCs w:val="22"/>
          <w:shd w:val="clear" w:color="auto" w:fill="FFFFFF"/>
          <w:lang w:val="ru-RU"/>
        </w:rPr>
        <w:t xml:space="preserve"> доходов и </w:t>
      </w:r>
      <w:r w:rsidR="00B74E5F">
        <w:rPr>
          <w:szCs w:val="22"/>
          <w:shd w:val="clear" w:color="auto" w:fill="FFFFFF"/>
          <w:lang w:val="ru-RU"/>
        </w:rPr>
        <w:t>повышению эффективности</w:t>
      </w:r>
      <w:r w:rsidRPr="00C07D98">
        <w:rPr>
          <w:szCs w:val="22"/>
          <w:shd w:val="clear" w:color="auto" w:fill="FFFFFF"/>
          <w:lang w:val="ru-RU"/>
        </w:rPr>
        <w:t xml:space="preserve"> прав твор</w:t>
      </w:r>
      <w:r w:rsidR="00B74E5F">
        <w:rPr>
          <w:szCs w:val="22"/>
          <w:shd w:val="clear" w:color="auto" w:fill="FFFFFF"/>
          <w:lang w:val="ru-RU"/>
        </w:rPr>
        <w:t>ческих деятелей</w:t>
      </w:r>
      <w:r w:rsidRPr="00C07D98">
        <w:rPr>
          <w:szCs w:val="22"/>
          <w:shd w:val="clear" w:color="auto" w:fill="FFFFFF"/>
          <w:lang w:val="ru-RU"/>
        </w:rPr>
        <w:t xml:space="preserve"> во всем мире. </w:t>
      </w:r>
    </w:p>
    <w:p w14:paraId="0B3CCA4F" w14:textId="77777777" w:rsidR="00600B2F" w:rsidRPr="00C07D98" w:rsidRDefault="00600B2F" w:rsidP="00600B2F">
      <w:pPr>
        <w:rPr>
          <w:rFonts w:ascii="Arial" w:hAnsi="Arial" w:cs="Arial"/>
          <w:sz w:val="22"/>
          <w:szCs w:val="22"/>
          <w:shd w:val="clear" w:color="auto" w:fill="FFFFFF"/>
          <w:lang w:val="ru-RU"/>
        </w:rPr>
      </w:pPr>
    </w:p>
    <w:p w14:paraId="362A013B" w14:textId="163E3663" w:rsidR="00AA1278" w:rsidRPr="00C07D98" w:rsidRDefault="00C07D98">
      <w:pPr>
        <w:pStyle w:val="ListParagraph"/>
        <w:widowControl w:val="0"/>
        <w:numPr>
          <w:ilvl w:val="0"/>
          <w:numId w:val="7"/>
        </w:numPr>
        <w:ind w:left="0" w:firstLine="0"/>
        <w:rPr>
          <w:szCs w:val="22"/>
          <w:shd w:val="clear" w:color="auto" w:fill="FFFFFF"/>
          <w:lang w:val="ru-RU"/>
        </w:rPr>
      </w:pPr>
      <w:r w:rsidRPr="00C07D98">
        <w:rPr>
          <w:szCs w:val="22"/>
          <w:shd w:val="clear" w:color="auto" w:fill="FFFFFF"/>
          <w:lang w:val="ru-RU"/>
        </w:rPr>
        <w:t xml:space="preserve"> Делегация Соединенных Штатов Америки поблагодарила Российскую Федерацию за предложение, а авторов</w:t>
      </w:r>
      <w:r w:rsidR="002727FC">
        <w:rPr>
          <w:szCs w:val="22"/>
          <w:shd w:val="clear" w:color="auto" w:fill="FFFFFF"/>
          <w:lang w:val="ru-RU"/>
        </w:rPr>
        <w:t xml:space="preserve"> – </w:t>
      </w:r>
      <w:r w:rsidRPr="00C07D98">
        <w:rPr>
          <w:szCs w:val="22"/>
          <w:shd w:val="clear" w:color="auto" w:fill="FFFFFF"/>
          <w:lang w:val="ru-RU"/>
        </w:rPr>
        <w:t xml:space="preserve">за </w:t>
      </w:r>
      <w:r w:rsidR="004C3297">
        <w:rPr>
          <w:szCs w:val="22"/>
          <w:shd w:val="clear" w:color="auto" w:fill="FFFFFF"/>
          <w:lang w:val="ru-RU"/>
        </w:rPr>
        <w:t>актуальную</w:t>
      </w:r>
      <w:r w:rsidRPr="00C07D98">
        <w:rPr>
          <w:szCs w:val="22"/>
          <w:shd w:val="clear" w:color="auto" w:fill="FFFFFF"/>
          <w:lang w:val="ru-RU"/>
        </w:rPr>
        <w:t xml:space="preserve"> информаци</w:t>
      </w:r>
      <w:r w:rsidR="004C3297">
        <w:rPr>
          <w:szCs w:val="22"/>
          <w:shd w:val="clear" w:color="auto" w:fill="FFFFFF"/>
          <w:lang w:val="ru-RU"/>
        </w:rPr>
        <w:t>ю</w:t>
      </w:r>
      <w:r w:rsidRPr="00C07D98">
        <w:rPr>
          <w:szCs w:val="22"/>
          <w:shd w:val="clear" w:color="auto" w:fill="FFFFFF"/>
          <w:lang w:val="ru-RU"/>
        </w:rPr>
        <w:t xml:space="preserve"> о работе по теме усиления защиты прав театральных режиссеров.  Делегация надеется продолжить обсуждение этой интересной темы на следующей сессии ПКАП. </w:t>
      </w:r>
    </w:p>
    <w:p w14:paraId="047E07AF" w14:textId="77777777" w:rsidR="00600B2F" w:rsidRPr="00C07D98" w:rsidRDefault="00600B2F" w:rsidP="00600B2F">
      <w:pPr>
        <w:pStyle w:val="ListParagraph"/>
        <w:rPr>
          <w:szCs w:val="22"/>
          <w:shd w:val="clear" w:color="auto" w:fill="FFFFFF"/>
          <w:lang w:val="ru-RU"/>
        </w:rPr>
      </w:pPr>
    </w:p>
    <w:p w14:paraId="71F9707B" w14:textId="4F47F2CB" w:rsidR="00AA1278" w:rsidRPr="00C07D98" w:rsidRDefault="00C07D98">
      <w:pPr>
        <w:pStyle w:val="ListParagraph"/>
        <w:widowControl w:val="0"/>
        <w:numPr>
          <w:ilvl w:val="0"/>
          <w:numId w:val="7"/>
        </w:numPr>
        <w:ind w:left="0" w:firstLine="0"/>
        <w:rPr>
          <w:szCs w:val="22"/>
          <w:lang w:val="ru-RU"/>
        </w:rPr>
      </w:pPr>
      <w:r w:rsidRPr="00C07D98">
        <w:rPr>
          <w:szCs w:val="22"/>
          <w:lang w:val="ru-RU"/>
        </w:rPr>
        <w:t xml:space="preserve">  Делегация Грузии, выступая от имени Группы стран Центральной Европы и Балтии (</w:t>
      </w:r>
      <w:r w:rsidR="000C0B54" w:rsidRPr="000C0B54">
        <w:rPr>
          <w:szCs w:val="22"/>
          <w:lang w:val="ru-RU"/>
        </w:rPr>
        <w:t>ГЦЕБ</w:t>
      </w:r>
      <w:r w:rsidRPr="00C07D98">
        <w:rPr>
          <w:szCs w:val="22"/>
          <w:shd w:val="clear" w:color="auto" w:fill="FFFFFF"/>
          <w:lang w:val="ru-RU"/>
        </w:rPr>
        <w:t xml:space="preserve">), поблагодарила авторов исследования о правах </w:t>
      </w:r>
      <w:r w:rsidR="00FB71E7">
        <w:rPr>
          <w:szCs w:val="22"/>
          <w:shd w:val="clear" w:color="auto" w:fill="FFFFFF"/>
          <w:lang w:val="ru-RU"/>
        </w:rPr>
        <w:t xml:space="preserve">театральных </w:t>
      </w:r>
      <w:r w:rsidRPr="00C07D98">
        <w:rPr>
          <w:szCs w:val="22"/>
          <w:shd w:val="clear" w:color="auto" w:fill="FFFFFF"/>
          <w:lang w:val="ru-RU"/>
        </w:rPr>
        <w:t>режиссеров</w:t>
      </w:r>
      <w:r w:rsidR="00FB71E7">
        <w:rPr>
          <w:szCs w:val="22"/>
          <w:shd w:val="clear" w:color="auto" w:fill="FFFFFF"/>
          <w:lang w:val="ru-RU"/>
        </w:rPr>
        <w:t>-</w:t>
      </w:r>
      <w:r w:rsidRPr="00C07D98">
        <w:rPr>
          <w:szCs w:val="22"/>
          <w:shd w:val="clear" w:color="auto" w:fill="FFFFFF"/>
          <w:lang w:val="ru-RU"/>
        </w:rPr>
        <w:t>постанов</w:t>
      </w:r>
      <w:r w:rsidR="00FB71E7">
        <w:rPr>
          <w:szCs w:val="22"/>
          <w:shd w:val="clear" w:color="auto" w:fill="FFFFFF"/>
          <w:lang w:val="ru-RU"/>
        </w:rPr>
        <w:t>щиков</w:t>
      </w:r>
      <w:r w:rsidRPr="00C07D98">
        <w:rPr>
          <w:szCs w:val="22"/>
          <w:shd w:val="clear" w:color="auto" w:fill="FFFFFF"/>
          <w:lang w:val="ru-RU"/>
        </w:rPr>
        <w:t xml:space="preserve"> за их работу, а также </w:t>
      </w:r>
      <w:r w:rsidR="0056472E">
        <w:rPr>
          <w:szCs w:val="22"/>
          <w:shd w:val="clear" w:color="auto" w:fill="FFFFFF"/>
          <w:lang w:val="ru-RU"/>
        </w:rPr>
        <w:t xml:space="preserve">за </w:t>
      </w:r>
      <w:r w:rsidRPr="00C07D98">
        <w:rPr>
          <w:szCs w:val="22"/>
          <w:shd w:val="clear" w:color="auto" w:fill="FFFFFF"/>
          <w:lang w:val="ru-RU"/>
        </w:rPr>
        <w:t xml:space="preserve">видеопрезентации. </w:t>
      </w:r>
    </w:p>
    <w:p w14:paraId="095D0976" w14:textId="77777777" w:rsidR="00600B2F" w:rsidRPr="00C07D98" w:rsidRDefault="00600B2F" w:rsidP="00600B2F">
      <w:pPr>
        <w:rPr>
          <w:rFonts w:ascii="Arial" w:hAnsi="Arial" w:cs="Arial"/>
          <w:sz w:val="22"/>
          <w:szCs w:val="22"/>
          <w:shd w:val="clear" w:color="auto" w:fill="FFFFFF"/>
          <w:lang w:val="ru-RU"/>
        </w:rPr>
      </w:pPr>
    </w:p>
    <w:p w14:paraId="5140A133" w14:textId="3BEA8035" w:rsidR="00AA1278" w:rsidRPr="00C07D98" w:rsidRDefault="00C07D98">
      <w:pPr>
        <w:pStyle w:val="ListParagraph"/>
        <w:widowControl w:val="0"/>
        <w:numPr>
          <w:ilvl w:val="0"/>
          <w:numId w:val="7"/>
        </w:numPr>
        <w:ind w:left="0" w:firstLine="0"/>
        <w:rPr>
          <w:szCs w:val="22"/>
          <w:lang w:val="ru-RU"/>
        </w:rPr>
      </w:pPr>
      <w:r w:rsidRPr="00C07D98">
        <w:rPr>
          <w:szCs w:val="22"/>
          <w:shd w:val="clear" w:color="auto" w:fill="FFFFFF"/>
          <w:lang w:val="ru-RU"/>
        </w:rPr>
        <w:t xml:space="preserve">  Делегация Европейского </w:t>
      </w:r>
      <w:r w:rsidR="0056472E">
        <w:rPr>
          <w:szCs w:val="22"/>
          <w:shd w:val="clear" w:color="auto" w:fill="FFFFFF"/>
          <w:lang w:val="ru-RU"/>
        </w:rPr>
        <w:t>с</w:t>
      </w:r>
      <w:r w:rsidRPr="00C07D98">
        <w:rPr>
          <w:szCs w:val="22"/>
          <w:shd w:val="clear" w:color="auto" w:fill="FFFFFF"/>
          <w:lang w:val="ru-RU"/>
        </w:rPr>
        <w:t xml:space="preserve">оюза и его государств-членов заявила, что с большим интересом прослушала видеопрезентации и </w:t>
      </w:r>
      <w:r w:rsidR="00762321">
        <w:rPr>
          <w:szCs w:val="22"/>
          <w:shd w:val="clear" w:color="auto" w:fill="FFFFFF"/>
          <w:lang w:val="ru-RU"/>
        </w:rPr>
        <w:t xml:space="preserve">поняла информацию, представленную </w:t>
      </w:r>
      <w:r w:rsidRPr="00C07D98">
        <w:rPr>
          <w:szCs w:val="22"/>
          <w:shd w:val="clear" w:color="auto" w:fill="FFFFFF"/>
          <w:lang w:val="ru-RU"/>
        </w:rPr>
        <w:t>профессор</w:t>
      </w:r>
      <w:r w:rsidR="00762321">
        <w:rPr>
          <w:szCs w:val="22"/>
          <w:shd w:val="clear" w:color="auto" w:fill="FFFFFF"/>
          <w:lang w:val="ru-RU"/>
        </w:rPr>
        <w:t>ами</w:t>
      </w:r>
      <w:r w:rsidRPr="00C07D98">
        <w:rPr>
          <w:szCs w:val="22"/>
          <w:shd w:val="clear" w:color="auto" w:fill="FFFFFF"/>
          <w:lang w:val="ru-RU"/>
        </w:rPr>
        <w:t xml:space="preserve">, включая </w:t>
      </w:r>
      <w:r w:rsidR="00762321">
        <w:rPr>
          <w:szCs w:val="22"/>
          <w:shd w:val="clear" w:color="auto" w:fill="FFFFFF"/>
          <w:lang w:val="ru-RU"/>
        </w:rPr>
        <w:t>актуальную</w:t>
      </w:r>
      <w:r w:rsidRPr="00C07D98">
        <w:rPr>
          <w:szCs w:val="22"/>
          <w:shd w:val="clear" w:color="auto" w:fill="FFFFFF"/>
          <w:lang w:val="ru-RU"/>
        </w:rPr>
        <w:t xml:space="preserve"> информацию об их работе на данный момент, которую можно найти в документе</w:t>
      </w:r>
      <w:r w:rsidR="00762321">
        <w:rPr>
          <w:szCs w:val="22"/>
          <w:shd w:val="clear" w:color="auto" w:fill="FFFFFF"/>
          <w:lang w:val="ru-RU"/>
        </w:rPr>
        <w:t> </w:t>
      </w:r>
      <w:r w:rsidRPr="00704931">
        <w:rPr>
          <w:szCs w:val="22"/>
          <w:shd w:val="clear" w:color="auto" w:fill="FFFFFF"/>
        </w:rPr>
        <w:t>SCCR</w:t>
      </w:r>
      <w:r w:rsidRPr="00C07D98">
        <w:rPr>
          <w:szCs w:val="22"/>
          <w:shd w:val="clear" w:color="auto" w:fill="FFFFFF"/>
          <w:lang w:val="ru-RU"/>
        </w:rPr>
        <w:t xml:space="preserve">/41/5. </w:t>
      </w:r>
    </w:p>
    <w:p w14:paraId="3774F73F" w14:textId="77777777" w:rsidR="00600B2F" w:rsidRPr="00C07D98" w:rsidRDefault="00600B2F" w:rsidP="00600B2F">
      <w:pPr>
        <w:pStyle w:val="ListParagraph"/>
        <w:rPr>
          <w:szCs w:val="22"/>
          <w:shd w:val="clear" w:color="auto" w:fill="FFFFFF"/>
          <w:lang w:val="ru-RU"/>
        </w:rPr>
      </w:pPr>
    </w:p>
    <w:p w14:paraId="1D3DFDF0" w14:textId="691789AC" w:rsidR="00AA1278" w:rsidRPr="00C07D98" w:rsidRDefault="00C07D98">
      <w:pPr>
        <w:pStyle w:val="ListParagraph"/>
        <w:widowControl w:val="0"/>
        <w:numPr>
          <w:ilvl w:val="0"/>
          <w:numId w:val="7"/>
        </w:numPr>
        <w:ind w:left="0" w:firstLine="0"/>
        <w:rPr>
          <w:szCs w:val="22"/>
          <w:lang w:val="ru-RU"/>
        </w:rPr>
      </w:pPr>
      <w:r w:rsidRPr="00C07D98">
        <w:rPr>
          <w:szCs w:val="22"/>
          <w:shd w:val="clear" w:color="auto" w:fill="FFFFFF"/>
          <w:lang w:val="ru-RU"/>
        </w:rPr>
        <w:t xml:space="preserve"> Председатель отметил, что в </w:t>
      </w:r>
      <w:r w:rsidR="00A10607">
        <w:rPr>
          <w:szCs w:val="22"/>
          <w:shd w:val="clear" w:color="auto" w:fill="FFFFFF"/>
          <w:lang w:val="ru-RU"/>
        </w:rPr>
        <w:t>ряде</w:t>
      </w:r>
      <w:r w:rsidRPr="00C07D98">
        <w:rPr>
          <w:szCs w:val="22"/>
          <w:shd w:val="clear" w:color="auto" w:fill="FFFFFF"/>
          <w:lang w:val="ru-RU"/>
        </w:rPr>
        <w:t xml:space="preserve"> стран, </w:t>
      </w:r>
      <w:r w:rsidR="00A10607">
        <w:rPr>
          <w:szCs w:val="22"/>
          <w:shd w:val="clear" w:color="auto" w:fill="FFFFFF"/>
          <w:lang w:val="ru-RU"/>
        </w:rPr>
        <w:t>в частности</w:t>
      </w:r>
      <w:r w:rsidRPr="00C07D98">
        <w:rPr>
          <w:szCs w:val="22"/>
          <w:shd w:val="clear" w:color="auto" w:fill="FFFFFF"/>
          <w:lang w:val="ru-RU"/>
        </w:rPr>
        <w:t xml:space="preserve">, </w:t>
      </w:r>
      <w:r w:rsidR="00A10607">
        <w:rPr>
          <w:szCs w:val="22"/>
          <w:shd w:val="clear" w:color="auto" w:fill="FFFFFF"/>
          <w:lang w:val="ru-RU"/>
        </w:rPr>
        <w:t>использующих</w:t>
      </w:r>
      <w:r w:rsidRPr="00C07D98">
        <w:rPr>
          <w:szCs w:val="22"/>
          <w:shd w:val="clear" w:color="auto" w:fill="FFFFFF"/>
          <w:lang w:val="ru-RU"/>
        </w:rPr>
        <w:t xml:space="preserve"> </w:t>
      </w:r>
      <w:r w:rsidR="00A10607">
        <w:rPr>
          <w:szCs w:val="22"/>
          <w:shd w:val="clear" w:color="auto" w:fill="FFFFFF"/>
          <w:lang w:val="ru-RU"/>
        </w:rPr>
        <w:t xml:space="preserve">континентальную </w:t>
      </w:r>
      <w:r w:rsidRPr="00C07D98">
        <w:rPr>
          <w:szCs w:val="22"/>
          <w:shd w:val="clear" w:color="auto" w:fill="FFFFFF"/>
          <w:lang w:val="ru-RU"/>
        </w:rPr>
        <w:t>систем</w:t>
      </w:r>
      <w:r w:rsidR="00A10607">
        <w:rPr>
          <w:szCs w:val="22"/>
          <w:shd w:val="clear" w:color="auto" w:fill="FFFFFF"/>
          <w:lang w:val="ru-RU"/>
        </w:rPr>
        <w:t>у</w:t>
      </w:r>
      <w:r w:rsidRPr="00C07D98">
        <w:rPr>
          <w:szCs w:val="22"/>
          <w:shd w:val="clear" w:color="auto" w:fill="FFFFFF"/>
          <w:lang w:val="ru-RU"/>
        </w:rPr>
        <w:t xml:space="preserve"> права</w:t>
      </w:r>
      <w:r w:rsidR="00A10607">
        <w:rPr>
          <w:szCs w:val="22"/>
          <w:shd w:val="clear" w:color="auto" w:fill="FFFFFF"/>
          <w:lang w:val="ru-RU"/>
        </w:rPr>
        <w:t>, ситуация изменилась</w:t>
      </w:r>
      <w:r w:rsidRPr="00C07D98">
        <w:rPr>
          <w:szCs w:val="22"/>
          <w:shd w:val="clear" w:color="auto" w:fill="FFFFFF"/>
          <w:lang w:val="ru-RU"/>
        </w:rPr>
        <w:t xml:space="preserve">. </w:t>
      </w:r>
      <w:r w:rsidR="004F0AF1">
        <w:rPr>
          <w:szCs w:val="22"/>
          <w:shd w:val="clear" w:color="auto" w:fill="FFFFFF"/>
          <w:lang w:val="ru-RU"/>
        </w:rPr>
        <w:t>Согласно</w:t>
      </w:r>
      <w:r w:rsidRPr="00C07D98">
        <w:rPr>
          <w:szCs w:val="22"/>
          <w:shd w:val="clear" w:color="auto" w:fill="FFFFFF"/>
          <w:lang w:val="ru-RU"/>
        </w:rPr>
        <w:t xml:space="preserve"> римскому праву</w:t>
      </w:r>
      <w:r w:rsidR="004F0AF1">
        <w:rPr>
          <w:szCs w:val="22"/>
          <w:shd w:val="clear" w:color="auto" w:fill="FFFFFF"/>
          <w:lang w:val="ru-RU"/>
        </w:rPr>
        <w:t>,</w:t>
      </w:r>
      <w:r w:rsidRPr="00C07D98">
        <w:rPr>
          <w:szCs w:val="22"/>
          <w:shd w:val="clear" w:color="auto" w:fill="FFFFFF"/>
          <w:lang w:val="ru-RU"/>
        </w:rPr>
        <w:t xml:space="preserve"> </w:t>
      </w:r>
      <w:r w:rsidR="00493432">
        <w:rPr>
          <w:szCs w:val="22"/>
          <w:shd w:val="clear" w:color="auto" w:fill="FFFFFF"/>
          <w:lang w:val="ru-RU"/>
        </w:rPr>
        <w:t xml:space="preserve">есть </w:t>
      </w:r>
      <w:r w:rsidRPr="00C07D98">
        <w:rPr>
          <w:szCs w:val="22"/>
          <w:shd w:val="clear" w:color="auto" w:fill="FFFFFF"/>
          <w:lang w:val="ru-RU"/>
        </w:rPr>
        <w:t xml:space="preserve">авторы </w:t>
      </w:r>
      <w:r w:rsidR="00A10607">
        <w:rPr>
          <w:szCs w:val="22"/>
          <w:shd w:val="clear" w:color="auto" w:fill="FFFFFF"/>
          <w:lang w:val="ru-RU"/>
        </w:rPr>
        <w:t>– это</w:t>
      </w:r>
      <w:r w:rsidRPr="00C07D98">
        <w:rPr>
          <w:szCs w:val="22"/>
          <w:shd w:val="clear" w:color="auto" w:fill="FFFFFF"/>
          <w:lang w:val="ru-RU"/>
        </w:rPr>
        <w:t xml:space="preserve"> создател</w:t>
      </w:r>
      <w:r w:rsidR="00A10607">
        <w:rPr>
          <w:szCs w:val="22"/>
          <w:shd w:val="clear" w:color="auto" w:fill="FFFFFF"/>
          <w:lang w:val="ru-RU"/>
        </w:rPr>
        <w:t>и</w:t>
      </w:r>
      <w:r w:rsidRPr="00C07D98">
        <w:rPr>
          <w:szCs w:val="22"/>
          <w:shd w:val="clear" w:color="auto" w:fill="FFFFFF"/>
          <w:lang w:val="ru-RU"/>
        </w:rPr>
        <w:t xml:space="preserve"> оригинальных произведений, </w:t>
      </w:r>
      <w:r w:rsidR="00493432">
        <w:rPr>
          <w:szCs w:val="22"/>
          <w:shd w:val="clear" w:color="auto" w:fill="FFFFFF"/>
          <w:lang w:val="ru-RU"/>
        </w:rPr>
        <w:t>и есть</w:t>
      </w:r>
      <w:r w:rsidRPr="00C07D98">
        <w:rPr>
          <w:szCs w:val="22"/>
          <w:shd w:val="clear" w:color="auto" w:fill="FFFFFF"/>
          <w:lang w:val="ru-RU"/>
        </w:rPr>
        <w:t xml:space="preserve"> интерпретаторы</w:t>
      </w:r>
      <w:r w:rsidR="00493432">
        <w:rPr>
          <w:szCs w:val="22"/>
          <w:shd w:val="clear" w:color="auto" w:fill="FFFFFF"/>
          <w:lang w:val="ru-RU"/>
        </w:rPr>
        <w:t xml:space="preserve"> –</w:t>
      </w:r>
      <w:r w:rsidRPr="00C07D98">
        <w:rPr>
          <w:szCs w:val="22"/>
          <w:shd w:val="clear" w:color="auto" w:fill="FFFFFF"/>
          <w:lang w:val="ru-RU"/>
        </w:rPr>
        <w:t xml:space="preserve"> </w:t>
      </w:r>
      <w:r w:rsidR="00493432">
        <w:rPr>
          <w:szCs w:val="22"/>
          <w:shd w:val="clear" w:color="auto" w:fill="FFFFFF"/>
          <w:lang w:val="ru-RU"/>
        </w:rPr>
        <w:t>это</w:t>
      </w:r>
      <w:r w:rsidRPr="00C07D98">
        <w:rPr>
          <w:szCs w:val="22"/>
          <w:shd w:val="clear" w:color="auto" w:fill="FFFFFF"/>
          <w:lang w:val="ru-RU"/>
        </w:rPr>
        <w:t xml:space="preserve"> исполнители, </w:t>
      </w:r>
      <w:r w:rsidR="00493432">
        <w:rPr>
          <w:szCs w:val="22"/>
          <w:shd w:val="clear" w:color="auto" w:fill="FFFFFF"/>
          <w:lang w:val="ru-RU"/>
        </w:rPr>
        <w:t xml:space="preserve">которые </w:t>
      </w:r>
      <w:r w:rsidRPr="00C07D98">
        <w:rPr>
          <w:szCs w:val="22"/>
          <w:shd w:val="clear" w:color="auto" w:fill="FFFFFF"/>
          <w:lang w:val="ru-RU"/>
        </w:rPr>
        <w:t>интерпретиру</w:t>
      </w:r>
      <w:r w:rsidR="00493432">
        <w:rPr>
          <w:szCs w:val="22"/>
          <w:shd w:val="clear" w:color="auto" w:fill="FFFFFF"/>
          <w:lang w:val="ru-RU"/>
        </w:rPr>
        <w:t>ю</w:t>
      </w:r>
      <w:r w:rsidRPr="00C07D98">
        <w:rPr>
          <w:szCs w:val="22"/>
          <w:shd w:val="clear" w:color="auto" w:fill="FFFFFF"/>
          <w:lang w:val="ru-RU"/>
        </w:rPr>
        <w:t xml:space="preserve">т </w:t>
      </w:r>
      <w:r w:rsidR="00493432">
        <w:rPr>
          <w:szCs w:val="22"/>
          <w:shd w:val="clear" w:color="auto" w:fill="FFFFFF"/>
          <w:lang w:val="ru-RU"/>
        </w:rPr>
        <w:t xml:space="preserve">или </w:t>
      </w:r>
      <w:r w:rsidRPr="00C07D98">
        <w:rPr>
          <w:szCs w:val="22"/>
          <w:shd w:val="clear" w:color="auto" w:fill="FFFFFF"/>
          <w:lang w:val="ru-RU"/>
        </w:rPr>
        <w:t>исполня</w:t>
      </w:r>
      <w:r w:rsidR="00493432">
        <w:rPr>
          <w:szCs w:val="22"/>
          <w:shd w:val="clear" w:color="auto" w:fill="FFFFFF"/>
          <w:lang w:val="ru-RU"/>
        </w:rPr>
        <w:t>ю</w:t>
      </w:r>
      <w:r w:rsidRPr="00C07D98">
        <w:rPr>
          <w:szCs w:val="22"/>
          <w:shd w:val="clear" w:color="auto" w:fill="FFFFFF"/>
          <w:lang w:val="ru-RU"/>
        </w:rPr>
        <w:t xml:space="preserve">т </w:t>
      </w:r>
      <w:r w:rsidR="00493432" w:rsidRPr="00C07D98">
        <w:rPr>
          <w:szCs w:val="22"/>
          <w:shd w:val="clear" w:color="auto" w:fill="FFFFFF"/>
          <w:lang w:val="ru-RU"/>
        </w:rPr>
        <w:t>произведения</w:t>
      </w:r>
      <w:r w:rsidRPr="00C07D98">
        <w:rPr>
          <w:szCs w:val="22"/>
          <w:shd w:val="clear" w:color="auto" w:fill="FFFFFF"/>
          <w:lang w:val="ru-RU"/>
        </w:rPr>
        <w:t>, поэтому какова будет правовая основа</w:t>
      </w:r>
      <w:r w:rsidR="00493432">
        <w:rPr>
          <w:szCs w:val="22"/>
          <w:shd w:val="clear" w:color="auto" w:fill="FFFFFF"/>
          <w:lang w:val="ru-RU"/>
        </w:rPr>
        <w:t xml:space="preserve"> </w:t>
      </w:r>
      <w:r w:rsidRPr="00C07D98">
        <w:rPr>
          <w:szCs w:val="22"/>
          <w:shd w:val="clear" w:color="auto" w:fill="FFFFFF"/>
          <w:lang w:val="ru-RU"/>
        </w:rPr>
        <w:t xml:space="preserve">для </w:t>
      </w:r>
      <w:r w:rsidR="00493432">
        <w:rPr>
          <w:szCs w:val="22"/>
          <w:shd w:val="clear" w:color="auto" w:fill="FFFFFF"/>
          <w:lang w:val="ru-RU"/>
        </w:rPr>
        <w:t>определения того</w:t>
      </w:r>
      <w:r w:rsidRPr="00C07D98">
        <w:rPr>
          <w:szCs w:val="22"/>
          <w:shd w:val="clear" w:color="auto" w:fill="FFFFFF"/>
          <w:lang w:val="ru-RU"/>
        </w:rPr>
        <w:t xml:space="preserve">, </w:t>
      </w:r>
      <w:r w:rsidR="00493432">
        <w:rPr>
          <w:szCs w:val="22"/>
          <w:shd w:val="clear" w:color="auto" w:fill="FFFFFF"/>
          <w:lang w:val="ru-RU"/>
        </w:rPr>
        <w:t xml:space="preserve">о </w:t>
      </w:r>
      <w:r w:rsidRPr="00C07D98">
        <w:rPr>
          <w:szCs w:val="22"/>
          <w:shd w:val="clear" w:color="auto" w:fill="FFFFFF"/>
          <w:lang w:val="ru-RU"/>
        </w:rPr>
        <w:t>художник</w:t>
      </w:r>
      <w:r w:rsidR="00493432">
        <w:rPr>
          <w:szCs w:val="22"/>
          <w:shd w:val="clear" w:color="auto" w:fill="FFFFFF"/>
          <w:lang w:val="ru-RU"/>
        </w:rPr>
        <w:t>е</w:t>
      </w:r>
      <w:r w:rsidRPr="00C07D98">
        <w:rPr>
          <w:szCs w:val="22"/>
          <w:shd w:val="clear" w:color="auto" w:fill="FFFFFF"/>
          <w:lang w:val="ru-RU"/>
        </w:rPr>
        <w:t xml:space="preserve"> или интерпретатор</w:t>
      </w:r>
      <w:r w:rsidR="00493432">
        <w:rPr>
          <w:szCs w:val="22"/>
          <w:shd w:val="clear" w:color="auto" w:fill="FFFFFF"/>
          <w:lang w:val="ru-RU"/>
        </w:rPr>
        <w:t>е</w:t>
      </w:r>
      <w:r w:rsidRPr="00C07D98">
        <w:rPr>
          <w:szCs w:val="22"/>
          <w:shd w:val="clear" w:color="auto" w:fill="FFFFFF"/>
          <w:lang w:val="ru-RU"/>
        </w:rPr>
        <w:t xml:space="preserve"> произведения</w:t>
      </w:r>
      <w:r w:rsidR="00493432">
        <w:rPr>
          <w:szCs w:val="22"/>
          <w:shd w:val="clear" w:color="auto" w:fill="FFFFFF"/>
          <w:lang w:val="ru-RU"/>
        </w:rPr>
        <w:t xml:space="preserve"> идет речь – это вопрос.</w:t>
      </w:r>
      <w:r w:rsidRPr="00C07D98">
        <w:rPr>
          <w:szCs w:val="22"/>
          <w:shd w:val="clear" w:color="auto" w:fill="FFFFFF"/>
          <w:lang w:val="ru-RU"/>
        </w:rPr>
        <w:t xml:space="preserve"> </w:t>
      </w:r>
    </w:p>
    <w:p w14:paraId="6E438FB1" w14:textId="77777777" w:rsidR="00600B2F" w:rsidRPr="00C07D98" w:rsidRDefault="00600B2F" w:rsidP="00600B2F">
      <w:pPr>
        <w:rPr>
          <w:rFonts w:ascii="Arial" w:hAnsi="Arial" w:cs="Arial"/>
          <w:sz w:val="22"/>
          <w:szCs w:val="22"/>
          <w:shd w:val="clear" w:color="auto" w:fill="FFFFFF"/>
          <w:lang w:val="ru-RU"/>
        </w:rPr>
      </w:pPr>
    </w:p>
    <w:p w14:paraId="30EC5949" w14:textId="2DC6D543" w:rsidR="00AA1278" w:rsidRPr="00C07D98" w:rsidRDefault="00C07D98">
      <w:pPr>
        <w:pStyle w:val="ListParagraph"/>
        <w:widowControl w:val="0"/>
        <w:numPr>
          <w:ilvl w:val="0"/>
          <w:numId w:val="7"/>
        </w:numPr>
        <w:ind w:left="0" w:firstLine="0"/>
        <w:rPr>
          <w:szCs w:val="22"/>
          <w:lang w:val="ru-RU"/>
        </w:rPr>
      </w:pPr>
      <w:r w:rsidRPr="00C07D98">
        <w:rPr>
          <w:szCs w:val="22"/>
          <w:shd w:val="clear" w:color="auto" w:fill="FFFFFF"/>
          <w:lang w:val="ru-RU"/>
        </w:rPr>
        <w:t xml:space="preserve">  Профессор </w:t>
      </w:r>
      <w:r w:rsidR="00B364D6">
        <w:rPr>
          <w:szCs w:val="22"/>
          <w:shd w:val="clear" w:color="auto" w:fill="FFFFFF"/>
          <w:lang w:val="ru-RU"/>
        </w:rPr>
        <w:t>Жендро</w:t>
      </w:r>
      <w:r w:rsidRPr="00C07D98">
        <w:rPr>
          <w:szCs w:val="22"/>
          <w:shd w:val="clear" w:color="auto" w:fill="FFFFFF"/>
          <w:lang w:val="ru-RU"/>
        </w:rPr>
        <w:t xml:space="preserve"> отметил</w:t>
      </w:r>
      <w:r w:rsidR="00493432">
        <w:rPr>
          <w:szCs w:val="22"/>
          <w:shd w:val="clear" w:color="auto" w:fill="FFFFFF"/>
          <w:lang w:val="ru-RU"/>
        </w:rPr>
        <w:t>а</w:t>
      </w:r>
      <w:r w:rsidRPr="00C07D98">
        <w:rPr>
          <w:szCs w:val="22"/>
          <w:shd w:val="clear" w:color="auto" w:fill="FFFFFF"/>
          <w:lang w:val="ru-RU"/>
        </w:rPr>
        <w:t xml:space="preserve">, что </w:t>
      </w:r>
      <w:r w:rsidR="00493432">
        <w:rPr>
          <w:szCs w:val="22"/>
          <w:shd w:val="clear" w:color="auto" w:fill="FFFFFF"/>
          <w:lang w:val="ru-RU"/>
        </w:rPr>
        <w:t>такие различия возникают из-за того</w:t>
      </w:r>
      <w:r w:rsidRPr="00C07D98">
        <w:rPr>
          <w:szCs w:val="22"/>
          <w:shd w:val="clear" w:color="auto" w:fill="FFFFFF"/>
          <w:lang w:val="ru-RU"/>
        </w:rPr>
        <w:t xml:space="preserve">, что </w:t>
      </w:r>
      <w:r w:rsidR="00493432">
        <w:rPr>
          <w:szCs w:val="22"/>
          <w:shd w:val="clear" w:color="auto" w:fill="FFFFFF"/>
          <w:lang w:val="ru-RU"/>
        </w:rPr>
        <w:t>в документе упоминаются</w:t>
      </w:r>
      <w:r w:rsidRPr="00C07D98">
        <w:rPr>
          <w:szCs w:val="22"/>
          <w:shd w:val="clear" w:color="auto" w:fill="FFFFFF"/>
          <w:lang w:val="ru-RU"/>
        </w:rPr>
        <w:t xml:space="preserve"> артист</w:t>
      </w:r>
      <w:r w:rsidR="00493432">
        <w:rPr>
          <w:szCs w:val="22"/>
          <w:shd w:val="clear" w:color="auto" w:fill="FFFFFF"/>
          <w:lang w:val="ru-RU"/>
        </w:rPr>
        <w:t>ы</w:t>
      </w:r>
      <w:r w:rsidRPr="00C07D98">
        <w:rPr>
          <w:szCs w:val="22"/>
          <w:shd w:val="clear" w:color="auto" w:fill="FFFFFF"/>
          <w:lang w:val="ru-RU"/>
        </w:rPr>
        <w:t xml:space="preserve">, </w:t>
      </w:r>
      <w:r w:rsidR="00493432">
        <w:rPr>
          <w:szCs w:val="22"/>
          <w:shd w:val="clear" w:color="auto" w:fill="FFFFFF"/>
          <w:lang w:val="ru-RU"/>
        </w:rPr>
        <w:t>интерпретаторы</w:t>
      </w:r>
      <w:r w:rsidRPr="00C07D98">
        <w:rPr>
          <w:szCs w:val="22"/>
          <w:shd w:val="clear" w:color="auto" w:fill="FFFFFF"/>
          <w:lang w:val="ru-RU"/>
        </w:rPr>
        <w:t>, исполнител</w:t>
      </w:r>
      <w:r w:rsidR="00493432">
        <w:rPr>
          <w:szCs w:val="22"/>
          <w:shd w:val="clear" w:color="auto" w:fill="FFFFFF"/>
          <w:lang w:val="ru-RU"/>
        </w:rPr>
        <w:t xml:space="preserve">и </w:t>
      </w:r>
      <w:r w:rsidRPr="00C07D98">
        <w:rPr>
          <w:szCs w:val="22"/>
          <w:shd w:val="clear" w:color="auto" w:fill="FFFFFF"/>
          <w:lang w:val="ru-RU"/>
        </w:rPr>
        <w:t xml:space="preserve">и либо прямо упоминается, либо </w:t>
      </w:r>
      <w:r w:rsidR="00493432">
        <w:rPr>
          <w:szCs w:val="22"/>
          <w:shd w:val="clear" w:color="auto" w:fill="FFFFFF"/>
          <w:lang w:val="ru-RU"/>
        </w:rPr>
        <w:t xml:space="preserve">косвенно </w:t>
      </w:r>
      <w:r w:rsidRPr="00C07D98">
        <w:rPr>
          <w:szCs w:val="22"/>
          <w:shd w:val="clear" w:color="auto" w:fill="FFFFFF"/>
          <w:lang w:val="ru-RU"/>
        </w:rPr>
        <w:t xml:space="preserve">выражается желание </w:t>
      </w:r>
      <w:r w:rsidR="00493432">
        <w:rPr>
          <w:szCs w:val="22"/>
          <w:shd w:val="clear" w:color="auto" w:fill="FFFFFF"/>
          <w:lang w:val="ru-RU"/>
        </w:rPr>
        <w:t>разработать определение</w:t>
      </w:r>
      <w:r w:rsidRPr="00C07D98">
        <w:rPr>
          <w:szCs w:val="22"/>
          <w:shd w:val="clear" w:color="auto" w:fill="FFFFFF"/>
          <w:lang w:val="ru-RU"/>
        </w:rPr>
        <w:t xml:space="preserve"> артиста</w:t>
      </w:r>
      <w:r w:rsidR="00493432">
        <w:rPr>
          <w:szCs w:val="22"/>
          <w:shd w:val="clear" w:color="auto" w:fill="FFFFFF"/>
          <w:lang w:val="ru-RU"/>
        </w:rPr>
        <w:t>,</w:t>
      </w:r>
      <w:r w:rsidRPr="00C07D98">
        <w:rPr>
          <w:szCs w:val="22"/>
          <w:shd w:val="clear" w:color="auto" w:fill="FFFFFF"/>
          <w:lang w:val="ru-RU"/>
        </w:rPr>
        <w:t xml:space="preserve"> </w:t>
      </w:r>
      <w:r w:rsidR="00493432">
        <w:rPr>
          <w:szCs w:val="22"/>
          <w:shd w:val="clear" w:color="auto" w:fill="FFFFFF"/>
          <w:lang w:val="ru-RU"/>
        </w:rPr>
        <w:t xml:space="preserve">интерпретатора, </w:t>
      </w:r>
      <w:r w:rsidRPr="00C07D98">
        <w:rPr>
          <w:szCs w:val="22"/>
          <w:shd w:val="clear" w:color="auto" w:fill="FFFFFF"/>
          <w:lang w:val="ru-RU"/>
        </w:rPr>
        <w:t>исполнителя</w:t>
      </w:r>
      <w:r w:rsidR="00493432">
        <w:rPr>
          <w:szCs w:val="22"/>
          <w:shd w:val="clear" w:color="auto" w:fill="FFFFFF"/>
          <w:lang w:val="ru-RU"/>
        </w:rPr>
        <w:t xml:space="preserve"> и</w:t>
      </w:r>
      <w:r w:rsidRPr="00C07D98">
        <w:rPr>
          <w:szCs w:val="22"/>
          <w:shd w:val="clear" w:color="auto" w:fill="FFFFFF"/>
          <w:lang w:val="ru-RU"/>
        </w:rPr>
        <w:t xml:space="preserve"> включить </w:t>
      </w:r>
      <w:r w:rsidR="00493432">
        <w:rPr>
          <w:szCs w:val="22"/>
          <w:shd w:val="clear" w:color="auto" w:fill="FFFFFF"/>
          <w:lang w:val="ru-RU"/>
        </w:rPr>
        <w:t xml:space="preserve">в этот перечень </w:t>
      </w:r>
      <w:r w:rsidRPr="00C07D98">
        <w:rPr>
          <w:szCs w:val="22"/>
          <w:shd w:val="clear" w:color="auto" w:fill="FFFFFF"/>
          <w:lang w:val="ru-RU"/>
        </w:rPr>
        <w:t>режиссер</w:t>
      </w:r>
      <w:r w:rsidR="00493432">
        <w:rPr>
          <w:szCs w:val="22"/>
          <w:shd w:val="clear" w:color="auto" w:fill="FFFFFF"/>
          <w:lang w:val="ru-RU"/>
        </w:rPr>
        <w:t>а</w:t>
      </w:r>
      <w:r w:rsidRPr="00C07D98">
        <w:rPr>
          <w:szCs w:val="22"/>
          <w:shd w:val="clear" w:color="auto" w:fill="FFFFFF"/>
          <w:lang w:val="ru-RU"/>
        </w:rPr>
        <w:t>.  Таким образом, не</w:t>
      </w:r>
      <w:r w:rsidR="00493432">
        <w:rPr>
          <w:szCs w:val="22"/>
          <w:shd w:val="clear" w:color="auto" w:fill="FFFFFF"/>
          <w:lang w:val="ru-RU"/>
        </w:rPr>
        <w:t>т</w:t>
      </w:r>
      <w:r w:rsidRPr="00C07D98">
        <w:rPr>
          <w:szCs w:val="22"/>
          <w:shd w:val="clear" w:color="auto" w:fill="FFFFFF"/>
          <w:lang w:val="ru-RU"/>
        </w:rPr>
        <w:t xml:space="preserve"> формальных критериев, а </w:t>
      </w:r>
      <w:r w:rsidR="00493432">
        <w:rPr>
          <w:szCs w:val="22"/>
          <w:shd w:val="clear" w:color="auto" w:fill="FFFFFF"/>
          <w:lang w:val="ru-RU"/>
        </w:rPr>
        <w:t>есть</w:t>
      </w:r>
      <w:r w:rsidRPr="00C07D98">
        <w:rPr>
          <w:szCs w:val="22"/>
          <w:shd w:val="clear" w:color="auto" w:fill="FFFFFF"/>
          <w:lang w:val="ru-RU"/>
        </w:rPr>
        <w:t xml:space="preserve"> позиция, которую определ</w:t>
      </w:r>
      <w:r w:rsidR="00BC7001">
        <w:rPr>
          <w:szCs w:val="22"/>
          <w:shd w:val="clear" w:color="auto" w:fill="FFFFFF"/>
          <w:lang w:val="ru-RU"/>
        </w:rPr>
        <w:t>яют</w:t>
      </w:r>
      <w:r w:rsidRPr="00C07D98">
        <w:rPr>
          <w:szCs w:val="22"/>
          <w:shd w:val="clear" w:color="auto" w:fill="FFFFFF"/>
          <w:lang w:val="ru-RU"/>
        </w:rPr>
        <w:t xml:space="preserve"> </w:t>
      </w:r>
      <w:r w:rsidR="00BC7001">
        <w:rPr>
          <w:szCs w:val="22"/>
          <w:shd w:val="clear" w:color="auto" w:fill="FFFFFF"/>
          <w:lang w:val="ru-RU"/>
        </w:rPr>
        <w:t>заинтересованные стороны</w:t>
      </w:r>
      <w:r w:rsidRPr="00C07D98">
        <w:rPr>
          <w:szCs w:val="22"/>
          <w:shd w:val="clear" w:color="auto" w:fill="FFFFFF"/>
          <w:lang w:val="ru-RU"/>
        </w:rPr>
        <w:t xml:space="preserve">, </w:t>
      </w:r>
      <w:r w:rsidR="00BC7001">
        <w:rPr>
          <w:szCs w:val="22"/>
          <w:shd w:val="clear" w:color="auto" w:fill="FFFFFF"/>
          <w:lang w:val="ru-RU"/>
        </w:rPr>
        <w:t>которая формулируется либо при внесении</w:t>
      </w:r>
      <w:r w:rsidRPr="00C07D98">
        <w:rPr>
          <w:szCs w:val="22"/>
          <w:shd w:val="clear" w:color="auto" w:fill="FFFFFF"/>
          <w:lang w:val="ru-RU"/>
        </w:rPr>
        <w:t xml:space="preserve"> изменени</w:t>
      </w:r>
      <w:r w:rsidR="00BC7001">
        <w:rPr>
          <w:szCs w:val="22"/>
          <w:shd w:val="clear" w:color="auto" w:fill="FFFFFF"/>
          <w:lang w:val="ru-RU"/>
        </w:rPr>
        <w:t>й</w:t>
      </w:r>
      <w:r w:rsidRPr="00C07D98">
        <w:rPr>
          <w:szCs w:val="22"/>
          <w:shd w:val="clear" w:color="auto" w:fill="FFFFFF"/>
          <w:lang w:val="ru-RU"/>
        </w:rPr>
        <w:t xml:space="preserve"> в законодательство, либо </w:t>
      </w:r>
      <w:r w:rsidR="00BC7001">
        <w:rPr>
          <w:szCs w:val="22"/>
          <w:shd w:val="clear" w:color="auto" w:fill="FFFFFF"/>
          <w:lang w:val="ru-RU"/>
        </w:rPr>
        <w:t>при толковании</w:t>
      </w:r>
      <w:r w:rsidRPr="00C07D98">
        <w:rPr>
          <w:szCs w:val="22"/>
          <w:shd w:val="clear" w:color="auto" w:fill="FFFFFF"/>
          <w:lang w:val="ru-RU"/>
        </w:rPr>
        <w:t xml:space="preserve"> закон</w:t>
      </w:r>
      <w:r w:rsidR="00BC7001">
        <w:rPr>
          <w:szCs w:val="22"/>
          <w:shd w:val="clear" w:color="auto" w:fill="FFFFFF"/>
          <w:lang w:val="ru-RU"/>
        </w:rPr>
        <w:t>а судьями</w:t>
      </w:r>
      <w:r w:rsidRPr="00C07D98">
        <w:rPr>
          <w:szCs w:val="22"/>
          <w:shd w:val="clear" w:color="auto" w:fill="FFFFFF"/>
          <w:lang w:val="ru-RU"/>
        </w:rPr>
        <w:t xml:space="preserve">, либо </w:t>
      </w:r>
      <w:r w:rsidR="00BC7001">
        <w:rPr>
          <w:szCs w:val="22"/>
          <w:shd w:val="clear" w:color="auto" w:fill="FFFFFF"/>
          <w:lang w:val="ru-RU"/>
        </w:rPr>
        <w:t>при изучении</w:t>
      </w:r>
      <w:r w:rsidRPr="00C07D98">
        <w:rPr>
          <w:szCs w:val="22"/>
          <w:shd w:val="clear" w:color="auto" w:fill="FFFFFF"/>
          <w:lang w:val="ru-RU"/>
        </w:rPr>
        <w:t xml:space="preserve"> то</w:t>
      </w:r>
      <w:r w:rsidR="00BC7001">
        <w:rPr>
          <w:szCs w:val="22"/>
          <w:shd w:val="clear" w:color="auto" w:fill="FFFFFF"/>
          <w:lang w:val="ru-RU"/>
        </w:rPr>
        <w:t>го</w:t>
      </w:r>
      <w:r w:rsidRPr="00C07D98">
        <w:rPr>
          <w:szCs w:val="22"/>
          <w:shd w:val="clear" w:color="auto" w:fill="FFFFFF"/>
          <w:lang w:val="ru-RU"/>
        </w:rPr>
        <w:t>, как режиссер фактически интерпретир</w:t>
      </w:r>
      <w:r w:rsidR="00BC7001">
        <w:rPr>
          <w:szCs w:val="22"/>
          <w:shd w:val="clear" w:color="auto" w:fill="FFFFFF"/>
          <w:lang w:val="ru-RU"/>
        </w:rPr>
        <w:t>ует</w:t>
      </w:r>
      <w:r w:rsidRPr="00C07D98">
        <w:rPr>
          <w:szCs w:val="22"/>
          <w:shd w:val="clear" w:color="auto" w:fill="FFFFFF"/>
          <w:lang w:val="ru-RU"/>
        </w:rPr>
        <w:t xml:space="preserve"> оригинальное произведение, и, следовательно, </w:t>
      </w:r>
      <w:r w:rsidR="006231B9">
        <w:rPr>
          <w:szCs w:val="22"/>
          <w:shd w:val="clear" w:color="auto" w:fill="FFFFFF"/>
          <w:lang w:val="ru-RU"/>
        </w:rPr>
        <w:t xml:space="preserve">исходя из </w:t>
      </w:r>
      <w:r w:rsidRPr="00C07D98">
        <w:rPr>
          <w:szCs w:val="22"/>
          <w:shd w:val="clear" w:color="auto" w:fill="FFFFFF"/>
          <w:lang w:val="ru-RU"/>
        </w:rPr>
        <w:t>желани</w:t>
      </w:r>
      <w:r w:rsidR="006231B9">
        <w:rPr>
          <w:szCs w:val="22"/>
          <w:shd w:val="clear" w:color="auto" w:fill="FFFFFF"/>
          <w:lang w:val="ru-RU"/>
        </w:rPr>
        <w:t>я</w:t>
      </w:r>
      <w:r w:rsidRPr="00C07D98">
        <w:rPr>
          <w:szCs w:val="22"/>
          <w:shd w:val="clear" w:color="auto" w:fill="FFFFFF"/>
          <w:lang w:val="ru-RU"/>
        </w:rPr>
        <w:t xml:space="preserve"> видеть его в качестве </w:t>
      </w:r>
      <w:r w:rsidR="006231B9">
        <w:rPr>
          <w:szCs w:val="22"/>
          <w:shd w:val="clear" w:color="auto" w:fill="FFFFFF"/>
          <w:lang w:val="ru-RU"/>
        </w:rPr>
        <w:t>артиста и интерпретатора</w:t>
      </w:r>
      <w:r w:rsidRPr="00C07D98">
        <w:rPr>
          <w:szCs w:val="22"/>
          <w:shd w:val="clear" w:color="auto" w:fill="FFFFFF"/>
          <w:lang w:val="ru-RU"/>
        </w:rPr>
        <w:t xml:space="preserve">. </w:t>
      </w:r>
    </w:p>
    <w:p w14:paraId="762A1338" w14:textId="77777777" w:rsidR="008518A9" w:rsidRPr="00523CA4" w:rsidRDefault="008518A9" w:rsidP="008518A9">
      <w:pPr>
        <w:rPr>
          <w:rFonts w:ascii="Arial" w:hAnsi="Arial" w:cs="Arial"/>
          <w:i/>
        </w:rPr>
      </w:pPr>
    </w:p>
    <w:p w14:paraId="4730330B" w14:textId="17FEC178" w:rsidR="00AA1278" w:rsidRPr="00CA4390" w:rsidRDefault="006D6D46">
      <w:pPr>
        <w:pStyle w:val="Heading3"/>
        <w:rPr>
          <w:i/>
          <w:u w:val="none"/>
          <w:lang w:val="ru-RU"/>
        </w:rPr>
      </w:pPr>
      <w:r w:rsidRPr="00CA4390">
        <w:rPr>
          <w:i/>
          <w:u w:val="none"/>
          <w:lang w:val="ru-RU"/>
        </w:rPr>
        <w:t>Права</w:t>
      </w:r>
      <w:r w:rsidR="00C07D98" w:rsidRPr="00CA4390">
        <w:rPr>
          <w:i/>
          <w:u w:val="none"/>
          <w:lang w:val="ru-RU"/>
        </w:rPr>
        <w:t xml:space="preserve"> </w:t>
      </w:r>
      <w:r w:rsidR="00CA4390">
        <w:rPr>
          <w:i/>
          <w:u w:val="none"/>
          <w:lang w:val="ru-RU"/>
        </w:rPr>
        <w:t>на выдачу произведений в общественное пользование</w:t>
      </w:r>
    </w:p>
    <w:p w14:paraId="1F2315D3" w14:textId="77777777" w:rsidR="009C311A" w:rsidRPr="000C0B54" w:rsidRDefault="009C311A" w:rsidP="000C0B54">
      <w:pPr>
        <w:rPr>
          <w:shd w:val="clear" w:color="auto" w:fill="FFFFFF"/>
        </w:rPr>
      </w:pPr>
    </w:p>
    <w:p w14:paraId="2008F78D" w14:textId="26B55B68" w:rsidR="00AA1278" w:rsidRPr="000C0B54" w:rsidRDefault="00D17802">
      <w:pPr>
        <w:pStyle w:val="ListParagraph"/>
        <w:widowControl w:val="0"/>
        <w:numPr>
          <w:ilvl w:val="0"/>
          <w:numId w:val="7"/>
        </w:numPr>
        <w:ind w:left="0" w:firstLine="0"/>
        <w:rPr>
          <w:lang w:val="ru-RU"/>
        </w:rPr>
      </w:pPr>
      <w:r w:rsidRPr="00C07D98">
        <w:rPr>
          <w:shd w:val="clear" w:color="auto" w:fill="FFFFFF"/>
          <w:lang w:val="ru-RU"/>
        </w:rPr>
        <w:t xml:space="preserve"> Председатель напомнил, что на предыдущей сессии ПКАП делегации Сьерра-Леоне, Панамы и Малави представили предложение о проведении исследования по праву </w:t>
      </w:r>
      <w:r w:rsidR="00296836">
        <w:rPr>
          <w:shd w:val="clear" w:color="auto" w:fill="FFFFFF"/>
          <w:lang w:val="ru-RU"/>
        </w:rPr>
        <w:t>на выдачу произведений в общественное пользование</w:t>
      </w:r>
      <w:r w:rsidRPr="00C07D98">
        <w:rPr>
          <w:shd w:val="clear" w:color="auto" w:fill="FFFFFF"/>
          <w:lang w:val="ru-RU"/>
        </w:rPr>
        <w:t xml:space="preserve">.  </w:t>
      </w:r>
      <w:r w:rsidRPr="000C0B54">
        <w:rPr>
          <w:shd w:val="clear" w:color="auto" w:fill="FFFFFF"/>
          <w:lang w:val="ru-RU"/>
        </w:rPr>
        <w:t>Председатель предложил авторам предложения представить обновленную информацию о ситуации.</w:t>
      </w:r>
    </w:p>
    <w:p w14:paraId="130DA308" w14:textId="77777777" w:rsidR="00D17802" w:rsidRPr="000C0B54" w:rsidRDefault="00D17802" w:rsidP="00D17802">
      <w:pPr>
        <w:pStyle w:val="ListParagraph"/>
        <w:widowControl w:val="0"/>
        <w:ind w:left="0"/>
        <w:rPr>
          <w:shd w:val="clear" w:color="auto" w:fill="FFFFFF"/>
          <w:lang w:val="ru-RU"/>
        </w:rPr>
      </w:pPr>
    </w:p>
    <w:p w14:paraId="0D343656" w14:textId="6B9BB540" w:rsidR="00AA1278" w:rsidRPr="00C07D98" w:rsidRDefault="00C07D98">
      <w:pPr>
        <w:pStyle w:val="ListParagraph"/>
        <w:widowControl w:val="0"/>
        <w:numPr>
          <w:ilvl w:val="0"/>
          <w:numId w:val="7"/>
        </w:numPr>
        <w:ind w:left="0" w:firstLine="0"/>
        <w:contextualSpacing w:val="0"/>
        <w:rPr>
          <w:b/>
          <w:szCs w:val="22"/>
          <w:lang w:val="ru-RU"/>
        </w:rPr>
      </w:pPr>
      <w:r w:rsidRPr="00C07D98">
        <w:rPr>
          <w:bCs/>
          <w:szCs w:val="22"/>
          <w:lang w:val="ru-RU"/>
        </w:rPr>
        <w:t xml:space="preserve">Делегация Сьерра-Леоне напомнила, что </w:t>
      </w:r>
      <w:r w:rsidRPr="00C07D98">
        <w:rPr>
          <w:szCs w:val="22"/>
          <w:lang w:val="ru-RU"/>
        </w:rPr>
        <w:t xml:space="preserve">делегации Сьерра-Леоне, Панамы и Малави выдвинули предложение официально просить ПКАП поручить ВОИС провести исследование для предоставления подробной информации о правах </w:t>
      </w:r>
      <w:r w:rsidR="00E231EC">
        <w:rPr>
          <w:szCs w:val="22"/>
          <w:lang w:val="ru-RU"/>
        </w:rPr>
        <w:t>на выдачу произведений в общественное пользование</w:t>
      </w:r>
      <w:r w:rsidRPr="00C07D98">
        <w:rPr>
          <w:szCs w:val="22"/>
          <w:lang w:val="ru-RU"/>
        </w:rPr>
        <w:t xml:space="preserve"> (</w:t>
      </w:r>
      <w:r w:rsidR="009F2093">
        <w:rPr>
          <w:szCs w:val="22"/>
          <w:lang w:val="ru-RU"/>
        </w:rPr>
        <w:t>ПВП</w:t>
      </w:r>
      <w:r w:rsidRPr="00C07D98">
        <w:rPr>
          <w:szCs w:val="22"/>
          <w:lang w:val="ru-RU"/>
        </w:rPr>
        <w:t>), их преимуществах и недостатках</w:t>
      </w:r>
      <w:r w:rsidR="009F2093">
        <w:rPr>
          <w:szCs w:val="22"/>
          <w:lang w:val="ru-RU"/>
        </w:rPr>
        <w:t xml:space="preserve"> и</w:t>
      </w:r>
      <w:r w:rsidRPr="00C07D98">
        <w:rPr>
          <w:szCs w:val="22"/>
          <w:lang w:val="ru-RU"/>
        </w:rPr>
        <w:t xml:space="preserve"> различных способах их реализации, а также о том, как страны могут получить доступ к поддержке и укреплению потенциала, необходимых для реализации схем </w:t>
      </w:r>
      <w:r w:rsidR="009F2093">
        <w:rPr>
          <w:szCs w:val="22"/>
          <w:lang w:val="ru-RU"/>
        </w:rPr>
        <w:t>ПВП</w:t>
      </w:r>
      <w:r w:rsidRPr="00C07D98">
        <w:rPr>
          <w:szCs w:val="22"/>
          <w:lang w:val="ru-RU"/>
        </w:rPr>
        <w:t xml:space="preserve">, если они того пожелают.  Прежде чем перейти к предложению, делегация пояснила </w:t>
      </w:r>
      <w:r w:rsidR="00B13D07">
        <w:rPr>
          <w:szCs w:val="22"/>
          <w:lang w:val="ru-RU"/>
        </w:rPr>
        <w:t>ряд</w:t>
      </w:r>
      <w:r w:rsidRPr="00C07D98">
        <w:rPr>
          <w:szCs w:val="22"/>
          <w:lang w:val="ru-RU"/>
        </w:rPr>
        <w:t xml:space="preserve"> процедурных и административных </w:t>
      </w:r>
      <w:r w:rsidR="00B13D07">
        <w:rPr>
          <w:szCs w:val="22"/>
          <w:lang w:val="ru-RU"/>
        </w:rPr>
        <w:t>аспектов</w:t>
      </w:r>
      <w:r w:rsidRPr="00C07D98">
        <w:rPr>
          <w:szCs w:val="22"/>
          <w:lang w:val="ru-RU"/>
        </w:rPr>
        <w:t xml:space="preserve">.  Во-первых, делегация понимает, что </w:t>
      </w:r>
      <w:r w:rsidR="006823EA">
        <w:rPr>
          <w:szCs w:val="22"/>
          <w:lang w:val="ru-RU"/>
        </w:rPr>
        <w:t>в</w:t>
      </w:r>
      <w:r w:rsidRPr="00C07D98">
        <w:rPr>
          <w:szCs w:val="22"/>
          <w:lang w:val="ru-RU"/>
        </w:rPr>
        <w:t xml:space="preserve"> ПКАП рассматрива</w:t>
      </w:r>
      <w:r w:rsidR="00B13D07">
        <w:rPr>
          <w:szCs w:val="22"/>
          <w:lang w:val="ru-RU"/>
        </w:rPr>
        <w:t>ются определенные</w:t>
      </w:r>
      <w:r w:rsidRPr="00C07D98">
        <w:rPr>
          <w:szCs w:val="22"/>
          <w:lang w:val="ru-RU"/>
        </w:rPr>
        <w:t xml:space="preserve"> вопрос</w:t>
      </w:r>
      <w:r w:rsidR="00B13D07">
        <w:rPr>
          <w:szCs w:val="22"/>
          <w:lang w:val="ru-RU"/>
        </w:rPr>
        <w:t>ы</w:t>
      </w:r>
      <w:r w:rsidRPr="00C07D98">
        <w:rPr>
          <w:szCs w:val="22"/>
          <w:lang w:val="ru-RU"/>
        </w:rPr>
        <w:t>.  Поэтому она не жела</w:t>
      </w:r>
      <w:r w:rsidR="006823EA">
        <w:rPr>
          <w:szCs w:val="22"/>
          <w:lang w:val="ru-RU"/>
        </w:rPr>
        <w:t>ет</w:t>
      </w:r>
      <w:r w:rsidRPr="00C07D98">
        <w:rPr>
          <w:szCs w:val="22"/>
          <w:lang w:val="ru-RU"/>
        </w:rPr>
        <w:t xml:space="preserve"> и не намерева</w:t>
      </w:r>
      <w:r w:rsidR="006823EA">
        <w:rPr>
          <w:szCs w:val="22"/>
          <w:lang w:val="ru-RU"/>
        </w:rPr>
        <w:t>ется</w:t>
      </w:r>
      <w:r w:rsidRPr="00C07D98">
        <w:rPr>
          <w:szCs w:val="22"/>
          <w:lang w:val="ru-RU"/>
        </w:rPr>
        <w:t xml:space="preserve"> добавлять </w:t>
      </w:r>
      <w:r w:rsidR="00C50380" w:rsidRPr="009D35DF">
        <w:rPr>
          <w:szCs w:val="22"/>
          <w:lang w:val="ru-RU"/>
        </w:rPr>
        <w:t>ПВП</w:t>
      </w:r>
      <w:r w:rsidRPr="00C07D98">
        <w:rPr>
          <w:szCs w:val="22"/>
          <w:lang w:val="ru-RU"/>
        </w:rPr>
        <w:t xml:space="preserve"> в </w:t>
      </w:r>
      <w:r w:rsidR="005A3598">
        <w:rPr>
          <w:szCs w:val="22"/>
          <w:lang w:val="ru-RU"/>
        </w:rPr>
        <w:t>число</w:t>
      </w:r>
      <w:r w:rsidRPr="00C07D98">
        <w:rPr>
          <w:szCs w:val="22"/>
          <w:lang w:val="ru-RU"/>
        </w:rPr>
        <w:t xml:space="preserve"> пункт</w:t>
      </w:r>
      <w:r w:rsidR="005A3598">
        <w:rPr>
          <w:szCs w:val="22"/>
          <w:lang w:val="ru-RU"/>
        </w:rPr>
        <w:t>ов</w:t>
      </w:r>
      <w:r w:rsidRPr="00C07D98">
        <w:rPr>
          <w:szCs w:val="22"/>
          <w:lang w:val="ru-RU"/>
        </w:rPr>
        <w:t xml:space="preserve"> для обсуждения </w:t>
      </w:r>
      <w:r w:rsidR="005A3598">
        <w:rPr>
          <w:szCs w:val="22"/>
          <w:lang w:val="ru-RU"/>
        </w:rPr>
        <w:t xml:space="preserve">по существу </w:t>
      </w:r>
      <w:r w:rsidRPr="00C07D98">
        <w:rPr>
          <w:szCs w:val="22"/>
          <w:lang w:val="ru-RU"/>
        </w:rPr>
        <w:t>и не проси</w:t>
      </w:r>
      <w:r w:rsidR="005A3598">
        <w:rPr>
          <w:szCs w:val="22"/>
          <w:lang w:val="ru-RU"/>
        </w:rPr>
        <w:t>т</w:t>
      </w:r>
      <w:r w:rsidRPr="00C07D98">
        <w:rPr>
          <w:szCs w:val="22"/>
          <w:lang w:val="ru-RU"/>
        </w:rPr>
        <w:t xml:space="preserve"> разработать правовой документ или договор по этой теме.  Основная цель делегации заключа</w:t>
      </w:r>
      <w:r w:rsidR="005A3598">
        <w:rPr>
          <w:szCs w:val="22"/>
          <w:lang w:val="ru-RU"/>
        </w:rPr>
        <w:t>ется</w:t>
      </w:r>
      <w:r w:rsidRPr="00C07D98">
        <w:rPr>
          <w:szCs w:val="22"/>
          <w:lang w:val="ru-RU"/>
        </w:rPr>
        <w:t xml:space="preserve"> в том, чтобы страны, особенно развивающиеся, узнали о </w:t>
      </w:r>
      <w:r w:rsidR="00C50380" w:rsidRPr="009D35DF">
        <w:rPr>
          <w:szCs w:val="22"/>
          <w:lang w:val="ru-RU"/>
        </w:rPr>
        <w:t>ПВП</w:t>
      </w:r>
      <w:r w:rsidRPr="00C07D98">
        <w:rPr>
          <w:szCs w:val="22"/>
          <w:lang w:val="ru-RU"/>
        </w:rPr>
        <w:t xml:space="preserve"> и </w:t>
      </w:r>
      <w:r w:rsidR="005A3598">
        <w:rPr>
          <w:szCs w:val="22"/>
          <w:lang w:val="ru-RU"/>
        </w:rPr>
        <w:t>его</w:t>
      </w:r>
      <w:r w:rsidRPr="00C07D98">
        <w:rPr>
          <w:szCs w:val="22"/>
          <w:lang w:val="ru-RU"/>
        </w:rPr>
        <w:t xml:space="preserve"> потенциале.  Исследование представляет собой отдельный проект, который будет выполнен ВОИС и представлен государствам-членам, когда он будет готов, на одно</w:t>
      </w:r>
      <w:r w:rsidR="006754D7">
        <w:rPr>
          <w:szCs w:val="22"/>
          <w:lang w:val="ru-RU"/>
        </w:rPr>
        <w:t>й</w:t>
      </w:r>
      <w:r w:rsidRPr="00C07D98">
        <w:rPr>
          <w:szCs w:val="22"/>
          <w:lang w:val="ru-RU"/>
        </w:rPr>
        <w:t xml:space="preserve"> из будущих </w:t>
      </w:r>
      <w:r w:rsidR="006754D7">
        <w:rPr>
          <w:szCs w:val="22"/>
          <w:lang w:val="ru-RU"/>
        </w:rPr>
        <w:t>сессий Комитета</w:t>
      </w:r>
      <w:r w:rsidRPr="00C07D98">
        <w:rPr>
          <w:szCs w:val="22"/>
          <w:lang w:val="ru-RU"/>
        </w:rPr>
        <w:t xml:space="preserve">, аналогично исследованию </w:t>
      </w:r>
      <w:r w:rsidR="006754D7">
        <w:rPr>
          <w:szCs w:val="22"/>
          <w:lang w:val="ru-RU"/>
        </w:rPr>
        <w:t xml:space="preserve">по вопросу </w:t>
      </w:r>
      <w:r w:rsidRPr="00C07D98">
        <w:rPr>
          <w:szCs w:val="22"/>
          <w:lang w:val="ru-RU"/>
        </w:rPr>
        <w:t xml:space="preserve">прав </w:t>
      </w:r>
      <w:r w:rsidR="006754D7">
        <w:rPr>
          <w:szCs w:val="22"/>
          <w:lang w:val="ru-RU"/>
        </w:rPr>
        <w:t xml:space="preserve">театральных </w:t>
      </w:r>
      <w:r w:rsidRPr="00C07D98">
        <w:rPr>
          <w:szCs w:val="22"/>
          <w:lang w:val="ru-RU"/>
        </w:rPr>
        <w:t>режиссеров. Поэтому нет риска перегрузить повестку дня ПКАП. Исследование лишь предоставит возможность узнать больше о важном элементе экосистемы, поддерживающей творческие индустрии во всем мире.  Кроме того, как</w:t>
      </w:r>
      <w:r w:rsidR="006754D7">
        <w:rPr>
          <w:szCs w:val="22"/>
          <w:lang w:val="ru-RU"/>
        </w:rPr>
        <w:t xml:space="preserve"> </w:t>
      </w:r>
      <w:r w:rsidRPr="00C07D98">
        <w:rPr>
          <w:szCs w:val="22"/>
          <w:lang w:val="ru-RU"/>
        </w:rPr>
        <w:t>понимает</w:t>
      </w:r>
      <w:r w:rsidR="006754D7">
        <w:rPr>
          <w:szCs w:val="22"/>
          <w:lang w:val="ru-RU"/>
        </w:rPr>
        <w:t xml:space="preserve"> делегация</w:t>
      </w:r>
      <w:r w:rsidRPr="00C07D98">
        <w:rPr>
          <w:szCs w:val="22"/>
          <w:lang w:val="ru-RU"/>
        </w:rPr>
        <w:t xml:space="preserve">, Секретариат располагает ресурсами для проведения исследования по просьбе Комитета.  Во-вторых, цель исследования </w:t>
      </w:r>
      <w:r w:rsidR="006754D7">
        <w:rPr>
          <w:szCs w:val="22"/>
          <w:lang w:val="ru-RU"/>
        </w:rPr>
        <w:t>состоит в том, чтобы</w:t>
      </w:r>
      <w:r w:rsidRPr="00C07D98">
        <w:rPr>
          <w:szCs w:val="22"/>
          <w:lang w:val="ru-RU"/>
        </w:rPr>
        <w:t xml:space="preserve"> больше </w:t>
      </w:r>
      <w:r w:rsidR="006754D7">
        <w:rPr>
          <w:szCs w:val="22"/>
          <w:lang w:val="ru-RU"/>
        </w:rPr>
        <w:t xml:space="preserve">узнать </w:t>
      </w:r>
      <w:r w:rsidRPr="00C07D98">
        <w:rPr>
          <w:szCs w:val="22"/>
          <w:lang w:val="ru-RU"/>
        </w:rPr>
        <w:t xml:space="preserve">о </w:t>
      </w:r>
      <w:r w:rsidR="00C50380" w:rsidRPr="009D35DF">
        <w:rPr>
          <w:szCs w:val="22"/>
          <w:lang w:val="ru-RU"/>
        </w:rPr>
        <w:t>ПВП</w:t>
      </w:r>
      <w:r w:rsidR="006754D7">
        <w:rPr>
          <w:szCs w:val="22"/>
          <w:lang w:val="ru-RU"/>
        </w:rPr>
        <w:t>,</w:t>
      </w:r>
      <w:r w:rsidR="002727FC">
        <w:rPr>
          <w:szCs w:val="22"/>
          <w:lang w:val="ru-RU"/>
        </w:rPr>
        <w:t xml:space="preserve"> </w:t>
      </w:r>
      <w:r w:rsidR="006754D7">
        <w:rPr>
          <w:szCs w:val="22"/>
          <w:lang w:val="ru-RU"/>
        </w:rPr>
        <w:t>как</w:t>
      </w:r>
      <w:r w:rsidR="002727FC">
        <w:rPr>
          <w:szCs w:val="22"/>
          <w:lang w:val="ru-RU"/>
        </w:rPr>
        <w:t xml:space="preserve"> </w:t>
      </w:r>
      <w:r w:rsidR="006754D7">
        <w:rPr>
          <w:szCs w:val="22"/>
          <w:lang w:val="ru-RU"/>
        </w:rPr>
        <w:t xml:space="preserve">и </w:t>
      </w:r>
      <w:r w:rsidRPr="00C07D98">
        <w:rPr>
          <w:szCs w:val="22"/>
          <w:lang w:val="ru-RU"/>
        </w:rPr>
        <w:t xml:space="preserve">о праве перепродажи, </w:t>
      </w:r>
      <w:r w:rsidR="006754D7">
        <w:rPr>
          <w:szCs w:val="22"/>
          <w:lang w:val="ru-RU"/>
        </w:rPr>
        <w:t>которое рассматривалось как единственный вопрос в рамках</w:t>
      </w:r>
      <w:r w:rsidR="006754D7" w:rsidRPr="00C07D98">
        <w:rPr>
          <w:szCs w:val="22"/>
          <w:lang w:val="ru-RU"/>
        </w:rPr>
        <w:t xml:space="preserve"> пункт</w:t>
      </w:r>
      <w:r w:rsidR="006754D7">
        <w:rPr>
          <w:szCs w:val="22"/>
          <w:lang w:val="ru-RU"/>
        </w:rPr>
        <w:t>а</w:t>
      </w:r>
      <w:r w:rsidR="006754D7" w:rsidRPr="00C07D98">
        <w:rPr>
          <w:szCs w:val="22"/>
          <w:lang w:val="ru-RU"/>
        </w:rPr>
        <w:t xml:space="preserve"> повестки дня</w:t>
      </w:r>
      <w:r w:rsidR="006754D7">
        <w:rPr>
          <w:szCs w:val="22"/>
          <w:lang w:val="ru-RU"/>
        </w:rPr>
        <w:t xml:space="preserve"> без обсуждения других</w:t>
      </w:r>
      <w:r w:rsidRPr="00C07D98">
        <w:rPr>
          <w:szCs w:val="22"/>
          <w:lang w:val="ru-RU"/>
        </w:rPr>
        <w:t xml:space="preserve"> систем вознаграждения авторов</w:t>
      </w:r>
      <w:r w:rsidR="006754D7">
        <w:rPr>
          <w:szCs w:val="22"/>
          <w:lang w:val="ru-RU"/>
        </w:rPr>
        <w:t xml:space="preserve"> визуальных произведений</w:t>
      </w:r>
      <w:r w:rsidRPr="00C07D98">
        <w:rPr>
          <w:szCs w:val="22"/>
          <w:lang w:val="ru-RU"/>
        </w:rPr>
        <w:t xml:space="preserve">. Расширение сферы исследования </w:t>
      </w:r>
      <w:r w:rsidR="006754D7">
        <w:rPr>
          <w:szCs w:val="22"/>
          <w:lang w:val="ru-RU"/>
        </w:rPr>
        <w:t>будет</w:t>
      </w:r>
      <w:r w:rsidRPr="00C07D98">
        <w:rPr>
          <w:szCs w:val="22"/>
          <w:lang w:val="ru-RU"/>
        </w:rPr>
        <w:t xml:space="preserve"> самооправданием и не позволи</w:t>
      </w:r>
      <w:r w:rsidR="006754D7">
        <w:rPr>
          <w:szCs w:val="22"/>
          <w:lang w:val="ru-RU"/>
        </w:rPr>
        <w:t>т</w:t>
      </w:r>
      <w:r w:rsidRPr="00C07D98">
        <w:rPr>
          <w:szCs w:val="22"/>
          <w:lang w:val="ru-RU"/>
        </w:rPr>
        <w:t xml:space="preserve"> узнать о </w:t>
      </w:r>
      <w:r w:rsidR="00C50380" w:rsidRPr="009D35DF">
        <w:rPr>
          <w:szCs w:val="22"/>
          <w:lang w:val="ru-RU"/>
        </w:rPr>
        <w:t>ПВП</w:t>
      </w:r>
      <w:r w:rsidRPr="00C07D98">
        <w:rPr>
          <w:szCs w:val="22"/>
          <w:lang w:val="ru-RU"/>
        </w:rPr>
        <w:t xml:space="preserve"> то, что ожидалось.  При необходимости </w:t>
      </w:r>
      <w:r w:rsidR="006754D7">
        <w:rPr>
          <w:szCs w:val="22"/>
          <w:lang w:val="ru-RU"/>
        </w:rPr>
        <w:t xml:space="preserve">можно провести исследования, посвященные </w:t>
      </w:r>
      <w:r w:rsidRPr="00C07D98">
        <w:rPr>
          <w:szCs w:val="22"/>
          <w:lang w:val="ru-RU"/>
        </w:rPr>
        <w:t>други</w:t>
      </w:r>
      <w:r w:rsidR="006754D7">
        <w:rPr>
          <w:szCs w:val="22"/>
          <w:lang w:val="ru-RU"/>
        </w:rPr>
        <w:t>м</w:t>
      </w:r>
      <w:r w:rsidRPr="00C07D98">
        <w:rPr>
          <w:szCs w:val="22"/>
          <w:lang w:val="ru-RU"/>
        </w:rPr>
        <w:t xml:space="preserve"> схем</w:t>
      </w:r>
      <w:r w:rsidR="006754D7">
        <w:rPr>
          <w:szCs w:val="22"/>
          <w:lang w:val="ru-RU"/>
        </w:rPr>
        <w:t>ам</w:t>
      </w:r>
      <w:r w:rsidRPr="00C07D98">
        <w:rPr>
          <w:szCs w:val="22"/>
          <w:lang w:val="ru-RU"/>
        </w:rPr>
        <w:t xml:space="preserve"> вознаграждения.  Делегация подчеркнула, что на этом заседании она не требует обсуждения достоинств </w:t>
      </w:r>
      <w:r w:rsidR="00C50380" w:rsidRPr="009D35DF">
        <w:rPr>
          <w:szCs w:val="22"/>
          <w:lang w:val="ru-RU"/>
        </w:rPr>
        <w:t>ПВП</w:t>
      </w:r>
      <w:r w:rsidR="000B3596">
        <w:rPr>
          <w:szCs w:val="22"/>
          <w:lang w:val="ru-RU"/>
        </w:rPr>
        <w:t xml:space="preserve"> </w:t>
      </w:r>
      <w:r w:rsidR="000B3596" w:rsidRPr="00C07D98">
        <w:rPr>
          <w:szCs w:val="22"/>
          <w:lang w:val="ru-RU"/>
        </w:rPr>
        <w:t>по существу</w:t>
      </w:r>
      <w:r w:rsidRPr="00C07D98">
        <w:rPr>
          <w:szCs w:val="22"/>
          <w:lang w:val="ru-RU"/>
        </w:rPr>
        <w:t xml:space="preserve">, а просит </w:t>
      </w:r>
      <w:r w:rsidR="000B3596">
        <w:rPr>
          <w:szCs w:val="22"/>
          <w:lang w:val="ru-RU"/>
        </w:rPr>
        <w:t xml:space="preserve">лишь </w:t>
      </w:r>
      <w:r w:rsidRPr="00C07D98">
        <w:rPr>
          <w:szCs w:val="22"/>
          <w:lang w:val="ru-RU"/>
        </w:rPr>
        <w:t xml:space="preserve">провести исследование по </w:t>
      </w:r>
      <w:r w:rsidR="000B3596">
        <w:rPr>
          <w:szCs w:val="22"/>
          <w:lang w:val="ru-RU"/>
        </w:rPr>
        <w:t>этому вопросу</w:t>
      </w:r>
      <w:r w:rsidRPr="00C07D98">
        <w:rPr>
          <w:szCs w:val="22"/>
          <w:lang w:val="ru-RU"/>
        </w:rPr>
        <w:t>, поскольку лучше сначала получить больше информации из исследования, чтобы занять обоснованную позицию. Обсуждение каса</w:t>
      </w:r>
      <w:r w:rsidR="000B3596">
        <w:rPr>
          <w:szCs w:val="22"/>
          <w:lang w:val="ru-RU"/>
        </w:rPr>
        <w:t>ется</w:t>
      </w:r>
      <w:r w:rsidRPr="00C07D98">
        <w:rPr>
          <w:szCs w:val="22"/>
          <w:lang w:val="ru-RU"/>
        </w:rPr>
        <w:t xml:space="preserve"> процедурного момента </w:t>
      </w:r>
      <w:r w:rsidR="000B3596">
        <w:rPr>
          <w:szCs w:val="22"/>
          <w:lang w:val="ru-RU"/>
        </w:rPr>
        <w:t xml:space="preserve">– </w:t>
      </w:r>
      <w:r w:rsidRPr="00C07D98">
        <w:rPr>
          <w:szCs w:val="22"/>
          <w:lang w:val="ru-RU"/>
        </w:rPr>
        <w:t>обращения к Секретариату ВОИС с просьбой подготовить исследование</w:t>
      </w:r>
      <w:r w:rsidR="002F7721">
        <w:rPr>
          <w:szCs w:val="22"/>
          <w:lang w:val="ru-RU"/>
        </w:rPr>
        <w:t xml:space="preserve"> и </w:t>
      </w:r>
      <w:r w:rsidRPr="00C07D98">
        <w:rPr>
          <w:szCs w:val="22"/>
          <w:lang w:val="ru-RU"/>
        </w:rPr>
        <w:t xml:space="preserve">фактическое картирование </w:t>
      </w:r>
      <w:r w:rsidR="00C50380" w:rsidRPr="009D35DF">
        <w:rPr>
          <w:szCs w:val="22"/>
          <w:lang w:val="ru-RU"/>
        </w:rPr>
        <w:t>ПВП</w:t>
      </w:r>
      <w:r w:rsidR="002F7721">
        <w:rPr>
          <w:szCs w:val="22"/>
          <w:lang w:val="ru-RU"/>
        </w:rPr>
        <w:t>,</w:t>
      </w:r>
      <w:r w:rsidRPr="00C07D98">
        <w:rPr>
          <w:szCs w:val="22"/>
          <w:lang w:val="ru-RU"/>
        </w:rPr>
        <w:t xml:space="preserve"> чтобы предоставить Комитету больше информации. Таким образом, поддержка этой просьбы не будет равнозначна занятию какой-либо </w:t>
      </w:r>
      <w:r w:rsidR="002F7721">
        <w:rPr>
          <w:szCs w:val="22"/>
          <w:lang w:val="ru-RU"/>
        </w:rPr>
        <w:t>окончательной</w:t>
      </w:r>
      <w:r w:rsidRPr="00C07D98">
        <w:rPr>
          <w:szCs w:val="22"/>
          <w:lang w:val="ru-RU"/>
        </w:rPr>
        <w:t xml:space="preserve"> позиции по </w:t>
      </w:r>
      <w:r w:rsidR="002F7721">
        <w:rPr>
          <w:szCs w:val="22"/>
          <w:lang w:val="ru-RU"/>
        </w:rPr>
        <w:t xml:space="preserve">вопросу </w:t>
      </w:r>
      <w:r w:rsidR="00C50380" w:rsidRPr="009D35DF">
        <w:rPr>
          <w:szCs w:val="22"/>
          <w:lang w:val="ru-RU"/>
        </w:rPr>
        <w:t>ПВП</w:t>
      </w:r>
      <w:r w:rsidRPr="00C07D98">
        <w:rPr>
          <w:szCs w:val="22"/>
          <w:lang w:val="ru-RU"/>
        </w:rPr>
        <w:t>.  Наконец</w:t>
      </w:r>
      <w:r w:rsidR="002F7721">
        <w:rPr>
          <w:szCs w:val="22"/>
          <w:lang w:val="ru-RU"/>
        </w:rPr>
        <w:t xml:space="preserve"> </w:t>
      </w:r>
      <w:r w:rsidRPr="00C07D98">
        <w:rPr>
          <w:szCs w:val="22"/>
          <w:lang w:val="ru-RU"/>
        </w:rPr>
        <w:t xml:space="preserve">важно подчеркнуть, что, хотя делегация считает, что </w:t>
      </w:r>
      <w:r w:rsidR="00C50380" w:rsidRPr="009D35DF">
        <w:rPr>
          <w:szCs w:val="22"/>
          <w:lang w:val="ru-RU"/>
        </w:rPr>
        <w:t>ПВП</w:t>
      </w:r>
      <w:r w:rsidRPr="00C07D98">
        <w:rPr>
          <w:szCs w:val="22"/>
          <w:lang w:val="ru-RU"/>
        </w:rPr>
        <w:t xml:space="preserve"> имеет реальный потенциал как одна из форм вознаграждения для улучшения положения авторов в развивающихся странах, она не хо</w:t>
      </w:r>
      <w:r w:rsidR="002F7721">
        <w:rPr>
          <w:szCs w:val="22"/>
          <w:lang w:val="ru-RU"/>
        </w:rPr>
        <w:t>чет</w:t>
      </w:r>
      <w:r w:rsidRPr="00C07D98">
        <w:rPr>
          <w:szCs w:val="22"/>
          <w:lang w:val="ru-RU"/>
        </w:rPr>
        <w:t xml:space="preserve"> предвосхищать результаты исследования. Исследование будет комплексным</w:t>
      </w:r>
      <w:r w:rsidR="002F7721">
        <w:rPr>
          <w:szCs w:val="22"/>
          <w:lang w:val="ru-RU"/>
        </w:rPr>
        <w:t>,</w:t>
      </w:r>
      <w:r w:rsidRPr="00C07D98">
        <w:rPr>
          <w:szCs w:val="22"/>
          <w:lang w:val="ru-RU"/>
        </w:rPr>
        <w:t xml:space="preserve"> и </w:t>
      </w:r>
      <w:r w:rsidR="002F7721">
        <w:rPr>
          <w:szCs w:val="22"/>
          <w:lang w:val="ru-RU"/>
        </w:rPr>
        <w:t xml:space="preserve">в нем будут </w:t>
      </w:r>
      <w:r w:rsidRPr="00C07D98">
        <w:rPr>
          <w:szCs w:val="22"/>
          <w:lang w:val="ru-RU"/>
        </w:rPr>
        <w:t>рассмотр</w:t>
      </w:r>
      <w:r w:rsidR="002F7721">
        <w:rPr>
          <w:szCs w:val="22"/>
          <w:lang w:val="ru-RU"/>
        </w:rPr>
        <w:t>ены</w:t>
      </w:r>
      <w:r w:rsidRPr="00C07D98">
        <w:rPr>
          <w:szCs w:val="22"/>
          <w:lang w:val="ru-RU"/>
        </w:rPr>
        <w:t xml:space="preserve"> все аспекты схем </w:t>
      </w:r>
      <w:r w:rsidR="00C50380" w:rsidRPr="00AF6820">
        <w:rPr>
          <w:szCs w:val="22"/>
          <w:lang w:val="ru-RU"/>
        </w:rPr>
        <w:t>ПВП</w:t>
      </w:r>
      <w:r w:rsidRPr="00C07D98">
        <w:rPr>
          <w:szCs w:val="22"/>
          <w:lang w:val="ru-RU"/>
        </w:rPr>
        <w:t xml:space="preserve">.  </w:t>
      </w:r>
      <w:r w:rsidRPr="00C07D98">
        <w:rPr>
          <w:bCs/>
          <w:szCs w:val="22"/>
          <w:lang w:val="ru-RU"/>
        </w:rPr>
        <w:t xml:space="preserve">Делегация напомнила, что на сороковой сессии ПКАП она представила </w:t>
      </w:r>
      <w:r w:rsidRPr="00C07D98">
        <w:rPr>
          <w:szCs w:val="22"/>
          <w:lang w:val="ru-RU"/>
        </w:rPr>
        <w:t>предложение и попросила поддержки у членов Комитета.  Предложение получило поддержку нескольких членов Комитета и Африканской региональной организации интеллектуальной собственности (АРОИС) и было отложено для обсуждения на этой сессии.  Вознаграждения</w:t>
      </w:r>
      <w:r w:rsidR="002F7721">
        <w:rPr>
          <w:szCs w:val="22"/>
          <w:lang w:val="ru-RU"/>
        </w:rPr>
        <w:t>, связанные с</w:t>
      </w:r>
      <w:r w:rsidRPr="00C07D98">
        <w:rPr>
          <w:szCs w:val="22"/>
          <w:lang w:val="ru-RU"/>
        </w:rPr>
        <w:t xml:space="preserve"> </w:t>
      </w:r>
      <w:r w:rsidR="00C50380" w:rsidRPr="009D35DF">
        <w:rPr>
          <w:szCs w:val="22"/>
          <w:lang w:val="ru-RU"/>
        </w:rPr>
        <w:t>ПВП</w:t>
      </w:r>
      <w:r w:rsidR="002F7721">
        <w:rPr>
          <w:szCs w:val="22"/>
          <w:lang w:val="ru-RU"/>
        </w:rPr>
        <w:t>,</w:t>
      </w:r>
      <w:r w:rsidRPr="00C07D98">
        <w:rPr>
          <w:szCs w:val="22"/>
          <w:lang w:val="ru-RU"/>
        </w:rPr>
        <w:t xml:space="preserve"> мог</w:t>
      </w:r>
      <w:r w:rsidR="002F7721">
        <w:rPr>
          <w:szCs w:val="22"/>
          <w:lang w:val="ru-RU"/>
        </w:rPr>
        <w:t>ут</w:t>
      </w:r>
      <w:r w:rsidRPr="00C07D98">
        <w:rPr>
          <w:szCs w:val="22"/>
          <w:lang w:val="ru-RU"/>
        </w:rPr>
        <w:t xml:space="preserve"> </w:t>
      </w:r>
      <w:r w:rsidR="002F7721">
        <w:rPr>
          <w:szCs w:val="22"/>
          <w:lang w:val="ru-RU"/>
        </w:rPr>
        <w:t>дать импульс</w:t>
      </w:r>
      <w:r w:rsidRPr="00C07D98">
        <w:rPr>
          <w:szCs w:val="22"/>
          <w:lang w:val="ru-RU"/>
        </w:rPr>
        <w:t xml:space="preserve"> </w:t>
      </w:r>
      <w:r w:rsidR="002F7721">
        <w:rPr>
          <w:szCs w:val="22"/>
          <w:lang w:val="ru-RU"/>
        </w:rPr>
        <w:t>развитию</w:t>
      </w:r>
      <w:r w:rsidRPr="00C07D98">
        <w:rPr>
          <w:szCs w:val="22"/>
          <w:lang w:val="ru-RU"/>
        </w:rPr>
        <w:t xml:space="preserve"> творческих </w:t>
      </w:r>
      <w:r w:rsidR="002F7721">
        <w:rPr>
          <w:szCs w:val="22"/>
          <w:lang w:val="ru-RU"/>
        </w:rPr>
        <w:t>отраслей</w:t>
      </w:r>
      <w:r w:rsidRPr="00C07D98">
        <w:rPr>
          <w:szCs w:val="22"/>
          <w:lang w:val="ru-RU"/>
        </w:rPr>
        <w:t xml:space="preserve">, поскольку они помогают поддерживать творческий потенциал, укреплять и </w:t>
      </w:r>
      <w:r w:rsidR="002F7721">
        <w:rPr>
          <w:szCs w:val="22"/>
          <w:lang w:val="ru-RU"/>
        </w:rPr>
        <w:t>популяризировать</w:t>
      </w:r>
      <w:r w:rsidRPr="00C07D98">
        <w:rPr>
          <w:szCs w:val="22"/>
          <w:lang w:val="ru-RU"/>
        </w:rPr>
        <w:t xml:space="preserve"> местные языки, традиции и культуры. Африканские твор</w:t>
      </w:r>
      <w:r w:rsidR="002F7721">
        <w:rPr>
          <w:szCs w:val="22"/>
          <w:lang w:val="ru-RU"/>
        </w:rPr>
        <w:t>ческие деятели</w:t>
      </w:r>
      <w:r w:rsidRPr="00C07D98">
        <w:rPr>
          <w:szCs w:val="22"/>
          <w:lang w:val="ru-RU"/>
        </w:rPr>
        <w:t>, как и многие твор</w:t>
      </w:r>
      <w:r w:rsidR="002F7721">
        <w:rPr>
          <w:szCs w:val="22"/>
          <w:lang w:val="ru-RU"/>
        </w:rPr>
        <w:t>ческие деятели</w:t>
      </w:r>
      <w:r w:rsidRPr="00C07D98">
        <w:rPr>
          <w:szCs w:val="22"/>
          <w:lang w:val="ru-RU"/>
        </w:rPr>
        <w:t xml:space="preserve"> во всем мире, слишком долго </w:t>
      </w:r>
      <w:r w:rsidR="002F7721">
        <w:rPr>
          <w:szCs w:val="22"/>
          <w:lang w:val="ru-RU"/>
        </w:rPr>
        <w:t>не получали</w:t>
      </w:r>
      <w:r w:rsidRPr="00C07D98">
        <w:rPr>
          <w:szCs w:val="22"/>
          <w:lang w:val="ru-RU"/>
        </w:rPr>
        <w:t xml:space="preserve"> выгоду от созданных ими произведений, и обществам и </w:t>
      </w:r>
      <w:r w:rsidR="002F7721">
        <w:rPr>
          <w:szCs w:val="22"/>
          <w:lang w:val="ru-RU"/>
        </w:rPr>
        <w:t>странам</w:t>
      </w:r>
      <w:r w:rsidRPr="00C07D98">
        <w:rPr>
          <w:szCs w:val="22"/>
          <w:lang w:val="ru-RU"/>
        </w:rPr>
        <w:t xml:space="preserve"> необходимо стимулировать и развивать творческий сектор.  Делегация надеется, что исследование покажет, как можно реализовать </w:t>
      </w:r>
      <w:r w:rsidR="00C50380" w:rsidRPr="009D35DF">
        <w:rPr>
          <w:szCs w:val="22"/>
          <w:lang w:val="ru-RU"/>
        </w:rPr>
        <w:t>ПВП</w:t>
      </w:r>
      <w:r w:rsidRPr="00C07D98">
        <w:rPr>
          <w:szCs w:val="22"/>
          <w:lang w:val="ru-RU"/>
        </w:rPr>
        <w:t xml:space="preserve"> и как это</w:t>
      </w:r>
      <w:r w:rsidR="002F7721">
        <w:rPr>
          <w:szCs w:val="22"/>
          <w:lang w:val="ru-RU"/>
        </w:rPr>
        <w:t>т механизм</w:t>
      </w:r>
      <w:r w:rsidRPr="00C07D98">
        <w:rPr>
          <w:szCs w:val="22"/>
          <w:lang w:val="ru-RU"/>
        </w:rPr>
        <w:t xml:space="preserve"> может принести пользу местным</w:t>
      </w:r>
      <w:r w:rsidR="002F7721">
        <w:rPr>
          <w:szCs w:val="22"/>
          <w:lang w:val="ru-RU"/>
        </w:rPr>
        <w:t xml:space="preserve"> творческим деятелям</w:t>
      </w:r>
      <w:r w:rsidRPr="00C07D98">
        <w:rPr>
          <w:szCs w:val="22"/>
          <w:lang w:val="ru-RU"/>
        </w:rPr>
        <w:t xml:space="preserve">. Гибкость и приспособляемость к местным условиям делают </w:t>
      </w:r>
      <w:r w:rsidR="00C50380" w:rsidRPr="009D35DF">
        <w:rPr>
          <w:szCs w:val="22"/>
          <w:lang w:val="ru-RU"/>
        </w:rPr>
        <w:t>ПВП</w:t>
      </w:r>
      <w:r w:rsidRPr="00C07D98">
        <w:rPr>
          <w:szCs w:val="22"/>
          <w:lang w:val="ru-RU"/>
        </w:rPr>
        <w:t xml:space="preserve"> </w:t>
      </w:r>
      <w:r w:rsidR="002F7721">
        <w:rPr>
          <w:szCs w:val="22"/>
          <w:lang w:val="ru-RU"/>
        </w:rPr>
        <w:t>оптимальным</w:t>
      </w:r>
      <w:r w:rsidRPr="00C07D98">
        <w:rPr>
          <w:szCs w:val="22"/>
          <w:lang w:val="ru-RU"/>
        </w:rPr>
        <w:t xml:space="preserve"> </w:t>
      </w:r>
      <w:r w:rsidR="002F7721">
        <w:rPr>
          <w:szCs w:val="22"/>
          <w:lang w:val="ru-RU"/>
        </w:rPr>
        <w:t>механизмом</w:t>
      </w:r>
      <w:r w:rsidRPr="00C07D98">
        <w:rPr>
          <w:szCs w:val="22"/>
          <w:lang w:val="ru-RU"/>
        </w:rPr>
        <w:t xml:space="preserve"> для развивающихся стран, стремящихся поддержать поэтов, </w:t>
      </w:r>
      <w:r w:rsidR="002F7721">
        <w:rPr>
          <w:szCs w:val="22"/>
          <w:lang w:val="ru-RU"/>
        </w:rPr>
        <w:t>писателей</w:t>
      </w:r>
      <w:r w:rsidRPr="00C07D98">
        <w:rPr>
          <w:szCs w:val="22"/>
          <w:lang w:val="ru-RU"/>
        </w:rPr>
        <w:t xml:space="preserve">, авторов научных книг и библиотеки.  В связи с этим многие африканские страны, включая Малави и Занзибар, которые активно работают над внедрением </w:t>
      </w:r>
      <w:r w:rsidR="00C50380" w:rsidRPr="009D35DF">
        <w:rPr>
          <w:szCs w:val="22"/>
          <w:lang w:val="ru-RU"/>
        </w:rPr>
        <w:t>ПВП</w:t>
      </w:r>
      <w:r w:rsidRPr="00C07D98">
        <w:rPr>
          <w:szCs w:val="22"/>
          <w:lang w:val="ru-RU"/>
        </w:rPr>
        <w:t xml:space="preserve">, </w:t>
      </w:r>
      <w:r w:rsidR="002F7721" w:rsidRPr="00C07D98">
        <w:rPr>
          <w:szCs w:val="22"/>
          <w:lang w:val="ru-RU"/>
        </w:rPr>
        <w:t xml:space="preserve">проявили интерес к </w:t>
      </w:r>
      <w:r w:rsidR="002F7721">
        <w:rPr>
          <w:szCs w:val="22"/>
          <w:lang w:val="ru-RU"/>
        </w:rPr>
        <w:t>этой теме,</w:t>
      </w:r>
      <w:r w:rsidR="002F7721" w:rsidRPr="00C07D98">
        <w:rPr>
          <w:szCs w:val="22"/>
          <w:lang w:val="ru-RU"/>
        </w:rPr>
        <w:t xml:space="preserve"> </w:t>
      </w:r>
      <w:r w:rsidRPr="00C07D98">
        <w:rPr>
          <w:szCs w:val="22"/>
          <w:lang w:val="ru-RU"/>
        </w:rPr>
        <w:t xml:space="preserve">а Буркина-Фасо, Эфиопия и Мозамбик признали исключительное </w:t>
      </w:r>
      <w:r w:rsidR="002F7721">
        <w:rPr>
          <w:szCs w:val="22"/>
          <w:lang w:val="ru-RU"/>
        </w:rPr>
        <w:t>«</w:t>
      </w:r>
      <w:r w:rsidRPr="00C07D98">
        <w:rPr>
          <w:szCs w:val="22"/>
          <w:lang w:val="ru-RU"/>
        </w:rPr>
        <w:t xml:space="preserve">право </w:t>
      </w:r>
      <w:r w:rsidR="002F7721">
        <w:rPr>
          <w:szCs w:val="22"/>
          <w:lang w:val="ru-RU"/>
        </w:rPr>
        <w:t>на выдачу произведений в общественное пользование»</w:t>
      </w:r>
      <w:r w:rsidRPr="00C07D98">
        <w:rPr>
          <w:szCs w:val="22"/>
          <w:lang w:val="ru-RU"/>
        </w:rPr>
        <w:t xml:space="preserve"> в сво</w:t>
      </w:r>
      <w:r w:rsidR="000C20E9">
        <w:rPr>
          <w:szCs w:val="22"/>
          <w:lang w:val="ru-RU"/>
        </w:rPr>
        <w:t>их</w:t>
      </w:r>
      <w:r w:rsidRPr="00C07D98">
        <w:rPr>
          <w:szCs w:val="22"/>
          <w:lang w:val="ru-RU"/>
        </w:rPr>
        <w:t xml:space="preserve"> закон</w:t>
      </w:r>
      <w:r w:rsidR="000C20E9">
        <w:rPr>
          <w:szCs w:val="22"/>
          <w:lang w:val="ru-RU"/>
        </w:rPr>
        <w:t>ах</w:t>
      </w:r>
      <w:r w:rsidRPr="00C07D98">
        <w:rPr>
          <w:szCs w:val="22"/>
          <w:lang w:val="ru-RU"/>
        </w:rPr>
        <w:t xml:space="preserve"> об авторском праве.  </w:t>
      </w:r>
      <w:r w:rsidR="000C20E9">
        <w:rPr>
          <w:szCs w:val="22"/>
          <w:lang w:val="ru-RU"/>
        </w:rPr>
        <w:t>Это право</w:t>
      </w:r>
      <w:r w:rsidRPr="00C07D98">
        <w:rPr>
          <w:szCs w:val="22"/>
          <w:lang w:val="ru-RU"/>
        </w:rPr>
        <w:t xml:space="preserve"> также включено в недавно принятый </w:t>
      </w:r>
      <w:r w:rsidR="000C20E9">
        <w:rPr>
          <w:szCs w:val="22"/>
          <w:lang w:val="ru-RU"/>
        </w:rPr>
        <w:t>т</w:t>
      </w:r>
      <w:r w:rsidRPr="00C07D98">
        <w:rPr>
          <w:szCs w:val="22"/>
          <w:lang w:val="ru-RU"/>
        </w:rPr>
        <w:t>иповой закон АРОИС об авторском праве и смежных правах.  Основная цель заключа</w:t>
      </w:r>
      <w:r w:rsidR="000C20E9">
        <w:rPr>
          <w:szCs w:val="22"/>
          <w:lang w:val="ru-RU"/>
        </w:rPr>
        <w:t>ется</w:t>
      </w:r>
      <w:r w:rsidRPr="00C07D98">
        <w:rPr>
          <w:szCs w:val="22"/>
          <w:lang w:val="ru-RU"/>
        </w:rPr>
        <w:t xml:space="preserve"> в том, чтобы члены Комитета узнали о </w:t>
      </w:r>
      <w:r w:rsidR="00C50380" w:rsidRPr="009D35DF">
        <w:rPr>
          <w:szCs w:val="22"/>
          <w:lang w:val="ru-RU"/>
        </w:rPr>
        <w:t>ПВП</w:t>
      </w:r>
      <w:r w:rsidR="000C20E9">
        <w:rPr>
          <w:szCs w:val="22"/>
          <w:lang w:val="ru-RU"/>
        </w:rPr>
        <w:t xml:space="preserve"> и</w:t>
      </w:r>
      <w:r w:rsidRPr="00C07D98">
        <w:rPr>
          <w:szCs w:val="22"/>
          <w:lang w:val="ru-RU"/>
        </w:rPr>
        <w:t xml:space="preserve"> на основе имеющихся фактов </w:t>
      </w:r>
      <w:r w:rsidR="000C20E9">
        <w:rPr>
          <w:szCs w:val="22"/>
          <w:lang w:val="ru-RU"/>
        </w:rPr>
        <w:t xml:space="preserve">могли </w:t>
      </w:r>
      <w:r w:rsidRPr="00C07D98">
        <w:rPr>
          <w:szCs w:val="22"/>
          <w:lang w:val="ru-RU"/>
        </w:rPr>
        <w:t xml:space="preserve">решить, </w:t>
      </w:r>
      <w:r w:rsidR="00087BAA">
        <w:rPr>
          <w:szCs w:val="22"/>
          <w:lang w:val="ru-RU"/>
        </w:rPr>
        <w:t>целесообразно</w:t>
      </w:r>
      <w:r w:rsidRPr="00C07D98">
        <w:rPr>
          <w:szCs w:val="22"/>
          <w:lang w:val="ru-RU"/>
        </w:rPr>
        <w:t xml:space="preserve"> ли введение </w:t>
      </w:r>
      <w:r w:rsidR="00C50380" w:rsidRPr="009D35DF">
        <w:rPr>
          <w:szCs w:val="22"/>
          <w:lang w:val="ru-RU"/>
        </w:rPr>
        <w:t>ПВП</w:t>
      </w:r>
      <w:r w:rsidRPr="00C07D98">
        <w:rPr>
          <w:szCs w:val="22"/>
          <w:lang w:val="ru-RU"/>
        </w:rPr>
        <w:t>.  Комитет был создан более 20</w:t>
      </w:r>
      <w:r w:rsidR="00F307AB">
        <w:rPr>
          <w:szCs w:val="22"/>
          <w:lang w:val="ru-RU"/>
        </w:rPr>
        <w:t> </w:t>
      </w:r>
      <w:r w:rsidRPr="00C07D98">
        <w:rPr>
          <w:szCs w:val="22"/>
          <w:lang w:val="ru-RU"/>
        </w:rPr>
        <w:t xml:space="preserve">лет назад с мандатом </w:t>
      </w:r>
      <w:r w:rsidR="00F307AB">
        <w:rPr>
          <w:szCs w:val="22"/>
          <w:lang w:val="ru-RU"/>
        </w:rPr>
        <w:t>«</w:t>
      </w:r>
      <w:r w:rsidRPr="00C07D98">
        <w:rPr>
          <w:szCs w:val="22"/>
          <w:lang w:val="ru-RU"/>
        </w:rPr>
        <w:t>рассматривать возникающие вопросы</w:t>
      </w:r>
      <w:r w:rsidR="00F307AB">
        <w:rPr>
          <w:szCs w:val="22"/>
          <w:lang w:val="ru-RU"/>
        </w:rPr>
        <w:t>»</w:t>
      </w:r>
      <w:r w:rsidRPr="00C07D98">
        <w:rPr>
          <w:szCs w:val="22"/>
          <w:lang w:val="ru-RU"/>
        </w:rPr>
        <w:t xml:space="preserve"> в области авторского права и смежных прав.  Исследование по праву </w:t>
      </w:r>
      <w:r w:rsidR="00F307AB">
        <w:rPr>
          <w:szCs w:val="22"/>
          <w:lang w:val="ru-RU"/>
        </w:rPr>
        <w:t>выдачи произведений в общественное пользование</w:t>
      </w:r>
      <w:r w:rsidRPr="00C07D98">
        <w:rPr>
          <w:szCs w:val="22"/>
          <w:lang w:val="ru-RU"/>
        </w:rPr>
        <w:t xml:space="preserve">, которое вызывает интерес во всем мире, будет способствовать выполнению этого мандата.  Делегация предложила членам Комитета присоединиться к просьбе поручить Секретариату провести исследование без дальнейших задержек. Из-за пандемии было остановлено слишком много проектов и обсуждений. </w:t>
      </w:r>
      <w:r w:rsidR="00F307AB">
        <w:rPr>
          <w:szCs w:val="22"/>
          <w:lang w:val="ru-RU"/>
        </w:rPr>
        <w:t>Но</w:t>
      </w:r>
      <w:r w:rsidRPr="00C07D98">
        <w:rPr>
          <w:szCs w:val="22"/>
          <w:lang w:val="ru-RU"/>
        </w:rPr>
        <w:t xml:space="preserve">, поскольку Секретариат </w:t>
      </w:r>
      <w:r w:rsidR="00F307AB">
        <w:rPr>
          <w:szCs w:val="22"/>
          <w:lang w:val="ru-RU"/>
        </w:rPr>
        <w:t>имеет возможность</w:t>
      </w:r>
      <w:r w:rsidRPr="00C07D98">
        <w:rPr>
          <w:szCs w:val="22"/>
          <w:lang w:val="ru-RU"/>
        </w:rPr>
        <w:t xml:space="preserve"> провести это исследование по просьбе Комитета, </w:t>
      </w:r>
      <w:r w:rsidR="00F307AB">
        <w:rPr>
          <w:szCs w:val="22"/>
          <w:lang w:val="ru-RU"/>
        </w:rPr>
        <w:t>делегация</w:t>
      </w:r>
      <w:r w:rsidRPr="00C07D98">
        <w:rPr>
          <w:szCs w:val="22"/>
          <w:lang w:val="ru-RU"/>
        </w:rPr>
        <w:t xml:space="preserve"> искренне надее</w:t>
      </w:r>
      <w:r w:rsidR="00F307AB">
        <w:rPr>
          <w:szCs w:val="22"/>
          <w:lang w:val="ru-RU"/>
        </w:rPr>
        <w:t>т</w:t>
      </w:r>
      <w:r w:rsidRPr="00C07D98">
        <w:rPr>
          <w:szCs w:val="22"/>
          <w:lang w:val="ru-RU"/>
        </w:rPr>
        <w:t>ся, что к следующе</w:t>
      </w:r>
      <w:r w:rsidR="00F307AB">
        <w:rPr>
          <w:szCs w:val="22"/>
          <w:lang w:val="ru-RU"/>
        </w:rPr>
        <w:t>й сессии</w:t>
      </w:r>
      <w:r w:rsidRPr="00C07D98">
        <w:rPr>
          <w:szCs w:val="22"/>
          <w:lang w:val="ru-RU"/>
        </w:rPr>
        <w:t xml:space="preserve"> </w:t>
      </w:r>
      <w:r w:rsidR="00F307AB">
        <w:rPr>
          <w:szCs w:val="22"/>
          <w:lang w:val="ru-RU"/>
        </w:rPr>
        <w:t>Комитета</w:t>
      </w:r>
      <w:r w:rsidRPr="00C07D98">
        <w:rPr>
          <w:szCs w:val="22"/>
          <w:lang w:val="ru-RU"/>
        </w:rPr>
        <w:t xml:space="preserve"> </w:t>
      </w:r>
      <w:r w:rsidR="00F307AB">
        <w:rPr>
          <w:szCs w:val="22"/>
          <w:lang w:val="ru-RU"/>
        </w:rPr>
        <w:t>удастся провести</w:t>
      </w:r>
      <w:r w:rsidRPr="00C07D98">
        <w:rPr>
          <w:szCs w:val="22"/>
          <w:lang w:val="ru-RU"/>
        </w:rPr>
        <w:t xml:space="preserve"> </w:t>
      </w:r>
      <w:r w:rsidR="00F307AB">
        <w:rPr>
          <w:szCs w:val="22"/>
          <w:lang w:val="ru-RU"/>
        </w:rPr>
        <w:t>большую работу по</w:t>
      </w:r>
      <w:r w:rsidRPr="00C07D98">
        <w:rPr>
          <w:szCs w:val="22"/>
          <w:lang w:val="ru-RU"/>
        </w:rPr>
        <w:t xml:space="preserve"> изучени</w:t>
      </w:r>
      <w:r w:rsidR="00F307AB">
        <w:rPr>
          <w:szCs w:val="22"/>
          <w:lang w:val="ru-RU"/>
        </w:rPr>
        <w:t>ю</w:t>
      </w:r>
      <w:r w:rsidRPr="00C07D98">
        <w:rPr>
          <w:szCs w:val="22"/>
          <w:lang w:val="ru-RU"/>
        </w:rPr>
        <w:t xml:space="preserve"> преимуществ схем </w:t>
      </w:r>
      <w:r w:rsidR="00C50380" w:rsidRPr="009D35DF">
        <w:rPr>
          <w:szCs w:val="22"/>
          <w:lang w:val="ru-RU"/>
        </w:rPr>
        <w:t>ПВП</w:t>
      </w:r>
      <w:r w:rsidRPr="00C07D98">
        <w:rPr>
          <w:szCs w:val="22"/>
          <w:lang w:val="ru-RU"/>
        </w:rPr>
        <w:t xml:space="preserve">.  </w:t>
      </w:r>
      <w:r w:rsidRPr="00C07D98">
        <w:rPr>
          <w:bCs/>
          <w:szCs w:val="22"/>
          <w:lang w:val="ru-RU"/>
        </w:rPr>
        <w:t xml:space="preserve">Делегация поблагодарила </w:t>
      </w:r>
      <w:r w:rsidRPr="00C07D98">
        <w:rPr>
          <w:szCs w:val="22"/>
          <w:lang w:val="ru-RU"/>
        </w:rPr>
        <w:t>двух соавторов</w:t>
      </w:r>
      <w:r w:rsidR="002727FC">
        <w:rPr>
          <w:szCs w:val="22"/>
          <w:lang w:val="ru-RU"/>
        </w:rPr>
        <w:t xml:space="preserve"> – </w:t>
      </w:r>
      <w:r w:rsidRPr="00C07D98">
        <w:rPr>
          <w:szCs w:val="22"/>
          <w:lang w:val="ru-RU"/>
        </w:rPr>
        <w:t xml:space="preserve">Малави и Панаму, и выразила надежду на плодотворное обсуждение </w:t>
      </w:r>
      <w:r w:rsidR="00F307AB">
        <w:rPr>
          <w:szCs w:val="22"/>
          <w:lang w:val="ru-RU"/>
        </w:rPr>
        <w:t>вопроса</w:t>
      </w:r>
      <w:r w:rsidRPr="00C07D98">
        <w:rPr>
          <w:szCs w:val="22"/>
          <w:lang w:val="ru-RU"/>
        </w:rPr>
        <w:t>.</w:t>
      </w:r>
    </w:p>
    <w:p w14:paraId="27153F36" w14:textId="77777777" w:rsidR="00D17802" w:rsidRPr="00523CA4" w:rsidRDefault="00D17802" w:rsidP="00D17802">
      <w:pPr>
        <w:rPr>
          <w:rFonts w:ascii="Arial" w:hAnsi="Arial" w:cs="Arial"/>
          <w:shd w:val="clear" w:color="auto" w:fill="FFFFFF"/>
        </w:rPr>
      </w:pPr>
    </w:p>
    <w:p w14:paraId="7526B668" w14:textId="4296D0F9" w:rsidR="00AA1278" w:rsidRPr="00C07D98" w:rsidRDefault="00C07D98">
      <w:pPr>
        <w:pStyle w:val="ListParagraph"/>
        <w:widowControl w:val="0"/>
        <w:numPr>
          <w:ilvl w:val="0"/>
          <w:numId w:val="7"/>
        </w:numPr>
        <w:ind w:left="0" w:firstLine="0"/>
        <w:rPr>
          <w:lang w:val="ru-RU"/>
        </w:rPr>
      </w:pPr>
      <w:r w:rsidRPr="00C07D98">
        <w:rPr>
          <w:shd w:val="clear" w:color="auto" w:fill="FFFFFF"/>
          <w:lang w:val="ru-RU"/>
        </w:rPr>
        <w:t xml:space="preserve"> Делегация Малави напомнила, что </w:t>
      </w:r>
      <w:r w:rsidR="004A7D8F">
        <w:rPr>
          <w:shd w:val="clear" w:color="auto" w:fill="FFFFFF"/>
          <w:lang w:val="ru-RU"/>
        </w:rPr>
        <w:t>на</w:t>
      </w:r>
      <w:r w:rsidRPr="00C07D98">
        <w:rPr>
          <w:shd w:val="clear" w:color="auto" w:fill="FFFFFF"/>
          <w:lang w:val="ru-RU"/>
        </w:rPr>
        <w:t xml:space="preserve"> сороковой сессии ПКАП делегации Сьерра-Леоне, Панамы и Малави, как </w:t>
      </w:r>
      <w:r w:rsidR="00D02123">
        <w:rPr>
          <w:shd w:val="clear" w:color="auto" w:fill="FFFFFF"/>
          <w:lang w:val="ru-RU"/>
        </w:rPr>
        <w:t xml:space="preserve">и </w:t>
      </w:r>
      <w:r w:rsidRPr="00C07D98">
        <w:rPr>
          <w:shd w:val="clear" w:color="auto" w:fill="FFFFFF"/>
          <w:lang w:val="ru-RU"/>
        </w:rPr>
        <w:t xml:space="preserve">было заявлено, представили запрос о поддержке членами Комитета ВОИС проведения исследования и предоставили подробную информацию о системах прав </w:t>
      </w:r>
      <w:r w:rsidR="00D02123">
        <w:rPr>
          <w:shd w:val="clear" w:color="auto" w:fill="FFFFFF"/>
          <w:lang w:val="ru-RU"/>
        </w:rPr>
        <w:t>выдачи произведений в общественное пользование</w:t>
      </w:r>
      <w:r w:rsidRPr="00C07D98">
        <w:rPr>
          <w:shd w:val="clear" w:color="auto" w:fill="FFFFFF"/>
          <w:lang w:val="ru-RU"/>
        </w:rPr>
        <w:t xml:space="preserve">.  Делегация отметила, что Малави, будучи соавтором предложения по </w:t>
      </w:r>
      <w:r w:rsidR="00C50380" w:rsidRPr="009D35DF">
        <w:rPr>
          <w:shd w:val="clear" w:color="auto" w:fill="FFFFFF"/>
          <w:lang w:val="ru-RU"/>
        </w:rPr>
        <w:t>ПВП</w:t>
      </w:r>
      <w:r w:rsidRPr="00C07D98">
        <w:rPr>
          <w:shd w:val="clear" w:color="auto" w:fill="FFFFFF"/>
          <w:lang w:val="ru-RU"/>
        </w:rPr>
        <w:t xml:space="preserve">, по-прежнему поддерживает это предложение, и повторила просьбу о рассмотрении </w:t>
      </w:r>
      <w:r w:rsidR="00653681">
        <w:rPr>
          <w:shd w:val="clear" w:color="auto" w:fill="FFFFFF"/>
          <w:lang w:val="ru-RU"/>
        </w:rPr>
        <w:t xml:space="preserve">вопроса </w:t>
      </w:r>
      <w:r w:rsidRPr="00C07D98">
        <w:rPr>
          <w:shd w:val="clear" w:color="auto" w:fill="FFFFFF"/>
          <w:lang w:val="ru-RU"/>
        </w:rPr>
        <w:t xml:space="preserve">Комитетом.  В настоящее время считается, что исследование, которое будет самостоятельным проектом, </w:t>
      </w:r>
      <w:r w:rsidR="00653681">
        <w:rPr>
          <w:shd w:val="clear" w:color="auto" w:fill="FFFFFF"/>
          <w:lang w:val="ru-RU"/>
        </w:rPr>
        <w:t>послужит источником</w:t>
      </w:r>
      <w:r w:rsidRPr="00C07D98">
        <w:rPr>
          <w:shd w:val="clear" w:color="auto" w:fill="FFFFFF"/>
          <w:lang w:val="ru-RU"/>
        </w:rPr>
        <w:t xml:space="preserve"> важн</w:t>
      </w:r>
      <w:r w:rsidR="00653681">
        <w:rPr>
          <w:shd w:val="clear" w:color="auto" w:fill="FFFFFF"/>
          <w:lang w:val="ru-RU"/>
        </w:rPr>
        <w:t>ой</w:t>
      </w:r>
      <w:r w:rsidRPr="00C07D98">
        <w:rPr>
          <w:shd w:val="clear" w:color="auto" w:fill="FFFFFF"/>
          <w:lang w:val="ru-RU"/>
        </w:rPr>
        <w:t xml:space="preserve"> информаци</w:t>
      </w:r>
      <w:r w:rsidR="00653681">
        <w:rPr>
          <w:shd w:val="clear" w:color="auto" w:fill="FFFFFF"/>
          <w:lang w:val="ru-RU"/>
        </w:rPr>
        <w:t>и</w:t>
      </w:r>
      <w:r w:rsidRPr="00C07D98">
        <w:rPr>
          <w:shd w:val="clear" w:color="auto" w:fill="FFFFFF"/>
          <w:lang w:val="ru-RU"/>
        </w:rPr>
        <w:t xml:space="preserve"> для стран, особенно в развивающемся мире, </w:t>
      </w:r>
      <w:r w:rsidR="009A52E3">
        <w:rPr>
          <w:shd w:val="clear" w:color="auto" w:fill="FFFFFF"/>
          <w:lang w:val="ru-RU"/>
        </w:rPr>
        <w:t>которая позволит</w:t>
      </w:r>
      <w:r w:rsidRPr="00C07D98">
        <w:rPr>
          <w:shd w:val="clear" w:color="auto" w:fill="FFFFFF"/>
          <w:lang w:val="ru-RU"/>
        </w:rPr>
        <w:t xml:space="preserve"> оценить важность </w:t>
      </w:r>
      <w:r w:rsidR="00C50380" w:rsidRPr="009D35DF">
        <w:rPr>
          <w:shd w:val="clear" w:color="auto" w:fill="FFFFFF"/>
          <w:lang w:val="ru-RU"/>
        </w:rPr>
        <w:t>ПВП</w:t>
      </w:r>
      <w:r w:rsidRPr="00C07D98">
        <w:rPr>
          <w:shd w:val="clear" w:color="auto" w:fill="FFFFFF"/>
          <w:lang w:val="ru-RU"/>
        </w:rPr>
        <w:t xml:space="preserve"> для развития и роста </w:t>
      </w:r>
      <w:r w:rsidR="009A52E3">
        <w:rPr>
          <w:shd w:val="clear" w:color="auto" w:fill="FFFFFF"/>
          <w:lang w:val="ru-RU"/>
        </w:rPr>
        <w:t>творческих отраслей</w:t>
      </w:r>
      <w:r w:rsidRPr="00C07D98">
        <w:rPr>
          <w:shd w:val="clear" w:color="auto" w:fill="FFFFFF"/>
          <w:lang w:val="ru-RU"/>
        </w:rPr>
        <w:t xml:space="preserve"> во всем мире.  В частности, </w:t>
      </w:r>
      <w:r w:rsidR="00EF251E">
        <w:rPr>
          <w:shd w:val="clear" w:color="auto" w:fill="FFFFFF"/>
          <w:lang w:val="ru-RU"/>
        </w:rPr>
        <w:t xml:space="preserve">должна быть </w:t>
      </w:r>
      <w:r w:rsidRPr="00C07D98">
        <w:rPr>
          <w:shd w:val="clear" w:color="auto" w:fill="FFFFFF"/>
          <w:lang w:val="ru-RU"/>
        </w:rPr>
        <w:t>предостав</w:t>
      </w:r>
      <w:r w:rsidR="00EF251E">
        <w:rPr>
          <w:shd w:val="clear" w:color="auto" w:fill="FFFFFF"/>
          <w:lang w:val="ru-RU"/>
        </w:rPr>
        <w:t>лена</w:t>
      </w:r>
      <w:r w:rsidRPr="00C07D98">
        <w:rPr>
          <w:shd w:val="clear" w:color="auto" w:fill="FFFFFF"/>
          <w:lang w:val="ru-RU"/>
        </w:rPr>
        <w:t xml:space="preserve"> информаци</w:t>
      </w:r>
      <w:r w:rsidR="00EF251E">
        <w:rPr>
          <w:shd w:val="clear" w:color="auto" w:fill="FFFFFF"/>
          <w:lang w:val="ru-RU"/>
        </w:rPr>
        <w:t>я</w:t>
      </w:r>
      <w:r w:rsidRPr="00C07D98">
        <w:rPr>
          <w:shd w:val="clear" w:color="auto" w:fill="FFFFFF"/>
          <w:lang w:val="ru-RU"/>
        </w:rPr>
        <w:t xml:space="preserve"> о преимуществах и недостатках системы </w:t>
      </w:r>
      <w:r w:rsidR="00C50380" w:rsidRPr="009D35DF">
        <w:rPr>
          <w:shd w:val="clear" w:color="auto" w:fill="FFFFFF"/>
          <w:lang w:val="ru-RU"/>
        </w:rPr>
        <w:t>ПВП</w:t>
      </w:r>
      <w:r w:rsidRPr="00C07D98">
        <w:rPr>
          <w:shd w:val="clear" w:color="auto" w:fill="FFFFFF"/>
          <w:lang w:val="ru-RU"/>
        </w:rPr>
        <w:t xml:space="preserve"> и возможных путях ее внедрения, о возможностях создания </w:t>
      </w:r>
      <w:r w:rsidR="00EF251E">
        <w:rPr>
          <w:shd w:val="clear" w:color="auto" w:fill="FFFFFF"/>
          <w:lang w:val="ru-RU"/>
        </w:rPr>
        <w:t xml:space="preserve">механизма </w:t>
      </w:r>
      <w:r w:rsidR="00C50380" w:rsidRPr="009D35DF">
        <w:rPr>
          <w:shd w:val="clear" w:color="auto" w:fill="FFFFFF"/>
          <w:lang w:val="ru-RU"/>
        </w:rPr>
        <w:t>ПВП</w:t>
      </w:r>
      <w:r w:rsidRPr="00C07D98">
        <w:rPr>
          <w:shd w:val="clear" w:color="auto" w:fill="FFFFFF"/>
          <w:lang w:val="ru-RU"/>
        </w:rPr>
        <w:t>, о том, как можно получить доступ</w:t>
      </w:r>
      <w:r w:rsidR="00EF251E">
        <w:rPr>
          <w:shd w:val="clear" w:color="auto" w:fill="FFFFFF"/>
          <w:lang w:val="ru-RU"/>
        </w:rPr>
        <w:t xml:space="preserve"> к нему</w:t>
      </w:r>
      <w:r w:rsidRPr="00C07D98">
        <w:rPr>
          <w:shd w:val="clear" w:color="auto" w:fill="FFFFFF"/>
          <w:lang w:val="ru-RU"/>
        </w:rPr>
        <w:t xml:space="preserve">, о преимуществах, которые получат авторы и другие правообладатели от участия в этой системе, а также </w:t>
      </w:r>
      <w:r w:rsidR="00EF251E">
        <w:rPr>
          <w:shd w:val="clear" w:color="auto" w:fill="FFFFFF"/>
          <w:lang w:val="ru-RU"/>
        </w:rPr>
        <w:t xml:space="preserve">о том, как </w:t>
      </w:r>
      <w:r w:rsidRPr="00C07D98">
        <w:rPr>
          <w:shd w:val="clear" w:color="auto" w:fill="FFFFFF"/>
          <w:lang w:val="ru-RU"/>
        </w:rPr>
        <w:t xml:space="preserve">способствовать внедрению </w:t>
      </w:r>
      <w:r w:rsidR="00C50380" w:rsidRPr="009D35DF">
        <w:rPr>
          <w:shd w:val="clear" w:color="auto" w:fill="FFFFFF"/>
          <w:lang w:val="ru-RU"/>
        </w:rPr>
        <w:t>ПВП</w:t>
      </w:r>
      <w:r w:rsidRPr="00C07D98">
        <w:rPr>
          <w:shd w:val="clear" w:color="auto" w:fill="FFFFFF"/>
          <w:lang w:val="ru-RU"/>
        </w:rPr>
        <w:t xml:space="preserve"> во всем мире.</w:t>
      </w:r>
      <w:r w:rsidR="00EF251E">
        <w:rPr>
          <w:shd w:val="clear" w:color="auto" w:fill="FFFFFF"/>
          <w:lang w:val="ru-RU"/>
        </w:rPr>
        <w:t xml:space="preserve"> </w:t>
      </w:r>
      <w:r w:rsidRPr="00C07D98">
        <w:rPr>
          <w:shd w:val="clear" w:color="auto" w:fill="FFFFFF"/>
          <w:lang w:val="ru-RU"/>
        </w:rPr>
        <w:t xml:space="preserve"> </w:t>
      </w:r>
      <w:r w:rsidR="00EF251E">
        <w:rPr>
          <w:shd w:val="clear" w:color="auto" w:fill="FFFFFF"/>
          <w:lang w:val="ru-RU"/>
        </w:rPr>
        <w:t>Будет рассмотрена</w:t>
      </w:r>
      <w:r w:rsidRPr="00C07D98">
        <w:rPr>
          <w:shd w:val="clear" w:color="auto" w:fill="FFFFFF"/>
          <w:lang w:val="ru-RU"/>
        </w:rPr>
        <w:t xml:space="preserve"> проблем</w:t>
      </w:r>
      <w:r w:rsidR="00EF251E">
        <w:rPr>
          <w:shd w:val="clear" w:color="auto" w:fill="FFFFFF"/>
          <w:lang w:val="ru-RU"/>
        </w:rPr>
        <w:t>а</w:t>
      </w:r>
      <w:r w:rsidRPr="00C07D98">
        <w:rPr>
          <w:shd w:val="clear" w:color="auto" w:fill="FFFFFF"/>
          <w:lang w:val="ru-RU"/>
        </w:rPr>
        <w:t xml:space="preserve"> </w:t>
      </w:r>
      <w:r w:rsidR="00EF251E">
        <w:rPr>
          <w:shd w:val="clear" w:color="auto" w:fill="FFFFFF"/>
          <w:lang w:val="ru-RU"/>
        </w:rPr>
        <w:t>внедрения</w:t>
      </w:r>
      <w:r w:rsidRPr="00C07D98">
        <w:rPr>
          <w:shd w:val="clear" w:color="auto" w:fill="FFFFFF"/>
          <w:lang w:val="ru-RU"/>
        </w:rPr>
        <w:t xml:space="preserve"> </w:t>
      </w:r>
      <w:r w:rsidR="00C50380" w:rsidRPr="009D35DF">
        <w:rPr>
          <w:shd w:val="clear" w:color="auto" w:fill="FFFFFF"/>
          <w:lang w:val="ru-RU"/>
        </w:rPr>
        <w:t>ПВП</w:t>
      </w:r>
      <w:r w:rsidRPr="00C07D98">
        <w:rPr>
          <w:shd w:val="clear" w:color="auto" w:fill="FFFFFF"/>
          <w:lang w:val="ru-RU"/>
        </w:rPr>
        <w:t xml:space="preserve"> в странах, и</w:t>
      </w:r>
      <w:r w:rsidR="00EF251E">
        <w:rPr>
          <w:shd w:val="clear" w:color="auto" w:fill="FFFFFF"/>
          <w:lang w:val="ru-RU"/>
        </w:rPr>
        <w:t xml:space="preserve"> будет описан</w:t>
      </w:r>
      <w:r w:rsidRPr="00C07D98">
        <w:rPr>
          <w:shd w:val="clear" w:color="auto" w:fill="FFFFFF"/>
          <w:lang w:val="ru-RU"/>
        </w:rPr>
        <w:t xml:space="preserve"> передовой опыт работы с </w:t>
      </w:r>
      <w:r w:rsidR="00EF251E">
        <w:rPr>
          <w:shd w:val="clear" w:color="auto" w:fill="FFFFFF"/>
          <w:lang w:val="ru-RU"/>
        </w:rPr>
        <w:t>разными</w:t>
      </w:r>
      <w:r w:rsidRPr="00C07D98">
        <w:rPr>
          <w:shd w:val="clear" w:color="auto" w:fill="FFFFFF"/>
          <w:lang w:val="ru-RU"/>
        </w:rPr>
        <w:t xml:space="preserve"> культурными учреждениями, такими как библиотеки, работающими по схеме </w:t>
      </w:r>
      <w:r w:rsidR="00C50380" w:rsidRPr="009D35DF">
        <w:rPr>
          <w:shd w:val="clear" w:color="auto" w:fill="FFFFFF"/>
          <w:lang w:val="ru-RU"/>
        </w:rPr>
        <w:t>ПВП</w:t>
      </w:r>
      <w:r w:rsidRPr="00C07D98">
        <w:rPr>
          <w:shd w:val="clear" w:color="auto" w:fill="FFFFFF"/>
          <w:lang w:val="ru-RU"/>
        </w:rPr>
        <w:t xml:space="preserve">.  Делегация считает, что исследование не приведет к предметному обсуждению преимуществ </w:t>
      </w:r>
      <w:r w:rsidR="00C50380" w:rsidRPr="009D35DF">
        <w:rPr>
          <w:shd w:val="clear" w:color="auto" w:fill="FFFFFF"/>
          <w:lang w:val="ru-RU"/>
        </w:rPr>
        <w:t>ПВП</w:t>
      </w:r>
      <w:r w:rsidRPr="00C07D98">
        <w:rPr>
          <w:shd w:val="clear" w:color="auto" w:fill="FFFFFF"/>
          <w:lang w:val="ru-RU"/>
        </w:rPr>
        <w:t xml:space="preserve"> на заседаниях Комитета. Кроме того, оно не приведет к переговорам по юридически обязывающим документам или договору и не призвано сорвать переговоры по другим вопросам, которые уже стоят на повестке дня Комитета.  </w:t>
      </w:r>
      <w:r w:rsidR="00EF251E">
        <w:rPr>
          <w:shd w:val="clear" w:color="auto" w:fill="FFFFFF"/>
          <w:lang w:val="ru-RU"/>
        </w:rPr>
        <w:t>Делегация</w:t>
      </w:r>
      <w:r w:rsidRPr="00C07D98">
        <w:rPr>
          <w:shd w:val="clear" w:color="auto" w:fill="FFFFFF"/>
          <w:lang w:val="ru-RU"/>
        </w:rPr>
        <w:t xml:space="preserve"> </w:t>
      </w:r>
      <w:r w:rsidR="00EF251E">
        <w:rPr>
          <w:shd w:val="clear" w:color="auto" w:fill="FFFFFF"/>
          <w:lang w:val="ru-RU"/>
        </w:rPr>
        <w:t>поблагодарила</w:t>
      </w:r>
      <w:r w:rsidRPr="00C07D98">
        <w:rPr>
          <w:shd w:val="clear" w:color="auto" w:fill="FFFFFF"/>
          <w:lang w:val="ru-RU"/>
        </w:rPr>
        <w:t xml:space="preserve"> Комитету и выразил</w:t>
      </w:r>
      <w:r w:rsidR="00EF251E">
        <w:rPr>
          <w:shd w:val="clear" w:color="auto" w:fill="FFFFFF"/>
          <w:lang w:val="ru-RU"/>
        </w:rPr>
        <w:t>а</w:t>
      </w:r>
      <w:r w:rsidRPr="00C07D98">
        <w:rPr>
          <w:shd w:val="clear" w:color="auto" w:fill="FFFFFF"/>
          <w:lang w:val="ru-RU"/>
        </w:rPr>
        <w:t xml:space="preserve"> надежду на получение дополнительной информации о предлагаемом исследовании.</w:t>
      </w:r>
    </w:p>
    <w:p w14:paraId="6930B209" w14:textId="77777777" w:rsidR="00D17802" w:rsidRPr="00C07D98" w:rsidRDefault="00D17802" w:rsidP="00D17802">
      <w:pPr>
        <w:pStyle w:val="ListParagraph"/>
        <w:widowControl w:val="0"/>
        <w:ind w:left="0"/>
        <w:rPr>
          <w:lang w:val="ru-RU"/>
        </w:rPr>
      </w:pPr>
    </w:p>
    <w:p w14:paraId="0C2ADFA9" w14:textId="2836EC46" w:rsidR="00AA1278" w:rsidRPr="00C07D98" w:rsidRDefault="00C07D98">
      <w:pPr>
        <w:pStyle w:val="ListParagraph"/>
        <w:widowControl w:val="0"/>
        <w:numPr>
          <w:ilvl w:val="0"/>
          <w:numId w:val="7"/>
        </w:numPr>
        <w:ind w:left="0" w:firstLine="0"/>
        <w:rPr>
          <w:lang w:val="ru-RU"/>
        </w:rPr>
      </w:pPr>
      <w:r w:rsidRPr="00C07D98">
        <w:rPr>
          <w:shd w:val="clear" w:color="auto" w:fill="FFFFFF"/>
          <w:lang w:val="ru-RU"/>
        </w:rPr>
        <w:t xml:space="preserve"> Делегация Панамы подчеркнула, что проведение исследования о праве </w:t>
      </w:r>
      <w:r w:rsidR="00D02123">
        <w:rPr>
          <w:shd w:val="clear" w:color="auto" w:fill="FFFFFF"/>
          <w:lang w:val="ru-RU"/>
        </w:rPr>
        <w:t>выдачи произведений в общественное пользование</w:t>
      </w:r>
      <w:r w:rsidRPr="00C07D98">
        <w:rPr>
          <w:shd w:val="clear" w:color="auto" w:fill="FFFFFF"/>
          <w:lang w:val="ru-RU"/>
        </w:rPr>
        <w:t xml:space="preserve"> тем более уместно, что это способ поиска решения старых проблем с помощью новых мер.  Очевидно, что сектор культуры и индустрия творчества и культуры значительно пострадали в результате чрезвычайной ситуации в области здравоохранения, </w:t>
      </w:r>
      <w:r w:rsidRPr="00523CA4">
        <w:rPr>
          <w:shd w:val="clear" w:color="auto" w:fill="FFFFFF"/>
        </w:rPr>
        <w:t>COVID</w:t>
      </w:r>
      <w:r w:rsidRPr="00C07D98">
        <w:rPr>
          <w:shd w:val="clear" w:color="auto" w:fill="FFFFFF"/>
          <w:lang w:val="ru-RU"/>
        </w:rPr>
        <w:t xml:space="preserve">-19. </w:t>
      </w:r>
      <w:r w:rsidR="006A6F7B">
        <w:rPr>
          <w:shd w:val="clear" w:color="auto" w:fill="FFFFFF"/>
          <w:lang w:val="ru-RU"/>
        </w:rPr>
        <w:t>С</w:t>
      </w:r>
      <w:r w:rsidRPr="00C07D98">
        <w:rPr>
          <w:shd w:val="clear" w:color="auto" w:fill="FFFFFF"/>
          <w:lang w:val="ru-RU"/>
        </w:rPr>
        <w:t>тран</w:t>
      </w:r>
      <w:r w:rsidR="006A6F7B">
        <w:rPr>
          <w:shd w:val="clear" w:color="auto" w:fill="FFFFFF"/>
          <w:lang w:val="ru-RU"/>
        </w:rPr>
        <w:t>ы</w:t>
      </w:r>
      <w:r w:rsidRPr="00C07D98">
        <w:rPr>
          <w:shd w:val="clear" w:color="auto" w:fill="FFFFFF"/>
          <w:lang w:val="ru-RU"/>
        </w:rPr>
        <w:t xml:space="preserve"> </w:t>
      </w:r>
      <w:r w:rsidR="006A6F7B">
        <w:rPr>
          <w:shd w:val="clear" w:color="auto" w:fill="FFFFFF"/>
          <w:lang w:val="ru-RU"/>
        </w:rPr>
        <w:t xml:space="preserve">разделяют меры </w:t>
      </w:r>
      <w:r w:rsidRPr="00C07D98">
        <w:rPr>
          <w:shd w:val="clear" w:color="auto" w:fill="FFFFFF"/>
          <w:lang w:val="ru-RU"/>
        </w:rPr>
        <w:t xml:space="preserve">в чрезвычайных ситуациях </w:t>
      </w:r>
      <w:r w:rsidR="006A6F7B">
        <w:rPr>
          <w:shd w:val="clear" w:color="auto" w:fill="FFFFFF"/>
          <w:lang w:val="ru-RU"/>
        </w:rPr>
        <w:t>на</w:t>
      </w:r>
      <w:r w:rsidRPr="00C07D98">
        <w:rPr>
          <w:shd w:val="clear" w:color="auto" w:fill="FFFFFF"/>
          <w:lang w:val="ru-RU"/>
        </w:rPr>
        <w:t xml:space="preserve"> три основных этапа</w:t>
      </w:r>
      <w:r w:rsidR="006A6F7B">
        <w:rPr>
          <w:shd w:val="clear" w:color="auto" w:fill="FFFFFF"/>
          <w:lang w:val="ru-RU"/>
        </w:rPr>
        <w:t>:</w:t>
      </w:r>
      <w:r w:rsidRPr="00C07D98">
        <w:rPr>
          <w:shd w:val="clear" w:color="auto" w:fill="FFFFFF"/>
          <w:lang w:val="ru-RU"/>
        </w:rPr>
        <w:t xml:space="preserve"> </w:t>
      </w:r>
      <w:r w:rsidR="006A6F7B">
        <w:rPr>
          <w:shd w:val="clear" w:color="auto" w:fill="FFFFFF"/>
          <w:lang w:val="ru-RU"/>
        </w:rPr>
        <w:t xml:space="preserve">до, </w:t>
      </w:r>
      <w:r w:rsidRPr="00C07D98">
        <w:rPr>
          <w:shd w:val="clear" w:color="auto" w:fill="FFFFFF"/>
          <w:lang w:val="ru-RU"/>
        </w:rPr>
        <w:t>во время и после</w:t>
      </w:r>
      <w:r w:rsidR="006A6F7B">
        <w:rPr>
          <w:shd w:val="clear" w:color="auto" w:fill="FFFFFF"/>
          <w:lang w:val="ru-RU"/>
        </w:rPr>
        <w:t xml:space="preserve"> таких ситуаций</w:t>
      </w:r>
      <w:r w:rsidRPr="00C07D98">
        <w:rPr>
          <w:shd w:val="clear" w:color="auto" w:fill="FFFFFF"/>
          <w:lang w:val="ru-RU"/>
        </w:rPr>
        <w:t xml:space="preserve">, </w:t>
      </w:r>
      <w:r w:rsidR="006A6F7B">
        <w:rPr>
          <w:shd w:val="clear" w:color="auto" w:fill="FFFFFF"/>
          <w:lang w:val="ru-RU"/>
        </w:rPr>
        <w:t xml:space="preserve">и </w:t>
      </w:r>
      <w:r w:rsidRPr="00C07D98">
        <w:rPr>
          <w:shd w:val="clear" w:color="auto" w:fill="FFFFFF"/>
          <w:lang w:val="ru-RU"/>
        </w:rPr>
        <w:t xml:space="preserve">каждый из этих этапов </w:t>
      </w:r>
      <w:r w:rsidR="006A6F7B">
        <w:rPr>
          <w:shd w:val="clear" w:color="auto" w:fill="FFFFFF"/>
          <w:lang w:val="ru-RU"/>
        </w:rPr>
        <w:t xml:space="preserve">важен </w:t>
      </w:r>
      <w:r w:rsidRPr="00C07D98">
        <w:rPr>
          <w:shd w:val="clear" w:color="auto" w:fill="FFFFFF"/>
          <w:lang w:val="ru-RU"/>
        </w:rPr>
        <w:t>не только для содействия</w:t>
      </w:r>
      <w:r w:rsidR="001242DD">
        <w:rPr>
          <w:shd w:val="clear" w:color="auto" w:fill="FFFFFF"/>
          <w:lang w:val="ru-RU"/>
        </w:rPr>
        <w:t xml:space="preserve"> принятию мер</w:t>
      </w:r>
      <w:r w:rsidRPr="00C07D98">
        <w:rPr>
          <w:shd w:val="clear" w:color="auto" w:fill="FFFFFF"/>
          <w:lang w:val="ru-RU"/>
        </w:rPr>
        <w:t xml:space="preserve">, но и в качестве главного </w:t>
      </w:r>
      <w:r w:rsidR="001242DD">
        <w:rPr>
          <w:shd w:val="clear" w:color="auto" w:fill="FFFFFF"/>
          <w:lang w:val="ru-RU"/>
        </w:rPr>
        <w:t>элемента</w:t>
      </w:r>
      <w:r w:rsidRPr="00C07D98">
        <w:rPr>
          <w:shd w:val="clear" w:color="auto" w:fill="FFFFFF"/>
          <w:lang w:val="ru-RU"/>
        </w:rPr>
        <w:t xml:space="preserve"> стратеги</w:t>
      </w:r>
      <w:r w:rsidR="001242DD">
        <w:rPr>
          <w:shd w:val="clear" w:color="auto" w:fill="FFFFFF"/>
          <w:lang w:val="ru-RU"/>
        </w:rPr>
        <w:t>й</w:t>
      </w:r>
      <w:r w:rsidRPr="00C07D98">
        <w:rPr>
          <w:shd w:val="clear" w:color="auto" w:fill="FFFFFF"/>
          <w:lang w:val="ru-RU"/>
        </w:rPr>
        <w:t xml:space="preserve">, особенно </w:t>
      </w:r>
      <w:r w:rsidR="001242DD">
        <w:rPr>
          <w:shd w:val="clear" w:color="auto" w:fill="FFFFFF"/>
          <w:lang w:val="ru-RU"/>
        </w:rPr>
        <w:t>с точки зрения</w:t>
      </w:r>
      <w:r w:rsidRPr="00C07D98">
        <w:rPr>
          <w:shd w:val="clear" w:color="auto" w:fill="FFFFFF"/>
          <w:lang w:val="ru-RU"/>
        </w:rPr>
        <w:t xml:space="preserve"> восстановления. </w:t>
      </w:r>
      <w:r w:rsidR="00E508DE">
        <w:rPr>
          <w:shd w:val="clear" w:color="auto" w:fill="FFFFFF"/>
          <w:lang w:val="ru-RU"/>
        </w:rPr>
        <w:t>П</w:t>
      </w:r>
      <w:r w:rsidRPr="00C07D98">
        <w:rPr>
          <w:shd w:val="clear" w:color="auto" w:fill="FFFFFF"/>
          <w:lang w:val="ru-RU"/>
        </w:rPr>
        <w:t xml:space="preserve">оэтому делегация считает, что, изучая устойчивые права на </w:t>
      </w:r>
      <w:r w:rsidR="00E508DE">
        <w:rPr>
          <w:shd w:val="clear" w:color="auto" w:fill="FFFFFF"/>
          <w:lang w:val="ru-RU"/>
        </w:rPr>
        <w:t>выдачу произведений в общественное пользование</w:t>
      </w:r>
      <w:r w:rsidRPr="00C07D98">
        <w:rPr>
          <w:shd w:val="clear" w:color="auto" w:fill="FFFFFF"/>
          <w:lang w:val="ru-RU"/>
        </w:rPr>
        <w:t xml:space="preserve">, она сможет найти больше информации для стран, которые еще не реализовали </w:t>
      </w:r>
      <w:r w:rsidR="00E508DE">
        <w:rPr>
          <w:shd w:val="clear" w:color="auto" w:fill="FFFFFF"/>
          <w:lang w:val="ru-RU"/>
        </w:rPr>
        <w:t>эти права</w:t>
      </w:r>
      <w:r w:rsidRPr="00C07D98">
        <w:rPr>
          <w:shd w:val="clear" w:color="auto" w:fill="FFFFFF"/>
          <w:lang w:val="ru-RU"/>
        </w:rPr>
        <w:t xml:space="preserve">.  Делегация напомнила о последствиях для авторов и художников, </w:t>
      </w:r>
      <w:r w:rsidR="00E508DE">
        <w:rPr>
          <w:shd w:val="clear" w:color="auto" w:fill="FFFFFF"/>
          <w:lang w:val="ru-RU"/>
        </w:rPr>
        <w:t xml:space="preserve">об </w:t>
      </w:r>
      <w:r w:rsidRPr="00C07D98">
        <w:rPr>
          <w:shd w:val="clear" w:color="auto" w:fill="FFFFFF"/>
          <w:lang w:val="ru-RU"/>
        </w:rPr>
        <w:t>условиях в каждой стране и о том, как</w:t>
      </w:r>
      <w:r w:rsidR="00E508DE">
        <w:rPr>
          <w:shd w:val="clear" w:color="auto" w:fill="FFFFFF"/>
          <w:lang w:val="ru-RU"/>
        </w:rPr>
        <w:t>ие меры принимаются в условиях</w:t>
      </w:r>
      <w:r w:rsidRPr="00C07D98">
        <w:rPr>
          <w:shd w:val="clear" w:color="auto" w:fill="FFFFFF"/>
          <w:lang w:val="ru-RU"/>
        </w:rPr>
        <w:t xml:space="preserve"> неопределенност</w:t>
      </w:r>
      <w:r w:rsidR="00E508DE">
        <w:rPr>
          <w:shd w:val="clear" w:color="auto" w:fill="FFFFFF"/>
          <w:lang w:val="ru-RU"/>
        </w:rPr>
        <w:t>и</w:t>
      </w:r>
      <w:r w:rsidRPr="00C07D98">
        <w:rPr>
          <w:shd w:val="clear" w:color="auto" w:fill="FFFFFF"/>
          <w:lang w:val="ru-RU"/>
        </w:rPr>
        <w:t xml:space="preserve">, </w:t>
      </w:r>
      <w:r w:rsidR="00E508DE">
        <w:rPr>
          <w:shd w:val="clear" w:color="auto" w:fill="FFFFFF"/>
          <w:lang w:val="ru-RU"/>
        </w:rPr>
        <w:t>а</w:t>
      </w:r>
      <w:r w:rsidRPr="00C07D98">
        <w:rPr>
          <w:shd w:val="clear" w:color="auto" w:fill="FFFFFF"/>
          <w:lang w:val="ru-RU"/>
        </w:rPr>
        <w:t xml:space="preserve"> также отметила, что пришло время искать возможные решения.  Поэтому Панама</w:t>
      </w:r>
      <w:r w:rsidR="00E508DE">
        <w:rPr>
          <w:shd w:val="clear" w:color="auto" w:fill="FFFFFF"/>
          <w:lang w:val="ru-RU"/>
        </w:rPr>
        <w:t xml:space="preserve"> </w:t>
      </w:r>
      <w:r w:rsidRPr="00C07D98">
        <w:rPr>
          <w:shd w:val="clear" w:color="auto" w:fill="FFFFFF"/>
          <w:lang w:val="ru-RU"/>
        </w:rPr>
        <w:t>вместе с делегациями Сьерра-Леоне и Малави</w:t>
      </w:r>
      <w:r w:rsidR="00E508DE">
        <w:rPr>
          <w:shd w:val="clear" w:color="auto" w:fill="FFFFFF"/>
          <w:lang w:val="ru-RU"/>
        </w:rPr>
        <w:t xml:space="preserve"> </w:t>
      </w:r>
      <w:r w:rsidRPr="00C07D98">
        <w:rPr>
          <w:shd w:val="clear" w:color="auto" w:fill="FFFFFF"/>
          <w:lang w:val="ru-RU"/>
        </w:rPr>
        <w:t xml:space="preserve">вновь заявила о заинтересованности в инициативе в отношении предложения о предоставлении научной информации о результатах, полученных в тех странах и регионах, которые уже реализовали право </w:t>
      </w:r>
      <w:r w:rsidR="00D02123">
        <w:rPr>
          <w:shd w:val="clear" w:color="auto" w:fill="FFFFFF"/>
          <w:lang w:val="ru-RU"/>
        </w:rPr>
        <w:t>выдачи произведений в общественное пользование</w:t>
      </w:r>
      <w:r w:rsidRPr="00C07D98">
        <w:rPr>
          <w:shd w:val="clear" w:color="auto" w:fill="FFFFFF"/>
          <w:lang w:val="ru-RU"/>
        </w:rPr>
        <w:t xml:space="preserve">.  Делегация призвала предоставить информацию об анализе затрат и выгод, механизмах реализации, политических, экономических и социальных последствиях и передовом опыте.  Эти соображения могут дать больше инструментов для принятия решений в будущем на национальном уровне, и эти решения будут своевременными и </w:t>
      </w:r>
      <w:r w:rsidR="00E508DE">
        <w:rPr>
          <w:shd w:val="clear" w:color="auto" w:fill="FFFFFF"/>
          <w:lang w:val="ru-RU"/>
        </w:rPr>
        <w:t>обоснованными</w:t>
      </w:r>
      <w:r w:rsidRPr="00C07D98">
        <w:rPr>
          <w:shd w:val="clear" w:color="auto" w:fill="FFFFFF"/>
          <w:lang w:val="ru-RU"/>
        </w:rPr>
        <w:t xml:space="preserve">.  Усилия по стимулированию экономики и ее оздоровлению в каждой стране потребуют решительного вмешательства со стороны правительства, </w:t>
      </w:r>
      <w:r w:rsidR="006C2A30">
        <w:rPr>
          <w:shd w:val="clear" w:color="auto" w:fill="FFFFFF"/>
          <w:lang w:val="ru-RU"/>
        </w:rPr>
        <w:t>вкладывающего средства</w:t>
      </w:r>
      <w:r w:rsidRPr="00C07D98">
        <w:rPr>
          <w:shd w:val="clear" w:color="auto" w:fill="FFFFFF"/>
          <w:lang w:val="ru-RU"/>
        </w:rPr>
        <w:t xml:space="preserve"> в каждый сектор.  Во многих случаях это будет означать использование стратегий интеллектуальной собственности. Чтобы принимать решения и </w:t>
      </w:r>
      <w:r w:rsidR="006C2A30">
        <w:rPr>
          <w:shd w:val="clear" w:color="auto" w:fill="FFFFFF"/>
          <w:lang w:val="ru-RU"/>
        </w:rPr>
        <w:t>действовать</w:t>
      </w:r>
      <w:r w:rsidRPr="00C07D98">
        <w:rPr>
          <w:shd w:val="clear" w:color="auto" w:fill="FFFFFF"/>
          <w:lang w:val="ru-RU"/>
        </w:rPr>
        <w:t xml:space="preserve"> эффективн</w:t>
      </w:r>
      <w:r w:rsidR="006C2A30">
        <w:rPr>
          <w:shd w:val="clear" w:color="auto" w:fill="FFFFFF"/>
          <w:lang w:val="ru-RU"/>
        </w:rPr>
        <w:t>ее</w:t>
      </w:r>
      <w:r w:rsidRPr="00C07D98">
        <w:rPr>
          <w:shd w:val="clear" w:color="auto" w:fill="FFFFFF"/>
          <w:lang w:val="ru-RU"/>
        </w:rPr>
        <w:t xml:space="preserve">, необходима научная информация.  Проведение исследования позволит получить информацию, которая поможет принимать обоснованные решения, а поскольку на встрече с </w:t>
      </w:r>
      <w:r w:rsidR="00BC0208">
        <w:rPr>
          <w:shd w:val="clear" w:color="auto" w:fill="FFFFFF"/>
          <w:lang w:val="ru-RU"/>
        </w:rPr>
        <w:t>Г</w:t>
      </w:r>
      <w:r w:rsidRPr="00C07D98">
        <w:rPr>
          <w:shd w:val="clear" w:color="auto" w:fill="FFFFFF"/>
          <w:lang w:val="ru-RU"/>
        </w:rPr>
        <w:t xml:space="preserve">енеральным директором и директорами ведомств ИС уже был проявлен интерес к </w:t>
      </w:r>
      <w:r w:rsidR="00BC0208">
        <w:rPr>
          <w:shd w:val="clear" w:color="auto" w:fill="FFFFFF"/>
          <w:lang w:val="ru-RU"/>
        </w:rPr>
        <w:t>вопросу об</w:t>
      </w:r>
      <w:r w:rsidRPr="00C07D98">
        <w:rPr>
          <w:shd w:val="clear" w:color="auto" w:fill="FFFFFF"/>
          <w:lang w:val="ru-RU"/>
        </w:rPr>
        <w:t xml:space="preserve"> усилени</w:t>
      </w:r>
      <w:r w:rsidR="00BC0208">
        <w:rPr>
          <w:shd w:val="clear" w:color="auto" w:fill="FFFFFF"/>
          <w:lang w:val="ru-RU"/>
        </w:rPr>
        <w:t>и</w:t>
      </w:r>
      <w:r w:rsidRPr="00C07D98">
        <w:rPr>
          <w:shd w:val="clear" w:color="auto" w:fill="FFFFFF"/>
          <w:lang w:val="ru-RU"/>
        </w:rPr>
        <w:t xml:space="preserve"> роли интеллектуальной собственности как инструмента интеллектуального роста, делегация Панамы подтвер</w:t>
      </w:r>
      <w:r w:rsidR="00BC0208">
        <w:rPr>
          <w:shd w:val="clear" w:color="auto" w:fill="FFFFFF"/>
          <w:lang w:val="ru-RU"/>
        </w:rPr>
        <w:t>ждает</w:t>
      </w:r>
      <w:r w:rsidRPr="00C07D98">
        <w:rPr>
          <w:shd w:val="clear" w:color="auto" w:fill="FFFFFF"/>
          <w:lang w:val="ru-RU"/>
        </w:rPr>
        <w:t xml:space="preserve"> и представ</w:t>
      </w:r>
      <w:r w:rsidR="00BC0208">
        <w:rPr>
          <w:shd w:val="clear" w:color="auto" w:fill="FFFFFF"/>
          <w:lang w:val="ru-RU"/>
        </w:rPr>
        <w:t>ляет</w:t>
      </w:r>
      <w:r w:rsidRPr="00C07D98">
        <w:rPr>
          <w:shd w:val="clear" w:color="auto" w:fill="FFFFFF"/>
          <w:lang w:val="ru-RU"/>
        </w:rPr>
        <w:t xml:space="preserve"> на рассмотрение Комитета </w:t>
      </w:r>
      <w:r w:rsidR="00584F19">
        <w:rPr>
          <w:shd w:val="clear" w:color="auto" w:fill="FFFFFF"/>
          <w:lang w:val="ru-RU"/>
        </w:rPr>
        <w:t xml:space="preserve">запрос об </w:t>
      </w:r>
      <w:r w:rsidRPr="00C07D98">
        <w:rPr>
          <w:shd w:val="clear" w:color="auto" w:fill="FFFFFF"/>
          <w:lang w:val="ru-RU"/>
        </w:rPr>
        <w:t>одобрени</w:t>
      </w:r>
      <w:r w:rsidR="00584F19">
        <w:rPr>
          <w:shd w:val="clear" w:color="auto" w:fill="FFFFFF"/>
          <w:lang w:val="ru-RU"/>
        </w:rPr>
        <w:t>и</w:t>
      </w:r>
      <w:r w:rsidRPr="00C07D98">
        <w:rPr>
          <w:shd w:val="clear" w:color="auto" w:fill="FFFFFF"/>
          <w:lang w:val="ru-RU"/>
        </w:rPr>
        <w:t xml:space="preserve"> </w:t>
      </w:r>
      <w:r w:rsidR="00584F19">
        <w:rPr>
          <w:shd w:val="clear" w:color="auto" w:fill="FFFFFF"/>
          <w:lang w:val="ru-RU"/>
        </w:rPr>
        <w:t>на проведение</w:t>
      </w:r>
      <w:r w:rsidRPr="00C07D98">
        <w:rPr>
          <w:shd w:val="clear" w:color="auto" w:fill="FFFFFF"/>
          <w:lang w:val="ru-RU"/>
        </w:rPr>
        <w:t xml:space="preserve"> исследования</w:t>
      </w:r>
      <w:r w:rsidR="00584F19">
        <w:rPr>
          <w:shd w:val="clear" w:color="auto" w:fill="FFFFFF"/>
          <w:lang w:val="ru-RU"/>
        </w:rPr>
        <w:t>, которое поможет узнать о</w:t>
      </w:r>
      <w:r w:rsidRPr="00C07D98">
        <w:rPr>
          <w:shd w:val="clear" w:color="auto" w:fill="FFFFFF"/>
          <w:lang w:val="ru-RU"/>
        </w:rPr>
        <w:t xml:space="preserve"> новых стратеги</w:t>
      </w:r>
      <w:r w:rsidR="00584F19">
        <w:rPr>
          <w:shd w:val="clear" w:color="auto" w:fill="FFFFFF"/>
          <w:lang w:val="ru-RU"/>
        </w:rPr>
        <w:t>ях</w:t>
      </w:r>
      <w:r w:rsidRPr="00C07D98">
        <w:rPr>
          <w:shd w:val="clear" w:color="auto" w:fill="FFFFFF"/>
          <w:lang w:val="ru-RU"/>
        </w:rPr>
        <w:t>.</w:t>
      </w:r>
    </w:p>
    <w:p w14:paraId="63D30872" w14:textId="77777777" w:rsidR="00D17802" w:rsidRPr="00523CA4" w:rsidRDefault="00D17802" w:rsidP="00D17802">
      <w:pPr>
        <w:widowControl w:val="0"/>
        <w:rPr>
          <w:rFonts w:ascii="Arial" w:hAnsi="Arial" w:cs="Arial"/>
        </w:rPr>
      </w:pPr>
    </w:p>
    <w:p w14:paraId="31F7E424" w14:textId="77777777" w:rsidR="00AA1278" w:rsidRPr="00C07D98" w:rsidRDefault="00C07D98">
      <w:pPr>
        <w:pStyle w:val="ListParagraph"/>
        <w:widowControl w:val="0"/>
        <w:numPr>
          <w:ilvl w:val="0"/>
          <w:numId w:val="7"/>
        </w:numPr>
        <w:ind w:left="0" w:firstLine="0"/>
        <w:rPr>
          <w:lang w:val="ru-RU"/>
        </w:rPr>
      </w:pPr>
      <w:r w:rsidRPr="00C07D98">
        <w:rPr>
          <w:shd w:val="clear" w:color="auto" w:fill="FFFFFF"/>
          <w:lang w:val="ru-RU"/>
        </w:rPr>
        <w:t xml:space="preserve">  Председатель предложил государствам-членам, межправительственным и неправительственным организациям представить свои заявления. </w:t>
      </w:r>
    </w:p>
    <w:p w14:paraId="0DF8140B" w14:textId="77777777" w:rsidR="00D17802" w:rsidRPr="00C07D98" w:rsidRDefault="00D17802" w:rsidP="00D17802">
      <w:pPr>
        <w:pStyle w:val="ListParagraph"/>
        <w:rPr>
          <w:shd w:val="clear" w:color="auto" w:fill="FFFFFF"/>
          <w:lang w:val="ru-RU"/>
        </w:rPr>
      </w:pPr>
    </w:p>
    <w:p w14:paraId="0125B11B" w14:textId="4F490DA9" w:rsidR="00AA1278" w:rsidRPr="00C07D98" w:rsidRDefault="00C07D98">
      <w:pPr>
        <w:pStyle w:val="ListParagraph"/>
        <w:widowControl w:val="0"/>
        <w:numPr>
          <w:ilvl w:val="0"/>
          <w:numId w:val="7"/>
        </w:numPr>
        <w:ind w:left="0" w:firstLine="0"/>
        <w:rPr>
          <w:lang w:val="ru-RU"/>
        </w:rPr>
      </w:pPr>
      <w:r w:rsidRPr="00C07D98">
        <w:rPr>
          <w:shd w:val="clear" w:color="auto" w:fill="FFFFFF"/>
          <w:lang w:val="ru-RU"/>
        </w:rPr>
        <w:t xml:space="preserve">  Представитель </w:t>
      </w:r>
      <w:r w:rsidRPr="00C07D98">
        <w:rPr>
          <w:rFonts w:eastAsia="Times New Roman"/>
          <w:szCs w:val="22"/>
          <w:lang w:val="ru-RU" w:eastAsia="fr-CH"/>
        </w:rPr>
        <w:t>Международной федерации организаций по правам на воспроизведение (</w:t>
      </w:r>
      <w:r w:rsidRPr="00523CA4">
        <w:rPr>
          <w:rFonts w:eastAsia="Times New Roman"/>
          <w:szCs w:val="22"/>
          <w:lang w:eastAsia="fr-CH"/>
        </w:rPr>
        <w:t>IFRRO</w:t>
      </w:r>
      <w:r w:rsidRPr="00C07D98">
        <w:rPr>
          <w:rFonts w:eastAsia="Times New Roman"/>
          <w:szCs w:val="22"/>
          <w:lang w:val="ru-RU" w:eastAsia="fr-CH"/>
        </w:rPr>
        <w:t xml:space="preserve">) поддержал </w:t>
      </w:r>
      <w:r w:rsidRPr="00C07D98">
        <w:rPr>
          <w:shd w:val="clear" w:color="auto" w:fill="FFFFFF"/>
          <w:lang w:val="ru-RU"/>
        </w:rPr>
        <w:t xml:space="preserve">предложение об исследовании </w:t>
      </w:r>
      <w:r w:rsidR="00C50380" w:rsidRPr="009D35DF">
        <w:rPr>
          <w:shd w:val="clear" w:color="auto" w:fill="FFFFFF"/>
          <w:lang w:val="ru-RU"/>
        </w:rPr>
        <w:t>ПВП</w:t>
      </w:r>
      <w:r w:rsidRPr="00C07D98">
        <w:rPr>
          <w:shd w:val="clear" w:color="auto" w:fill="FFFFFF"/>
          <w:lang w:val="ru-RU"/>
        </w:rPr>
        <w:t xml:space="preserve">, поскольку оно предоставит полезную и важную информацию о различных системах как государствам-членам, так и наблюдателям. </w:t>
      </w:r>
      <w:r w:rsidR="00C50380" w:rsidRPr="009D35DF">
        <w:rPr>
          <w:shd w:val="clear" w:color="auto" w:fill="FFFFFF"/>
          <w:lang w:val="ru-RU"/>
        </w:rPr>
        <w:t>ПВП</w:t>
      </w:r>
      <w:r w:rsidRPr="00C07D98">
        <w:rPr>
          <w:shd w:val="clear" w:color="auto" w:fill="FFFFFF"/>
          <w:lang w:val="ru-RU"/>
        </w:rPr>
        <w:t xml:space="preserve"> является частью экосистемы, которая воспитывает культуру чтения, поддерживая роль библиотек и вознаграждая </w:t>
      </w:r>
      <w:r w:rsidR="00CF306A">
        <w:rPr>
          <w:shd w:val="clear" w:color="auto" w:fill="FFFFFF"/>
          <w:lang w:val="ru-RU"/>
        </w:rPr>
        <w:t>творческих деятелей</w:t>
      </w:r>
      <w:r w:rsidRPr="00C07D98">
        <w:rPr>
          <w:shd w:val="clear" w:color="auto" w:fill="FFFFFF"/>
          <w:lang w:val="ru-RU"/>
        </w:rPr>
        <w:t>.  Это</w:t>
      </w:r>
      <w:r w:rsidR="004E2280">
        <w:rPr>
          <w:shd w:val="clear" w:color="auto" w:fill="FFFFFF"/>
          <w:lang w:val="ru-RU"/>
        </w:rPr>
        <w:t>т механизм</w:t>
      </w:r>
      <w:r w:rsidRPr="00C07D98">
        <w:rPr>
          <w:shd w:val="clear" w:color="auto" w:fill="FFFFFF"/>
          <w:lang w:val="ru-RU"/>
        </w:rPr>
        <w:t xml:space="preserve"> может быть реализован различными способами в рамках </w:t>
      </w:r>
      <w:r w:rsidR="00AB0AC1">
        <w:rPr>
          <w:shd w:val="clear" w:color="auto" w:fill="FFFFFF"/>
          <w:lang w:val="ru-RU"/>
        </w:rPr>
        <w:t>организационных</w:t>
      </w:r>
      <w:r w:rsidRPr="00C07D98">
        <w:rPr>
          <w:shd w:val="clear" w:color="auto" w:fill="FFFFFF"/>
          <w:lang w:val="ru-RU"/>
        </w:rPr>
        <w:t xml:space="preserve"> систем</w:t>
      </w:r>
      <w:r w:rsidR="00AB0AC1">
        <w:rPr>
          <w:shd w:val="clear" w:color="auto" w:fill="FFFFFF"/>
          <w:lang w:val="ru-RU"/>
        </w:rPr>
        <w:t>, не относящихся к</w:t>
      </w:r>
      <w:r w:rsidRPr="00C07D98">
        <w:rPr>
          <w:shd w:val="clear" w:color="auto" w:fill="FFFFFF"/>
          <w:lang w:val="ru-RU"/>
        </w:rPr>
        <w:t xml:space="preserve"> авторско</w:t>
      </w:r>
      <w:r w:rsidR="00AB0AC1">
        <w:rPr>
          <w:shd w:val="clear" w:color="auto" w:fill="FFFFFF"/>
          <w:lang w:val="ru-RU"/>
        </w:rPr>
        <w:t>му</w:t>
      </w:r>
      <w:r w:rsidRPr="00C07D98">
        <w:rPr>
          <w:shd w:val="clear" w:color="auto" w:fill="FFFFFF"/>
          <w:lang w:val="ru-RU"/>
        </w:rPr>
        <w:t xml:space="preserve"> прав</w:t>
      </w:r>
      <w:r w:rsidR="00AB0AC1">
        <w:rPr>
          <w:shd w:val="clear" w:color="auto" w:fill="FFFFFF"/>
          <w:lang w:val="ru-RU"/>
        </w:rPr>
        <w:t>у</w:t>
      </w:r>
      <w:r w:rsidRPr="00C07D98">
        <w:rPr>
          <w:shd w:val="clear" w:color="auto" w:fill="FFFFFF"/>
          <w:lang w:val="ru-RU"/>
        </w:rPr>
        <w:t xml:space="preserve">. Например, </w:t>
      </w:r>
      <w:r w:rsidR="00FC3BE9">
        <w:rPr>
          <w:shd w:val="clear" w:color="auto" w:fill="FFFFFF"/>
          <w:lang w:val="ru-RU"/>
        </w:rPr>
        <w:t>в рамках</w:t>
      </w:r>
      <w:r w:rsidRPr="00C07D98">
        <w:rPr>
          <w:shd w:val="clear" w:color="auto" w:fill="FFFFFF"/>
          <w:lang w:val="ru-RU"/>
        </w:rPr>
        <w:t xml:space="preserve"> культурн</w:t>
      </w:r>
      <w:r w:rsidR="00FC3BE9">
        <w:rPr>
          <w:shd w:val="clear" w:color="auto" w:fill="FFFFFF"/>
          <w:lang w:val="ru-RU"/>
        </w:rPr>
        <w:t>ой</w:t>
      </w:r>
      <w:r w:rsidRPr="00C07D98">
        <w:rPr>
          <w:shd w:val="clear" w:color="auto" w:fill="FFFFFF"/>
          <w:lang w:val="ru-RU"/>
        </w:rPr>
        <w:t xml:space="preserve"> политик</w:t>
      </w:r>
      <w:r w:rsidR="00FC3BE9">
        <w:rPr>
          <w:shd w:val="clear" w:color="auto" w:fill="FFFFFF"/>
          <w:lang w:val="ru-RU"/>
        </w:rPr>
        <w:t>и</w:t>
      </w:r>
      <w:r w:rsidRPr="00C07D98">
        <w:rPr>
          <w:shd w:val="clear" w:color="auto" w:fill="FFFFFF"/>
          <w:lang w:val="ru-RU"/>
        </w:rPr>
        <w:t xml:space="preserve">.  </w:t>
      </w:r>
      <w:r w:rsidR="00FF555C">
        <w:rPr>
          <w:shd w:val="clear" w:color="auto" w:fill="FFFFFF"/>
          <w:lang w:val="ru-RU"/>
        </w:rPr>
        <w:t>IFFRO</w:t>
      </w:r>
      <w:r w:rsidRPr="00C07D98">
        <w:rPr>
          <w:shd w:val="clear" w:color="auto" w:fill="FFFFFF"/>
          <w:lang w:val="ru-RU"/>
        </w:rPr>
        <w:t xml:space="preserve"> понимает</w:t>
      </w:r>
      <w:r w:rsidR="004B2634">
        <w:rPr>
          <w:shd w:val="clear" w:color="auto" w:fill="FFFFFF"/>
          <w:lang w:val="ru-RU"/>
        </w:rPr>
        <w:t xml:space="preserve"> важность</w:t>
      </w:r>
      <w:r w:rsidRPr="00C07D98">
        <w:rPr>
          <w:shd w:val="clear" w:color="auto" w:fill="FFFFFF"/>
          <w:lang w:val="ru-RU"/>
        </w:rPr>
        <w:t xml:space="preserve"> проект</w:t>
      </w:r>
      <w:r w:rsidR="004B2634">
        <w:rPr>
          <w:shd w:val="clear" w:color="auto" w:fill="FFFFFF"/>
          <w:lang w:val="ru-RU"/>
        </w:rPr>
        <w:t>а</w:t>
      </w:r>
      <w:r w:rsidRPr="00C07D98">
        <w:rPr>
          <w:shd w:val="clear" w:color="auto" w:fill="FFFFFF"/>
          <w:lang w:val="ru-RU"/>
        </w:rPr>
        <w:t xml:space="preserve"> по внедрению </w:t>
      </w:r>
      <w:r w:rsidR="00C50380" w:rsidRPr="00AF6820">
        <w:rPr>
          <w:shd w:val="clear" w:color="auto" w:fill="FFFFFF"/>
          <w:lang w:val="ru-RU"/>
        </w:rPr>
        <w:t>ПВП</w:t>
      </w:r>
      <w:r w:rsidRPr="00C07D98">
        <w:rPr>
          <w:shd w:val="clear" w:color="auto" w:fill="FFFFFF"/>
          <w:lang w:val="ru-RU"/>
        </w:rPr>
        <w:t xml:space="preserve"> на каждом континенте.  </w:t>
      </w:r>
      <w:r w:rsidR="00FF555C">
        <w:rPr>
          <w:shd w:val="clear" w:color="auto" w:fill="FFFFFF"/>
          <w:lang w:val="ru-RU"/>
        </w:rPr>
        <w:t>П</w:t>
      </w:r>
      <w:r w:rsidRPr="00C07D98">
        <w:rPr>
          <w:shd w:val="clear" w:color="auto" w:fill="FFFFFF"/>
          <w:lang w:val="ru-RU"/>
        </w:rPr>
        <w:t>андемия нанесла реальный ущерб творческому сообществу</w:t>
      </w:r>
      <w:r w:rsidR="00FF555C">
        <w:rPr>
          <w:shd w:val="clear" w:color="auto" w:fill="FFFFFF"/>
          <w:lang w:val="ru-RU"/>
        </w:rPr>
        <w:t xml:space="preserve"> и </w:t>
      </w:r>
      <w:r w:rsidRPr="00C07D98">
        <w:rPr>
          <w:shd w:val="clear" w:color="auto" w:fill="FFFFFF"/>
          <w:lang w:val="ru-RU"/>
        </w:rPr>
        <w:t xml:space="preserve">оказала </w:t>
      </w:r>
      <w:r w:rsidR="00FF555C">
        <w:rPr>
          <w:shd w:val="clear" w:color="auto" w:fill="FFFFFF"/>
          <w:lang w:val="ru-RU"/>
        </w:rPr>
        <w:t>серьезное</w:t>
      </w:r>
      <w:r w:rsidRPr="00C07D98">
        <w:rPr>
          <w:shd w:val="clear" w:color="auto" w:fill="FFFFFF"/>
          <w:lang w:val="ru-RU"/>
        </w:rPr>
        <w:t xml:space="preserve"> воздействие на преподавание и обучение: миллионы детей не смогли пойти в школу или взять книгу в местной библиотеке.  Эт</w:t>
      </w:r>
      <w:r w:rsidR="00FF555C">
        <w:rPr>
          <w:shd w:val="clear" w:color="auto" w:fill="FFFFFF"/>
          <w:lang w:val="ru-RU"/>
        </w:rPr>
        <w:t>а ситуация</w:t>
      </w:r>
      <w:r w:rsidRPr="00C07D98">
        <w:rPr>
          <w:shd w:val="clear" w:color="auto" w:fill="FFFFFF"/>
          <w:lang w:val="ru-RU"/>
        </w:rPr>
        <w:t xml:space="preserve"> показал</w:t>
      </w:r>
      <w:r w:rsidR="00FF555C">
        <w:rPr>
          <w:shd w:val="clear" w:color="auto" w:fill="FFFFFF"/>
          <w:lang w:val="ru-RU"/>
        </w:rPr>
        <w:t>а</w:t>
      </w:r>
      <w:r w:rsidRPr="00C07D98">
        <w:rPr>
          <w:shd w:val="clear" w:color="auto" w:fill="FFFFFF"/>
          <w:lang w:val="ru-RU"/>
        </w:rPr>
        <w:t xml:space="preserve"> актуальность библиотек, обеспечивающих доступ к произведениям, и необходимость надлежащей поддержки местных </w:t>
      </w:r>
      <w:r w:rsidR="00FF555C">
        <w:rPr>
          <w:shd w:val="clear" w:color="auto" w:fill="FFFFFF"/>
          <w:lang w:val="ru-RU"/>
        </w:rPr>
        <w:t>авторов</w:t>
      </w:r>
      <w:r w:rsidRPr="00C07D98">
        <w:rPr>
          <w:shd w:val="clear" w:color="auto" w:fill="FFFFFF"/>
          <w:lang w:val="ru-RU"/>
        </w:rPr>
        <w:t xml:space="preserve">, чтобы они могли продолжать писать и наполнять библиотеки книгами местного производства.  </w:t>
      </w:r>
      <w:r w:rsidR="00C50380" w:rsidRPr="009D35DF">
        <w:rPr>
          <w:shd w:val="clear" w:color="auto" w:fill="FFFFFF"/>
          <w:lang w:val="ru-RU"/>
        </w:rPr>
        <w:t>ПВП</w:t>
      </w:r>
      <w:r w:rsidRPr="00C07D98">
        <w:rPr>
          <w:shd w:val="clear" w:color="auto" w:fill="FFFFFF"/>
          <w:lang w:val="ru-RU"/>
        </w:rPr>
        <w:t xml:space="preserve"> представля</w:t>
      </w:r>
      <w:r w:rsidR="00FF555C">
        <w:rPr>
          <w:shd w:val="clear" w:color="auto" w:fill="FFFFFF"/>
          <w:lang w:val="ru-RU"/>
        </w:rPr>
        <w:t>ет</w:t>
      </w:r>
      <w:r w:rsidRPr="00C07D98">
        <w:rPr>
          <w:shd w:val="clear" w:color="auto" w:fill="FFFFFF"/>
          <w:lang w:val="ru-RU"/>
        </w:rPr>
        <w:t xml:space="preserve"> собой </w:t>
      </w:r>
      <w:r w:rsidR="00FF555C">
        <w:rPr>
          <w:shd w:val="clear" w:color="auto" w:fill="FFFFFF"/>
          <w:lang w:val="ru-RU"/>
        </w:rPr>
        <w:t xml:space="preserve">механизм </w:t>
      </w:r>
      <w:r w:rsidRPr="00C07D98">
        <w:rPr>
          <w:shd w:val="clear" w:color="auto" w:fill="FFFFFF"/>
          <w:lang w:val="ru-RU"/>
        </w:rPr>
        <w:t>целев</w:t>
      </w:r>
      <w:r w:rsidR="00FF555C">
        <w:rPr>
          <w:shd w:val="clear" w:color="auto" w:fill="FFFFFF"/>
          <w:lang w:val="ru-RU"/>
        </w:rPr>
        <w:t>ой</w:t>
      </w:r>
      <w:r w:rsidRPr="00C07D98">
        <w:rPr>
          <w:shd w:val="clear" w:color="auto" w:fill="FFFFFF"/>
          <w:lang w:val="ru-RU"/>
        </w:rPr>
        <w:t xml:space="preserve"> поддержк</w:t>
      </w:r>
      <w:r w:rsidR="00FF555C">
        <w:rPr>
          <w:shd w:val="clear" w:color="auto" w:fill="FFFFFF"/>
          <w:lang w:val="ru-RU"/>
        </w:rPr>
        <w:t>и</w:t>
      </w:r>
      <w:r w:rsidRPr="00C07D98">
        <w:rPr>
          <w:shd w:val="clear" w:color="auto" w:fill="FFFFFF"/>
          <w:lang w:val="ru-RU"/>
        </w:rPr>
        <w:t xml:space="preserve"> местных авторов, чьи произведения </w:t>
      </w:r>
      <w:r w:rsidR="00664F4B">
        <w:rPr>
          <w:shd w:val="clear" w:color="auto" w:fill="FFFFFF"/>
          <w:lang w:val="ru-RU"/>
        </w:rPr>
        <w:t>выдаются в</w:t>
      </w:r>
      <w:r w:rsidRPr="00C07D98">
        <w:rPr>
          <w:shd w:val="clear" w:color="auto" w:fill="FFFFFF"/>
          <w:lang w:val="ru-RU"/>
        </w:rPr>
        <w:t xml:space="preserve"> библиотека</w:t>
      </w:r>
      <w:r w:rsidR="00664F4B">
        <w:rPr>
          <w:shd w:val="clear" w:color="auto" w:fill="FFFFFF"/>
          <w:lang w:val="ru-RU"/>
        </w:rPr>
        <w:t>х</w:t>
      </w:r>
      <w:r w:rsidRPr="00C07D98">
        <w:rPr>
          <w:shd w:val="clear" w:color="auto" w:fill="FFFFFF"/>
          <w:lang w:val="ru-RU"/>
        </w:rPr>
        <w:t xml:space="preserve">.  Вознаграждение </w:t>
      </w:r>
      <w:r w:rsidR="00902EF2">
        <w:rPr>
          <w:shd w:val="clear" w:color="auto" w:fill="FFFFFF"/>
          <w:lang w:val="ru-RU"/>
        </w:rPr>
        <w:t xml:space="preserve">в рамках схем </w:t>
      </w:r>
      <w:r w:rsidR="00C50380" w:rsidRPr="00AF6820">
        <w:rPr>
          <w:shd w:val="clear" w:color="auto" w:fill="FFFFFF"/>
          <w:lang w:val="ru-RU"/>
        </w:rPr>
        <w:t>ПВП</w:t>
      </w:r>
      <w:r w:rsidRPr="00C07D98">
        <w:rPr>
          <w:shd w:val="clear" w:color="auto" w:fill="FFFFFF"/>
          <w:lang w:val="ru-RU"/>
        </w:rPr>
        <w:t xml:space="preserve"> помога</w:t>
      </w:r>
      <w:r w:rsidR="00902EF2">
        <w:rPr>
          <w:shd w:val="clear" w:color="auto" w:fill="FFFFFF"/>
          <w:lang w:val="ru-RU"/>
        </w:rPr>
        <w:t>ет</w:t>
      </w:r>
      <w:r w:rsidRPr="00C07D98">
        <w:rPr>
          <w:shd w:val="clear" w:color="auto" w:fill="FFFFFF"/>
          <w:lang w:val="ru-RU"/>
        </w:rPr>
        <w:t xml:space="preserve"> поддерживать творчество и </w:t>
      </w:r>
      <w:r w:rsidR="00902EF2">
        <w:rPr>
          <w:shd w:val="clear" w:color="auto" w:fill="FFFFFF"/>
          <w:lang w:val="ru-RU"/>
        </w:rPr>
        <w:t>расширять</w:t>
      </w:r>
      <w:r w:rsidRPr="00C07D98">
        <w:rPr>
          <w:shd w:val="clear" w:color="auto" w:fill="FFFFFF"/>
          <w:lang w:val="ru-RU"/>
        </w:rPr>
        <w:t xml:space="preserve"> культурное разнообразие</w:t>
      </w:r>
      <w:r w:rsidR="00902EF2">
        <w:rPr>
          <w:shd w:val="clear" w:color="auto" w:fill="FFFFFF"/>
          <w:lang w:val="ru-RU"/>
        </w:rPr>
        <w:t>,</w:t>
      </w:r>
      <w:r w:rsidRPr="00C07D98">
        <w:rPr>
          <w:shd w:val="clear" w:color="auto" w:fill="FFFFFF"/>
          <w:lang w:val="ru-RU"/>
        </w:rPr>
        <w:t xml:space="preserve"> </w:t>
      </w:r>
      <w:r w:rsidR="00902EF2">
        <w:rPr>
          <w:shd w:val="clear" w:color="auto" w:fill="FFFFFF"/>
          <w:lang w:val="ru-RU"/>
        </w:rPr>
        <w:t>в</w:t>
      </w:r>
      <w:r w:rsidRPr="00C07D98">
        <w:rPr>
          <w:shd w:val="clear" w:color="auto" w:fill="FFFFFF"/>
          <w:lang w:val="ru-RU"/>
        </w:rPr>
        <w:t xml:space="preserve"> частности, </w:t>
      </w:r>
      <w:r w:rsidR="00902EF2">
        <w:rPr>
          <w:shd w:val="clear" w:color="auto" w:fill="FFFFFF"/>
          <w:lang w:val="ru-RU"/>
        </w:rPr>
        <w:t>поддерживать</w:t>
      </w:r>
      <w:r w:rsidRPr="00C07D98">
        <w:rPr>
          <w:shd w:val="clear" w:color="auto" w:fill="FFFFFF"/>
          <w:lang w:val="ru-RU"/>
        </w:rPr>
        <w:t xml:space="preserve"> язык</w:t>
      </w:r>
      <w:r w:rsidR="00902EF2">
        <w:rPr>
          <w:shd w:val="clear" w:color="auto" w:fill="FFFFFF"/>
          <w:lang w:val="ru-RU"/>
        </w:rPr>
        <w:t>и</w:t>
      </w:r>
      <w:r w:rsidRPr="00C07D98">
        <w:rPr>
          <w:shd w:val="clear" w:color="auto" w:fill="FFFFFF"/>
          <w:lang w:val="ru-RU"/>
        </w:rPr>
        <w:t xml:space="preserve"> меньшинств.  </w:t>
      </w:r>
      <w:r w:rsidR="00902EF2">
        <w:rPr>
          <w:shd w:val="clear" w:color="auto" w:fill="FFFFFF"/>
          <w:lang w:val="ru-RU"/>
        </w:rPr>
        <w:t>IFFRO</w:t>
      </w:r>
      <w:r w:rsidR="002B20B2">
        <w:rPr>
          <w:shd w:val="clear" w:color="auto" w:fill="FFFFFF"/>
          <w:lang w:val="ru-RU"/>
        </w:rPr>
        <w:t xml:space="preserve"> выразила признательность</w:t>
      </w:r>
      <w:r w:rsidRPr="00C07D98">
        <w:rPr>
          <w:shd w:val="clear" w:color="auto" w:fill="FFFFFF"/>
          <w:lang w:val="ru-RU"/>
        </w:rPr>
        <w:t xml:space="preserve"> делегаци</w:t>
      </w:r>
      <w:r w:rsidR="002B20B2">
        <w:rPr>
          <w:shd w:val="clear" w:color="auto" w:fill="FFFFFF"/>
          <w:lang w:val="ru-RU"/>
        </w:rPr>
        <w:t>ям</w:t>
      </w:r>
      <w:r w:rsidRPr="00C07D98">
        <w:rPr>
          <w:shd w:val="clear" w:color="auto" w:fill="FFFFFF"/>
          <w:lang w:val="ru-RU"/>
        </w:rPr>
        <w:t xml:space="preserve"> Сьерра-Леоне, Панамы и Малави за то, что они сделали этот </w:t>
      </w:r>
      <w:r w:rsidR="002B20B2">
        <w:rPr>
          <w:shd w:val="clear" w:color="auto" w:fill="FFFFFF"/>
          <w:lang w:val="ru-RU"/>
        </w:rPr>
        <w:t>важный</w:t>
      </w:r>
      <w:r w:rsidRPr="00C07D98">
        <w:rPr>
          <w:shd w:val="clear" w:color="auto" w:fill="FFFFFF"/>
          <w:lang w:val="ru-RU"/>
        </w:rPr>
        <w:t xml:space="preserve"> шаг</w:t>
      </w:r>
      <w:r w:rsidR="002B20B2">
        <w:rPr>
          <w:shd w:val="clear" w:color="auto" w:fill="FFFFFF"/>
          <w:lang w:val="ru-RU"/>
        </w:rPr>
        <w:t xml:space="preserve"> вперед</w:t>
      </w:r>
      <w:r w:rsidRPr="00C07D98">
        <w:rPr>
          <w:shd w:val="clear" w:color="auto" w:fill="FFFFFF"/>
          <w:lang w:val="ru-RU"/>
        </w:rPr>
        <w:t>, попросив провести исследование</w:t>
      </w:r>
      <w:r w:rsidR="002B20B2">
        <w:rPr>
          <w:shd w:val="clear" w:color="auto" w:fill="FFFFFF"/>
          <w:lang w:val="ru-RU"/>
        </w:rPr>
        <w:t>,</w:t>
      </w:r>
      <w:r w:rsidRPr="00C07D98">
        <w:rPr>
          <w:shd w:val="clear" w:color="auto" w:fill="FFFFFF"/>
          <w:lang w:val="ru-RU"/>
        </w:rPr>
        <w:t xml:space="preserve"> </w:t>
      </w:r>
      <w:r w:rsidR="002B20B2">
        <w:rPr>
          <w:shd w:val="clear" w:color="auto" w:fill="FFFFFF"/>
          <w:lang w:val="ru-RU"/>
        </w:rPr>
        <w:t>и</w:t>
      </w:r>
      <w:r w:rsidRPr="00C07D98">
        <w:rPr>
          <w:shd w:val="clear" w:color="auto" w:fill="FFFFFF"/>
          <w:lang w:val="ru-RU"/>
        </w:rPr>
        <w:t xml:space="preserve"> подчеркнула важность обмена знаниями и опытом через исследование </w:t>
      </w:r>
      <w:r w:rsidR="00C50380" w:rsidRPr="009D35DF">
        <w:rPr>
          <w:shd w:val="clear" w:color="auto" w:fill="FFFFFF"/>
          <w:lang w:val="ru-RU"/>
        </w:rPr>
        <w:t>ПВП</w:t>
      </w:r>
      <w:r w:rsidRPr="00C07D98">
        <w:rPr>
          <w:shd w:val="clear" w:color="auto" w:fill="FFFFFF"/>
          <w:lang w:val="ru-RU"/>
        </w:rPr>
        <w:t>.</w:t>
      </w:r>
    </w:p>
    <w:p w14:paraId="1E081ABF" w14:textId="77777777" w:rsidR="00D17802" w:rsidRPr="0094335F" w:rsidRDefault="00D17802" w:rsidP="00D17802">
      <w:pPr>
        <w:rPr>
          <w:rFonts w:ascii="Arial" w:hAnsi="Arial" w:cs="Arial"/>
          <w:shd w:val="clear" w:color="auto" w:fill="FFFFFF"/>
          <w:lang w:val="ru-RU"/>
        </w:rPr>
      </w:pPr>
    </w:p>
    <w:p w14:paraId="37F6E53C" w14:textId="3BC77774" w:rsidR="00AA1278" w:rsidRPr="00C07D98" w:rsidRDefault="00C07D98">
      <w:pPr>
        <w:pStyle w:val="ListParagraph"/>
        <w:widowControl w:val="0"/>
        <w:numPr>
          <w:ilvl w:val="0"/>
          <w:numId w:val="7"/>
        </w:numPr>
        <w:ind w:left="0" w:firstLine="0"/>
        <w:rPr>
          <w:lang w:val="ru-RU"/>
        </w:rPr>
      </w:pPr>
      <w:r w:rsidRPr="00C07D98">
        <w:rPr>
          <w:shd w:val="clear" w:color="auto" w:fill="FFFFFF"/>
          <w:lang w:val="ru-RU"/>
        </w:rPr>
        <w:t xml:space="preserve"> Делегация Чили поблагодарила делегации Малави, Панамы и Сьерра-Леоне за предложение об исследовании по </w:t>
      </w:r>
      <w:r w:rsidR="0094335F" w:rsidRPr="0094335F">
        <w:rPr>
          <w:shd w:val="clear" w:color="auto" w:fill="FFFFFF"/>
          <w:lang w:val="ru-RU"/>
        </w:rPr>
        <w:t>ПВП</w:t>
      </w:r>
      <w:r w:rsidRPr="00C07D98">
        <w:rPr>
          <w:shd w:val="clear" w:color="auto" w:fill="FFFFFF"/>
          <w:lang w:val="ru-RU"/>
        </w:rPr>
        <w:t xml:space="preserve">.  </w:t>
      </w:r>
      <w:r w:rsidR="0094335F">
        <w:rPr>
          <w:shd w:val="clear" w:color="auto" w:fill="FFFFFF"/>
          <w:lang w:val="ru-RU"/>
        </w:rPr>
        <w:t>Д</w:t>
      </w:r>
      <w:r w:rsidRPr="00C07D98">
        <w:rPr>
          <w:shd w:val="clear" w:color="auto" w:fill="FFFFFF"/>
          <w:lang w:val="ru-RU"/>
        </w:rPr>
        <w:t xml:space="preserve">елегация </w:t>
      </w:r>
      <w:r w:rsidR="0094335F">
        <w:rPr>
          <w:shd w:val="clear" w:color="auto" w:fill="FFFFFF"/>
          <w:lang w:val="ru-RU"/>
        </w:rPr>
        <w:t>высказала мнение</w:t>
      </w:r>
      <w:r w:rsidRPr="00C07D98">
        <w:rPr>
          <w:shd w:val="clear" w:color="auto" w:fill="FFFFFF"/>
          <w:lang w:val="ru-RU"/>
        </w:rPr>
        <w:t xml:space="preserve">, что </w:t>
      </w:r>
      <w:r w:rsidR="0094335F">
        <w:rPr>
          <w:shd w:val="clear" w:color="auto" w:fill="FFFFFF"/>
          <w:lang w:val="ru-RU"/>
        </w:rPr>
        <w:t xml:space="preserve">это </w:t>
      </w:r>
      <w:r w:rsidRPr="00C07D98">
        <w:rPr>
          <w:shd w:val="clear" w:color="auto" w:fill="FFFFFF"/>
          <w:lang w:val="ru-RU"/>
        </w:rPr>
        <w:t>нов</w:t>
      </w:r>
      <w:r w:rsidR="0094335F">
        <w:rPr>
          <w:shd w:val="clear" w:color="auto" w:fill="FFFFFF"/>
          <w:lang w:val="ru-RU"/>
        </w:rPr>
        <w:t xml:space="preserve">ая </w:t>
      </w:r>
      <w:r w:rsidR="0094335F" w:rsidRPr="00C07D98">
        <w:rPr>
          <w:shd w:val="clear" w:color="auto" w:fill="FFFFFF"/>
          <w:lang w:val="ru-RU"/>
        </w:rPr>
        <w:t>тем</w:t>
      </w:r>
      <w:r w:rsidRPr="00C07D98">
        <w:rPr>
          <w:shd w:val="clear" w:color="auto" w:fill="FFFFFF"/>
          <w:lang w:val="ru-RU"/>
        </w:rPr>
        <w:t xml:space="preserve"> как для Комитета, так и для правовой панорамы многих государств-членов, которые считают важным, чтобы любое исследование, подготовленное в этом отношении и имеющее информационный характер, не пред</w:t>
      </w:r>
      <w:r w:rsidR="0094335F">
        <w:rPr>
          <w:shd w:val="clear" w:color="auto" w:fill="FFFFFF"/>
          <w:lang w:val="ru-RU"/>
        </w:rPr>
        <w:t>восхищало</w:t>
      </w:r>
      <w:r w:rsidRPr="00C07D98">
        <w:rPr>
          <w:shd w:val="clear" w:color="auto" w:fill="FFFFFF"/>
          <w:lang w:val="ru-RU"/>
        </w:rPr>
        <w:t xml:space="preserve"> </w:t>
      </w:r>
      <w:r w:rsidR="0094335F">
        <w:rPr>
          <w:shd w:val="clear" w:color="auto" w:fill="FFFFFF"/>
          <w:lang w:val="ru-RU"/>
        </w:rPr>
        <w:t xml:space="preserve">ни </w:t>
      </w:r>
      <w:r w:rsidRPr="00C07D98">
        <w:rPr>
          <w:shd w:val="clear" w:color="auto" w:fill="FFFFFF"/>
          <w:lang w:val="ru-RU"/>
        </w:rPr>
        <w:t>результаты</w:t>
      </w:r>
      <w:r w:rsidR="0094335F">
        <w:rPr>
          <w:shd w:val="clear" w:color="auto" w:fill="FFFFFF"/>
          <w:lang w:val="ru-RU"/>
        </w:rPr>
        <w:t>,</w:t>
      </w:r>
      <w:r w:rsidRPr="00C07D98">
        <w:rPr>
          <w:shd w:val="clear" w:color="auto" w:fill="FFFFFF"/>
          <w:lang w:val="ru-RU"/>
        </w:rPr>
        <w:t xml:space="preserve"> </w:t>
      </w:r>
      <w:r w:rsidR="0094335F">
        <w:rPr>
          <w:shd w:val="clear" w:color="auto" w:fill="FFFFFF"/>
          <w:lang w:val="ru-RU"/>
        </w:rPr>
        <w:t>ни</w:t>
      </w:r>
      <w:r w:rsidRPr="00C07D98">
        <w:rPr>
          <w:shd w:val="clear" w:color="auto" w:fill="FFFFFF"/>
          <w:lang w:val="ru-RU"/>
        </w:rPr>
        <w:t xml:space="preserve"> будущую деятельность Комитета.  </w:t>
      </w:r>
      <w:r w:rsidR="0085131C">
        <w:rPr>
          <w:shd w:val="clear" w:color="auto" w:fill="FFFFFF"/>
          <w:lang w:val="ru-RU"/>
        </w:rPr>
        <w:t>Кроме того</w:t>
      </w:r>
      <w:r w:rsidRPr="00C07D98">
        <w:rPr>
          <w:shd w:val="clear" w:color="auto" w:fill="FFFFFF"/>
          <w:lang w:val="ru-RU"/>
        </w:rPr>
        <w:t xml:space="preserve">, она считает важным, чтобы </w:t>
      </w:r>
      <w:r w:rsidR="0085131C">
        <w:rPr>
          <w:shd w:val="clear" w:color="auto" w:fill="FFFFFF"/>
          <w:lang w:val="ru-RU"/>
        </w:rPr>
        <w:t xml:space="preserve">в </w:t>
      </w:r>
      <w:r w:rsidRPr="00C07D98">
        <w:rPr>
          <w:shd w:val="clear" w:color="auto" w:fill="FFFFFF"/>
          <w:lang w:val="ru-RU"/>
        </w:rPr>
        <w:t>любо</w:t>
      </w:r>
      <w:r w:rsidR="0085131C">
        <w:rPr>
          <w:shd w:val="clear" w:color="auto" w:fill="FFFFFF"/>
          <w:lang w:val="ru-RU"/>
        </w:rPr>
        <w:t>м</w:t>
      </w:r>
      <w:r w:rsidRPr="00C07D98">
        <w:rPr>
          <w:shd w:val="clear" w:color="auto" w:fill="FFFFFF"/>
          <w:lang w:val="ru-RU"/>
        </w:rPr>
        <w:t xml:space="preserve"> исследовани</w:t>
      </w:r>
      <w:r w:rsidR="0085131C">
        <w:rPr>
          <w:shd w:val="clear" w:color="auto" w:fill="FFFFFF"/>
          <w:lang w:val="ru-RU"/>
        </w:rPr>
        <w:t>и по этому вопросу рассматривались</w:t>
      </w:r>
      <w:r w:rsidRPr="00C07D98">
        <w:rPr>
          <w:shd w:val="clear" w:color="auto" w:fill="FFFFFF"/>
          <w:lang w:val="ru-RU"/>
        </w:rPr>
        <w:t xml:space="preserve"> не только потенциальны</w:t>
      </w:r>
      <w:r w:rsidR="0085131C">
        <w:rPr>
          <w:shd w:val="clear" w:color="auto" w:fill="FFFFFF"/>
          <w:lang w:val="ru-RU"/>
        </w:rPr>
        <w:t>е</w:t>
      </w:r>
      <w:r w:rsidRPr="00C07D98">
        <w:rPr>
          <w:shd w:val="clear" w:color="auto" w:fill="FFFFFF"/>
          <w:lang w:val="ru-RU"/>
        </w:rPr>
        <w:t xml:space="preserve"> выгод</w:t>
      </w:r>
      <w:r w:rsidR="0085131C">
        <w:rPr>
          <w:shd w:val="clear" w:color="auto" w:fill="FFFFFF"/>
          <w:lang w:val="ru-RU"/>
        </w:rPr>
        <w:t>ы</w:t>
      </w:r>
      <w:r w:rsidRPr="00C07D98">
        <w:rPr>
          <w:shd w:val="clear" w:color="auto" w:fill="FFFFFF"/>
          <w:lang w:val="ru-RU"/>
        </w:rPr>
        <w:t xml:space="preserve"> для авторов, но и потенциальны</w:t>
      </w:r>
      <w:r w:rsidR="0085131C">
        <w:rPr>
          <w:shd w:val="clear" w:color="auto" w:fill="FFFFFF"/>
          <w:lang w:val="ru-RU"/>
        </w:rPr>
        <w:t>е</w:t>
      </w:r>
      <w:r w:rsidRPr="00C07D98">
        <w:rPr>
          <w:shd w:val="clear" w:color="auto" w:fill="FFFFFF"/>
          <w:lang w:val="ru-RU"/>
        </w:rPr>
        <w:t xml:space="preserve"> </w:t>
      </w:r>
      <w:r w:rsidR="0085131C">
        <w:rPr>
          <w:shd w:val="clear" w:color="auto" w:fill="FFFFFF"/>
          <w:lang w:val="ru-RU"/>
        </w:rPr>
        <w:t>издержки</w:t>
      </w:r>
      <w:r w:rsidRPr="00C07D98">
        <w:rPr>
          <w:shd w:val="clear" w:color="auto" w:fill="FFFFFF"/>
          <w:lang w:val="ru-RU"/>
        </w:rPr>
        <w:t xml:space="preserve"> для развивающихся стран и национальных бюджетов.  Делегация предложила Комитету принять во внимание, что </w:t>
      </w:r>
      <w:r w:rsidR="00A75845">
        <w:rPr>
          <w:shd w:val="clear" w:color="auto" w:fill="FFFFFF"/>
          <w:lang w:val="ru-RU"/>
        </w:rPr>
        <w:t>вознаграждение по</w:t>
      </w:r>
      <w:r w:rsidRPr="00C07D98">
        <w:rPr>
          <w:shd w:val="clear" w:color="auto" w:fill="FFFFFF"/>
          <w:lang w:val="ru-RU"/>
        </w:rPr>
        <w:t xml:space="preserve"> это</w:t>
      </w:r>
      <w:r w:rsidR="00A75845">
        <w:rPr>
          <w:shd w:val="clear" w:color="auto" w:fill="FFFFFF"/>
          <w:lang w:val="ru-RU"/>
        </w:rPr>
        <w:t>му</w:t>
      </w:r>
      <w:r w:rsidRPr="00C07D98">
        <w:rPr>
          <w:shd w:val="clear" w:color="auto" w:fill="FFFFFF"/>
          <w:lang w:val="ru-RU"/>
        </w:rPr>
        <w:t xml:space="preserve"> прав</w:t>
      </w:r>
      <w:r w:rsidR="00A75845">
        <w:rPr>
          <w:shd w:val="clear" w:color="auto" w:fill="FFFFFF"/>
          <w:lang w:val="ru-RU"/>
        </w:rPr>
        <w:t>у</w:t>
      </w:r>
      <w:r w:rsidRPr="00C07D98">
        <w:rPr>
          <w:shd w:val="clear" w:color="auto" w:fill="FFFFFF"/>
          <w:lang w:val="ru-RU"/>
        </w:rPr>
        <w:t xml:space="preserve"> затронет налоговые фонды и может </w:t>
      </w:r>
      <w:r w:rsidR="00A75845">
        <w:rPr>
          <w:shd w:val="clear" w:color="auto" w:fill="FFFFFF"/>
          <w:lang w:val="ru-RU"/>
        </w:rPr>
        <w:t>быть воспринят</w:t>
      </w:r>
      <w:r w:rsidR="00286E81">
        <w:rPr>
          <w:shd w:val="clear" w:color="auto" w:fill="FFFFFF"/>
          <w:lang w:val="ru-RU"/>
        </w:rPr>
        <w:t>о</w:t>
      </w:r>
      <w:r w:rsidRPr="00C07D98">
        <w:rPr>
          <w:shd w:val="clear" w:color="auto" w:fill="FFFFFF"/>
          <w:lang w:val="ru-RU"/>
        </w:rPr>
        <w:t xml:space="preserve"> как специфические субсидии.  Наконец</w:t>
      </w:r>
      <w:r w:rsidR="00286E81">
        <w:rPr>
          <w:shd w:val="clear" w:color="auto" w:fill="FFFFFF"/>
          <w:lang w:val="ru-RU"/>
        </w:rPr>
        <w:t xml:space="preserve"> </w:t>
      </w:r>
      <w:r w:rsidRPr="00C07D98">
        <w:rPr>
          <w:shd w:val="clear" w:color="auto" w:fill="FFFFFF"/>
          <w:lang w:val="ru-RU"/>
        </w:rPr>
        <w:t>делегация считает важным понять, в каких странах существует это право, какие выплаты получают авторы</w:t>
      </w:r>
      <w:r w:rsidR="00286E81">
        <w:rPr>
          <w:shd w:val="clear" w:color="auto" w:fill="FFFFFF"/>
          <w:lang w:val="ru-RU"/>
        </w:rPr>
        <w:t xml:space="preserve"> и</w:t>
      </w:r>
      <w:r w:rsidRPr="00C07D98">
        <w:rPr>
          <w:shd w:val="clear" w:color="auto" w:fill="FFFFFF"/>
          <w:lang w:val="ru-RU"/>
        </w:rPr>
        <w:t xml:space="preserve"> редакторы, в какой пропорции и </w:t>
      </w:r>
      <w:r w:rsidR="00286E81">
        <w:rPr>
          <w:shd w:val="clear" w:color="auto" w:fill="FFFFFF"/>
          <w:lang w:val="ru-RU"/>
        </w:rPr>
        <w:t>каким образом</w:t>
      </w:r>
      <w:r w:rsidRPr="00C07D98">
        <w:rPr>
          <w:shd w:val="clear" w:color="auto" w:fill="FFFFFF"/>
          <w:lang w:val="ru-RU"/>
        </w:rPr>
        <w:t xml:space="preserve"> </w:t>
      </w:r>
      <w:r w:rsidR="00286E81">
        <w:rPr>
          <w:shd w:val="clear" w:color="auto" w:fill="FFFFFF"/>
          <w:lang w:val="ru-RU"/>
        </w:rPr>
        <w:t xml:space="preserve">они </w:t>
      </w:r>
      <w:r w:rsidRPr="00C07D98">
        <w:rPr>
          <w:shd w:val="clear" w:color="auto" w:fill="FFFFFF"/>
          <w:lang w:val="ru-RU"/>
        </w:rPr>
        <w:t>распредел</w:t>
      </w:r>
      <w:r w:rsidR="00286E81">
        <w:rPr>
          <w:shd w:val="clear" w:color="auto" w:fill="FFFFFF"/>
          <w:lang w:val="ru-RU"/>
        </w:rPr>
        <w:t>яются</w:t>
      </w:r>
      <w:r w:rsidRPr="00C07D98">
        <w:rPr>
          <w:shd w:val="clear" w:color="auto" w:fill="FFFFFF"/>
          <w:lang w:val="ru-RU"/>
        </w:rPr>
        <w:t>.  Также необходимо понять, какие права им предоставляются</w:t>
      </w:r>
      <w:r w:rsidR="00250227">
        <w:rPr>
          <w:shd w:val="clear" w:color="auto" w:fill="FFFFFF"/>
          <w:lang w:val="ru-RU"/>
        </w:rPr>
        <w:t xml:space="preserve"> в случаях</w:t>
      </w:r>
      <w:r w:rsidRPr="00C07D98">
        <w:rPr>
          <w:shd w:val="clear" w:color="auto" w:fill="FFFFFF"/>
          <w:lang w:val="ru-RU"/>
        </w:rPr>
        <w:t>, когда речь идет о</w:t>
      </w:r>
      <w:r w:rsidR="00286E81">
        <w:rPr>
          <w:shd w:val="clear" w:color="auto" w:fill="FFFFFF"/>
          <w:lang w:val="ru-RU"/>
        </w:rPr>
        <w:t xml:space="preserve"> положении</w:t>
      </w:r>
      <w:r w:rsidRPr="00C07D98">
        <w:rPr>
          <w:shd w:val="clear" w:color="auto" w:fill="FFFFFF"/>
          <w:lang w:val="ru-RU"/>
        </w:rPr>
        <w:t xml:space="preserve"> о наиболее благоприятствуемой нации</w:t>
      </w:r>
      <w:r w:rsidR="00250227">
        <w:rPr>
          <w:shd w:val="clear" w:color="auto" w:fill="FFFFFF"/>
          <w:lang w:val="ru-RU"/>
        </w:rPr>
        <w:t>,</w:t>
      </w:r>
      <w:r w:rsidR="00F94A80">
        <w:rPr>
          <w:shd w:val="clear" w:color="auto" w:fill="FFFFFF"/>
          <w:lang w:val="ru-RU"/>
        </w:rPr>
        <w:t xml:space="preserve"> </w:t>
      </w:r>
      <w:r w:rsidRPr="00C07D98">
        <w:rPr>
          <w:shd w:val="clear" w:color="auto" w:fill="FFFFFF"/>
          <w:lang w:val="ru-RU"/>
        </w:rPr>
        <w:t>и какой режим применяется в этих странах.</w:t>
      </w:r>
    </w:p>
    <w:p w14:paraId="15C4F798" w14:textId="77777777" w:rsidR="00D17802" w:rsidRPr="00C07D98" w:rsidRDefault="00D17802" w:rsidP="00D17802">
      <w:pPr>
        <w:pStyle w:val="ListParagraph"/>
        <w:widowControl w:val="0"/>
        <w:ind w:left="0"/>
        <w:rPr>
          <w:shd w:val="clear" w:color="auto" w:fill="FFFFFF"/>
          <w:lang w:val="ru-RU"/>
        </w:rPr>
      </w:pPr>
    </w:p>
    <w:p w14:paraId="405B3445" w14:textId="61C6F7B8" w:rsidR="00AA1278" w:rsidRPr="00C07D98" w:rsidRDefault="00C07D98">
      <w:pPr>
        <w:pStyle w:val="ListParagraph"/>
        <w:widowControl w:val="0"/>
        <w:numPr>
          <w:ilvl w:val="0"/>
          <w:numId w:val="7"/>
        </w:numPr>
        <w:ind w:left="0" w:firstLine="0"/>
        <w:rPr>
          <w:lang w:val="ru-RU"/>
        </w:rPr>
      </w:pPr>
      <w:r w:rsidRPr="00C07D98">
        <w:rPr>
          <w:shd w:val="clear" w:color="auto" w:fill="FFFFFF"/>
          <w:lang w:val="ru-RU"/>
        </w:rPr>
        <w:t xml:space="preserve">Представитель Международного форума </w:t>
      </w:r>
      <w:r w:rsidR="0047214C">
        <w:rPr>
          <w:shd w:val="clear" w:color="auto" w:fill="FFFFFF"/>
          <w:lang w:val="ru-RU"/>
        </w:rPr>
        <w:t xml:space="preserve">авторов </w:t>
      </w:r>
      <w:r w:rsidRPr="00C07D98">
        <w:rPr>
          <w:shd w:val="clear" w:color="auto" w:fill="FFFFFF"/>
          <w:lang w:val="ru-RU"/>
        </w:rPr>
        <w:t>(</w:t>
      </w:r>
      <w:r w:rsidRPr="00523CA4">
        <w:rPr>
          <w:shd w:val="clear" w:color="auto" w:fill="FFFFFF"/>
        </w:rPr>
        <w:t>IAF</w:t>
      </w:r>
      <w:r w:rsidRPr="00C07D98">
        <w:rPr>
          <w:shd w:val="clear" w:color="auto" w:fill="FFFFFF"/>
          <w:lang w:val="ru-RU"/>
        </w:rPr>
        <w:t xml:space="preserve">) решительно поддержал </w:t>
      </w:r>
      <w:r w:rsidR="00030F57">
        <w:rPr>
          <w:shd w:val="clear" w:color="auto" w:fill="FFFFFF"/>
          <w:lang w:val="ru-RU"/>
        </w:rPr>
        <w:t>п</w:t>
      </w:r>
      <w:r w:rsidRPr="00C07D98">
        <w:rPr>
          <w:shd w:val="clear" w:color="auto" w:fill="FFFFFF"/>
          <w:lang w:val="ru-RU"/>
        </w:rPr>
        <w:t xml:space="preserve">редложение о проведении исследования, посвященного праву </w:t>
      </w:r>
      <w:r w:rsidR="00D02123">
        <w:rPr>
          <w:shd w:val="clear" w:color="auto" w:fill="FFFFFF"/>
          <w:lang w:val="ru-RU"/>
        </w:rPr>
        <w:t>выдачи произведений в общественное пользование</w:t>
      </w:r>
      <w:r w:rsidRPr="00C07D98">
        <w:rPr>
          <w:shd w:val="clear" w:color="auto" w:fill="FFFFFF"/>
          <w:lang w:val="ru-RU"/>
        </w:rPr>
        <w:t xml:space="preserve">, </w:t>
      </w:r>
      <w:r w:rsidR="00030F57">
        <w:rPr>
          <w:shd w:val="clear" w:color="auto" w:fill="FFFFFF"/>
          <w:lang w:val="ru-RU"/>
        </w:rPr>
        <w:t>как часть</w:t>
      </w:r>
      <w:r w:rsidRPr="00C07D98">
        <w:rPr>
          <w:shd w:val="clear" w:color="auto" w:fill="FFFFFF"/>
          <w:lang w:val="ru-RU"/>
        </w:rPr>
        <w:t xml:space="preserve"> повестк</w:t>
      </w:r>
      <w:r w:rsidR="00030F57">
        <w:rPr>
          <w:shd w:val="clear" w:color="auto" w:fill="FFFFFF"/>
          <w:lang w:val="ru-RU"/>
        </w:rPr>
        <w:t>и</w:t>
      </w:r>
      <w:r w:rsidRPr="00C07D98">
        <w:rPr>
          <w:shd w:val="clear" w:color="auto" w:fill="FFFFFF"/>
          <w:lang w:val="ru-RU"/>
        </w:rPr>
        <w:t xml:space="preserve"> дня и будущей работ</w:t>
      </w:r>
      <w:r w:rsidR="00030F57">
        <w:rPr>
          <w:shd w:val="clear" w:color="auto" w:fill="FFFFFF"/>
          <w:lang w:val="ru-RU"/>
        </w:rPr>
        <w:t>ы</w:t>
      </w:r>
      <w:r w:rsidRPr="00C07D98">
        <w:rPr>
          <w:shd w:val="clear" w:color="auto" w:fill="FFFFFF"/>
          <w:lang w:val="ru-RU"/>
        </w:rPr>
        <w:t xml:space="preserve"> Постоянного комитета по авторскому праву и смежным правам Всемирной организации интеллектуальной собственности (ВОИС), выдвинутое делегациями Сьерра-Леоне, Панамы и Малави.  </w:t>
      </w:r>
      <w:r w:rsidRPr="00523CA4">
        <w:rPr>
          <w:shd w:val="clear" w:color="auto" w:fill="FFFFFF"/>
        </w:rPr>
        <w:t>IAF</w:t>
      </w:r>
      <w:r w:rsidRPr="00C07D98">
        <w:rPr>
          <w:shd w:val="clear" w:color="auto" w:fill="FFFFFF"/>
          <w:lang w:val="ru-RU"/>
        </w:rPr>
        <w:t xml:space="preserve"> искренне поддерживает такие меры вознаграждения, как право </w:t>
      </w:r>
      <w:r w:rsidR="00D02123">
        <w:rPr>
          <w:shd w:val="clear" w:color="auto" w:fill="FFFFFF"/>
          <w:lang w:val="ru-RU"/>
        </w:rPr>
        <w:t>выдачи произведений в общественное пользование</w:t>
      </w:r>
      <w:r w:rsidRPr="00C07D98">
        <w:rPr>
          <w:shd w:val="clear" w:color="auto" w:fill="FFFFFF"/>
          <w:lang w:val="ru-RU"/>
        </w:rPr>
        <w:t xml:space="preserve"> (</w:t>
      </w:r>
      <w:r w:rsidR="00C50380" w:rsidRPr="009D35DF">
        <w:rPr>
          <w:shd w:val="clear" w:color="auto" w:fill="FFFFFF"/>
          <w:lang w:val="ru-RU"/>
        </w:rPr>
        <w:t>ПВП</w:t>
      </w:r>
      <w:r w:rsidRPr="00C07D98">
        <w:rPr>
          <w:shd w:val="clear" w:color="auto" w:fill="FFFFFF"/>
          <w:lang w:val="ru-RU"/>
        </w:rPr>
        <w:t xml:space="preserve">), которое </w:t>
      </w:r>
      <w:r w:rsidR="00242DC9">
        <w:rPr>
          <w:shd w:val="clear" w:color="auto" w:fill="FFFFFF"/>
          <w:lang w:val="ru-RU"/>
        </w:rPr>
        <w:t xml:space="preserve">помогает </w:t>
      </w:r>
      <w:r w:rsidRPr="00C07D98">
        <w:rPr>
          <w:shd w:val="clear" w:color="auto" w:fill="FFFFFF"/>
          <w:lang w:val="ru-RU"/>
        </w:rPr>
        <w:t>справедливо вознагражда</w:t>
      </w:r>
      <w:r w:rsidR="00242DC9">
        <w:rPr>
          <w:shd w:val="clear" w:color="auto" w:fill="FFFFFF"/>
          <w:lang w:val="ru-RU"/>
        </w:rPr>
        <w:t>ть</w:t>
      </w:r>
      <w:r w:rsidRPr="00C07D98">
        <w:rPr>
          <w:shd w:val="clear" w:color="auto" w:fill="FFFFFF"/>
          <w:lang w:val="ru-RU"/>
        </w:rPr>
        <w:t xml:space="preserve"> авторов и обеспечива</w:t>
      </w:r>
      <w:r w:rsidR="00242DC9">
        <w:rPr>
          <w:shd w:val="clear" w:color="auto" w:fill="FFFFFF"/>
          <w:lang w:val="ru-RU"/>
        </w:rPr>
        <w:t>ет</w:t>
      </w:r>
      <w:r w:rsidRPr="00C07D98">
        <w:rPr>
          <w:shd w:val="clear" w:color="auto" w:fill="FFFFFF"/>
          <w:lang w:val="ru-RU"/>
        </w:rPr>
        <w:t xml:space="preserve"> им возможность продолжать творить, при этом поддержива</w:t>
      </w:r>
      <w:r w:rsidR="00242DC9">
        <w:rPr>
          <w:shd w:val="clear" w:color="auto" w:fill="FFFFFF"/>
          <w:lang w:val="ru-RU"/>
        </w:rPr>
        <w:t>я</w:t>
      </w:r>
      <w:r w:rsidRPr="00C07D98">
        <w:rPr>
          <w:shd w:val="clear" w:color="auto" w:fill="FFFFFF"/>
          <w:lang w:val="ru-RU"/>
        </w:rPr>
        <w:t xml:space="preserve"> искусство, литературу, язык и культуру коренных народов.  </w:t>
      </w:r>
      <w:r w:rsidR="00C50380" w:rsidRPr="009D35DF">
        <w:rPr>
          <w:shd w:val="clear" w:color="auto" w:fill="FFFFFF"/>
          <w:lang w:val="ru-RU"/>
        </w:rPr>
        <w:t>ПВП</w:t>
      </w:r>
      <w:r w:rsidR="002727FC">
        <w:rPr>
          <w:shd w:val="clear" w:color="auto" w:fill="FFFFFF"/>
          <w:lang w:val="ru-RU"/>
        </w:rPr>
        <w:t xml:space="preserve"> –</w:t>
      </w:r>
      <w:r w:rsidR="0016140D">
        <w:rPr>
          <w:shd w:val="clear" w:color="auto" w:fill="FFFFFF"/>
          <w:lang w:val="ru-RU"/>
        </w:rPr>
        <w:t xml:space="preserve"> </w:t>
      </w:r>
      <w:r w:rsidR="00242DC9">
        <w:rPr>
          <w:shd w:val="clear" w:color="auto" w:fill="FFFFFF"/>
          <w:lang w:val="ru-RU"/>
        </w:rPr>
        <w:t>важный</w:t>
      </w:r>
      <w:r w:rsidRPr="00C07D98">
        <w:rPr>
          <w:shd w:val="clear" w:color="auto" w:fill="FFFFFF"/>
          <w:lang w:val="ru-RU"/>
        </w:rPr>
        <w:t xml:space="preserve"> механизм</w:t>
      </w:r>
      <w:r w:rsidR="0016140D">
        <w:rPr>
          <w:shd w:val="clear" w:color="auto" w:fill="FFFFFF"/>
          <w:lang w:val="ru-RU"/>
        </w:rPr>
        <w:t xml:space="preserve"> выражения</w:t>
      </w:r>
      <w:r w:rsidRPr="00C07D98">
        <w:rPr>
          <w:shd w:val="clear" w:color="auto" w:fill="FFFFFF"/>
          <w:lang w:val="ru-RU"/>
        </w:rPr>
        <w:t xml:space="preserve"> автор</w:t>
      </w:r>
      <w:r w:rsidR="0016140D">
        <w:rPr>
          <w:shd w:val="clear" w:color="auto" w:fill="FFFFFF"/>
          <w:lang w:val="ru-RU"/>
        </w:rPr>
        <w:t>ам признательности</w:t>
      </w:r>
      <w:r w:rsidRPr="00C07D98">
        <w:rPr>
          <w:shd w:val="clear" w:color="auto" w:fill="FFFFFF"/>
          <w:lang w:val="ru-RU"/>
        </w:rPr>
        <w:t xml:space="preserve"> за предоставление их книг во временное пользование в библиотеках.  Эт</w:t>
      </w:r>
      <w:r w:rsidR="000E2392">
        <w:rPr>
          <w:shd w:val="clear" w:color="auto" w:fill="FFFFFF"/>
          <w:lang w:val="ru-RU"/>
        </w:rPr>
        <w:t>о</w:t>
      </w:r>
      <w:r w:rsidRPr="00C07D98">
        <w:rPr>
          <w:shd w:val="clear" w:color="auto" w:fill="FFFFFF"/>
          <w:lang w:val="ru-RU"/>
        </w:rPr>
        <w:t xml:space="preserve"> очень ценн</w:t>
      </w:r>
      <w:r w:rsidR="000E2392">
        <w:rPr>
          <w:shd w:val="clear" w:color="auto" w:fill="FFFFFF"/>
          <w:lang w:val="ru-RU"/>
        </w:rPr>
        <w:t>ая схема</w:t>
      </w:r>
      <w:r w:rsidRPr="00C07D98">
        <w:rPr>
          <w:shd w:val="clear" w:color="auto" w:fill="FFFFFF"/>
          <w:lang w:val="ru-RU"/>
        </w:rPr>
        <w:t xml:space="preserve"> для авторов как в плане связи с постоянными читателями и повышения уровня грамотности, так и в плане </w:t>
      </w:r>
      <w:r w:rsidR="000E2392">
        <w:rPr>
          <w:shd w:val="clear" w:color="auto" w:fill="FFFFFF"/>
          <w:lang w:val="ru-RU"/>
        </w:rPr>
        <w:t>создания</w:t>
      </w:r>
      <w:r w:rsidRPr="00C07D98">
        <w:rPr>
          <w:shd w:val="clear" w:color="auto" w:fill="FFFFFF"/>
          <w:lang w:val="ru-RU"/>
        </w:rPr>
        <w:t xml:space="preserve"> основы для последующего творчества.  Для правительств </w:t>
      </w:r>
      <w:r w:rsidR="000E2392">
        <w:rPr>
          <w:shd w:val="clear" w:color="auto" w:fill="FFFFFF"/>
          <w:lang w:val="ru-RU"/>
        </w:rPr>
        <w:t>эта схема</w:t>
      </w:r>
      <w:r w:rsidRPr="00C07D98">
        <w:rPr>
          <w:shd w:val="clear" w:color="auto" w:fill="FFFFFF"/>
          <w:lang w:val="ru-RU"/>
        </w:rPr>
        <w:t xml:space="preserve"> может быть ценным способом поддерж</w:t>
      </w:r>
      <w:r w:rsidR="000E2392">
        <w:rPr>
          <w:shd w:val="clear" w:color="auto" w:fill="FFFFFF"/>
          <w:lang w:val="ru-RU"/>
        </w:rPr>
        <w:t>ать</w:t>
      </w:r>
      <w:r w:rsidRPr="00C07D98">
        <w:rPr>
          <w:shd w:val="clear" w:color="auto" w:fill="FFFFFF"/>
          <w:lang w:val="ru-RU"/>
        </w:rPr>
        <w:t xml:space="preserve"> авторов, пишущих на местных языках, и средством вознаграждения авторов за вклад, который они внесли в жизненно важное общественное благо</w:t>
      </w:r>
      <w:r w:rsidR="002727FC">
        <w:rPr>
          <w:shd w:val="clear" w:color="auto" w:fill="FFFFFF"/>
          <w:lang w:val="ru-RU"/>
        </w:rPr>
        <w:t xml:space="preserve"> – </w:t>
      </w:r>
      <w:r w:rsidRPr="00C07D98">
        <w:rPr>
          <w:shd w:val="clear" w:color="auto" w:fill="FFFFFF"/>
          <w:lang w:val="ru-RU"/>
        </w:rPr>
        <w:t xml:space="preserve">доступность культуры в публичных библиотеках.  </w:t>
      </w:r>
      <w:r w:rsidR="000E2392">
        <w:rPr>
          <w:shd w:val="clear" w:color="auto" w:fill="FFFFFF"/>
          <w:lang w:val="ru-RU"/>
        </w:rPr>
        <w:t xml:space="preserve">Для правительств </w:t>
      </w:r>
      <w:r w:rsidR="00C50380" w:rsidRPr="009D35DF">
        <w:rPr>
          <w:shd w:val="clear" w:color="auto" w:fill="FFFFFF"/>
          <w:lang w:val="ru-RU"/>
        </w:rPr>
        <w:t>ПВП</w:t>
      </w:r>
      <w:r w:rsidRPr="00C07D98">
        <w:rPr>
          <w:shd w:val="clear" w:color="auto" w:fill="FFFFFF"/>
          <w:lang w:val="ru-RU"/>
        </w:rPr>
        <w:t xml:space="preserve"> </w:t>
      </w:r>
      <w:r w:rsidR="000E2392">
        <w:rPr>
          <w:shd w:val="clear" w:color="auto" w:fill="FFFFFF"/>
          <w:lang w:val="ru-RU"/>
        </w:rPr>
        <w:t xml:space="preserve">также </w:t>
      </w:r>
      <w:r w:rsidRPr="00C07D98">
        <w:rPr>
          <w:shd w:val="clear" w:color="auto" w:fill="FFFFFF"/>
          <w:lang w:val="ru-RU"/>
        </w:rPr>
        <w:t xml:space="preserve">может быть ценным способом защитить </w:t>
      </w:r>
      <w:r w:rsidR="000E2392">
        <w:rPr>
          <w:shd w:val="clear" w:color="auto" w:fill="FFFFFF"/>
          <w:lang w:val="ru-RU"/>
        </w:rPr>
        <w:t xml:space="preserve">права </w:t>
      </w:r>
      <w:r w:rsidRPr="00C07D98">
        <w:rPr>
          <w:shd w:val="clear" w:color="auto" w:fill="FFFFFF"/>
          <w:lang w:val="ru-RU"/>
        </w:rPr>
        <w:t>авторов, пишущих на местных языках</w:t>
      </w:r>
      <w:r w:rsidR="000E2392">
        <w:rPr>
          <w:shd w:val="clear" w:color="auto" w:fill="FFFFFF"/>
          <w:lang w:val="ru-RU"/>
        </w:rPr>
        <w:t xml:space="preserve"> и поблагодарить их за</w:t>
      </w:r>
      <w:r w:rsidRPr="00C07D98">
        <w:rPr>
          <w:shd w:val="clear" w:color="auto" w:fill="FFFFFF"/>
          <w:lang w:val="ru-RU"/>
        </w:rPr>
        <w:t xml:space="preserve"> вклад в культуру, а также </w:t>
      </w:r>
      <w:r w:rsidR="000E2392">
        <w:rPr>
          <w:shd w:val="clear" w:color="auto" w:fill="FFFFFF"/>
          <w:lang w:val="ru-RU"/>
        </w:rPr>
        <w:t xml:space="preserve">способом </w:t>
      </w:r>
      <w:r w:rsidRPr="00C07D98">
        <w:rPr>
          <w:shd w:val="clear" w:color="auto" w:fill="FFFFFF"/>
          <w:lang w:val="ru-RU"/>
        </w:rPr>
        <w:t>поддерж</w:t>
      </w:r>
      <w:r w:rsidR="000E2392">
        <w:rPr>
          <w:shd w:val="clear" w:color="auto" w:fill="FFFFFF"/>
          <w:lang w:val="ru-RU"/>
        </w:rPr>
        <w:t>ать</w:t>
      </w:r>
      <w:r w:rsidRPr="00C07D98">
        <w:rPr>
          <w:shd w:val="clear" w:color="auto" w:fill="FFFFFF"/>
          <w:lang w:val="ru-RU"/>
        </w:rPr>
        <w:t xml:space="preserve"> образовани</w:t>
      </w:r>
      <w:r w:rsidR="000E2392">
        <w:rPr>
          <w:shd w:val="clear" w:color="auto" w:fill="FFFFFF"/>
          <w:lang w:val="ru-RU"/>
        </w:rPr>
        <w:t>е</w:t>
      </w:r>
      <w:r w:rsidRPr="00C07D98">
        <w:rPr>
          <w:shd w:val="clear" w:color="auto" w:fill="FFFFFF"/>
          <w:lang w:val="ru-RU"/>
        </w:rPr>
        <w:t>, помо</w:t>
      </w:r>
      <w:r w:rsidR="000E2392">
        <w:rPr>
          <w:shd w:val="clear" w:color="auto" w:fill="FFFFFF"/>
          <w:lang w:val="ru-RU"/>
        </w:rPr>
        <w:t>чь</w:t>
      </w:r>
      <w:r w:rsidRPr="00C07D98">
        <w:rPr>
          <w:shd w:val="clear" w:color="auto" w:fill="FFFFFF"/>
          <w:lang w:val="ru-RU"/>
        </w:rPr>
        <w:t xml:space="preserve"> поддерж</w:t>
      </w:r>
      <w:r w:rsidR="000E2392">
        <w:rPr>
          <w:shd w:val="clear" w:color="auto" w:fill="FFFFFF"/>
          <w:lang w:val="ru-RU"/>
        </w:rPr>
        <w:t>ивать</w:t>
      </w:r>
      <w:r w:rsidRPr="00C07D98">
        <w:rPr>
          <w:shd w:val="clear" w:color="auto" w:fill="FFFFFF"/>
          <w:lang w:val="ru-RU"/>
        </w:rPr>
        <w:t xml:space="preserve"> </w:t>
      </w:r>
      <w:r w:rsidR="000E2392">
        <w:rPr>
          <w:shd w:val="clear" w:color="auto" w:fill="FFFFFF"/>
          <w:lang w:val="ru-RU"/>
        </w:rPr>
        <w:t>психическое</w:t>
      </w:r>
      <w:r w:rsidRPr="00C07D98">
        <w:rPr>
          <w:shd w:val="clear" w:color="auto" w:fill="FFFFFF"/>
          <w:lang w:val="ru-RU"/>
        </w:rPr>
        <w:t xml:space="preserve"> здоровь</w:t>
      </w:r>
      <w:r w:rsidR="000E2392">
        <w:rPr>
          <w:shd w:val="clear" w:color="auto" w:fill="FFFFFF"/>
          <w:lang w:val="ru-RU"/>
        </w:rPr>
        <w:t>е населения</w:t>
      </w:r>
      <w:r w:rsidRPr="00C07D98">
        <w:rPr>
          <w:shd w:val="clear" w:color="auto" w:fill="FFFFFF"/>
          <w:lang w:val="ru-RU"/>
        </w:rPr>
        <w:t xml:space="preserve"> и защи</w:t>
      </w:r>
      <w:r w:rsidR="000E2392">
        <w:rPr>
          <w:shd w:val="clear" w:color="auto" w:fill="FFFFFF"/>
          <w:lang w:val="ru-RU"/>
        </w:rPr>
        <w:t>щать</w:t>
      </w:r>
      <w:r w:rsidRPr="00C07D98">
        <w:rPr>
          <w:shd w:val="clear" w:color="auto" w:fill="FFFFFF"/>
          <w:lang w:val="ru-RU"/>
        </w:rPr>
        <w:t xml:space="preserve"> культурно</w:t>
      </w:r>
      <w:r w:rsidR="000E2392">
        <w:rPr>
          <w:shd w:val="clear" w:color="auto" w:fill="FFFFFF"/>
          <w:lang w:val="ru-RU"/>
        </w:rPr>
        <w:t>е</w:t>
      </w:r>
      <w:r w:rsidRPr="00C07D98">
        <w:rPr>
          <w:shd w:val="clear" w:color="auto" w:fill="FFFFFF"/>
          <w:lang w:val="ru-RU"/>
        </w:rPr>
        <w:t xml:space="preserve"> наследи</w:t>
      </w:r>
      <w:r w:rsidR="000E2392">
        <w:rPr>
          <w:shd w:val="clear" w:color="auto" w:fill="FFFFFF"/>
          <w:lang w:val="ru-RU"/>
        </w:rPr>
        <w:t>е</w:t>
      </w:r>
      <w:r w:rsidRPr="00C07D98">
        <w:rPr>
          <w:shd w:val="clear" w:color="auto" w:fill="FFFFFF"/>
          <w:lang w:val="ru-RU"/>
        </w:rPr>
        <w:t xml:space="preserve"> стран путем сохранения литературы и языка. </w:t>
      </w:r>
      <w:r w:rsidR="003857F4">
        <w:rPr>
          <w:shd w:val="clear" w:color="auto" w:fill="FFFFFF"/>
          <w:lang w:val="ru-RU"/>
        </w:rPr>
        <w:t xml:space="preserve">Благодаря </w:t>
      </w:r>
      <w:r w:rsidR="00C50380" w:rsidRPr="009D35DF">
        <w:rPr>
          <w:shd w:val="clear" w:color="auto" w:fill="FFFFFF"/>
          <w:lang w:val="ru-RU"/>
        </w:rPr>
        <w:t>ПВП</w:t>
      </w:r>
      <w:r w:rsidRPr="00C07D98">
        <w:rPr>
          <w:shd w:val="clear" w:color="auto" w:fill="FFFFFF"/>
          <w:lang w:val="ru-RU"/>
        </w:rPr>
        <w:t xml:space="preserve"> публичные библиотеки </w:t>
      </w:r>
      <w:r w:rsidR="003857F4">
        <w:rPr>
          <w:shd w:val="clear" w:color="auto" w:fill="FFFFFF"/>
          <w:lang w:val="ru-RU"/>
        </w:rPr>
        <w:t>смогут да</w:t>
      </w:r>
      <w:r w:rsidR="00CB4D9A">
        <w:rPr>
          <w:shd w:val="clear" w:color="auto" w:fill="FFFFFF"/>
          <w:lang w:val="ru-RU"/>
        </w:rPr>
        <w:t>ват</w:t>
      </w:r>
      <w:r w:rsidR="003857F4">
        <w:rPr>
          <w:shd w:val="clear" w:color="auto" w:fill="FFFFFF"/>
          <w:lang w:val="ru-RU"/>
        </w:rPr>
        <w:t>ь</w:t>
      </w:r>
      <w:r w:rsidRPr="00C07D98">
        <w:rPr>
          <w:shd w:val="clear" w:color="auto" w:fill="FFFFFF"/>
          <w:lang w:val="ru-RU"/>
        </w:rPr>
        <w:t xml:space="preserve"> доступ к культуре все</w:t>
      </w:r>
      <w:r w:rsidR="003857F4">
        <w:rPr>
          <w:shd w:val="clear" w:color="auto" w:fill="FFFFFF"/>
          <w:lang w:val="ru-RU"/>
        </w:rPr>
        <w:t>м и</w:t>
      </w:r>
      <w:r w:rsidRPr="00C07D98">
        <w:rPr>
          <w:shd w:val="clear" w:color="auto" w:fill="FFFFFF"/>
          <w:lang w:val="ru-RU"/>
        </w:rPr>
        <w:t xml:space="preserve"> обеспечива</w:t>
      </w:r>
      <w:r w:rsidR="003857F4">
        <w:rPr>
          <w:shd w:val="clear" w:color="auto" w:fill="FFFFFF"/>
          <w:lang w:val="ru-RU"/>
        </w:rPr>
        <w:t>ть</w:t>
      </w:r>
      <w:r w:rsidRPr="00C07D98">
        <w:rPr>
          <w:shd w:val="clear" w:color="auto" w:fill="FFFFFF"/>
          <w:lang w:val="ru-RU"/>
        </w:rPr>
        <w:t xml:space="preserve"> оплат</w:t>
      </w:r>
      <w:r w:rsidR="00CB4D9A">
        <w:rPr>
          <w:shd w:val="clear" w:color="auto" w:fill="FFFFFF"/>
          <w:lang w:val="ru-RU"/>
        </w:rPr>
        <w:t>у</w:t>
      </w:r>
      <w:r w:rsidRPr="00C07D98">
        <w:rPr>
          <w:shd w:val="clear" w:color="auto" w:fill="FFFFFF"/>
          <w:lang w:val="ru-RU"/>
        </w:rPr>
        <w:t xml:space="preserve"> за использование </w:t>
      </w:r>
      <w:r w:rsidR="003857F4">
        <w:rPr>
          <w:shd w:val="clear" w:color="auto" w:fill="FFFFFF"/>
          <w:lang w:val="ru-RU"/>
        </w:rPr>
        <w:t>произведений</w:t>
      </w:r>
      <w:r w:rsidRPr="00C07D98">
        <w:rPr>
          <w:shd w:val="clear" w:color="auto" w:fill="FFFFFF"/>
          <w:lang w:val="ru-RU"/>
        </w:rPr>
        <w:t xml:space="preserve"> </w:t>
      </w:r>
      <w:r w:rsidR="003857F4">
        <w:rPr>
          <w:shd w:val="clear" w:color="auto" w:fill="FFFFFF"/>
          <w:lang w:val="ru-RU"/>
        </w:rPr>
        <w:t>в интересах</w:t>
      </w:r>
      <w:r w:rsidRPr="00C07D98">
        <w:rPr>
          <w:shd w:val="clear" w:color="auto" w:fill="FFFFFF"/>
          <w:lang w:val="ru-RU"/>
        </w:rPr>
        <w:t xml:space="preserve"> устойчивост</w:t>
      </w:r>
      <w:r w:rsidR="003857F4">
        <w:rPr>
          <w:shd w:val="clear" w:color="auto" w:fill="FFFFFF"/>
          <w:lang w:val="ru-RU"/>
        </w:rPr>
        <w:t>и</w:t>
      </w:r>
      <w:r w:rsidRPr="00C07D98">
        <w:rPr>
          <w:shd w:val="clear" w:color="auto" w:fill="FFFFFF"/>
          <w:lang w:val="ru-RU"/>
        </w:rPr>
        <w:t xml:space="preserve"> культуры.  На Международной конференции по </w:t>
      </w:r>
      <w:r w:rsidR="00C50380" w:rsidRPr="009D35DF">
        <w:rPr>
          <w:shd w:val="clear" w:color="auto" w:fill="FFFFFF"/>
          <w:lang w:val="ru-RU"/>
        </w:rPr>
        <w:t>ПВП</w:t>
      </w:r>
      <w:r w:rsidRPr="00C07D98">
        <w:rPr>
          <w:shd w:val="clear" w:color="auto" w:fill="FFFFFF"/>
          <w:lang w:val="ru-RU"/>
        </w:rPr>
        <w:t xml:space="preserve"> в Лондоне в 201</w:t>
      </w:r>
      <w:r w:rsidR="00557E80">
        <w:rPr>
          <w:shd w:val="clear" w:color="auto" w:fill="FFFFFF"/>
          <w:lang w:val="ru-RU"/>
        </w:rPr>
        <w:t>9 г.</w:t>
      </w:r>
      <w:r w:rsidRPr="00C07D98">
        <w:rPr>
          <w:shd w:val="clear" w:color="auto" w:fill="FFFFFF"/>
          <w:lang w:val="ru-RU"/>
        </w:rPr>
        <w:t xml:space="preserve"> и на параллельном мероприятии по </w:t>
      </w:r>
      <w:r w:rsidR="00C50380" w:rsidRPr="009D35DF">
        <w:rPr>
          <w:shd w:val="clear" w:color="auto" w:fill="FFFFFF"/>
          <w:lang w:val="ru-RU"/>
        </w:rPr>
        <w:t>ПВП</w:t>
      </w:r>
      <w:r w:rsidRPr="00C07D98">
        <w:rPr>
          <w:shd w:val="clear" w:color="auto" w:fill="FFFFFF"/>
          <w:lang w:val="ru-RU"/>
        </w:rPr>
        <w:t>, проведенном в ВОИС во время</w:t>
      </w:r>
      <w:r w:rsidR="000C0B54">
        <w:rPr>
          <w:shd w:val="clear" w:color="auto" w:fill="FFFFFF"/>
          <w:lang w:val="ru-RU"/>
        </w:rPr>
        <w:t xml:space="preserve"> 38-й сессии ПКАП</w:t>
      </w:r>
      <w:r w:rsidRPr="00C07D98">
        <w:rPr>
          <w:shd w:val="clear" w:color="auto" w:fill="FFFFFF"/>
          <w:lang w:val="ru-RU"/>
        </w:rPr>
        <w:t xml:space="preserve">, </w:t>
      </w:r>
      <w:r w:rsidRPr="00523CA4">
        <w:rPr>
          <w:shd w:val="clear" w:color="auto" w:fill="FFFFFF"/>
        </w:rPr>
        <w:t>IAF</w:t>
      </w:r>
      <w:r w:rsidRPr="00C07D98">
        <w:rPr>
          <w:shd w:val="clear" w:color="auto" w:fill="FFFFFF"/>
          <w:lang w:val="ru-RU"/>
        </w:rPr>
        <w:t xml:space="preserve"> напомнила об успе</w:t>
      </w:r>
      <w:r w:rsidR="00813C54">
        <w:rPr>
          <w:shd w:val="clear" w:color="auto" w:fill="FFFFFF"/>
          <w:lang w:val="ru-RU"/>
        </w:rPr>
        <w:t>шном применении</w:t>
      </w:r>
      <w:r w:rsidRPr="00C07D98">
        <w:rPr>
          <w:shd w:val="clear" w:color="auto" w:fill="FFFFFF"/>
          <w:lang w:val="ru-RU"/>
        </w:rPr>
        <w:t xml:space="preserve"> систем </w:t>
      </w:r>
      <w:r w:rsidR="00C50380" w:rsidRPr="009D35DF">
        <w:rPr>
          <w:shd w:val="clear" w:color="auto" w:fill="FFFFFF"/>
          <w:lang w:val="ru-RU"/>
        </w:rPr>
        <w:t>ПВП</w:t>
      </w:r>
      <w:r w:rsidRPr="00C07D98">
        <w:rPr>
          <w:shd w:val="clear" w:color="auto" w:fill="FFFFFF"/>
          <w:lang w:val="ru-RU"/>
        </w:rPr>
        <w:t xml:space="preserve"> во всем мире </w:t>
      </w:r>
      <w:r w:rsidR="00813C54">
        <w:rPr>
          <w:shd w:val="clear" w:color="auto" w:fill="FFFFFF"/>
          <w:lang w:val="ru-RU"/>
        </w:rPr>
        <w:t>с точки зрения</w:t>
      </w:r>
      <w:r w:rsidRPr="00C07D98">
        <w:rPr>
          <w:shd w:val="clear" w:color="auto" w:fill="FFFFFF"/>
          <w:lang w:val="ru-RU"/>
        </w:rPr>
        <w:t xml:space="preserve"> поддержк</w:t>
      </w:r>
      <w:r w:rsidR="00813C54">
        <w:rPr>
          <w:shd w:val="clear" w:color="auto" w:fill="FFFFFF"/>
          <w:lang w:val="ru-RU"/>
        </w:rPr>
        <w:t>и</w:t>
      </w:r>
      <w:r w:rsidRPr="00C07D98">
        <w:rPr>
          <w:shd w:val="clear" w:color="auto" w:fill="FFFFFF"/>
          <w:lang w:val="ru-RU"/>
        </w:rPr>
        <w:t xml:space="preserve"> авторов и культурных секторов. </w:t>
      </w:r>
      <w:r w:rsidR="00AA747A">
        <w:rPr>
          <w:shd w:val="clear" w:color="auto" w:fill="FFFFFF"/>
          <w:lang w:val="ru-RU"/>
        </w:rPr>
        <w:t>Ее применение помогает</w:t>
      </w:r>
      <w:r w:rsidRPr="00C07D98">
        <w:rPr>
          <w:shd w:val="clear" w:color="auto" w:fill="FFFFFF"/>
          <w:lang w:val="ru-RU"/>
        </w:rPr>
        <w:t xml:space="preserve"> </w:t>
      </w:r>
      <w:r w:rsidR="00AA747A">
        <w:rPr>
          <w:shd w:val="clear" w:color="auto" w:fill="FFFFFF"/>
          <w:lang w:val="ru-RU"/>
        </w:rPr>
        <w:t>увеличить</w:t>
      </w:r>
      <w:r w:rsidRPr="00C07D98">
        <w:rPr>
          <w:shd w:val="clear" w:color="auto" w:fill="FFFFFF"/>
          <w:lang w:val="ru-RU"/>
        </w:rPr>
        <w:t xml:space="preserve"> число авторов</w:t>
      </w:r>
      <w:r w:rsidR="00AA747A">
        <w:rPr>
          <w:shd w:val="clear" w:color="auto" w:fill="FFFFFF"/>
          <w:lang w:val="ru-RU"/>
        </w:rPr>
        <w:t>, которые</w:t>
      </w:r>
      <w:r w:rsidRPr="00C07D98">
        <w:rPr>
          <w:shd w:val="clear" w:color="auto" w:fill="FFFFFF"/>
          <w:lang w:val="ru-RU"/>
        </w:rPr>
        <w:t xml:space="preserve"> </w:t>
      </w:r>
      <w:r w:rsidR="00AA747A">
        <w:rPr>
          <w:shd w:val="clear" w:color="auto" w:fill="FFFFFF"/>
          <w:lang w:val="ru-RU"/>
        </w:rPr>
        <w:t>будут</w:t>
      </w:r>
      <w:r w:rsidRPr="00C07D98">
        <w:rPr>
          <w:shd w:val="clear" w:color="auto" w:fill="FFFFFF"/>
          <w:lang w:val="ru-RU"/>
        </w:rPr>
        <w:t xml:space="preserve"> продолжать творить, пока их произведениями </w:t>
      </w:r>
      <w:r w:rsidR="006F45B5">
        <w:rPr>
          <w:shd w:val="clear" w:color="auto" w:fill="FFFFFF"/>
          <w:lang w:val="ru-RU"/>
        </w:rPr>
        <w:t xml:space="preserve">будут </w:t>
      </w:r>
      <w:r w:rsidRPr="00C07D98">
        <w:rPr>
          <w:shd w:val="clear" w:color="auto" w:fill="FFFFFF"/>
          <w:lang w:val="ru-RU"/>
        </w:rPr>
        <w:t>польз</w:t>
      </w:r>
      <w:r w:rsidR="006F45B5">
        <w:rPr>
          <w:shd w:val="clear" w:color="auto" w:fill="FFFFFF"/>
          <w:lang w:val="ru-RU"/>
        </w:rPr>
        <w:t>оваться</w:t>
      </w:r>
      <w:r w:rsidRPr="00C07D98">
        <w:rPr>
          <w:shd w:val="clear" w:color="auto" w:fill="FFFFFF"/>
          <w:lang w:val="ru-RU"/>
        </w:rPr>
        <w:t xml:space="preserve"> </w:t>
      </w:r>
      <w:r w:rsidR="00094A88">
        <w:rPr>
          <w:shd w:val="clear" w:color="auto" w:fill="FFFFFF"/>
          <w:lang w:val="ru-RU"/>
        </w:rPr>
        <w:t>посетители</w:t>
      </w:r>
      <w:r w:rsidRPr="00C07D98">
        <w:rPr>
          <w:shd w:val="clear" w:color="auto" w:fill="FFFFFF"/>
          <w:lang w:val="ru-RU"/>
        </w:rPr>
        <w:t xml:space="preserve"> библиотек.  В конце прошлого года </w:t>
      </w:r>
      <w:r w:rsidRPr="00523CA4">
        <w:rPr>
          <w:shd w:val="clear" w:color="auto" w:fill="FFFFFF"/>
        </w:rPr>
        <w:t>IAF</w:t>
      </w:r>
      <w:r w:rsidRPr="00C07D98">
        <w:rPr>
          <w:shd w:val="clear" w:color="auto" w:fill="FFFFFF"/>
          <w:lang w:val="ru-RU"/>
        </w:rPr>
        <w:t xml:space="preserve"> провела мероприятие </w:t>
      </w:r>
      <w:r w:rsidR="00AA747A">
        <w:rPr>
          <w:shd w:val="clear" w:color="auto" w:fill="FFFFFF"/>
          <w:lang w:val="ru-RU"/>
        </w:rPr>
        <w:t>«К</w:t>
      </w:r>
      <w:r w:rsidRPr="00C07D98">
        <w:rPr>
          <w:shd w:val="clear" w:color="auto" w:fill="FFFFFF"/>
          <w:lang w:val="ru-RU"/>
        </w:rPr>
        <w:t xml:space="preserve">ак </w:t>
      </w:r>
      <w:r w:rsidR="00C50380" w:rsidRPr="009D35DF">
        <w:rPr>
          <w:shd w:val="clear" w:color="auto" w:fill="FFFFFF"/>
          <w:lang w:val="ru-RU"/>
        </w:rPr>
        <w:t>ПВП</w:t>
      </w:r>
      <w:r w:rsidRPr="00C07D98">
        <w:rPr>
          <w:shd w:val="clear" w:color="auto" w:fill="FFFFFF"/>
          <w:lang w:val="ru-RU"/>
        </w:rPr>
        <w:t xml:space="preserve"> помогает</w:t>
      </w:r>
      <w:r w:rsidR="00AA747A">
        <w:rPr>
          <w:shd w:val="clear" w:color="auto" w:fill="FFFFFF"/>
          <w:lang w:val="ru-RU"/>
        </w:rPr>
        <w:t xml:space="preserve"> зарабатывать на жизнь»</w:t>
      </w:r>
      <w:r w:rsidRPr="00C07D98">
        <w:rPr>
          <w:shd w:val="clear" w:color="auto" w:fill="FFFFFF"/>
          <w:lang w:val="ru-RU"/>
        </w:rPr>
        <w:t xml:space="preserve">.  На этом мероприятии ряд докладчиков, среди которых были авторы, представители авторов и эксперты по </w:t>
      </w:r>
      <w:r w:rsidR="00C50380" w:rsidRPr="009D35DF">
        <w:rPr>
          <w:shd w:val="clear" w:color="auto" w:fill="FFFFFF"/>
          <w:lang w:val="ru-RU"/>
        </w:rPr>
        <w:t>ПВП</w:t>
      </w:r>
      <w:r w:rsidRPr="00C07D98">
        <w:rPr>
          <w:shd w:val="clear" w:color="auto" w:fill="FFFFFF"/>
          <w:lang w:val="ru-RU"/>
        </w:rPr>
        <w:t xml:space="preserve">, обсудили положительное влияние, которое </w:t>
      </w:r>
      <w:r w:rsidR="00094A88">
        <w:rPr>
          <w:shd w:val="clear" w:color="auto" w:fill="FFFFFF"/>
          <w:lang w:val="ru-RU"/>
        </w:rPr>
        <w:t>эта система</w:t>
      </w:r>
      <w:r w:rsidRPr="00C07D98">
        <w:rPr>
          <w:shd w:val="clear" w:color="auto" w:fill="FFFFFF"/>
          <w:lang w:val="ru-RU"/>
        </w:rPr>
        <w:t xml:space="preserve"> оказывает на способность авторов зарабатывать на жизнь своим трудом.  Эксперты </w:t>
      </w:r>
      <w:r w:rsidR="00094A88">
        <w:rPr>
          <w:shd w:val="clear" w:color="auto" w:fill="FFFFFF"/>
          <w:lang w:val="ru-RU"/>
        </w:rPr>
        <w:t xml:space="preserve">по </w:t>
      </w:r>
      <w:r w:rsidR="00C50380" w:rsidRPr="009D35DF">
        <w:rPr>
          <w:shd w:val="clear" w:color="auto" w:fill="FFFFFF"/>
          <w:lang w:val="ru-RU"/>
        </w:rPr>
        <w:t>ПВП</w:t>
      </w:r>
      <w:r w:rsidRPr="00C07D98">
        <w:rPr>
          <w:shd w:val="clear" w:color="auto" w:fill="FFFFFF"/>
          <w:lang w:val="ru-RU"/>
        </w:rPr>
        <w:t xml:space="preserve"> подробно рассказали о технических проблемах, с которыми ст</w:t>
      </w:r>
      <w:r w:rsidR="00094A88">
        <w:rPr>
          <w:shd w:val="clear" w:color="auto" w:fill="FFFFFF"/>
          <w:lang w:val="ru-RU"/>
        </w:rPr>
        <w:t>алкиваются</w:t>
      </w:r>
      <w:r w:rsidRPr="00C07D98">
        <w:rPr>
          <w:shd w:val="clear" w:color="auto" w:fill="FFFFFF"/>
          <w:lang w:val="ru-RU"/>
        </w:rPr>
        <w:t xml:space="preserve"> системы </w:t>
      </w:r>
      <w:r w:rsidR="00C50380" w:rsidRPr="009D35DF">
        <w:rPr>
          <w:shd w:val="clear" w:color="auto" w:fill="FFFFFF"/>
          <w:lang w:val="ru-RU"/>
        </w:rPr>
        <w:t>ПВП</w:t>
      </w:r>
      <w:r w:rsidRPr="00C07D98">
        <w:rPr>
          <w:shd w:val="clear" w:color="auto" w:fill="FFFFFF"/>
          <w:lang w:val="ru-RU"/>
        </w:rPr>
        <w:t>, и о том, как они успешно преодоле</w:t>
      </w:r>
      <w:r w:rsidR="00094A88">
        <w:rPr>
          <w:shd w:val="clear" w:color="auto" w:fill="FFFFFF"/>
          <w:lang w:val="ru-RU"/>
        </w:rPr>
        <w:t>ваются</w:t>
      </w:r>
      <w:r w:rsidRPr="00C07D98">
        <w:rPr>
          <w:shd w:val="clear" w:color="auto" w:fill="FFFFFF"/>
          <w:lang w:val="ru-RU"/>
        </w:rPr>
        <w:t xml:space="preserve"> на благо авторов и пользователей.  Эт</w:t>
      </w:r>
      <w:r w:rsidR="00B16BA6">
        <w:rPr>
          <w:shd w:val="clear" w:color="auto" w:fill="FFFFFF"/>
          <w:lang w:val="ru-RU"/>
        </w:rPr>
        <w:t>а</w:t>
      </w:r>
      <w:r w:rsidRPr="00C07D98">
        <w:rPr>
          <w:shd w:val="clear" w:color="auto" w:fill="FFFFFF"/>
          <w:lang w:val="ru-RU"/>
        </w:rPr>
        <w:t xml:space="preserve"> дискусси</w:t>
      </w:r>
      <w:r w:rsidR="00B16BA6">
        <w:rPr>
          <w:shd w:val="clear" w:color="auto" w:fill="FFFFFF"/>
          <w:lang w:val="ru-RU"/>
        </w:rPr>
        <w:t>я, с которой</w:t>
      </w:r>
      <w:r w:rsidRPr="00C07D98">
        <w:rPr>
          <w:shd w:val="clear" w:color="auto" w:fill="FFFFFF"/>
          <w:lang w:val="ru-RU"/>
        </w:rPr>
        <w:t xml:space="preserve"> можно </w:t>
      </w:r>
      <w:r w:rsidR="00B16BA6">
        <w:rPr>
          <w:shd w:val="clear" w:color="auto" w:fill="FFFFFF"/>
          <w:lang w:val="ru-RU"/>
        </w:rPr>
        <w:t>ознакомиться в Интернете</w:t>
      </w:r>
      <w:r w:rsidRPr="00C07D98">
        <w:rPr>
          <w:shd w:val="clear" w:color="auto" w:fill="FFFFFF"/>
          <w:lang w:val="ru-RU"/>
        </w:rPr>
        <w:t xml:space="preserve">, была важна для </w:t>
      </w:r>
      <w:r w:rsidR="00B16BA6">
        <w:rPr>
          <w:shd w:val="clear" w:color="auto" w:fill="FFFFFF"/>
          <w:lang w:val="ru-RU"/>
        </w:rPr>
        <w:t>того, чтобы услышать</w:t>
      </w:r>
      <w:r w:rsidRPr="00C07D98">
        <w:rPr>
          <w:shd w:val="clear" w:color="auto" w:fill="FFFFFF"/>
          <w:lang w:val="ru-RU"/>
        </w:rPr>
        <w:t xml:space="preserve"> мнени</w:t>
      </w:r>
      <w:r w:rsidR="00B16BA6">
        <w:rPr>
          <w:shd w:val="clear" w:color="auto" w:fill="FFFFFF"/>
          <w:lang w:val="ru-RU"/>
        </w:rPr>
        <w:t>е</w:t>
      </w:r>
      <w:r w:rsidRPr="00C07D98">
        <w:rPr>
          <w:shd w:val="clear" w:color="auto" w:fill="FFFFFF"/>
          <w:lang w:val="ru-RU"/>
        </w:rPr>
        <w:t xml:space="preserve"> авторов и экспертов по этому вопросу.  </w:t>
      </w:r>
      <w:r w:rsidRPr="00523CA4">
        <w:rPr>
          <w:shd w:val="clear" w:color="auto" w:fill="FFFFFF"/>
        </w:rPr>
        <w:t>IAF</w:t>
      </w:r>
      <w:r w:rsidRPr="00C07D98">
        <w:rPr>
          <w:shd w:val="clear" w:color="auto" w:fill="FFFFFF"/>
          <w:lang w:val="ru-RU"/>
        </w:rPr>
        <w:t xml:space="preserve"> поддерживает развитие централизованно финансируемых схем </w:t>
      </w:r>
      <w:r w:rsidR="00B16BA6">
        <w:rPr>
          <w:shd w:val="clear" w:color="auto" w:fill="FFFFFF"/>
          <w:lang w:val="ru-RU"/>
        </w:rPr>
        <w:t>ПВП</w:t>
      </w:r>
      <w:r w:rsidRPr="00C07D98">
        <w:rPr>
          <w:shd w:val="clear" w:color="auto" w:fill="FFFFFF"/>
          <w:lang w:val="ru-RU"/>
        </w:rPr>
        <w:t>, которые отвечают интересам авторов</w:t>
      </w:r>
      <w:r w:rsidR="002727FC">
        <w:rPr>
          <w:shd w:val="clear" w:color="auto" w:fill="FFFFFF"/>
          <w:lang w:val="ru-RU"/>
        </w:rPr>
        <w:t xml:space="preserve"> – </w:t>
      </w:r>
      <w:r w:rsidRPr="00C07D98">
        <w:rPr>
          <w:shd w:val="clear" w:color="auto" w:fill="FFFFFF"/>
          <w:lang w:val="ru-RU"/>
        </w:rPr>
        <w:t>писателей и художников, читателей и библиотек</w:t>
      </w:r>
      <w:r w:rsidR="00AE0C74">
        <w:rPr>
          <w:shd w:val="clear" w:color="auto" w:fill="FFFFFF"/>
          <w:lang w:val="ru-RU"/>
        </w:rPr>
        <w:t>,</w:t>
      </w:r>
      <w:r w:rsidRPr="00C07D98">
        <w:rPr>
          <w:shd w:val="clear" w:color="auto" w:fill="FFFFFF"/>
          <w:lang w:val="ru-RU"/>
        </w:rPr>
        <w:t xml:space="preserve"> </w:t>
      </w:r>
      <w:r w:rsidR="00AE0C74">
        <w:rPr>
          <w:shd w:val="clear" w:color="auto" w:fill="FFFFFF"/>
          <w:lang w:val="ru-RU"/>
        </w:rPr>
        <w:t>–</w:t>
      </w:r>
      <w:r w:rsidR="00B16BA6">
        <w:rPr>
          <w:shd w:val="clear" w:color="auto" w:fill="FFFFFF"/>
          <w:lang w:val="ru-RU"/>
        </w:rPr>
        <w:t xml:space="preserve"> </w:t>
      </w:r>
      <w:r w:rsidRPr="00C07D98">
        <w:rPr>
          <w:shd w:val="clear" w:color="auto" w:fill="FFFFFF"/>
          <w:lang w:val="ru-RU"/>
        </w:rPr>
        <w:t xml:space="preserve">и надеется, что </w:t>
      </w:r>
      <w:r w:rsidR="00B16BA6">
        <w:rPr>
          <w:shd w:val="clear" w:color="auto" w:fill="FFFFFF"/>
          <w:lang w:val="ru-RU"/>
        </w:rPr>
        <w:t>К</w:t>
      </w:r>
      <w:r w:rsidRPr="00C07D98">
        <w:rPr>
          <w:shd w:val="clear" w:color="auto" w:fill="FFFFFF"/>
          <w:lang w:val="ru-RU"/>
        </w:rPr>
        <w:t xml:space="preserve">омитет сможет поддержать международное сотрудничество в этом направлении.  Государственная поддержка библиотек остается такой же жизненно важной, как и раньше, и </w:t>
      </w:r>
      <w:r w:rsidR="00B16BA6">
        <w:rPr>
          <w:shd w:val="clear" w:color="auto" w:fill="FFFFFF"/>
          <w:lang w:val="ru-RU"/>
        </w:rPr>
        <w:t>развивается</w:t>
      </w:r>
      <w:r w:rsidRPr="00C07D98">
        <w:rPr>
          <w:shd w:val="clear" w:color="auto" w:fill="FFFFFF"/>
          <w:lang w:val="ru-RU"/>
        </w:rPr>
        <w:t xml:space="preserve"> </w:t>
      </w:r>
      <w:r w:rsidR="00B16BA6">
        <w:rPr>
          <w:shd w:val="clear" w:color="auto" w:fill="FFFFFF"/>
          <w:lang w:val="ru-RU"/>
        </w:rPr>
        <w:t>параллельно</w:t>
      </w:r>
      <w:r w:rsidRPr="00C07D98">
        <w:rPr>
          <w:shd w:val="clear" w:color="auto" w:fill="FFFFFF"/>
          <w:lang w:val="ru-RU"/>
        </w:rPr>
        <w:t xml:space="preserve"> с </w:t>
      </w:r>
      <w:r w:rsidR="00B16BA6">
        <w:rPr>
          <w:shd w:val="clear" w:color="auto" w:fill="FFFFFF"/>
          <w:lang w:val="ru-RU"/>
        </w:rPr>
        <w:t>ПВП</w:t>
      </w:r>
      <w:r w:rsidRPr="00C07D98">
        <w:rPr>
          <w:shd w:val="clear" w:color="auto" w:fill="FFFFFF"/>
          <w:lang w:val="ru-RU"/>
        </w:rPr>
        <w:t xml:space="preserve">, но </w:t>
      </w:r>
      <w:r w:rsidR="00B16BA6">
        <w:rPr>
          <w:shd w:val="clear" w:color="auto" w:fill="FFFFFF"/>
          <w:lang w:val="ru-RU"/>
        </w:rPr>
        <w:t>ПВП</w:t>
      </w:r>
      <w:r w:rsidRPr="00C07D98">
        <w:rPr>
          <w:shd w:val="clear" w:color="auto" w:fill="FFFFFF"/>
          <w:lang w:val="ru-RU"/>
        </w:rPr>
        <w:t xml:space="preserve"> </w:t>
      </w:r>
      <w:r w:rsidR="00F17F6A">
        <w:rPr>
          <w:shd w:val="clear" w:color="auto" w:fill="FFFFFF"/>
          <w:lang w:val="ru-RU"/>
        </w:rPr>
        <w:t>помогает</w:t>
      </w:r>
      <w:r w:rsidRPr="00C07D98">
        <w:rPr>
          <w:shd w:val="clear" w:color="auto" w:fill="FFFFFF"/>
          <w:lang w:val="ru-RU"/>
        </w:rPr>
        <w:t xml:space="preserve"> </w:t>
      </w:r>
      <w:r w:rsidR="0047214C">
        <w:rPr>
          <w:shd w:val="clear" w:color="auto" w:fill="FFFFFF"/>
          <w:lang w:val="ru-RU"/>
        </w:rPr>
        <w:t>расширить</w:t>
      </w:r>
      <w:r w:rsidRPr="00C07D98">
        <w:rPr>
          <w:shd w:val="clear" w:color="auto" w:fill="FFFFFF"/>
          <w:lang w:val="ru-RU"/>
        </w:rPr>
        <w:t xml:space="preserve"> </w:t>
      </w:r>
      <w:r w:rsidR="00F62C26">
        <w:rPr>
          <w:shd w:val="clear" w:color="auto" w:fill="FFFFFF"/>
          <w:lang w:val="ru-RU"/>
        </w:rPr>
        <w:t xml:space="preserve">отраслевую </w:t>
      </w:r>
      <w:r w:rsidRPr="00C07D98">
        <w:rPr>
          <w:shd w:val="clear" w:color="auto" w:fill="FFFFFF"/>
          <w:lang w:val="ru-RU"/>
        </w:rPr>
        <w:t>поддержк</w:t>
      </w:r>
      <w:r w:rsidR="0047214C">
        <w:rPr>
          <w:shd w:val="clear" w:color="auto" w:fill="FFFFFF"/>
          <w:lang w:val="ru-RU"/>
        </w:rPr>
        <w:t>у</w:t>
      </w:r>
      <w:r w:rsidRPr="00C07D98">
        <w:rPr>
          <w:shd w:val="clear" w:color="auto" w:fill="FFFFFF"/>
          <w:lang w:val="ru-RU"/>
        </w:rPr>
        <w:t xml:space="preserve"> </w:t>
      </w:r>
      <w:r w:rsidR="0047214C">
        <w:rPr>
          <w:shd w:val="clear" w:color="auto" w:fill="FFFFFF"/>
          <w:lang w:val="ru-RU"/>
        </w:rPr>
        <w:t xml:space="preserve">создания местными авторами произведений </w:t>
      </w:r>
      <w:r w:rsidRPr="00C07D98">
        <w:rPr>
          <w:shd w:val="clear" w:color="auto" w:fill="FFFFFF"/>
          <w:lang w:val="ru-RU"/>
        </w:rPr>
        <w:t xml:space="preserve">на языках коренных народов.  </w:t>
      </w:r>
      <w:r w:rsidRPr="00523CA4">
        <w:rPr>
          <w:shd w:val="clear" w:color="auto" w:fill="FFFFFF"/>
        </w:rPr>
        <w:t>IAF</w:t>
      </w:r>
      <w:r w:rsidRPr="00C07D98">
        <w:rPr>
          <w:shd w:val="clear" w:color="auto" w:fill="FFFFFF"/>
          <w:lang w:val="ru-RU"/>
        </w:rPr>
        <w:t xml:space="preserve"> решительно поддержал предложение о проведении исследования, изложенное в документе</w:t>
      </w:r>
      <w:r w:rsidR="00F62C26">
        <w:rPr>
          <w:shd w:val="clear" w:color="auto" w:fill="FFFFFF"/>
          <w:lang w:val="ru-RU"/>
        </w:rPr>
        <w:t> </w:t>
      </w:r>
      <w:r w:rsidRPr="00523CA4">
        <w:rPr>
          <w:shd w:val="clear" w:color="auto" w:fill="FFFFFF"/>
        </w:rPr>
        <w:t>SCCR</w:t>
      </w:r>
      <w:r w:rsidRPr="00C07D98">
        <w:rPr>
          <w:shd w:val="clear" w:color="auto" w:fill="FFFFFF"/>
          <w:lang w:val="ru-RU"/>
        </w:rPr>
        <w:t>/40/3</w:t>
      </w:r>
      <w:r w:rsidR="003C2F57">
        <w:rPr>
          <w:shd w:val="clear" w:color="auto" w:fill="FFFFFF"/>
          <w:lang w:val="ru-RU"/>
        </w:rPr>
        <w:t>,</w:t>
      </w:r>
      <w:r w:rsidRPr="00C07D98">
        <w:rPr>
          <w:shd w:val="clear" w:color="auto" w:fill="FFFFFF"/>
          <w:lang w:val="ru-RU"/>
        </w:rPr>
        <w:t xml:space="preserve"> </w:t>
      </w:r>
      <w:r w:rsidR="003C2F57">
        <w:rPr>
          <w:shd w:val="clear" w:color="auto" w:fill="FFFFFF"/>
          <w:lang w:val="ru-RU"/>
        </w:rPr>
        <w:t>и</w:t>
      </w:r>
      <w:r w:rsidRPr="00C07D98">
        <w:rPr>
          <w:shd w:val="clear" w:color="auto" w:fill="FFFFFF"/>
          <w:lang w:val="ru-RU"/>
        </w:rPr>
        <w:t xml:space="preserve"> </w:t>
      </w:r>
      <w:r w:rsidR="003C2F57">
        <w:rPr>
          <w:shd w:val="clear" w:color="auto" w:fill="FFFFFF"/>
          <w:lang w:val="ru-RU"/>
        </w:rPr>
        <w:t>отдельно</w:t>
      </w:r>
      <w:r w:rsidRPr="00C07D98">
        <w:rPr>
          <w:shd w:val="clear" w:color="auto" w:fill="FFFFFF"/>
          <w:lang w:val="ru-RU"/>
        </w:rPr>
        <w:t xml:space="preserve"> поддержал намерение изучить преимущества </w:t>
      </w:r>
      <w:r w:rsidR="00C50380" w:rsidRPr="009D35DF">
        <w:rPr>
          <w:shd w:val="clear" w:color="auto" w:fill="FFFFFF"/>
          <w:lang w:val="ru-RU"/>
        </w:rPr>
        <w:t>ПВП</w:t>
      </w:r>
      <w:r w:rsidRPr="00C07D98">
        <w:rPr>
          <w:shd w:val="clear" w:color="auto" w:fill="FFFFFF"/>
          <w:lang w:val="ru-RU"/>
        </w:rPr>
        <w:t xml:space="preserve"> для авторов.  Особенно позитивн</w:t>
      </w:r>
      <w:r w:rsidR="005341BC">
        <w:rPr>
          <w:shd w:val="clear" w:color="auto" w:fill="FFFFFF"/>
          <w:lang w:val="ru-RU"/>
        </w:rPr>
        <w:t>о</w:t>
      </w:r>
      <w:r w:rsidRPr="00C07D98">
        <w:rPr>
          <w:shd w:val="clear" w:color="auto" w:fill="FFFFFF"/>
          <w:lang w:val="ru-RU"/>
        </w:rPr>
        <w:t xml:space="preserve"> было </w:t>
      </w:r>
      <w:r w:rsidR="005341BC">
        <w:rPr>
          <w:shd w:val="clear" w:color="auto" w:fill="FFFFFF"/>
          <w:lang w:val="ru-RU"/>
        </w:rPr>
        <w:t xml:space="preserve">воспринято </w:t>
      </w:r>
      <w:r w:rsidRPr="00C07D98">
        <w:rPr>
          <w:shd w:val="clear" w:color="auto" w:fill="FFFFFF"/>
          <w:lang w:val="ru-RU"/>
        </w:rPr>
        <w:t xml:space="preserve">то, что в предложении рассматриваются возможности создания </w:t>
      </w:r>
      <w:r w:rsidR="00C50380" w:rsidRPr="009D35DF">
        <w:rPr>
          <w:shd w:val="clear" w:color="auto" w:fill="FFFFFF"/>
          <w:lang w:val="ru-RU"/>
        </w:rPr>
        <w:t>ПВП</w:t>
      </w:r>
      <w:r w:rsidRPr="00C07D98">
        <w:rPr>
          <w:shd w:val="clear" w:color="auto" w:fill="FFFFFF"/>
          <w:lang w:val="ru-RU"/>
        </w:rPr>
        <w:t xml:space="preserve"> в развивающихся странах</w:t>
      </w:r>
      <w:r w:rsidR="004D0BC8">
        <w:rPr>
          <w:shd w:val="clear" w:color="auto" w:fill="FFFFFF"/>
          <w:lang w:val="ru-RU"/>
        </w:rPr>
        <w:t xml:space="preserve"> с учетом</w:t>
      </w:r>
      <w:r w:rsidRPr="00C07D98">
        <w:rPr>
          <w:shd w:val="clear" w:color="auto" w:fill="FFFFFF"/>
          <w:lang w:val="ru-RU"/>
        </w:rPr>
        <w:t xml:space="preserve"> </w:t>
      </w:r>
      <w:r w:rsidR="004D0BC8">
        <w:rPr>
          <w:shd w:val="clear" w:color="auto" w:fill="FFFFFF"/>
          <w:lang w:val="ru-RU"/>
        </w:rPr>
        <w:t>возможностей для</w:t>
      </w:r>
      <w:r w:rsidRPr="00C07D98">
        <w:rPr>
          <w:shd w:val="clear" w:color="auto" w:fill="FFFFFF"/>
          <w:lang w:val="ru-RU"/>
        </w:rPr>
        <w:t xml:space="preserve"> культурной и языковой поддержки наци</w:t>
      </w:r>
      <w:r w:rsidR="004D0BC8">
        <w:rPr>
          <w:shd w:val="clear" w:color="auto" w:fill="FFFFFF"/>
          <w:lang w:val="ru-RU"/>
        </w:rPr>
        <w:t>й</w:t>
      </w:r>
      <w:r w:rsidRPr="00C07D98">
        <w:rPr>
          <w:shd w:val="clear" w:color="auto" w:fill="FFFFFF"/>
          <w:lang w:val="ru-RU"/>
        </w:rPr>
        <w:t xml:space="preserve">.  Это предложение </w:t>
      </w:r>
      <w:r w:rsidR="008668B1">
        <w:rPr>
          <w:shd w:val="clear" w:color="auto" w:fill="FFFFFF"/>
          <w:lang w:val="ru-RU"/>
        </w:rPr>
        <w:t>важно для расширения</w:t>
      </w:r>
      <w:r w:rsidRPr="00C07D98">
        <w:rPr>
          <w:shd w:val="clear" w:color="auto" w:fill="FFFFFF"/>
          <w:lang w:val="ru-RU"/>
        </w:rPr>
        <w:t xml:space="preserve"> поддержки авторов и разных культур </w:t>
      </w:r>
      <w:r w:rsidR="008668B1">
        <w:rPr>
          <w:shd w:val="clear" w:color="auto" w:fill="FFFFFF"/>
          <w:lang w:val="ru-RU"/>
        </w:rPr>
        <w:t>в разных странах</w:t>
      </w:r>
      <w:r w:rsidRPr="00C07D98">
        <w:rPr>
          <w:shd w:val="clear" w:color="auto" w:fill="FFFFFF"/>
          <w:lang w:val="ru-RU"/>
        </w:rPr>
        <w:t>.</w:t>
      </w:r>
    </w:p>
    <w:p w14:paraId="05F121CC" w14:textId="77777777" w:rsidR="00D17802" w:rsidRPr="00C07D98" w:rsidRDefault="00D17802" w:rsidP="00D17802">
      <w:pPr>
        <w:pStyle w:val="ListParagraph"/>
        <w:rPr>
          <w:shd w:val="clear" w:color="auto" w:fill="FFFFFF"/>
          <w:lang w:val="ru-RU"/>
        </w:rPr>
      </w:pPr>
    </w:p>
    <w:p w14:paraId="0EAA43B6" w14:textId="72DE6AC9" w:rsidR="00AA1278" w:rsidRPr="000C0B54" w:rsidRDefault="00C07D98" w:rsidP="00EE7E4F">
      <w:pPr>
        <w:pStyle w:val="ListParagraph"/>
        <w:widowControl w:val="0"/>
        <w:numPr>
          <w:ilvl w:val="0"/>
          <w:numId w:val="7"/>
        </w:numPr>
        <w:ind w:left="0" w:firstLine="0"/>
        <w:rPr>
          <w:shd w:val="clear" w:color="auto" w:fill="FFFFFF"/>
          <w:lang w:val="ru-RU"/>
        </w:rPr>
      </w:pPr>
      <w:r w:rsidRPr="000C0B54">
        <w:rPr>
          <w:shd w:val="clear" w:color="auto" w:fill="FFFFFF"/>
          <w:lang w:val="ru-RU"/>
        </w:rPr>
        <w:t xml:space="preserve">  Делегация Соединенного Королевства, выступавшая от имени Группы</w:t>
      </w:r>
      <w:r w:rsidR="00411123">
        <w:rPr>
          <w:shd w:val="clear" w:color="auto" w:fill="FFFFFF"/>
          <w:lang w:val="ru-RU"/>
        </w:rPr>
        <w:t> </w:t>
      </w:r>
      <w:r w:rsidRPr="000C0B54">
        <w:rPr>
          <w:shd w:val="clear" w:color="auto" w:fill="FFFFFF"/>
          <w:lang w:val="ru-RU"/>
        </w:rPr>
        <w:t xml:space="preserve">В, приняла к сведению предложение, представленное делегациями Сьерра-Леоне, Панамы и Малави, о проведении исследования по праву </w:t>
      </w:r>
      <w:r w:rsidR="00D02123">
        <w:rPr>
          <w:shd w:val="clear" w:color="auto" w:fill="FFFFFF"/>
          <w:lang w:val="ru-RU"/>
        </w:rPr>
        <w:t>выдачи произведений в общественное пользование</w:t>
      </w:r>
      <w:r w:rsidRPr="000C0B54">
        <w:rPr>
          <w:shd w:val="clear" w:color="auto" w:fill="FFFFFF"/>
          <w:lang w:val="ru-RU"/>
        </w:rPr>
        <w:t>, содержащееся в открытом документе</w:t>
      </w:r>
      <w:r w:rsidR="00411123">
        <w:rPr>
          <w:shd w:val="clear" w:color="auto" w:fill="FFFFFF"/>
          <w:lang w:val="ru-RU"/>
        </w:rPr>
        <w:t> </w:t>
      </w:r>
      <w:r w:rsidRPr="000C0B54">
        <w:rPr>
          <w:shd w:val="clear" w:color="auto" w:fill="FFFFFF"/>
        </w:rPr>
        <w:t>SCCR</w:t>
      </w:r>
      <w:r w:rsidRPr="000C0B54">
        <w:rPr>
          <w:shd w:val="clear" w:color="auto" w:fill="FFFFFF"/>
          <w:lang w:val="ru-RU"/>
        </w:rPr>
        <w:t xml:space="preserve">/41/3, и признала интерес государств-членов к этой теме.  </w:t>
      </w:r>
      <w:r w:rsidR="00B14103">
        <w:rPr>
          <w:shd w:val="clear" w:color="auto" w:fill="FFFFFF"/>
          <w:lang w:val="ru-RU"/>
        </w:rPr>
        <w:t xml:space="preserve">Но при этом </w:t>
      </w:r>
      <w:r w:rsidRPr="000C0B54">
        <w:rPr>
          <w:shd w:val="clear" w:color="auto" w:fill="FFFFFF"/>
          <w:lang w:val="ru-RU"/>
        </w:rPr>
        <w:t>Группа</w:t>
      </w:r>
      <w:r w:rsidR="00B14103">
        <w:rPr>
          <w:shd w:val="clear" w:color="auto" w:fill="FFFFFF"/>
          <w:lang w:val="ru-RU"/>
        </w:rPr>
        <w:t> </w:t>
      </w:r>
      <w:r w:rsidRPr="000C0B54">
        <w:rPr>
          <w:shd w:val="clear" w:color="auto" w:fill="FFFFFF"/>
        </w:rPr>
        <w:t>B</w:t>
      </w:r>
      <w:r w:rsidR="00B14103">
        <w:rPr>
          <w:shd w:val="clear" w:color="auto" w:fill="FFFFFF"/>
          <w:lang w:val="ru-RU"/>
        </w:rPr>
        <w:t xml:space="preserve"> </w:t>
      </w:r>
      <w:r w:rsidRPr="000C0B54">
        <w:rPr>
          <w:shd w:val="clear" w:color="auto" w:fill="FFFFFF"/>
          <w:lang w:val="ru-RU"/>
        </w:rPr>
        <w:t>отметила изменения</w:t>
      </w:r>
      <w:r w:rsidR="00C25B5F">
        <w:rPr>
          <w:shd w:val="clear" w:color="auto" w:fill="FFFFFF"/>
          <w:lang w:val="ru-RU"/>
        </w:rPr>
        <w:t>,</w:t>
      </w:r>
      <w:r w:rsidRPr="000C0B54">
        <w:rPr>
          <w:shd w:val="clear" w:color="auto" w:fill="FFFFFF"/>
          <w:lang w:val="ru-RU"/>
        </w:rPr>
        <w:t xml:space="preserve"> </w:t>
      </w:r>
      <w:r w:rsidR="00C25B5F">
        <w:rPr>
          <w:shd w:val="clear" w:color="auto" w:fill="FFFFFF"/>
          <w:lang w:val="ru-RU"/>
        </w:rPr>
        <w:t>связанные с</w:t>
      </w:r>
      <w:r w:rsidRPr="000C0B54">
        <w:rPr>
          <w:shd w:val="clear" w:color="auto" w:fill="FFFFFF"/>
          <w:lang w:val="ru-RU"/>
        </w:rPr>
        <w:t xml:space="preserve"> адаптаци</w:t>
      </w:r>
      <w:r w:rsidR="00C25B5F">
        <w:rPr>
          <w:shd w:val="clear" w:color="auto" w:fill="FFFFFF"/>
          <w:lang w:val="ru-RU"/>
        </w:rPr>
        <w:t>ей к</w:t>
      </w:r>
      <w:r w:rsidRPr="000C0B54">
        <w:rPr>
          <w:shd w:val="clear" w:color="auto" w:fill="FFFFFF"/>
          <w:lang w:val="ru-RU"/>
        </w:rPr>
        <w:t xml:space="preserve"> гибридном</w:t>
      </w:r>
      <w:r w:rsidR="00C25B5F">
        <w:rPr>
          <w:shd w:val="clear" w:color="auto" w:fill="FFFFFF"/>
          <w:lang w:val="ru-RU"/>
        </w:rPr>
        <w:t>у</w:t>
      </w:r>
      <w:r w:rsidRPr="000C0B54">
        <w:rPr>
          <w:shd w:val="clear" w:color="auto" w:fill="FFFFFF"/>
          <w:lang w:val="ru-RU"/>
        </w:rPr>
        <w:t xml:space="preserve"> формат</w:t>
      </w:r>
      <w:r w:rsidR="00C25B5F">
        <w:rPr>
          <w:shd w:val="clear" w:color="auto" w:fill="FFFFFF"/>
          <w:lang w:val="ru-RU"/>
        </w:rPr>
        <w:t>у работы,</w:t>
      </w:r>
      <w:r w:rsidRPr="000C0B54">
        <w:rPr>
          <w:shd w:val="clear" w:color="auto" w:fill="FFFFFF"/>
          <w:lang w:val="ru-RU"/>
        </w:rPr>
        <w:t xml:space="preserve"> и </w:t>
      </w:r>
      <w:r w:rsidR="00C25B5F">
        <w:rPr>
          <w:shd w:val="clear" w:color="auto" w:fill="FFFFFF"/>
          <w:lang w:val="ru-RU"/>
        </w:rPr>
        <w:t>выразила мнение</w:t>
      </w:r>
      <w:r w:rsidRPr="000C0B54">
        <w:rPr>
          <w:shd w:val="clear" w:color="auto" w:fill="FFFFFF"/>
          <w:lang w:val="ru-RU"/>
        </w:rPr>
        <w:t>, что, возможно, лучше будет вынести эту тему на обсуждение, когда будет больше времени</w:t>
      </w:r>
      <w:r w:rsidR="00C25B5F">
        <w:rPr>
          <w:shd w:val="clear" w:color="auto" w:fill="FFFFFF"/>
          <w:lang w:val="ru-RU"/>
        </w:rPr>
        <w:t xml:space="preserve"> на</w:t>
      </w:r>
      <w:r w:rsidRPr="000C0B54">
        <w:rPr>
          <w:shd w:val="clear" w:color="auto" w:fill="FFFFFF"/>
          <w:lang w:val="ru-RU"/>
        </w:rPr>
        <w:t xml:space="preserve"> ее </w:t>
      </w:r>
      <w:r w:rsidR="001E24F0">
        <w:rPr>
          <w:shd w:val="clear" w:color="auto" w:fill="FFFFFF"/>
          <w:lang w:val="ru-RU"/>
        </w:rPr>
        <w:t>рассмотрение</w:t>
      </w:r>
      <w:r w:rsidRPr="000C0B54">
        <w:rPr>
          <w:shd w:val="clear" w:color="auto" w:fill="FFFFFF"/>
          <w:lang w:val="ru-RU"/>
        </w:rPr>
        <w:t xml:space="preserve">. </w:t>
      </w:r>
    </w:p>
    <w:p w14:paraId="34F4643A" w14:textId="77777777" w:rsidR="00D17802" w:rsidRPr="00C07D98" w:rsidRDefault="00D17802" w:rsidP="00D17802">
      <w:pPr>
        <w:pStyle w:val="ListParagraph"/>
        <w:widowControl w:val="0"/>
        <w:ind w:left="0"/>
        <w:rPr>
          <w:shd w:val="clear" w:color="auto" w:fill="FFFFFF"/>
          <w:lang w:val="ru-RU"/>
        </w:rPr>
      </w:pPr>
    </w:p>
    <w:p w14:paraId="1EB5C702" w14:textId="3887C403" w:rsidR="00AA1278" w:rsidRPr="00C07D98" w:rsidRDefault="00C07D98">
      <w:pPr>
        <w:pStyle w:val="ListParagraph"/>
        <w:widowControl w:val="0"/>
        <w:numPr>
          <w:ilvl w:val="0"/>
          <w:numId w:val="7"/>
        </w:numPr>
        <w:ind w:left="0" w:firstLine="0"/>
        <w:contextualSpacing w:val="0"/>
        <w:rPr>
          <w:szCs w:val="22"/>
          <w:lang w:val="ru-RU"/>
        </w:rPr>
      </w:pPr>
      <w:r w:rsidRPr="00C07D98">
        <w:rPr>
          <w:szCs w:val="22"/>
          <w:lang w:val="ru-RU"/>
        </w:rPr>
        <w:t xml:space="preserve"> Представитель </w:t>
      </w:r>
      <w:r w:rsidR="00C47462">
        <w:rPr>
          <w:szCs w:val="22"/>
          <w:lang w:val="ru-RU"/>
        </w:rPr>
        <w:t xml:space="preserve">организации </w:t>
      </w:r>
      <w:r w:rsidR="00C47462">
        <w:rPr>
          <w:szCs w:val="22"/>
        </w:rPr>
        <w:t>Electronic</w:t>
      </w:r>
      <w:r w:rsidR="00C47462" w:rsidRPr="00C47462">
        <w:rPr>
          <w:szCs w:val="22"/>
          <w:lang w:val="ru-RU"/>
        </w:rPr>
        <w:t xml:space="preserve"> </w:t>
      </w:r>
      <w:r w:rsidR="00C47462">
        <w:rPr>
          <w:szCs w:val="22"/>
        </w:rPr>
        <w:t>Information</w:t>
      </w:r>
      <w:r w:rsidR="00C47462" w:rsidRPr="00C47462">
        <w:rPr>
          <w:szCs w:val="22"/>
          <w:lang w:val="ru-RU"/>
        </w:rPr>
        <w:t xml:space="preserve"> </w:t>
      </w:r>
      <w:r w:rsidR="00C47462">
        <w:rPr>
          <w:szCs w:val="22"/>
        </w:rPr>
        <w:t>for</w:t>
      </w:r>
      <w:r w:rsidR="00C47462" w:rsidRPr="00C47462">
        <w:rPr>
          <w:szCs w:val="22"/>
          <w:lang w:val="ru-RU"/>
        </w:rPr>
        <w:t xml:space="preserve"> </w:t>
      </w:r>
      <w:r w:rsidR="00C47462">
        <w:rPr>
          <w:szCs w:val="22"/>
        </w:rPr>
        <w:t>Libraries</w:t>
      </w:r>
      <w:r w:rsidRPr="00C07D98">
        <w:rPr>
          <w:szCs w:val="22"/>
          <w:lang w:val="ru-RU"/>
        </w:rPr>
        <w:t xml:space="preserve"> (</w:t>
      </w:r>
      <w:r w:rsidRPr="00523CA4">
        <w:rPr>
          <w:szCs w:val="22"/>
        </w:rPr>
        <w:t>EIFL</w:t>
      </w:r>
      <w:r w:rsidRPr="00C07D98">
        <w:rPr>
          <w:szCs w:val="22"/>
          <w:lang w:val="ru-RU"/>
        </w:rPr>
        <w:t>) отметил, что</w:t>
      </w:r>
      <w:r w:rsidR="00E33BA4">
        <w:rPr>
          <w:szCs w:val="22"/>
          <w:lang w:val="ru-RU"/>
        </w:rPr>
        <w:t xml:space="preserve"> выдача произведений в общественное пользование</w:t>
      </w:r>
      <w:r w:rsidR="002727FC">
        <w:rPr>
          <w:szCs w:val="22"/>
          <w:lang w:val="ru-RU"/>
        </w:rPr>
        <w:t xml:space="preserve"> – </w:t>
      </w:r>
      <w:r w:rsidRPr="00C07D98">
        <w:rPr>
          <w:szCs w:val="22"/>
          <w:lang w:val="ru-RU"/>
        </w:rPr>
        <w:t>это предоставление библиотеками произведений во временное пользование общественности</w:t>
      </w:r>
      <w:r w:rsidR="00E33BA4">
        <w:rPr>
          <w:szCs w:val="22"/>
          <w:lang w:val="ru-RU"/>
        </w:rPr>
        <w:t xml:space="preserve"> на некоммерческой основе</w:t>
      </w:r>
      <w:r w:rsidRPr="00C07D98">
        <w:rPr>
          <w:szCs w:val="22"/>
          <w:lang w:val="ru-RU"/>
        </w:rPr>
        <w:t xml:space="preserve">.  Основная проблема заключается в том, что право </w:t>
      </w:r>
      <w:r w:rsidR="00D02123">
        <w:rPr>
          <w:szCs w:val="22"/>
          <w:lang w:val="ru-RU"/>
        </w:rPr>
        <w:t>выдачи произведений в общественное пользование</w:t>
      </w:r>
      <w:r w:rsidRPr="00C07D98">
        <w:rPr>
          <w:szCs w:val="22"/>
          <w:lang w:val="ru-RU"/>
        </w:rPr>
        <w:t xml:space="preserve"> (</w:t>
      </w:r>
      <w:r w:rsidR="00C50380" w:rsidRPr="009D35DF">
        <w:rPr>
          <w:szCs w:val="22"/>
          <w:lang w:val="ru-RU"/>
        </w:rPr>
        <w:t>ПВП</w:t>
      </w:r>
      <w:r w:rsidRPr="00C07D98">
        <w:rPr>
          <w:szCs w:val="22"/>
          <w:lang w:val="ru-RU"/>
        </w:rPr>
        <w:t xml:space="preserve">) </w:t>
      </w:r>
      <w:r w:rsidR="00E33BA4">
        <w:rPr>
          <w:szCs w:val="22"/>
          <w:lang w:val="ru-RU"/>
        </w:rPr>
        <w:t>создает</w:t>
      </w:r>
      <w:r w:rsidRPr="00C07D98">
        <w:rPr>
          <w:szCs w:val="22"/>
          <w:lang w:val="ru-RU"/>
        </w:rPr>
        <w:t xml:space="preserve"> риск для бесплатных услуг </w:t>
      </w:r>
      <w:r w:rsidR="00D02123">
        <w:rPr>
          <w:szCs w:val="22"/>
          <w:lang w:val="ru-RU"/>
        </w:rPr>
        <w:t>выдачи произведени</w:t>
      </w:r>
      <w:r w:rsidR="00E33BA4">
        <w:rPr>
          <w:szCs w:val="22"/>
          <w:lang w:val="ru-RU"/>
        </w:rPr>
        <w:t>й</w:t>
      </w:r>
      <w:r w:rsidRPr="00C07D98">
        <w:rPr>
          <w:szCs w:val="22"/>
          <w:lang w:val="ru-RU"/>
        </w:rPr>
        <w:t xml:space="preserve">, для бюджетов библиотек и для государственных бюджетов, которые будут нести расходы, связанные с введением платы за право </w:t>
      </w:r>
      <w:r w:rsidR="00E33BA4">
        <w:rPr>
          <w:szCs w:val="22"/>
          <w:lang w:val="ru-RU"/>
        </w:rPr>
        <w:t>выдачи</w:t>
      </w:r>
      <w:r w:rsidRPr="00C07D98">
        <w:rPr>
          <w:szCs w:val="22"/>
          <w:lang w:val="ru-RU"/>
        </w:rPr>
        <w:t>.  В 1990-х</w:t>
      </w:r>
      <w:r w:rsidR="00E33BA4">
        <w:rPr>
          <w:szCs w:val="22"/>
          <w:lang w:val="ru-RU"/>
        </w:rPr>
        <w:t> </w:t>
      </w:r>
      <w:r w:rsidR="004F1ACF">
        <w:rPr>
          <w:szCs w:val="22"/>
          <w:lang w:val="ru-RU"/>
        </w:rPr>
        <w:t>гг.</w:t>
      </w:r>
      <w:r w:rsidRPr="00C07D98">
        <w:rPr>
          <w:szCs w:val="22"/>
          <w:lang w:val="ru-RU"/>
        </w:rPr>
        <w:t xml:space="preserve"> ВОИС отклонила </w:t>
      </w:r>
      <w:r w:rsidR="00E33BA4">
        <w:rPr>
          <w:szCs w:val="22"/>
          <w:lang w:val="ru-RU"/>
        </w:rPr>
        <w:t xml:space="preserve">предложение о введении </w:t>
      </w:r>
      <w:r w:rsidR="00C50380" w:rsidRPr="009D35DF">
        <w:rPr>
          <w:szCs w:val="22"/>
          <w:lang w:val="ru-RU"/>
        </w:rPr>
        <w:t>ПВП</w:t>
      </w:r>
      <w:r w:rsidRPr="00C07D98">
        <w:rPr>
          <w:szCs w:val="22"/>
          <w:lang w:val="ru-RU"/>
        </w:rPr>
        <w:t>, поскольку</w:t>
      </w:r>
      <w:r w:rsidR="00E33BA4">
        <w:rPr>
          <w:szCs w:val="22"/>
          <w:lang w:val="ru-RU"/>
        </w:rPr>
        <w:t xml:space="preserve"> внедрение этого механизма</w:t>
      </w:r>
      <w:r w:rsidRPr="00C07D98">
        <w:rPr>
          <w:szCs w:val="22"/>
          <w:lang w:val="ru-RU"/>
        </w:rPr>
        <w:t xml:space="preserve"> помешало бы правительств</w:t>
      </w:r>
      <w:r w:rsidR="00E33BA4">
        <w:rPr>
          <w:szCs w:val="22"/>
          <w:lang w:val="ru-RU"/>
        </w:rPr>
        <w:t>ам</w:t>
      </w:r>
      <w:r w:rsidRPr="00C07D98">
        <w:rPr>
          <w:szCs w:val="22"/>
          <w:lang w:val="ru-RU"/>
        </w:rPr>
        <w:t xml:space="preserve"> развивающихся стран </w:t>
      </w:r>
      <w:r w:rsidR="00E33BA4">
        <w:rPr>
          <w:szCs w:val="22"/>
          <w:lang w:val="ru-RU"/>
        </w:rPr>
        <w:t xml:space="preserve">достигнуть цели </w:t>
      </w:r>
      <w:r w:rsidRPr="00C07D98">
        <w:rPr>
          <w:szCs w:val="22"/>
          <w:lang w:val="ru-RU"/>
        </w:rPr>
        <w:t>по поддерж</w:t>
      </w:r>
      <w:r w:rsidR="00E33BA4">
        <w:rPr>
          <w:szCs w:val="22"/>
          <w:lang w:val="ru-RU"/>
        </w:rPr>
        <w:t>анию</w:t>
      </w:r>
      <w:r w:rsidRPr="00C07D98">
        <w:rPr>
          <w:szCs w:val="22"/>
          <w:lang w:val="ru-RU"/>
        </w:rPr>
        <w:t xml:space="preserve"> грамотности, а реализация </w:t>
      </w:r>
      <w:r w:rsidR="00C50380" w:rsidRPr="009D35DF">
        <w:rPr>
          <w:szCs w:val="22"/>
          <w:lang w:val="ru-RU"/>
        </w:rPr>
        <w:t>ПВП</w:t>
      </w:r>
      <w:r w:rsidRPr="00C07D98">
        <w:rPr>
          <w:szCs w:val="22"/>
          <w:lang w:val="ru-RU"/>
        </w:rPr>
        <w:t xml:space="preserve"> привела бы к </w:t>
      </w:r>
      <w:r w:rsidR="007E2AD4">
        <w:rPr>
          <w:szCs w:val="22"/>
          <w:lang w:val="ru-RU"/>
        </w:rPr>
        <w:t>ограничению</w:t>
      </w:r>
      <w:r w:rsidRPr="00C07D98">
        <w:rPr>
          <w:szCs w:val="22"/>
          <w:lang w:val="ru-RU"/>
        </w:rPr>
        <w:t xml:space="preserve"> и без того </w:t>
      </w:r>
      <w:r w:rsidR="007E2AD4">
        <w:rPr>
          <w:szCs w:val="22"/>
          <w:lang w:val="ru-RU"/>
        </w:rPr>
        <w:t>скудной</w:t>
      </w:r>
      <w:r w:rsidRPr="00C07D98">
        <w:rPr>
          <w:szCs w:val="22"/>
          <w:lang w:val="ru-RU"/>
        </w:rPr>
        <w:t xml:space="preserve"> государственной поддержки публичных библиотек.  </w:t>
      </w:r>
      <w:r w:rsidRPr="00523CA4">
        <w:rPr>
          <w:szCs w:val="22"/>
        </w:rPr>
        <w:t>EIFL</w:t>
      </w:r>
      <w:r w:rsidRPr="00C07D98">
        <w:rPr>
          <w:szCs w:val="22"/>
          <w:lang w:val="ru-RU"/>
        </w:rPr>
        <w:t xml:space="preserve"> указала, что пандемия</w:t>
      </w:r>
      <w:r w:rsidR="007E2AD4">
        <w:rPr>
          <w:szCs w:val="22"/>
          <w:lang w:val="ru-RU"/>
        </w:rPr>
        <w:t xml:space="preserve"> </w:t>
      </w:r>
      <w:r w:rsidRPr="00523CA4">
        <w:rPr>
          <w:szCs w:val="22"/>
        </w:rPr>
        <w:t>COVID</w:t>
      </w:r>
      <w:r w:rsidRPr="00C07D98">
        <w:rPr>
          <w:szCs w:val="22"/>
          <w:lang w:val="ru-RU"/>
        </w:rPr>
        <w:t xml:space="preserve">-19 </w:t>
      </w:r>
      <w:r w:rsidR="008827E4">
        <w:rPr>
          <w:szCs w:val="22"/>
          <w:lang w:val="ru-RU"/>
        </w:rPr>
        <w:t>может</w:t>
      </w:r>
      <w:r w:rsidRPr="00C07D98">
        <w:rPr>
          <w:szCs w:val="22"/>
          <w:lang w:val="ru-RU"/>
        </w:rPr>
        <w:t xml:space="preserve"> иметь разрушительные последствия для государственных бюджетов развивающихся стран. </w:t>
      </w:r>
      <w:r w:rsidR="008827E4">
        <w:rPr>
          <w:szCs w:val="22"/>
          <w:lang w:val="ru-RU"/>
        </w:rPr>
        <w:t>Показатель г</w:t>
      </w:r>
      <w:r w:rsidRPr="00C07D98">
        <w:rPr>
          <w:szCs w:val="22"/>
          <w:lang w:val="ru-RU"/>
        </w:rPr>
        <w:t>лобально</w:t>
      </w:r>
      <w:r w:rsidR="008827E4">
        <w:rPr>
          <w:szCs w:val="22"/>
          <w:lang w:val="ru-RU"/>
        </w:rPr>
        <w:t>го</w:t>
      </w:r>
      <w:r w:rsidRPr="00C07D98">
        <w:rPr>
          <w:szCs w:val="22"/>
          <w:lang w:val="ru-RU"/>
        </w:rPr>
        <w:t xml:space="preserve"> развити</w:t>
      </w:r>
      <w:r w:rsidR="008827E4">
        <w:rPr>
          <w:szCs w:val="22"/>
          <w:lang w:val="ru-RU"/>
        </w:rPr>
        <w:t xml:space="preserve">я </w:t>
      </w:r>
      <w:r w:rsidR="008827E4" w:rsidRPr="00C07D98">
        <w:rPr>
          <w:szCs w:val="22"/>
          <w:lang w:val="ru-RU"/>
        </w:rPr>
        <w:t>человеческ</w:t>
      </w:r>
      <w:r w:rsidR="008827E4">
        <w:rPr>
          <w:szCs w:val="22"/>
          <w:lang w:val="ru-RU"/>
        </w:rPr>
        <w:t xml:space="preserve">ого потенциала </w:t>
      </w:r>
      <w:r w:rsidRPr="00C07D98">
        <w:rPr>
          <w:szCs w:val="22"/>
          <w:lang w:val="ru-RU"/>
        </w:rPr>
        <w:t xml:space="preserve">как </w:t>
      </w:r>
      <w:r w:rsidR="008827E4">
        <w:rPr>
          <w:szCs w:val="22"/>
          <w:lang w:val="ru-RU"/>
        </w:rPr>
        <w:t>параметр, свидетельствующий об</w:t>
      </w:r>
      <w:r w:rsidRPr="00C07D98">
        <w:rPr>
          <w:szCs w:val="22"/>
          <w:lang w:val="ru-RU"/>
        </w:rPr>
        <w:t xml:space="preserve"> уровн</w:t>
      </w:r>
      <w:r w:rsidR="008827E4">
        <w:rPr>
          <w:szCs w:val="22"/>
          <w:lang w:val="ru-RU"/>
        </w:rPr>
        <w:t>е</w:t>
      </w:r>
      <w:r w:rsidRPr="00C07D98">
        <w:rPr>
          <w:szCs w:val="22"/>
          <w:lang w:val="ru-RU"/>
        </w:rPr>
        <w:t xml:space="preserve"> образования</w:t>
      </w:r>
      <w:r w:rsidR="008827E4">
        <w:rPr>
          <w:szCs w:val="22"/>
          <w:lang w:val="ru-RU"/>
        </w:rPr>
        <w:t>,</w:t>
      </w:r>
      <w:r w:rsidRPr="00C07D98">
        <w:rPr>
          <w:szCs w:val="22"/>
          <w:lang w:val="ru-RU"/>
        </w:rPr>
        <w:t xml:space="preserve"> здравоохранения и уровн</w:t>
      </w:r>
      <w:r w:rsidR="008827E4">
        <w:rPr>
          <w:szCs w:val="22"/>
          <w:lang w:val="ru-RU"/>
        </w:rPr>
        <w:t>е</w:t>
      </w:r>
      <w:r w:rsidRPr="00C07D98">
        <w:rPr>
          <w:szCs w:val="22"/>
          <w:lang w:val="ru-RU"/>
        </w:rPr>
        <w:t xml:space="preserve"> жизни в мире</w:t>
      </w:r>
      <w:r w:rsidR="008827E4">
        <w:rPr>
          <w:szCs w:val="22"/>
          <w:lang w:val="ru-RU"/>
        </w:rPr>
        <w:t xml:space="preserve">, </w:t>
      </w:r>
      <w:r w:rsidRPr="00C07D98">
        <w:rPr>
          <w:szCs w:val="22"/>
          <w:lang w:val="ru-RU"/>
        </w:rPr>
        <w:t>впервые за 30</w:t>
      </w:r>
      <w:r w:rsidR="008827E4">
        <w:rPr>
          <w:szCs w:val="22"/>
          <w:lang w:val="ru-RU"/>
        </w:rPr>
        <w:t> </w:t>
      </w:r>
      <w:r w:rsidRPr="00C07D98">
        <w:rPr>
          <w:szCs w:val="22"/>
          <w:lang w:val="ru-RU"/>
        </w:rPr>
        <w:t xml:space="preserve">лет </w:t>
      </w:r>
      <w:r w:rsidR="008827E4">
        <w:rPr>
          <w:szCs w:val="22"/>
          <w:lang w:val="ru-RU"/>
        </w:rPr>
        <w:t>снижается</w:t>
      </w:r>
      <w:r w:rsidRPr="00C07D98">
        <w:rPr>
          <w:szCs w:val="22"/>
          <w:lang w:val="ru-RU"/>
        </w:rPr>
        <w:t xml:space="preserve">.  </w:t>
      </w:r>
      <w:r w:rsidRPr="00523CA4">
        <w:rPr>
          <w:szCs w:val="22"/>
        </w:rPr>
        <w:t>EIFL</w:t>
      </w:r>
      <w:r w:rsidRPr="00C07D98">
        <w:rPr>
          <w:szCs w:val="22"/>
          <w:lang w:val="ru-RU"/>
        </w:rPr>
        <w:t xml:space="preserve"> призвала </w:t>
      </w:r>
      <w:r w:rsidR="00587014">
        <w:rPr>
          <w:szCs w:val="22"/>
          <w:lang w:val="ru-RU"/>
        </w:rPr>
        <w:t>с</w:t>
      </w:r>
      <w:r w:rsidRPr="00C07D98">
        <w:rPr>
          <w:szCs w:val="22"/>
          <w:lang w:val="ru-RU"/>
        </w:rPr>
        <w:t xml:space="preserve"> осторожност</w:t>
      </w:r>
      <w:r w:rsidR="00587014">
        <w:rPr>
          <w:szCs w:val="22"/>
          <w:lang w:val="ru-RU"/>
        </w:rPr>
        <w:t>ью</w:t>
      </w:r>
      <w:r w:rsidRPr="00C07D98">
        <w:rPr>
          <w:szCs w:val="22"/>
          <w:lang w:val="ru-RU"/>
        </w:rPr>
        <w:t xml:space="preserve"> нач</w:t>
      </w:r>
      <w:r w:rsidR="00587014">
        <w:rPr>
          <w:szCs w:val="22"/>
          <w:lang w:val="ru-RU"/>
        </w:rPr>
        <w:t>инать</w:t>
      </w:r>
      <w:r w:rsidRPr="00C07D98">
        <w:rPr>
          <w:szCs w:val="22"/>
          <w:lang w:val="ru-RU"/>
        </w:rPr>
        <w:t xml:space="preserve"> люб</w:t>
      </w:r>
      <w:r w:rsidR="00587014">
        <w:rPr>
          <w:szCs w:val="22"/>
          <w:lang w:val="ru-RU"/>
        </w:rPr>
        <w:t>ую</w:t>
      </w:r>
      <w:r w:rsidRPr="00C07D98">
        <w:rPr>
          <w:szCs w:val="22"/>
          <w:lang w:val="ru-RU"/>
        </w:rPr>
        <w:t xml:space="preserve"> работ</w:t>
      </w:r>
      <w:r w:rsidR="00587014">
        <w:rPr>
          <w:szCs w:val="22"/>
          <w:lang w:val="ru-RU"/>
        </w:rPr>
        <w:t>у</w:t>
      </w:r>
      <w:r w:rsidRPr="00C07D98">
        <w:rPr>
          <w:szCs w:val="22"/>
          <w:lang w:val="ru-RU"/>
        </w:rPr>
        <w:t>, которая может повлиять на основные услуги библиотек</w:t>
      </w:r>
      <w:r w:rsidR="00587014">
        <w:rPr>
          <w:szCs w:val="22"/>
          <w:lang w:val="ru-RU"/>
        </w:rPr>
        <w:t xml:space="preserve"> –</w:t>
      </w:r>
      <w:r w:rsidRPr="00C07D98">
        <w:rPr>
          <w:szCs w:val="22"/>
          <w:lang w:val="ru-RU"/>
        </w:rPr>
        <w:t xml:space="preserve"> учреждений, которые помог</w:t>
      </w:r>
      <w:r w:rsidR="00587014">
        <w:rPr>
          <w:szCs w:val="22"/>
          <w:lang w:val="ru-RU"/>
        </w:rPr>
        <w:t>аю</w:t>
      </w:r>
      <w:r w:rsidRPr="00C07D98">
        <w:rPr>
          <w:szCs w:val="22"/>
          <w:lang w:val="ru-RU"/>
        </w:rPr>
        <w:t xml:space="preserve">т восстановлению сектора образования и научных исследований в этих странах.  </w:t>
      </w:r>
      <w:r w:rsidRPr="00523CA4">
        <w:rPr>
          <w:szCs w:val="22"/>
        </w:rPr>
        <w:t>EIFL</w:t>
      </w:r>
      <w:r w:rsidRPr="00C07D98">
        <w:rPr>
          <w:szCs w:val="22"/>
          <w:lang w:val="ru-RU"/>
        </w:rPr>
        <w:t xml:space="preserve"> считает, что существуют другие, более эффективные способы поддержки авторов.  </w:t>
      </w:r>
      <w:r w:rsidR="00587014">
        <w:rPr>
          <w:szCs w:val="22"/>
          <w:lang w:val="ru-RU"/>
        </w:rPr>
        <w:t>Но</w:t>
      </w:r>
      <w:r w:rsidRPr="00C07D98">
        <w:rPr>
          <w:szCs w:val="22"/>
          <w:lang w:val="ru-RU"/>
        </w:rPr>
        <w:t xml:space="preserve"> исследование </w:t>
      </w:r>
      <w:r w:rsidR="00C50380" w:rsidRPr="009D35DF">
        <w:rPr>
          <w:szCs w:val="22"/>
          <w:lang w:val="ru-RU"/>
        </w:rPr>
        <w:t>ПВП</w:t>
      </w:r>
      <w:r w:rsidRPr="00C07D98">
        <w:rPr>
          <w:szCs w:val="22"/>
          <w:lang w:val="ru-RU"/>
        </w:rPr>
        <w:t xml:space="preserve"> должно быть целостным. </w:t>
      </w:r>
      <w:r w:rsidR="009B10A7">
        <w:rPr>
          <w:szCs w:val="22"/>
          <w:lang w:val="ru-RU"/>
        </w:rPr>
        <w:t>В нем должны</w:t>
      </w:r>
      <w:r w:rsidRPr="00C07D98">
        <w:rPr>
          <w:szCs w:val="22"/>
          <w:lang w:val="ru-RU"/>
        </w:rPr>
        <w:t xml:space="preserve"> </w:t>
      </w:r>
      <w:r w:rsidR="009B10A7">
        <w:rPr>
          <w:szCs w:val="22"/>
          <w:lang w:val="ru-RU"/>
        </w:rPr>
        <w:t>освещаться</w:t>
      </w:r>
      <w:r w:rsidRPr="00C07D98">
        <w:rPr>
          <w:szCs w:val="22"/>
          <w:lang w:val="ru-RU"/>
        </w:rPr>
        <w:t xml:space="preserve"> все </w:t>
      </w:r>
      <w:r w:rsidR="009B10A7">
        <w:rPr>
          <w:szCs w:val="22"/>
          <w:lang w:val="ru-RU"/>
        </w:rPr>
        <w:t xml:space="preserve">возможные </w:t>
      </w:r>
      <w:r w:rsidRPr="00C07D98">
        <w:rPr>
          <w:szCs w:val="22"/>
          <w:lang w:val="ru-RU"/>
        </w:rPr>
        <w:t>способы</w:t>
      </w:r>
      <w:r w:rsidR="009B10A7">
        <w:rPr>
          <w:szCs w:val="22"/>
          <w:lang w:val="ru-RU"/>
        </w:rPr>
        <w:t xml:space="preserve"> поддержки</w:t>
      </w:r>
      <w:r w:rsidRPr="00C07D98">
        <w:rPr>
          <w:szCs w:val="22"/>
          <w:lang w:val="ru-RU"/>
        </w:rPr>
        <w:t xml:space="preserve"> авторов</w:t>
      </w:r>
      <w:r w:rsidR="009B10A7">
        <w:rPr>
          <w:szCs w:val="22"/>
          <w:lang w:val="ru-RU"/>
        </w:rPr>
        <w:t xml:space="preserve"> государством</w:t>
      </w:r>
      <w:r w:rsidRPr="00C07D98">
        <w:rPr>
          <w:szCs w:val="22"/>
          <w:lang w:val="ru-RU"/>
        </w:rPr>
        <w:t xml:space="preserve">, такие как прямые гранты и налоговые льготы, а также такие вопросы, как возврат прав, несправедливые контракты с издателями и прозрачность доходов, особенно </w:t>
      </w:r>
      <w:r w:rsidR="009B10A7">
        <w:rPr>
          <w:szCs w:val="22"/>
          <w:lang w:val="ru-RU"/>
        </w:rPr>
        <w:t>в связи с</w:t>
      </w:r>
      <w:r w:rsidRPr="00C07D98">
        <w:rPr>
          <w:szCs w:val="22"/>
          <w:lang w:val="ru-RU"/>
        </w:rPr>
        <w:t xml:space="preserve"> цифровы</w:t>
      </w:r>
      <w:r w:rsidR="009B10A7">
        <w:rPr>
          <w:szCs w:val="22"/>
          <w:lang w:val="ru-RU"/>
        </w:rPr>
        <w:t>ми</w:t>
      </w:r>
      <w:r w:rsidRPr="00C07D98">
        <w:rPr>
          <w:szCs w:val="22"/>
          <w:lang w:val="ru-RU"/>
        </w:rPr>
        <w:t xml:space="preserve"> произведения</w:t>
      </w:r>
      <w:r w:rsidR="009B10A7">
        <w:rPr>
          <w:szCs w:val="22"/>
          <w:lang w:val="ru-RU"/>
        </w:rPr>
        <w:t>ми</w:t>
      </w:r>
      <w:r w:rsidRPr="00C07D98">
        <w:rPr>
          <w:szCs w:val="22"/>
          <w:lang w:val="ru-RU"/>
        </w:rPr>
        <w:t xml:space="preserve">.  </w:t>
      </w:r>
    </w:p>
    <w:p w14:paraId="3EA06B92" w14:textId="77777777" w:rsidR="00D17802" w:rsidRPr="00523CA4" w:rsidRDefault="00D17802" w:rsidP="00D17802">
      <w:pPr>
        <w:rPr>
          <w:rFonts w:ascii="Arial" w:hAnsi="Arial" w:cs="Arial"/>
          <w:shd w:val="clear" w:color="auto" w:fill="FFFFFF"/>
        </w:rPr>
      </w:pPr>
    </w:p>
    <w:p w14:paraId="2B4BA3B2" w14:textId="1954079C" w:rsidR="00AA1278" w:rsidRPr="00C07D98" w:rsidRDefault="00C07D98">
      <w:pPr>
        <w:pStyle w:val="ListParagraph"/>
        <w:widowControl w:val="0"/>
        <w:numPr>
          <w:ilvl w:val="0"/>
          <w:numId w:val="7"/>
        </w:numPr>
        <w:ind w:left="0" w:firstLine="0"/>
        <w:rPr>
          <w:lang w:val="ru-RU"/>
        </w:rPr>
      </w:pPr>
      <w:r w:rsidRPr="00C07D98">
        <w:rPr>
          <w:shd w:val="clear" w:color="auto" w:fill="FFFFFF"/>
          <w:lang w:val="ru-RU"/>
        </w:rPr>
        <w:t xml:space="preserve">Представитель </w:t>
      </w:r>
      <w:r w:rsidRPr="00C07D98">
        <w:rPr>
          <w:rFonts w:eastAsia="Times New Roman"/>
          <w:szCs w:val="22"/>
          <w:lang w:val="ru-RU" w:eastAsia="fr-CH"/>
        </w:rPr>
        <w:t>Латиноамериканской школы интеллектуальной собственности (</w:t>
      </w:r>
      <w:r w:rsidRPr="00523CA4">
        <w:rPr>
          <w:rFonts w:eastAsia="Times New Roman"/>
          <w:szCs w:val="22"/>
          <w:lang w:eastAsia="fr-CH"/>
        </w:rPr>
        <w:t>ELAPI</w:t>
      </w:r>
      <w:r w:rsidRPr="00C07D98">
        <w:rPr>
          <w:rFonts w:eastAsia="Times New Roman"/>
          <w:szCs w:val="22"/>
          <w:lang w:val="ru-RU" w:eastAsia="fr-CH"/>
        </w:rPr>
        <w:t xml:space="preserve">) поблагодарил делегации </w:t>
      </w:r>
      <w:r w:rsidRPr="00C07D98">
        <w:rPr>
          <w:shd w:val="clear" w:color="auto" w:fill="FFFFFF"/>
          <w:lang w:val="ru-RU"/>
        </w:rPr>
        <w:t xml:space="preserve">Панамы, Сьерра-Леоне и Малави за предложение </w:t>
      </w:r>
      <w:r w:rsidR="00C73041">
        <w:rPr>
          <w:shd w:val="clear" w:color="auto" w:fill="FFFFFF"/>
          <w:lang w:val="ru-RU"/>
        </w:rPr>
        <w:t xml:space="preserve">о проведении </w:t>
      </w:r>
      <w:r w:rsidRPr="00C07D98">
        <w:rPr>
          <w:shd w:val="clear" w:color="auto" w:fill="FFFFFF"/>
          <w:lang w:val="ru-RU"/>
        </w:rPr>
        <w:t xml:space="preserve">исследования.  </w:t>
      </w:r>
      <w:r w:rsidRPr="00523CA4">
        <w:rPr>
          <w:shd w:val="clear" w:color="auto" w:fill="FFFFFF"/>
        </w:rPr>
        <w:t>ELAPI</w:t>
      </w:r>
      <w:r w:rsidRPr="00C07D98">
        <w:rPr>
          <w:shd w:val="clear" w:color="auto" w:fill="FFFFFF"/>
          <w:lang w:val="ru-RU"/>
        </w:rPr>
        <w:t xml:space="preserve"> обратилась к Комитету с призывом о необходимости такого </w:t>
      </w:r>
      <w:r w:rsidR="00C73041">
        <w:rPr>
          <w:shd w:val="clear" w:color="auto" w:fill="FFFFFF"/>
          <w:lang w:val="ru-RU"/>
        </w:rPr>
        <w:t>мероприятия</w:t>
      </w:r>
      <w:r w:rsidRPr="00C07D98">
        <w:rPr>
          <w:shd w:val="clear" w:color="auto" w:fill="FFFFFF"/>
          <w:lang w:val="ru-RU"/>
        </w:rPr>
        <w:t xml:space="preserve"> и сотрудничества всех делегаций в целях защиты авторов и </w:t>
      </w:r>
      <w:r w:rsidR="00C73041">
        <w:rPr>
          <w:shd w:val="clear" w:color="auto" w:fill="FFFFFF"/>
          <w:lang w:val="ru-RU"/>
        </w:rPr>
        <w:t>творческих деятелей</w:t>
      </w:r>
      <w:r w:rsidRPr="00C07D98">
        <w:rPr>
          <w:shd w:val="clear" w:color="auto" w:fill="FFFFFF"/>
          <w:lang w:val="ru-RU"/>
        </w:rPr>
        <w:t xml:space="preserve"> </w:t>
      </w:r>
      <w:r w:rsidR="00C73041">
        <w:rPr>
          <w:shd w:val="clear" w:color="auto" w:fill="FFFFFF"/>
          <w:lang w:val="ru-RU"/>
        </w:rPr>
        <w:t>и отстаивания</w:t>
      </w:r>
      <w:r w:rsidRPr="00C07D98">
        <w:rPr>
          <w:shd w:val="clear" w:color="auto" w:fill="FFFFFF"/>
          <w:lang w:val="ru-RU"/>
        </w:rPr>
        <w:t xml:space="preserve"> их прав </w:t>
      </w:r>
      <w:r w:rsidR="00D83189">
        <w:rPr>
          <w:shd w:val="clear" w:color="auto" w:fill="FFFFFF"/>
          <w:lang w:val="ru-RU"/>
        </w:rPr>
        <w:t>и</w:t>
      </w:r>
      <w:r w:rsidRPr="00C07D98">
        <w:rPr>
          <w:shd w:val="clear" w:color="auto" w:fill="FFFFFF"/>
          <w:lang w:val="ru-RU"/>
        </w:rPr>
        <w:t xml:space="preserve"> </w:t>
      </w:r>
      <w:r w:rsidR="00D83189">
        <w:rPr>
          <w:shd w:val="clear" w:color="auto" w:fill="FFFFFF"/>
          <w:lang w:val="ru-RU"/>
        </w:rPr>
        <w:t xml:space="preserve">сочла </w:t>
      </w:r>
      <w:r w:rsidRPr="00C07D98">
        <w:rPr>
          <w:shd w:val="clear" w:color="auto" w:fill="FFFFFF"/>
          <w:lang w:val="ru-RU"/>
        </w:rPr>
        <w:t>важн</w:t>
      </w:r>
      <w:r w:rsidR="00D83189">
        <w:rPr>
          <w:shd w:val="clear" w:color="auto" w:fill="FFFFFF"/>
          <w:lang w:val="ru-RU"/>
        </w:rPr>
        <w:t>ым</w:t>
      </w:r>
      <w:r w:rsidRPr="00C07D98">
        <w:rPr>
          <w:shd w:val="clear" w:color="auto" w:fill="FFFFFF"/>
          <w:lang w:val="ru-RU"/>
        </w:rPr>
        <w:t xml:space="preserve"> </w:t>
      </w:r>
      <w:r w:rsidR="00441D42">
        <w:rPr>
          <w:shd w:val="clear" w:color="auto" w:fill="FFFFFF"/>
          <w:lang w:val="ru-RU"/>
        </w:rPr>
        <w:t>затронуть</w:t>
      </w:r>
      <w:r w:rsidR="00D83189">
        <w:rPr>
          <w:shd w:val="clear" w:color="auto" w:fill="FFFFFF"/>
          <w:lang w:val="ru-RU"/>
        </w:rPr>
        <w:t xml:space="preserve"> вопрос</w:t>
      </w:r>
      <w:r w:rsidR="00441D42">
        <w:rPr>
          <w:shd w:val="clear" w:color="auto" w:fill="FFFFFF"/>
          <w:lang w:val="ru-RU"/>
        </w:rPr>
        <w:t>ы</w:t>
      </w:r>
      <w:r w:rsidRPr="00C07D98">
        <w:rPr>
          <w:shd w:val="clear" w:color="auto" w:fill="FFFFFF"/>
          <w:lang w:val="ru-RU"/>
        </w:rPr>
        <w:t xml:space="preserve"> </w:t>
      </w:r>
      <w:r w:rsidR="00D83189">
        <w:rPr>
          <w:shd w:val="clear" w:color="auto" w:fill="FFFFFF"/>
          <w:lang w:val="ru-RU"/>
        </w:rPr>
        <w:t>проверки</w:t>
      </w:r>
      <w:r w:rsidRPr="00C07D98">
        <w:rPr>
          <w:shd w:val="clear" w:color="auto" w:fill="FFFFFF"/>
          <w:lang w:val="ru-RU"/>
        </w:rPr>
        <w:t xml:space="preserve"> и организаци</w:t>
      </w:r>
      <w:r w:rsidR="00D83189">
        <w:rPr>
          <w:shd w:val="clear" w:color="auto" w:fill="FFFFFF"/>
          <w:lang w:val="ru-RU"/>
        </w:rPr>
        <w:t>й</w:t>
      </w:r>
      <w:r w:rsidRPr="00C07D98">
        <w:rPr>
          <w:shd w:val="clear" w:color="auto" w:fill="FFFFFF"/>
          <w:lang w:val="ru-RU"/>
        </w:rPr>
        <w:t xml:space="preserve"> коллективного управления, </w:t>
      </w:r>
      <w:r w:rsidR="00441D42">
        <w:rPr>
          <w:shd w:val="clear" w:color="auto" w:fill="FFFFFF"/>
          <w:lang w:val="ru-RU"/>
        </w:rPr>
        <w:t>которые помогают</w:t>
      </w:r>
      <w:r w:rsidRPr="00C07D98">
        <w:rPr>
          <w:shd w:val="clear" w:color="auto" w:fill="FFFFFF"/>
          <w:lang w:val="ru-RU"/>
        </w:rPr>
        <w:t xml:space="preserve"> </w:t>
      </w:r>
      <w:r w:rsidR="00441D42">
        <w:rPr>
          <w:shd w:val="clear" w:color="auto" w:fill="FFFFFF"/>
          <w:lang w:val="ru-RU"/>
        </w:rPr>
        <w:t>делать так, чтобы средства</w:t>
      </w:r>
      <w:r w:rsidRPr="00C07D98">
        <w:rPr>
          <w:shd w:val="clear" w:color="auto" w:fill="FFFFFF"/>
          <w:lang w:val="ru-RU"/>
        </w:rPr>
        <w:t xml:space="preserve"> д</w:t>
      </w:r>
      <w:r w:rsidR="00441D42">
        <w:rPr>
          <w:shd w:val="clear" w:color="auto" w:fill="FFFFFF"/>
          <w:lang w:val="ru-RU"/>
        </w:rPr>
        <w:t>ействительно передавались</w:t>
      </w:r>
      <w:r w:rsidRPr="00C07D98">
        <w:rPr>
          <w:shd w:val="clear" w:color="auto" w:fill="FFFFFF"/>
          <w:lang w:val="ru-RU"/>
        </w:rPr>
        <w:t xml:space="preserve"> автор</w:t>
      </w:r>
      <w:r w:rsidR="00441D42">
        <w:rPr>
          <w:shd w:val="clear" w:color="auto" w:fill="FFFFFF"/>
          <w:lang w:val="ru-RU"/>
        </w:rPr>
        <w:t>ам и</w:t>
      </w:r>
      <w:r w:rsidRPr="00C07D98">
        <w:rPr>
          <w:shd w:val="clear" w:color="auto" w:fill="FFFFFF"/>
          <w:lang w:val="ru-RU"/>
        </w:rPr>
        <w:t xml:space="preserve"> можно было ликвидировать </w:t>
      </w:r>
      <w:r w:rsidR="00441D42">
        <w:rPr>
          <w:shd w:val="clear" w:color="auto" w:fill="FFFFFF"/>
          <w:lang w:val="ru-RU"/>
        </w:rPr>
        <w:t>наблюдаемый</w:t>
      </w:r>
      <w:r w:rsidRPr="00C07D98">
        <w:rPr>
          <w:shd w:val="clear" w:color="auto" w:fill="FFFFFF"/>
          <w:lang w:val="ru-RU"/>
        </w:rPr>
        <w:t xml:space="preserve"> разрыв.  </w:t>
      </w:r>
      <w:r w:rsidRPr="00523CA4">
        <w:rPr>
          <w:shd w:val="clear" w:color="auto" w:fill="FFFFFF"/>
        </w:rPr>
        <w:t>ELAPI</w:t>
      </w:r>
      <w:r w:rsidRPr="00C07D98">
        <w:rPr>
          <w:shd w:val="clear" w:color="auto" w:fill="FFFFFF"/>
          <w:lang w:val="ru-RU"/>
        </w:rPr>
        <w:t xml:space="preserve"> предложила Комитету </w:t>
      </w:r>
      <w:r w:rsidR="00441D42">
        <w:rPr>
          <w:shd w:val="clear" w:color="auto" w:fill="FFFFFF"/>
          <w:lang w:val="ru-RU"/>
        </w:rPr>
        <w:t>продолжать работу по обеспечению</w:t>
      </w:r>
      <w:r w:rsidRPr="00C07D98">
        <w:rPr>
          <w:shd w:val="clear" w:color="auto" w:fill="FFFFFF"/>
          <w:lang w:val="ru-RU"/>
        </w:rPr>
        <w:t xml:space="preserve"> люд</w:t>
      </w:r>
      <w:r w:rsidR="00441D42">
        <w:rPr>
          <w:shd w:val="clear" w:color="auto" w:fill="FFFFFF"/>
          <w:lang w:val="ru-RU"/>
        </w:rPr>
        <w:t>ям защиты с помощью</w:t>
      </w:r>
      <w:r w:rsidRPr="00C07D98">
        <w:rPr>
          <w:shd w:val="clear" w:color="auto" w:fill="FFFFFF"/>
          <w:lang w:val="ru-RU"/>
        </w:rPr>
        <w:t xml:space="preserve"> авторско</w:t>
      </w:r>
      <w:r w:rsidR="00441D42">
        <w:rPr>
          <w:shd w:val="clear" w:color="auto" w:fill="FFFFFF"/>
          <w:lang w:val="ru-RU"/>
        </w:rPr>
        <w:t>го</w:t>
      </w:r>
      <w:r w:rsidRPr="00C07D98">
        <w:rPr>
          <w:shd w:val="clear" w:color="auto" w:fill="FFFFFF"/>
          <w:lang w:val="ru-RU"/>
        </w:rPr>
        <w:t xml:space="preserve"> прав</w:t>
      </w:r>
      <w:r w:rsidR="00441D42">
        <w:rPr>
          <w:shd w:val="clear" w:color="auto" w:fill="FFFFFF"/>
          <w:lang w:val="ru-RU"/>
        </w:rPr>
        <w:t>а</w:t>
      </w:r>
      <w:r w:rsidRPr="00C07D98">
        <w:rPr>
          <w:shd w:val="clear" w:color="auto" w:fill="FFFFFF"/>
          <w:lang w:val="ru-RU"/>
        </w:rPr>
        <w:t xml:space="preserve"> и напомни</w:t>
      </w:r>
      <w:r w:rsidR="00441D42">
        <w:rPr>
          <w:shd w:val="clear" w:color="auto" w:fill="FFFFFF"/>
          <w:lang w:val="ru-RU"/>
        </w:rPr>
        <w:t>ла</w:t>
      </w:r>
      <w:r w:rsidRPr="00C07D98">
        <w:rPr>
          <w:shd w:val="clear" w:color="auto" w:fill="FFFFFF"/>
          <w:lang w:val="ru-RU"/>
        </w:rPr>
        <w:t xml:space="preserve"> </w:t>
      </w:r>
      <w:r w:rsidR="00441D42">
        <w:rPr>
          <w:shd w:val="clear" w:color="auto" w:fill="FFFFFF"/>
          <w:lang w:val="ru-RU"/>
        </w:rPr>
        <w:t>ему</w:t>
      </w:r>
      <w:r w:rsidRPr="00C07D98">
        <w:rPr>
          <w:shd w:val="clear" w:color="auto" w:fill="FFFFFF"/>
          <w:lang w:val="ru-RU"/>
        </w:rPr>
        <w:t xml:space="preserve"> о необходимости думать об авторах и их правах, которые на </w:t>
      </w:r>
      <w:r w:rsidR="00441D42">
        <w:rPr>
          <w:shd w:val="clear" w:color="auto" w:fill="FFFFFF"/>
          <w:lang w:val="ru-RU"/>
        </w:rPr>
        <w:t>этом</w:t>
      </w:r>
      <w:r w:rsidRPr="00C07D98">
        <w:rPr>
          <w:shd w:val="clear" w:color="auto" w:fill="FFFFFF"/>
          <w:lang w:val="ru-RU"/>
        </w:rPr>
        <w:t xml:space="preserve"> этапе пандемии</w:t>
      </w:r>
      <w:r w:rsidR="00441D42">
        <w:rPr>
          <w:shd w:val="clear" w:color="auto" w:fill="FFFFFF"/>
          <w:lang w:val="ru-RU"/>
        </w:rPr>
        <w:t xml:space="preserve"> не связаны с творчеством</w:t>
      </w:r>
      <w:r w:rsidRPr="00C07D98">
        <w:rPr>
          <w:shd w:val="clear" w:color="auto" w:fill="FFFFFF"/>
          <w:lang w:val="ru-RU"/>
        </w:rPr>
        <w:t xml:space="preserve">.  В связи с предлагаемым исследованием Латиноамериканская школа интеллектуальной собственности </w:t>
      </w:r>
      <w:r w:rsidR="0091207C">
        <w:rPr>
          <w:shd w:val="clear" w:color="auto" w:fill="FFFFFF"/>
          <w:lang w:val="ru-RU"/>
        </w:rPr>
        <w:t>выразила готовность</w:t>
      </w:r>
      <w:r w:rsidRPr="00C07D98">
        <w:rPr>
          <w:shd w:val="clear" w:color="auto" w:fill="FFFFFF"/>
          <w:lang w:val="ru-RU"/>
        </w:rPr>
        <w:t xml:space="preserve"> сотрудничать с группой стран, с Комитетом и ГРУЛАК</w:t>
      </w:r>
      <w:r w:rsidR="0091207C">
        <w:rPr>
          <w:shd w:val="clear" w:color="auto" w:fill="FFFFFF"/>
          <w:lang w:val="ru-RU"/>
        </w:rPr>
        <w:t xml:space="preserve"> в рамках</w:t>
      </w:r>
      <w:r w:rsidRPr="00C07D98">
        <w:rPr>
          <w:shd w:val="clear" w:color="auto" w:fill="FFFFFF"/>
          <w:lang w:val="ru-RU"/>
        </w:rPr>
        <w:t xml:space="preserve"> академическо</w:t>
      </w:r>
      <w:r w:rsidR="0091207C">
        <w:rPr>
          <w:shd w:val="clear" w:color="auto" w:fill="FFFFFF"/>
          <w:lang w:val="ru-RU"/>
        </w:rPr>
        <w:t>го</w:t>
      </w:r>
      <w:r w:rsidRPr="00C07D98">
        <w:rPr>
          <w:shd w:val="clear" w:color="auto" w:fill="FFFFFF"/>
          <w:lang w:val="ru-RU"/>
        </w:rPr>
        <w:t xml:space="preserve"> сотрудничеств</w:t>
      </w:r>
      <w:r w:rsidR="0091207C">
        <w:rPr>
          <w:shd w:val="clear" w:color="auto" w:fill="FFFFFF"/>
          <w:lang w:val="ru-RU"/>
        </w:rPr>
        <w:t>а</w:t>
      </w:r>
      <w:r w:rsidRPr="00C07D98">
        <w:rPr>
          <w:shd w:val="clear" w:color="auto" w:fill="FFFFFF"/>
          <w:lang w:val="ru-RU"/>
        </w:rPr>
        <w:t xml:space="preserve"> в </w:t>
      </w:r>
      <w:r w:rsidR="0091207C">
        <w:rPr>
          <w:shd w:val="clear" w:color="auto" w:fill="FFFFFF"/>
          <w:lang w:val="ru-RU"/>
        </w:rPr>
        <w:t xml:space="preserve">проведении </w:t>
      </w:r>
      <w:r w:rsidRPr="00C07D98">
        <w:rPr>
          <w:shd w:val="clear" w:color="auto" w:fill="FFFFFF"/>
          <w:lang w:val="ru-RU"/>
        </w:rPr>
        <w:t xml:space="preserve">исследовании </w:t>
      </w:r>
      <w:r w:rsidR="0091207C">
        <w:rPr>
          <w:shd w:val="clear" w:color="auto" w:fill="FFFFFF"/>
          <w:lang w:val="ru-RU"/>
        </w:rPr>
        <w:t>и предложить свою помощь</w:t>
      </w:r>
      <w:r w:rsidRPr="00C07D98">
        <w:rPr>
          <w:shd w:val="clear" w:color="auto" w:fill="FFFFFF"/>
          <w:lang w:val="ru-RU"/>
        </w:rPr>
        <w:t xml:space="preserve">.  </w:t>
      </w:r>
      <w:r w:rsidRPr="00523CA4">
        <w:rPr>
          <w:shd w:val="clear" w:color="auto" w:fill="FFFFFF"/>
        </w:rPr>
        <w:t>ELAPI</w:t>
      </w:r>
      <w:r w:rsidRPr="00C07D98">
        <w:rPr>
          <w:shd w:val="clear" w:color="auto" w:fill="FFFFFF"/>
          <w:lang w:val="ru-RU"/>
        </w:rPr>
        <w:t xml:space="preserve"> поблагодарила Председателя и Секретариат за руководство работой Комитета</w:t>
      </w:r>
      <w:r w:rsidR="00192555">
        <w:rPr>
          <w:shd w:val="clear" w:color="auto" w:fill="FFFFFF"/>
          <w:lang w:val="ru-RU"/>
        </w:rPr>
        <w:t xml:space="preserve"> и</w:t>
      </w:r>
      <w:r w:rsidRPr="00C07D98">
        <w:rPr>
          <w:shd w:val="clear" w:color="auto" w:fill="FFFFFF"/>
          <w:lang w:val="ru-RU"/>
        </w:rPr>
        <w:t xml:space="preserve"> </w:t>
      </w:r>
      <w:r w:rsidR="00192555">
        <w:rPr>
          <w:shd w:val="clear" w:color="auto" w:fill="FFFFFF"/>
          <w:lang w:val="ru-RU"/>
        </w:rPr>
        <w:t>особо отметила</w:t>
      </w:r>
      <w:r w:rsidRPr="00C07D98">
        <w:rPr>
          <w:shd w:val="clear" w:color="auto" w:fill="FFFFFF"/>
          <w:lang w:val="ru-RU"/>
        </w:rPr>
        <w:t xml:space="preserve"> безупречную работу переводчиков. </w:t>
      </w:r>
    </w:p>
    <w:p w14:paraId="0FD3AD79" w14:textId="77777777" w:rsidR="00D17802" w:rsidRPr="00523CA4" w:rsidRDefault="00D17802" w:rsidP="00D17802">
      <w:pPr>
        <w:rPr>
          <w:rFonts w:ascii="Arial" w:hAnsi="Arial" w:cs="Arial"/>
          <w:shd w:val="clear" w:color="auto" w:fill="FFFFFF"/>
        </w:rPr>
      </w:pPr>
    </w:p>
    <w:p w14:paraId="46B2AB36" w14:textId="5131B874" w:rsidR="00AA1278" w:rsidRPr="00C07D98" w:rsidRDefault="00C07D98">
      <w:pPr>
        <w:pStyle w:val="ListParagraph"/>
        <w:widowControl w:val="0"/>
        <w:numPr>
          <w:ilvl w:val="0"/>
          <w:numId w:val="7"/>
        </w:numPr>
        <w:ind w:left="0" w:firstLine="0"/>
        <w:rPr>
          <w:lang w:val="ru-RU"/>
        </w:rPr>
      </w:pPr>
      <w:r w:rsidRPr="00C07D98">
        <w:rPr>
          <w:shd w:val="clear" w:color="auto" w:fill="FFFFFF"/>
          <w:lang w:val="ru-RU"/>
        </w:rPr>
        <w:t xml:space="preserve"> Делегация Соединенных Штатов Америки поблагодарила делегации Сьерра-Леоне, Панамы и Малави за обновленную информацию об их продуманном предложении по исследованию права </w:t>
      </w:r>
      <w:r w:rsidR="00D02123">
        <w:rPr>
          <w:shd w:val="clear" w:color="auto" w:fill="FFFFFF"/>
          <w:lang w:val="ru-RU"/>
        </w:rPr>
        <w:t>выдачи произведений в общественное пользование</w:t>
      </w:r>
      <w:r w:rsidRPr="00C07D98">
        <w:rPr>
          <w:shd w:val="clear" w:color="auto" w:fill="FFFFFF"/>
          <w:lang w:val="ru-RU"/>
        </w:rPr>
        <w:t xml:space="preserve">.  </w:t>
      </w:r>
      <w:r w:rsidR="00EC513D">
        <w:rPr>
          <w:shd w:val="clear" w:color="auto" w:fill="FFFFFF"/>
          <w:lang w:val="ru-RU"/>
        </w:rPr>
        <w:t xml:space="preserve">В </w:t>
      </w:r>
      <w:r w:rsidRPr="00C07D98">
        <w:rPr>
          <w:shd w:val="clear" w:color="auto" w:fill="FFFFFF"/>
          <w:lang w:val="ru-RU"/>
        </w:rPr>
        <w:t>Соединенны</w:t>
      </w:r>
      <w:r w:rsidR="00EC513D">
        <w:rPr>
          <w:shd w:val="clear" w:color="auto" w:fill="FFFFFF"/>
          <w:lang w:val="ru-RU"/>
        </w:rPr>
        <w:t>х</w:t>
      </w:r>
      <w:r w:rsidRPr="00C07D98">
        <w:rPr>
          <w:shd w:val="clear" w:color="auto" w:fill="FFFFFF"/>
          <w:lang w:val="ru-RU"/>
        </w:rPr>
        <w:t xml:space="preserve"> Штат</w:t>
      </w:r>
      <w:r w:rsidR="00EC513D">
        <w:rPr>
          <w:shd w:val="clear" w:color="auto" w:fill="FFFFFF"/>
          <w:lang w:val="ru-RU"/>
        </w:rPr>
        <w:t>ах</w:t>
      </w:r>
      <w:r w:rsidRPr="00C07D98">
        <w:rPr>
          <w:shd w:val="clear" w:color="auto" w:fill="FFFFFF"/>
          <w:lang w:val="ru-RU"/>
        </w:rPr>
        <w:t xml:space="preserve">, как и </w:t>
      </w:r>
      <w:r w:rsidR="00EC513D">
        <w:rPr>
          <w:shd w:val="clear" w:color="auto" w:fill="FFFFFF"/>
          <w:lang w:val="ru-RU"/>
        </w:rPr>
        <w:t xml:space="preserve">в странах, которые представляют </w:t>
      </w:r>
      <w:r w:rsidRPr="00C07D98">
        <w:rPr>
          <w:shd w:val="clear" w:color="auto" w:fill="FFFFFF"/>
          <w:lang w:val="ru-RU"/>
        </w:rPr>
        <w:t xml:space="preserve">многие другие делегации, не </w:t>
      </w:r>
      <w:r w:rsidR="00EC513D">
        <w:rPr>
          <w:shd w:val="clear" w:color="auto" w:fill="FFFFFF"/>
          <w:lang w:val="ru-RU"/>
        </w:rPr>
        <w:t>действует</w:t>
      </w:r>
      <w:r w:rsidRPr="00C07D98">
        <w:rPr>
          <w:shd w:val="clear" w:color="auto" w:fill="FFFFFF"/>
          <w:lang w:val="ru-RU"/>
        </w:rPr>
        <w:t xml:space="preserve"> прав</w:t>
      </w:r>
      <w:r w:rsidR="00EC513D">
        <w:rPr>
          <w:shd w:val="clear" w:color="auto" w:fill="FFFFFF"/>
          <w:lang w:val="ru-RU"/>
        </w:rPr>
        <w:t>о</w:t>
      </w:r>
      <w:r w:rsidRPr="00C07D98">
        <w:rPr>
          <w:shd w:val="clear" w:color="auto" w:fill="FFFFFF"/>
          <w:lang w:val="ru-RU"/>
        </w:rPr>
        <w:t xml:space="preserve"> </w:t>
      </w:r>
      <w:r w:rsidR="00D02123">
        <w:rPr>
          <w:shd w:val="clear" w:color="auto" w:fill="FFFFFF"/>
          <w:lang w:val="ru-RU"/>
        </w:rPr>
        <w:t>выдачи произведений в общественное пользование</w:t>
      </w:r>
      <w:r w:rsidRPr="00C07D98">
        <w:rPr>
          <w:shd w:val="clear" w:color="auto" w:fill="FFFFFF"/>
          <w:lang w:val="ru-RU"/>
        </w:rPr>
        <w:t xml:space="preserve">.  </w:t>
      </w:r>
      <w:r w:rsidR="00EC513D">
        <w:rPr>
          <w:shd w:val="clear" w:color="auto" w:fill="FFFFFF"/>
          <w:lang w:val="ru-RU"/>
        </w:rPr>
        <w:t>Поэтому</w:t>
      </w:r>
      <w:r w:rsidRPr="00C07D98">
        <w:rPr>
          <w:shd w:val="clear" w:color="auto" w:fill="FFFFFF"/>
          <w:lang w:val="ru-RU"/>
        </w:rPr>
        <w:t xml:space="preserve"> Соединенные Штаты не поддерживают нормативную работу в этой области. </w:t>
      </w:r>
      <w:r w:rsidR="00F13F1B">
        <w:rPr>
          <w:shd w:val="clear" w:color="auto" w:fill="FFFFFF"/>
          <w:lang w:val="ru-RU"/>
        </w:rPr>
        <w:t>Д</w:t>
      </w:r>
      <w:r w:rsidRPr="00C07D98">
        <w:rPr>
          <w:shd w:val="clear" w:color="auto" w:fill="FFFFFF"/>
          <w:lang w:val="ru-RU"/>
        </w:rPr>
        <w:t xml:space="preserve">елегация поблагодарила делегации Сьерра-Леоне, Панамы и Малави за полезные разъяснения на предыдущей сессии ПКАП и заявила, что не стремится сделать </w:t>
      </w:r>
      <w:r w:rsidR="00C50380" w:rsidRPr="009D35DF">
        <w:rPr>
          <w:shd w:val="clear" w:color="auto" w:fill="FFFFFF"/>
          <w:lang w:val="ru-RU"/>
        </w:rPr>
        <w:t>ПВП</w:t>
      </w:r>
      <w:r w:rsidRPr="00C07D98">
        <w:rPr>
          <w:shd w:val="clear" w:color="auto" w:fill="FFFFFF"/>
          <w:lang w:val="ru-RU"/>
        </w:rPr>
        <w:t xml:space="preserve"> частью постоянной повестки дня ПКАП или принять международный инструмент.  В соответствии со своим мнением о том, что ПКАП должен быть форумом для своевременного обсуждения значимых существенных вопросов </w:t>
      </w:r>
      <w:r w:rsidR="00F13F1B">
        <w:rPr>
          <w:shd w:val="clear" w:color="auto" w:fill="FFFFFF"/>
          <w:lang w:val="ru-RU"/>
        </w:rPr>
        <w:t>общеорганизационной</w:t>
      </w:r>
      <w:r w:rsidRPr="00C07D98">
        <w:rPr>
          <w:shd w:val="clear" w:color="auto" w:fill="FFFFFF"/>
          <w:lang w:val="ru-RU"/>
        </w:rPr>
        <w:t xml:space="preserve"> политики</w:t>
      </w:r>
      <w:r w:rsidR="00F13F1B">
        <w:rPr>
          <w:shd w:val="clear" w:color="auto" w:fill="FFFFFF"/>
          <w:lang w:val="ru-RU"/>
        </w:rPr>
        <w:t xml:space="preserve"> </w:t>
      </w:r>
      <w:r w:rsidRPr="00C07D98">
        <w:rPr>
          <w:shd w:val="clear" w:color="auto" w:fill="FFFFFF"/>
          <w:lang w:val="ru-RU"/>
        </w:rPr>
        <w:t xml:space="preserve">делегация </w:t>
      </w:r>
      <w:r w:rsidR="00F13F1B">
        <w:rPr>
          <w:shd w:val="clear" w:color="auto" w:fill="FFFFFF"/>
          <w:lang w:val="ru-RU"/>
        </w:rPr>
        <w:t xml:space="preserve">указала, что </w:t>
      </w:r>
      <w:r w:rsidRPr="00C07D98">
        <w:rPr>
          <w:shd w:val="clear" w:color="auto" w:fill="FFFFFF"/>
          <w:lang w:val="ru-RU"/>
        </w:rPr>
        <w:t xml:space="preserve">в принципе не возражает против обмена опытом </w:t>
      </w:r>
      <w:r w:rsidR="00F13F1B">
        <w:rPr>
          <w:shd w:val="clear" w:color="auto" w:fill="FFFFFF"/>
          <w:lang w:val="ru-RU"/>
        </w:rPr>
        <w:t xml:space="preserve">стран </w:t>
      </w:r>
      <w:r w:rsidRPr="00C07D98">
        <w:rPr>
          <w:shd w:val="clear" w:color="auto" w:fill="FFFFFF"/>
          <w:lang w:val="ru-RU"/>
        </w:rPr>
        <w:t xml:space="preserve">и дальнейшего обсуждения права </w:t>
      </w:r>
      <w:r w:rsidR="00D02123">
        <w:rPr>
          <w:shd w:val="clear" w:color="auto" w:fill="FFFFFF"/>
          <w:lang w:val="ru-RU"/>
        </w:rPr>
        <w:t>выдачи произведений в общественное пользование</w:t>
      </w:r>
      <w:r w:rsidRPr="00C07D98">
        <w:rPr>
          <w:shd w:val="clear" w:color="auto" w:fill="FFFFFF"/>
          <w:lang w:val="ru-RU"/>
        </w:rPr>
        <w:t xml:space="preserve"> во всем мире. Делегация считает, что</w:t>
      </w:r>
      <w:r w:rsidR="00F13F1B">
        <w:rPr>
          <w:shd w:val="clear" w:color="auto" w:fill="FFFFFF"/>
          <w:lang w:val="ru-RU"/>
        </w:rPr>
        <w:t xml:space="preserve"> </w:t>
      </w:r>
      <w:r w:rsidRPr="00C07D98">
        <w:rPr>
          <w:shd w:val="clear" w:color="auto" w:fill="FFFFFF"/>
          <w:lang w:val="ru-RU"/>
        </w:rPr>
        <w:t>такому предметному разговору на будущих сессиях ПКАП</w:t>
      </w:r>
      <w:r w:rsidR="00F13F1B">
        <w:rPr>
          <w:shd w:val="clear" w:color="auto" w:fill="FFFFFF"/>
          <w:lang w:val="ru-RU"/>
        </w:rPr>
        <w:t xml:space="preserve"> будет способствовать </w:t>
      </w:r>
      <w:r w:rsidR="00F13F1B" w:rsidRPr="00C07D98">
        <w:rPr>
          <w:shd w:val="clear" w:color="auto" w:fill="FFFFFF"/>
          <w:lang w:val="ru-RU"/>
        </w:rPr>
        <w:t>фактический отчет, описывающий существующ</w:t>
      </w:r>
      <w:r w:rsidR="00F13F1B">
        <w:rPr>
          <w:shd w:val="clear" w:color="auto" w:fill="FFFFFF"/>
          <w:lang w:val="ru-RU"/>
        </w:rPr>
        <w:t>ую структуру</w:t>
      </w:r>
      <w:r w:rsidR="00F13F1B" w:rsidRPr="00C07D98">
        <w:rPr>
          <w:shd w:val="clear" w:color="auto" w:fill="FFFFFF"/>
          <w:lang w:val="ru-RU"/>
        </w:rPr>
        <w:t xml:space="preserve"> прав</w:t>
      </w:r>
      <w:r w:rsidR="00F13F1B">
        <w:rPr>
          <w:shd w:val="clear" w:color="auto" w:fill="FFFFFF"/>
          <w:lang w:val="ru-RU"/>
        </w:rPr>
        <w:t>а</w:t>
      </w:r>
      <w:r w:rsidR="00F13F1B" w:rsidRPr="00C07D98">
        <w:rPr>
          <w:shd w:val="clear" w:color="auto" w:fill="FFFFFF"/>
          <w:lang w:val="ru-RU"/>
        </w:rPr>
        <w:t xml:space="preserve"> </w:t>
      </w:r>
      <w:r w:rsidR="00F13F1B">
        <w:rPr>
          <w:shd w:val="clear" w:color="auto" w:fill="FFFFFF"/>
          <w:lang w:val="ru-RU"/>
        </w:rPr>
        <w:t>выдачи произведений в общественное пользование в разных странах</w:t>
      </w:r>
      <w:r w:rsidRPr="00C07D98">
        <w:rPr>
          <w:shd w:val="clear" w:color="auto" w:fill="FFFFFF"/>
          <w:lang w:val="ru-RU"/>
        </w:rPr>
        <w:t xml:space="preserve">.  В то же время обсуждение права </w:t>
      </w:r>
      <w:r w:rsidR="00D02123">
        <w:rPr>
          <w:shd w:val="clear" w:color="auto" w:fill="FFFFFF"/>
          <w:lang w:val="ru-RU"/>
        </w:rPr>
        <w:t>выдачи произведений в общественное пользование</w:t>
      </w:r>
      <w:r w:rsidRPr="00C07D98">
        <w:rPr>
          <w:shd w:val="clear" w:color="auto" w:fill="FFFFFF"/>
          <w:lang w:val="ru-RU"/>
        </w:rPr>
        <w:t xml:space="preserve"> </w:t>
      </w:r>
      <w:r w:rsidR="00F13F1B">
        <w:rPr>
          <w:shd w:val="clear" w:color="auto" w:fill="FFFFFF"/>
          <w:lang w:val="ru-RU"/>
        </w:rPr>
        <w:t xml:space="preserve">в будущем </w:t>
      </w:r>
      <w:r w:rsidRPr="00C07D98">
        <w:rPr>
          <w:shd w:val="clear" w:color="auto" w:fill="FFFFFF"/>
          <w:lang w:val="ru-RU"/>
        </w:rPr>
        <w:t xml:space="preserve">должно быть сбалансировано с работой, уже ведущейся в ПКАП. </w:t>
      </w:r>
    </w:p>
    <w:p w14:paraId="4F5F0F8E" w14:textId="77777777" w:rsidR="00D17802" w:rsidRPr="00C07D98" w:rsidRDefault="00D17802" w:rsidP="00D17802">
      <w:pPr>
        <w:pStyle w:val="ListParagraph"/>
        <w:rPr>
          <w:shd w:val="clear" w:color="auto" w:fill="FFFFFF"/>
          <w:lang w:val="ru-RU"/>
        </w:rPr>
      </w:pPr>
    </w:p>
    <w:p w14:paraId="3B9CE30D" w14:textId="05934756" w:rsidR="00AA1278" w:rsidRPr="00FE6703" w:rsidRDefault="00C07D98" w:rsidP="00202320">
      <w:pPr>
        <w:pStyle w:val="ListParagraph"/>
        <w:widowControl w:val="0"/>
        <w:numPr>
          <w:ilvl w:val="0"/>
          <w:numId w:val="7"/>
        </w:numPr>
        <w:ind w:left="0" w:firstLine="0"/>
        <w:rPr>
          <w:shd w:val="clear" w:color="auto" w:fill="FFFFFF"/>
          <w:lang w:val="ru-RU"/>
        </w:rPr>
      </w:pPr>
      <w:r w:rsidRPr="00FE6703">
        <w:rPr>
          <w:shd w:val="clear" w:color="auto" w:fill="FFFFFF"/>
          <w:lang w:val="ru-RU"/>
        </w:rPr>
        <w:t xml:space="preserve"> Представитель </w:t>
      </w:r>
      <w:r w:rsidRPr="00FE6703">
        <w:rPr>
          <w:shd w:val="clear" w:color="auto" w:fill="FFFFFF"/>
        </w:rPr>
        <w:t>Innovarte</w:t>
      </w:r>
      <w:r w:rsidRPr="00FE6703">
        <w:rPr>
          <w:shd w:val="clear" w:color="auto" w:fill="FFFFFF"/>
          <w:lang w:val="ru-RU"/>
        </w:rPr>
        <w:t xml:space="preserve"> поблагодарил делегации Сьерра-Леоне, Малави и Панамы за разъяснения.  </w:t>
      </w:r>
      <w:r w:rsidRPr="00FE6703">
        <w:rPr>
          <w:shd w:val="clear" w:color="auto" w:fill="FFFFFF"/>
        </w:rPr>
        <w:t>Innovarte</w:t>
      </w:r>
      <w:r w:rsidRPr="00FE6703">
        <w:rPr>
          <w:shd w:val="clear" w:color="auto" w:fill="FFFFFF"/>
          <w:lang w:val="ru-RU"/>
        </w:rPr>
        <w:t xml:space="preserve"> отметила, что </w:t>
      </w:r>
      <w:r w:rsidR="00FE6703" w:rsidRPr="00FE6703">
        <w:rPr>
          <w:shd w:val="clear" w:color="auto" w:fill="FFFFFF"/>
          <w:lang w:val="ru-RU"/>
        </w:rPr>
        <w:t>поднят важный вопрос</w:t>
      </w:r>
      <w:r w:rsidRPr="00FE6703">
        <w:rPr>
          <w:shd w:val="clear" w:color="auto" w:fill="FFFFFF"/>
          <w:lang w:val="ru-RU"/>
        </w:rPr>
        <w:t>, но он слишком слож</w:t>
      </w:r>
      <w:r w:rsidR="00FE6703" w:rsidRPr="00FE6703">
        <w:rPr>
          <w:shd w:val="clear" w:color="auto" w:fill="FFFFFF"/>
          <w:lang w:val="ru-RU"/>
        </w:rPr>
        <w:t>ен</w:t>
      </w:r>
      <w:r w:rsidRPr="00FE6703">
        <w:rPr>
          <w:shd w:val="clear" w:color="auto" w:fill="FFFFFF"/>
          <w:lang w:val="ru-RU"/>
        </w:rPr>
        <w:t xml:space="preserve">, чтобы заниматься </w:t>
      </w:r>
      <w:r w:rsidR="00FE6703" w:rsidRPr="00FE6703">
        <w:rPr>
          <w:shd w:val="clear" w:color="auto" w:fill="FFFFFF"/>
          <w:lang w:val="ru-RU"/>
        </w:rPr>
        <w:t>им</w:t>
      </w:r>
      <w:r w:rsidRPr="00FE6703">
        <w:rPr>
          <w:shd w:val="clear" w:color="auto" w:fill="FFFFFF"/>
          <w:lang w:val="ru-RU"/>
        </w:rPr>
        <w:t xml:space="preserve"> в нестабильных условиях.  Представитель поддержал предложение </w:t>
      </w:r>
      <w:r w:rsidR="00C06FDC">
        <w:rPr>
          <w:shd w:val="clear" w:color="auto" w:fill="FFFFFF"/>
          <w:lang w:val="ru-RU"/>
        </w:rPr>
        <w:t>Соединенного Королевства</w:t>
      </w:r>
      <w:r w:rsidRPr="00FE6703">
        <w:rPr>
          <w:shd w:val="clear" w:color="auto" w:fill="FFFFFF"/>
          <w:lang w:val="ru-RU"/>
        </w:rPr>
        <w:t xml:space="preserve"> </w:t>
      </w:r>
      <w:r w:rsidR="00FE6703">
        <w:rPr>
          <w:shd w:val="clear" w:color="auto" w:fill="FFFFFF"/>
          <w:lang w:val="ru-RU"/>
        </w:rPr>
        <w:t>отложить обсуждения вопроса до восстановления нормальных условий</w:t>
      </w:r>
      <w:r w:rsidRPr="00FE6703">
        <w:rPr>
          <w:shd w:val="clear" w:color="auto" w:fill="FFFFFF"/>
          <w:lang w:val="ru-RU"/>
        </w:rPr>
        <w:t>.  В любом случае</w:t>
      </w:r>
      <w:r w:rsidR="00FE6703">
        <w:rPr>
          <w:shd w:val="clear" w:color="auto" w:fill="FFFFFF"/>
          <w:lang w:val="ru-RU"/>
        </w:rPr>
        <w:t xml:space="preserve"> </w:t>
      </w:r>
      <w:r w:rsidRPr="00FE6703">
        <w:rPr>
          <w:shd w:val="clear" w:color="auto" w:fill="FFFFFF"/>
          <w:lang w:val="ru-RU"/>
        </w:rPr>
        <w:t xml:space="preserve">сложность вопроса заключается в том, что </w:t>
      </w:r>
      <w:r w:rsidR="00FE6703">
        <w:rPr>
          <w:shd w:val="clear" w:color="auto" w:fill="FFFFFF"/>
          <w:lang w:val="ru-RU"/>
        </w:rPr>
        <w:t>ПВП</w:t>
      </w:r>
      <w:r w:rsidRPr="00FE6703">
        <w:rPr>
          <w:shd w:val="clear" w:color="auto" w:fill="FFFFFF"/>
          <w:lang w:val="ru-RU"/>
        </w:rPr>
        <w:t>, по сути, ограничи</w:t>
      </w:r>
      <w:r w:rsidR="00FE6703">
        <w:rPr>
          <w:shd w:val="clear" w:color="auto" w:fill="FFFFFF"/>
          <w:lang w:val="ru-RU"/>
        </w:rPr>
        <w:t>вает</w:t>
      </w:r>
      <w:r w:rsidRPr="00FE6703">
        <w:rPr>
          <w:shd w:val="clear" w:color="auto" w:fill="FFFFFF"/>
          <w:lang w:val="ru-RU"/>
        </w:rPr>
        <w:t xml:space="preserve"> </w:t>
      </w:r>
      <w:r w:rsidR="00FE6703">
        <w:rPr>
          <w:shd w:val="clear" w:color="auto" w:fill="FFFFFF"/>
          <w:lang w:val="ru-RU"/>
        </w:rPr>
        <w:t xml:space="preserve">возможности </w:t>
      </w:r>
      <w:r w:rsidRPr="00FE6703">
        <w:rPr>
          <w:shd w:val="clear" w:color="auto" w:fill="FFFFFF"/>
          <w:lang w:val="ru-RU"/>
        </w:rPr>
        <w:t xml:space="preserve"> для тех, кто легально </w:t>
      </w:r>
      <w:r w:rsidR="00FE6703">
        <w:rPr>
          <w:shd w:val="clear" w:color="auto" w:fill="FFFFFF"/>
          <w:lang w:val="ru-RU"/>
        </w:rPr>
        <w:t>приобрел</w:t>
      </w:r>
      <w:r w:rsidRPr="00FE6703">
        <w:rPr>
          <w:shd w:val="clear" w:color="auto" w:fill="FFFFFF"/>
          <w:lang w:val="ru-RU"/>
        </w:rPr>
        <w:t xml:space="preserve"> книгу в библиотеке </w:t>
      </w:r>
      <w:r w:rsidR="00FE6703">
        <w:rPr>
          <w:shd w:val="clear" w:color="auto" w:fill="FFFFFF"/>
          <w:lang w:val="ru-RU"/>
        </w:rPr>
        <w:t>на общих основаниях</w:t>
      </w:r>
      <w:r w:rsidRPr="00FE6703">
        <w:rPr>
          <w:shd w:val="clear" w:color="auto" w:fill="FFFFFF"/>
          <w:lang w:val="ru-RU"/>
        </w:rPr>
        <w:t xml:space="preserve">.  Потому что </w:t>
      </w:r>
      <w:r w:rsidR="00A75739">
        <w:rPr>
          <w:shd w:val="clear" w:color="auto" w:fill="FFFFFF"/>
          <w:lang w:val="ru-RU"/>
        </w:rPr>
        <w:t>речь идет о</w:t>
      </w:r>
      <w:r w:rsidRPr="00FE6703">
        <w:rPr>
          <w:shd w:val="clear" w:color="auto" w:fill="FFFFFF"/>
          <w:lang w:val="ru-RU"/>
        </w:rPr>
        <w:t xml:space="preserve"> прав</w:t>
      </w:r>
      <w:r w:rsidR="00A75739">
        <w:rPr>
          <w:shd w:val="clear" w:color="auto" w:fill="FFFFFF"/>
          <w:lang w:val="ru-RU"/>
        </w:rPr>
        <w:t>е</w:t>
      </w:r>
      <w:r w:rsidRPr="00FE6703">
        <w:rPr>
          <w:shd w:val="clear" w:color="auto" w:fill="FFFFFF"/>
          <w:lang w:val="ru-RU"/>
        </w:rPr>
        <w:t xml:space="preserve"> взимать плату за выдачу этих книг.  </w:t>
      </w:r>
      <w:r w:rsidR="00E82B55">
        <w:rPr>
          <w:shd w:val="clear" w:color="auto" w:fill="FFFFFF"/>
          <w:lang w:val="ru-RU"/>
        </w:rPr>
        <w:t>Вопрос носит комплексный характер</w:t>
      </w:r>
      <w:r w:rsidRPr="00FE6703">
        <w:rPr>
          <w:shd w:val="clear" w:color="auto" w:fill="FFFFFF"/>
          <w:lang w:val="ru-RU"/>
        </w:rPr>
        <w:t xml:space="preserve">, </w:t>
      </w:r>
      <w:r w:rsidR="00E82B55">
        <w:rPr>
          <w:shd w:val="clear" w:color="auto" w:fill="FFFFFF"/>
          <w:lang w:val="ru-RU"/>
        </w:rPr>
        <w:t>в частности,</w:t>
      </w:r>
      <w:r w:rsidRPr="00FE6703">
        <w:rPr>
          <w:shd w:val="clear" w:color="auto" w:fill="FFFFFF"/>
          <w:lang w:val="ru-RU"/>
        </w:rPr>
        <w:t xml:space="preserve"> потому, что если</w:t>
      </w:r>
      <w:r w:rsidR="00E82B55">
        <w:rPr>
          <w:shd w:val="clear" w:color="auto" w:fill="FFFFFF"/>
          <w:lang w:val="ru-RU"/>
        </w:rPr>
        <w:t xml:space="preserve"> механизм будет внедрен</w:t>
      </w:r>
      <w:r w:rsidRPr="00FE6703">
        <w:rPr>
          <w:shd w:val="clear" w:color="auto" w:fill="FFFFFF"/>
          <w:lang w:val="ru-RU"/>
        </w:rPr>
        <w:t xml:space="preserve"> через авторское право, то </w:t>
      </w:r>
      <w:r w:rsidR="00E82B55">
        <w:rPr>
          <w:shd w:val="clear" w:color="auto" w:fill="FFFFFF"/>
          <w:lang w:val="ru-RU"/>
        </w:rPr>
        <w:t xml:space="preserve">к нему будут </w:t>
      </w:r>
      <w:r w:rsidRPr="00FE6703">
        <w:rPr>
          <w:shd w:val="clear" w:color="auto" w:fill="FFFFFF"/>
          <w:lang w:val="ru-RU"/>
        </w:rPr>
        <w:t>применя</w:t>
      </w:r>
      <w:r w:rsidR="00E82B55">
        <w:rPr>
          <w:shd w:val="clear" w:color="auto" w:fill="FFFFFF"/>
          <w:lang w:val="ru-RU"/>
        </w:rPr>
        <w:t>ться</w:t>
      </w:r>
      <w:r w:rsidRPr="00FE6703">
        <w:rPr>
          <w:shd w:val="clear" w:color="auto" w:fill="FFFFFF"/>
          <w:lang w:val="ru-RU"/>
        </w:rPr>
        <w:t xml:space="preserve"> положения Бернской конвенции о национальном режиме и </w:t>
      </w:r>
      <w:r w:rsidR="00E82B55">
        <w:rPr>
          <w:shd w:val="clear" w:color="auto" w:fill="FFFFFF"/>
          <w:lang w:val="ru-RU"/>
        </w:rPr>
        <w:t>не только</w:t>
      </w:r>
      <w:r w:rsidRPr="00FE6703">
        <w:rPr>
          <w:shd w:val="clear" w:color="auto" w:fill="FFFFFF"/>
          <w:lang w:val="ru-RU"/>
        </w:rPr>
        <w:t xml:space="preserve">. Таким образом, </w:t>
      </w:r>
      <w:r w:rsidR="00303E25">
        <w:rPr>
          <w:shd w:val="clear" w:color="auto" w:fill="FFFFFF"/>
          <w:lang w:val="ru-RU"/>
        </w:rPr>
        <w:t>средства</w:t>
      </w:r>
      <w:r w:rsidRPr="00FE6703">
        <w:rPr>
          <w:shd w:val="clear" w:color="auto" w:fill="FFFFFF"/>
          <w:lang w:val="ru-RU"/>
        </w:rPr>
        <w:t xml:space="preserve">, </w:t>
      </w:r>
      <w:r w:rsidR="00303E25">
        <w:rPr>
          <w:shd w:val="clear" w:color="auto" w:fill="FFFFFF"/>
          <w:lang w:val="ru-RU"/>
        </w:rPr>
        <w:t>которые</w:t>
      </w:r>
      <w:r w:rsidRPr="00FE6703">
        <w:rPr>
          <w:shd w:val="clear" w:color="auto" w:fill="FFFFFF"/>
          <w:lang w:val="ru-RU"/>
        </w:rPr>
        <w:t xml:space="preserve"> </w:t>
      </w:r>
      <w:r w:rsidR="00303E25">
        <w:rPr>
          <w:shd w:val="clear" w:color="auto" w:fill="FFFFFF"/>
          <w:lang w:val="ru-RU"/>
        </w:rPr>
        <w:t xml:space="preserve">общества коллективного управления </w:t>
      </w:r>
      <w:r w:rsidRPr="00FE6703">
        <w:rPr>
          <w:shd w:val="clear" w:color="auto" w:fill="FFFFFF"/>
          <w:lang w:val="ru-RU"/>
        </w:rPr>
        <w:t>собира</w:t>
      </w:r>
      <w:r w:rsidR="00303E25">
        <w:rPr>
          <w:shd w:val="clear" w:color="auto" w:fill="FFFFFF"/>
          <w:lang w:val="ru-RU"/>
        </w:rPr>
        <w:t>ют</w:t>
      </w:r>
      <w:r w:rsidRPr="00FE6703">
        <w:rPr>
          <w:shd w:val="clear" w:color="auto" w:fill="FFFFFF"/>
          <w:lang w:val="ru-RU"/>
        </w:rPr>
        <w:t xml:space="preserve"> </w:t>
      </w:r>
      <w:r w:rsidR="00303E25">
        <w:rPr>
          <w:shd w:val="clear" w:color="auto" w:fill="FFFFFF"/>
          <w:lang w:val="ru-RU"/>
        </w:rPr>
        <w:t>в пользу</w:t>
      </w:r>
      <w:r w:rsidRPr="00FE6703">
        <w:rPr>
          <w:shd w:val="clear" w:color="auto" w:fill="FFFFFF"/>
          <w:lang w:val="ru-RU"/>
        </w:rPr>
        <w:t xml:space="preserve"> библиотек в развивающихся странах, </w:t>
      </w:r>
      <w:r w:rsidR="00303E25">
        <w:rPr>
          <w:shd w:val="clear" w:color="auto" w:fill="FFFFFF"/>
          <w:lang w:val="ru-RU"/>
        </w:rPr>
        <w:t>почти никогда не</w:t>
      </w:r>
      <w:r w:rsidRPr="00FE6703">
        <w:rPr>
          <w:shd w:val="clear" w:color="auto" w:fill="FFFFFF"/>
          <w:lang w:val="ru-RU"/>
        </w:rPr>
        <w:t xml:space="preserve"> оста</w:t>
      </w:r>
      <w:r w:rsidR="00303E25">
        <w:rPr>
          <w:shd w:val="clear" w:color="auto" w:fill="FFFFFF"/>
          <w:lang w:val="ru-RU"/>
        </w:rPr>
        <w:t>ются</w:t>
      </w:r>
      <w:r w:rsidRPr="00FE6703">
        <w:rPr>
          <w:shd w:val="clear" w:color="auto" w:fill="FFFFFF"/>
          <w:lang w:val="ru-RU"/>
        </w:rPr>
        <w:t xml:space="preserve"> у местных </w:t>
      </w:r>
      <w:r w:rsidR="00303E25">
        <w:rPr>
          <w:shd w:val="clear" w:color="auto" w:fill="FFFFFF"/>
          <w:lang w:val="ru-RU"/>
        </w:rPr>
        <w:t>субъектов</w:t>
      </w:r>
      <w:r w:rsidRPr="00FE6703">
        <w:rPr>
          <w:shd w:val="clear" w:color="auto" w:fill="FFFFFF"/>
          <w:lang w:val="ru-RU"/>
        </w:rPr>
        <w:t xml:space="preserve">, а </w:t>
      </w:r>
      <w:r w:rsidR="00F946A0">
        <w:rPr>
          <w:shd w:val="clear" w:color="auto" w:fill="FFFFFF"/>
          <w:lang w:val="ru-RU"/>
        </w:rPr>
        <w:t>поступают</w:t>
      </w:r>
      <w:r w:rsidRPr="00FE6703">
        <w:rPr>
          <w:shd w:val="clear" w:color="auto" w:fill="FFFFFF"/>
          <w:lang w:val="ru-RU"/>
        </w:rPr>
        <w:t xml:space="preserve"> издателям в развитых странах.  Таким образом, вопрос</w:t>
      </w:r>
      <w:r w:rsidR="00F946A0">
        <w:rPr>
          <w:shd w:val="clear" w:color="auto" w:fill="FFFFFF"/>
          <w:lang w:val="ru-RU"/>
        </w:rPr>
        <w:t xml:space="preserve"> спорный</w:t>
      </w:r>
      <w:r w:rsidRPr="00FE6703">
        <w:rPr>
          <w:shd w:val="clear" w:color="auto" w:fill="FFFFFF"/>
          <w:lang w:val="ru-RU"/>
        </w:rPr>
        <w:t xml:space="preserve">, </w:t>
      </w:r>
      <w:r w:rsidR="00F946A0">
        <w:rPr>
          <w:shd w:val="clear" w:color="auto" w:fill="FFFFFF"/>
          <w:lang w:val="ru-RU"/>
        </w:rPr>
        <w:t xml:space="preserve">и посвященное ему </w:t>
      </w:r>
      <w:r w:rsidRPr="00FE6703">
        <w:rPr>
          <w:shd w:val="clear" w:color="auto" w:fill="FFFFFF"/>
          <w:lang w:val="ru-RU"/>
        </w:rPr>
        <w:t xml:space="preserve">исследование должно быть </w:t>
      </w:r>
      <w:r w:rsidR="00F946A0">
        <w:rPr>
          <w:shd w:val="clear" w:color="auto" w:fill="FFFFFF"/>
          <w:lang w:val="ru-RU"/>
        </w:rPr>
        <w:t>отдельно</w:t>
      </w:r>
      <w:r w:rsidRPr="00FE6703">
        <w:rPr>
          <w:shd w:val="clear" w:color="auto" w:fill="FFFFFF"/>
          <w:lang w:val="ru-RU"/>
        </w:rPr>
        <w:t xml:space="preserve"> посвящено вопросу национального режима и потоков платежей в развивающиеся страны. </w:t>
      </w:r>
    </w:p>
    <w:p w14:paraId="0CBF3375" w14:textId="77777777" w:rsidR="00D17802" w:rsidRPr="00C07D98" w:rsidRDefault="00D17802" w:rsidP="00D17802">
      <w:pPr>
        <w:pStyle w:val="ListParagraph"/>
        <w:rPr>
          <w:shd w:val="clear" w:color="auto" w:fill="FFFFFF"/>
          <w:lang w:val="ru-RU"/>
        </w:rPr>
      </w:pPr>
    </w:p>
    <w:p w14:paraId="1E25B8CB" w14:textId="050AEDFB" w:rsidR="00AA1278" w:rsidRPr="00423A76" w:rsidRDefault="00C07D98">
      <w:pPr>
        <w:pStyle w:val="ListParagraph"/>
        <w:widowControl w:val="0"/>
        <w:numPr>
          <w:ilvl w:val="0"/>
          <w:numId w:val="7"/>
        </w:numPr>
        <w:ind w:left="0" w:firstLine="0"/>
        <w:rPr>
          <w:lang w:val="ru-RU"/>
        </w:rPr>
      </w:pPr>
      <w:r w:rsidRPr="00C07D98">
        <w:rPr>
          <w:shd w:val="clear" w:color="auto" w:fill="FFFFFF"/>
          <w:lang w:val="ru-RU"/>
        </w:rPr>
        <w:t xml:space="preserve"> Представитель </w:t>
      </w:r>
      <w:r w:rsidRPr="00C07D98">
        <w:rPr>
          <w:rFonts w:eastAsia="Times New Roman"/>
          <w:szCs w:val="22"/>
          <w:lang w:val="ru-RU" w:eastAsia="fr-CH"/>
        </w:rPr>
        <w:t>Канадского института авторского права (</w:t>
      </w:r>
      <w:r w:rsidRPr="00523CA4">
        <w:rPr>
          <w:shd w:val="clear" w:color="auto" w:fill="FFFFFF"/>
        </w:rPr>
        <w:t>CCI</w:t>
      </w:r>
      <w:r w:rsidRPr="00C07D98">
        <w:rPr>
          <w:shd w:val="clear" w:color="auto" w:fill="FFFFFF"/>
          <w:lang w:val="ru-RU"/>
        </w:rPr>
        <w:t>) сообщил, что</w:t>
      </w:r>
      <w:r w:rsidR="00133170">
        <w:rPr>
          <w:shd w:val="clear" w:color="auto" w:fill="FFFFFF"/>
          <w:lang w:val="ru-RU"/>
        </w:rPr>
        <w:t xml:space="preserve"> авторы</w:t>
      </w:r>
      <w:r w:rsidRPr="00C07D98">
        <w:rPr>
          <w:shd w:val="clear" w:color="auto" w:fill="FFFFFF"/>
          <w:lang w:val="ru-RU"/>
        </w:rPr>
        <w:t xml:space="preserve">, издатели и режиссеры, работающие в </w:t>
      </w:r>
      <w:r w:rsidRPr="00523CA4">
        <w:rPr>
          <w:shd w:val="clear" w:color="auto" w:fill="FFFFFF"/>
        </w:rPr>
        <w:t>CCI</w:t>
      </w:r>
      <w:r w:rsidRPr="00C07D98">
        <w:rPr>
          <w:shd w:val="clear" w:color="auto" w:fill="FFFFFF"/>
          <w:lang w:val="ru-RU"/>
        </w:rPr>
        <w:t>, решительно поддерживают предложение о</w:t>
      </w:r>
      <w:r w:rsidR="00991444">
        <w:rPr>
          <w:shd w:val="clear" w:color="auto" w:fill="FFFFFF"/>
          <w:lang w:val="ru-RU"/>
        </w:rPr>
        <w:t xml:space="preserve">б исследовании по </w:t>
      </w:r>
      <w:r w:rsidRPr="00C07D98">
        <w:rPr>
          <w:shd w:val="clear" w:color="auto" w:fill="FFFFFF"/>
          <w:lang w:val="ru-RU"/>
        </w:rPr>
        <w:t>прав</w:t>
      </w:r>
      <w:r w:rsidR="00991444">
        <w:rPr>
          <w:shd w:val="clear" w:color="auto" w:fill="FFFFFF"/>
          <w:lang w:val="ru-RU"/>
        </w:rPr>
        <w:t>у</w:t>
      </w:r>
      <w:r w:rsidRPr="00C07D98">
        <w:rPr>
          <w:shd w:val="clear" w:color="auto" w:fill="FFFFFF"/>
          <w:lang w:val="ru-RU"/>
        </w:rPr>
        <w:t xml:space="preserve"> </w:t>
      </w:r>
      <w:r w:rsidR="00D02123">
        <w:rPr>
          <w:shd w:val="clear" w:color="auto" w:fill="FFFFFF"/>
          <w:lang w:val="ru-RU"/>
        </w:rPr>
        <w:t>выдачи произведений в общественное пользование</w:t>
      </w:r>
      <w:r w:rsidRPr="00C07D98">
        <w:rPr>
          <w:shd w:val="clear" w:color="auto" w:fill="FFFFFF"/>
          <w:lang w:val="ru-RU"/>
        </w:rPr>
        <w:t xml:space="preserve">, выдвинутое делегациями Сьерра-Леоне, Панамы и Малави.  </w:t>
      </w:r>
      <w:r w:rsidR="00991444" w:rsidRPr="00523CA4">
        <w:rPr>
          <w:shd w:val="clear" w:color="auto" w:fill="FFFFFF"/>
        </w:rPr>
        <w:t>CCI</w:t>
      </w:r>
      <w:r w:rsidRPr="00C07D98">
        <w:rPr>
          <w:shd w:val="clear" w:color="auto" w:fill="FFFFFF"/>
          <w:lang w:val="ru-RU"/>
        </w:rPr>
        <w:t xml:space="preserve"> отметил, что </w:t>
      </w:r>
      <w:r w:rsidR="00C50380" w:rsidRPr="009D35DF">
        <w:rPr>
          <w:shd w:val="clear" w:color="auto" w:fill="FFFFFF"/>
          <w:lang w:val="ru-RU"/>
        </w:rPr>
        <w:t>ПВП</w:t>
      </w:r>
      <w:r w:rsidRPr="00C07D98">
        <w:rPr>
          <w:shd w:val="clear" w:color="auto" w:fill="FFFFFF"/>
          <w:lang w:val="ru-RU"/>
        </w:rPr>
        <w:t xml:space="preserve"> и права театральных режиссеров, включенные в повестку дня ПКАП, </w:t>
      </w:r>
      <w:r w:rsidR="000E193A">
        <w:rPr>
          <w:shd w:val="clear" w:color="auto" w:fill="FFFFFF"/>
          <w:lang w:val="ru-RU"/>
        </w:rPr>
        <w:t xml:space="preserve">помогают </w:t>
      </w:r>
      <w:r w:rsidRPr="00C07D98">
        <w:rPr>
          <w:shd w:val="clear" w:color="auto" w:fill="FFFFFF"/>
          <w:lang w:val="ru-RU"/>
        </w:rPr>
        <w:t>стимулир</w:t>
      </w:r>
      <w:r w:rsidR="000E193A">
        <w:rPr>
          <w:shd w:val="clear" w:color="auto" w:fill="FFFFFF"/>
          <w:lang w:val="ru-RU"/>
        </w:rPr>
        <w:t>овать</w:t>
      </w:r>
      <w:r w:rsidRPr="00C07D98">
        <w:rPr>
          <w:shd w:val="clear" w:color="auto" w:fill="FFFFFF"/>
          <w:lang w:val="ru-RU"/>
        </w:rPr>
        <w:t xml:space="preserve"> творческий сектор.  </w:t>
      </w:r>
      <w:r w:rsidR="00CE3410">
        <w:rPr>
          <w:shd w:val="clear" w:color="auto" w:fill="FFFFFF"/>
          <w:lang w:val="ru-RU"/>
        </w:rPr>
        <w:t>Такое положение</w:t>
      </w:r>
      <w:r w:rsidRPr="00C07D98">
        <w:rPr>
          <w:shd w:val="clear" w:color="auto" w:fill="FFFFFF"/>
          <w:lang w:val="ru-RU"/>
        </w:rPr>
        <w:t xml:space="preserve"> контрастир</w:t>
      </w:r>
      <w:r w:rsidR="00CE3410">
        <w:rPr>
          <w:shd w:val="clear" w:color="auto" w:fill="FFFFFF"/>
          <w:lang w:val="ru-RU"/>
        </w:rPr>
        <w:t>ует</w:t>
      </w:r>
      <w:r w:rsidRPr="00C07D98">
        <w:rPr>
          <w:shd w:val="clear" w:color="auto" w:fill="FFFFFF"/>
          <w:lang w:val="ru-RU"/>
        </w:rPr>
        <w:t xml:space="preserve"> с </w:t>
      </w:r>
      <w:r w:rsidR="00CE3410">
        <w:rPr>
          <w:shd w:val="clear" w:color="auto" w:fill="FFFFFF"/>
          <w:lang w:val="ru-RU"/>
        </w:rPr>
        <w:t xml:space="preserve">вопросом </w:t>
      </w:r>
      <w:r w:rsidRPr="00C07D98">
        <w:rPr>
          <w:shd w:val="clear" w:color="auto" w:fill="FFFFFF"/>
          <w:lang w:val="ru-RU"/>
        </w:rPr>
        <w:t>исключени</w:t>
      </w:r>
      <w:r w:rsidR="00CE3410">
        <w:rPr>
          <w:shd w:val="clear" w:color="auto" w:fill="FFFFFF"/>
          <w:lang w:val="ru-RU"/>
        </w:rPr>
        <w:t>й</w:t>
      </w:r>
      <w:r w:rsidR="000C4823">
        <w:rPr>
          <w:shd w:val="clear" w:color="auto" w:fill="FFFFFF"/>
          <w:lang w:val="ru-RU"/>
        </w:rPr>
        <w:t xml:space="preserve"> и ограничений</w:t>
      </w:r>
      <w:r w:rsidRPr="00C07D98">
        <w:rPr>
          <w:shd w:val="clear" w:color="auto" w:fill="FFFFFF"/>
          <w:lang w:val="ru-RU"/>
        </w:rPr>
        <w:t xml:space="preserve">, поскольку лексика этого пункта повестки дня предполагает, что справедливость в </w:t>
      </w:r>
      <w:r w:rsidR="007B21E2">
        <w:rPr>
          <w:shd w:val="clear" w:color="auto" w:fill="FFFFFF"/>
          <w:lang w:val="ru-RU"/>
        </w:rPr>
        <w:t>организациях</w:t>
      </w:r>
      <w:r w:rsidRPr="00C07D98">
        <w:rPr>
          <w:shd w:val="clear" w:color="auto" w:fill="FFFFFF"/>
          <w:lang w:val="ru-RU"/>
        </w:rPr>
        <w:t xml:space="preserve"> достигается исключительно путем </w:t>
      </w:r>
      <w:r w:rsidR="007B21E2">
        <w:rPr>
          <w:shd w:val="clear" w:color="auto" w:fill="FFFFFF"/>
          <w:lang w:val="ru-RU"/>
        </w:rPr>
        <w:t>лишения стимулов</w:t>
      </w:r>
      <w:r w:rsidRPr="00C07D98">
        <w:rPr>
          <w:shd w:val="clear" w:color="auto" w:fill="FFFFFF"/>
          <w:lang w:val="ru-RU"/>
        </w:rPr>
        <w:t xml:space="preserve"> и сокращения вознаграждений, и что государства-члены и наблюдатели должны </w:t>
      </w:r>
      <w:r w:rsidR="007B21E2">
        <w:rPr>
          <w:shd w:val="clear" w:color="auto" w:fill="FFFFFF"/>
          <w:lang w:val="ru-RU"/>
        </w:rPr>
        <w:t>принять</w:t>
      </w:r>
      <w:r w:rsidRPr="00C07D98">
        <w:rPr>
          <w:shd w:val="clear" w:color="auto" w:fill="FFFFFF"/>
          <w:lang w:val="ru-RU"/>
        </w:rPr>
        <w:t xml:space="preserve"> эт</w:t>
      </w:r>
      <w:r w:rsidR="007B21E2">
        <w:rPr>
          <w:shd w:val="clear" w:color="auto" w:fill="FFFFFF"/>
          <w:lang w:val="ru-RU"/>
        </w:rPr>
        <w:t>у ситуацию к сведению</w:t>
      </w:r>
      <w:r w:rsidRPr="00C07D98">
        <w:rPr>
          <w:shd w:val="clear" w:color="auto" w:fill="FFFFFF"/>
          <w:lang w:val="ru-RU"/>
        </w:rPr>
        <w:t xml:space="preserve"> с </w:t>
      </w:r>
      <w:r w:rsidR="007B21E2">
        <w:rPr>
          <w:shd w:val="clear" w:color="auto" w:fill="FFFFFF"/>
          <w:lang w:val="ru-RU"/>
        </w:rPr>
        <w:t>большой</w:t>
      </w:r>
      <w:r w:rsidRPr="00C07D98">
        <w:rPr>
          <w:shd w:val="clear" w:color="auto" w:fill="FFFFFF"/>
          <w:lang w:val="ru-RU"/>
        </w:rPr>
        <w:t xml:space="preserve"> осторожностью.  </w:t>
      </w:r>
      <w:r w:rsidRPr="00523CA4">
        <w:rPr>
          <w:shd w:val="clear" w:color="auto" w:fill="FFFFFF"/>
        </w:rPr>
        <w:t>CCI</w:t>
      </w:r>
      <w:r w:rsidRPr="00C07D98">
        <w:rPr>
          <w:shd w:val="clear" w:color="auto" w:fill="FFFFFF"/>
          <w:lang w:val="ru-RU"/>
        </w:rPr>
        <w:t xml:space="preserve"> </w:t>
      </w:r>
      <w:r w:rsidR="00423A76">
        <w:rPr>
          <w:shd w:val="clear" w:color="auto" w:fill="FFFFFF"/>
          <w:lang w:val="ru-RU"/>
        </w:rPr>
        <w:t>наблюдала такое развитие событий в связи с</w:t>
      </w:r>
      <w:r w:rsidRPr="00C07D98">
        <w:rPr>
          <w:shd w:val="clear" w:color="auto" w:fill="FFFFFF"/>
          <w:lang w:val="ru-RU"/>
        </w:rPr>
        <w:t xml:space="preserve"> </w:t>
      </w:r>
      <w:r w:rsidR="00423A76">
        <w:rPr>
          <w:shd w:val="clear" w:color="auto" w:fill="FFFFFF"/>
          <w:lang w:val="ru-RU"/>
        </w:rPr>
        <w:t xml:space="preserve">такими видами </w:t>
      </w:r>
      <w:r w:rsidRPr="00C07D98">
        <w:rPr>
          <w:shd w:val="clear" w:color="auto" w:fill="FFFFFF"/>
          <w:lang w:val="ru-RU"/>
        </w:rPr>
        <w:t>позитивных мер</w:t>
      </w:r>
      <w:r w:rsidR="00423A76">
        <w:rPr>
          <w:shd w:val="clear" w:color="auto" w:fill="FFFFFF"/>
          <w:lang w:val="ru-RU"/>
        </w:rPr>
        <w:t>, как</w:t>
      </w:r>
      <w:r w:rsidRPr="00C07D98">
        <w:rPr>
          <w:shd w:val="clear" w:color="auto" w:fill="FFFFFF"/>
          <w:lang w:val="ru-RU"/>
        </w:rPr>
        <w:t xml:space="preserve"> </w:t>
      </w:r>
      <w:r w:rsidR="00C50380" w:rsidRPr="009D35DF">
        <w:rPr>
          <w:shd w:val="clear" w:color="auto" w:fill="FFFFFF"/>
          <w:lang w:val="ru-RU"/>
        </w:rPr>
        <w:t>ПВП</w:t>
      </w:r>
      <w:r w:rsidRPr="00C07D98">
        <w:rPr>
          <w:shd w:val="clear" w:color="auto" w:fill="FFFFFF"/>
          <w:lang w:val="ru-RU"/>
        </w:rPr>
        <w:t xml:space="preserve">, </w:t>
      </w:r>
      <w:r w:rsidR="00423A76">
        <w:rPr>
          <w:shd w:val="clear" w:color="auto" w:fill="FFFFFF"/>
          <w:lang w:val="ru-RU"/>
        </w:rPr>
        <w:t>права авторов на получение вознаграждения за повторную продажу</w:t>
      </w:r>
      <w:r w:rsidRPr="00C07D98">
        <w:rPr>
          <w:shd w:val="clear" w:color="auto" w:fill="FFFFFF"/>
          <w:lang w:val="ru-RU"/>
        </w:rPr>
        <w:t xml:space="preserve"> и права театра.  </w:t>
      </w:r>
      <w:r w:rsidR="001E6CDF">
        <w:rPr>
          <w:shd w:val="clear" w:color="auto" w:fill="FFFFFF"/>
        </w:rPr>
        <w:t>CCI</w:t>
      </w:r>
      <w:r w:rsidRPr="00423A76">
        <w:rPr>
          <w:shd w:val="clear" w:color="auto" w:fill="FFFFFF"/>
          <w:lang w:val="ru-RU"/>
        </w:rPr>
        <w:t xml:space="preserve"> решительно </w:t>
      </w:r>
      <w:r w:rsidR="001E6CDF">
        <w:rPr>
          <w:shd w:val="clear" w:color="auto" w:fill="FFFFFF"/>
          <w:lang w:val="ru-RU"/>
        </w:rPr>
        <w:t>выступила за</w:t>
      </w:r>
      <w:r w:rsidRPr="00423A76">
        <w:rPr>
          <w:shd w:val="clear" w:color="auto" w:fill="FFFFFF"/>
          <w:lang w:val="ru-RU"/>
        </w:rPr>
        <w:t xml:space="preserve"> про</w:t>
      </w:r>
      <w:r w:rsidR="001E6CDF">
        <w:rPr>
          <w:shd w:val="clear" w:color="auto" w:fill="FFFFFF"/>
          <w:lang w:val="ru-RU"/>
        </w:rPr>
        <w:t>ведение</w:t>
      </w:r>
      <w:r w:rsidRPr="00423A76">
        <w:rPr>
          <w:shd w:val="clear" w:color="auto" w:fill="FFFFFF"/>
          <w:lang w:val="ru-RU"/>
        </w:rPr>
        <w:t xml:space="preserve"> предложенного исследования по </w:t>
      </w:r>
      <w:r w:rsidR="00C50380" w:rsidRPr="00423A76">
        <w:rPr>
          <w:shd w:val="clear" w:color="auto" w:fill="FFFFFF"/>
          <w:lang w:val="ru-RU"/>
        </w:rPr>
        <w:t>ПВП</w:t>
      </w:r>
      <w:r w:rsidRPr="00423A76">
        <w:rPr>
          <w:shd w:val="clear" w:color="auto" w:fill="FFFFFF"/>
          <w:lang w:val="ru-RU"/>
        </w:rPr>
        <w:t xml:space="preserve">. </w:t>
      </w:r>
    </w:p>
    <w:p w14:paraId="282EFA72" w14:textId="77777777" w:rsidR="00D17802" w:rsidRPr="00523CA4" w:rsidRDefault="00D17802" w:rsidP="00D17802">
      <w:pPr>
        <w:rPr>
          <w:rFonts w:ascii="Arial" w:hAnsi="Arial" w:cs="Arial"/>
          <w:shd w:val="clear" w:color="auto" w:fill="FFFFFF"/>
        </w:rPr>
      </w:pPr>
    </w:p>
    <w:p w14:paraId="2D4AB1D2" w14:textId="55B83311" w:rsidR="00AA1278" w:rsidRPr="000C0B54" w:rsidRDefault="00C07D98" w:rsidP="00EE7E4F">
      <w:pPr>
        <w:pStyle w:val="ListParagraph"/>
        <w:widowControl w:val="0"/>
        <w:numPr>
          <w:ilvl w:val="0"/>
          <w:numId w:val="7"/>
        </w:numPr>
        <w:ind w:left="0" w:firstLine="0"/>
        <w:contextualSpacing w:val="0"/>
        <w:rPr>
          <w:szCs w:val="22"/>
          <w:lang w:val="ru-RU"/>
        </w:rPr>
      </w:pPr>
      <w:r w:rsidRPr="000C0B54">
        <w:rPr>
          <w:szCs w:val="22"/>
          <w:lang w:val="ru-RU"/>
        </w:rPr>
        <w:t>Представитель Европейского совета писателей (</w:t>
      </w:r>
      <w:r w:rsidRPr="000C0B54">
        <w:rPr>
          <w:szCs w:val="22"/>
        </w:rPr>
        <w:t>EWC</w:t>
      </w:r>
      <w:r w:rsidRPr="000C0B54">
        <w:rPr>
          <w:szCs w:val="22"/>
          <w:lang w:val="ru-RU"/>
        </w:rPr>
        <w:t xml:space="preserve">) поблагодарил Председателя за возможность представить письменный комментарий по теме </w:t>
      </w:r>
      <w:r w:rsidR="00D73CF7">
        <w:rPr>
          <w:szCs w:val="22"/>
          <w:lang w:val="ru-RU"/>
        </w:rPr>
        <w:t>«</w:t>
      </w:r>
      <w:r w:rsidRPr="000C0B54">
        <w:rPr>
          <w:szCs w:val="22"/>
          <w:lang w:val="ru-RU"/>
        </w:rPr>
        <w:t xml:space="preserve">Право </w:t>
      </w:r>
      <w:r w:rsidR="00D02123">
        <w:rPr>
          <w:szCs w:val="22"/>
          <w:lang w:val="ru-RU"/>
        </w:rPr>
        <w:t>выдачи произведений в общественное пользование</w:t>
      </w:r>
      <w:r w:rsidR="00D73CF7">
        <w:rPr>
          <w:szCs w:val="22"/>
          <w:lang w:val="ru-RU"/>
        </w:rPr>
        <w:t>»</w:t>
      </w:r>
      <w:r w:rsidRPr="000C0B54">
        <w:rPr>
          <w:szCs w:val="22"/>
          <w:lang w:val="ru-RU"/>
        </w:rPr>
        <w:t xml:space="preserve"> (</w:t>
      </w:r>
      <w:r w:rsidR="00D73CF7">
        <w:rPr>
          <w:szCs w:val="22"/>
          <w:lang w:val="ru-RU"/>
        </w:rPr>
        <w:t>ПВП</w:t>
      </w:r>
      <w:r w:rsidRPr="000C0B54">
        <w:rPr>
          <w:szCs w:val="22"/>
          <w:lang w:val="ru-RU"/>
        </w:rPr>
        <w:t>), связанный с предложением, подготовленным делегациями Сьерра-Леоне, Панамы и Малави.  Основная цель предложения заключа</w:t>
      </w:r>
      <w:r w:rsidR="00D73CF7">
        <w:rPr>
          <w:szCs w:val="22"/>
          <w:lang w:val="ru-RU"/>
        </w:rPr>
        <w:t>ется</w:t>
      </w:r>
      <w:r w:rsidRPr="000C0B54">
        <w:rPr>
          <w:szCs w:val="22"/>
          <w:lang w:val="ru-RU"/>
        </w:rPr>
        <w:t xml:space="preserve"> в следующем: </w:t>
      </w:r>
      <w:r w:rsidR="00D73CF7">
        <w:rPr>
          <w:szCs w:val="22"/>
          <w:lang w:val="ru-RU"/>
        </w:rPr>
        <w:t>«</w:t>
      </w:r>
      <w:r w:rsidRPr="000C0B54">
        <w:rPr>
          <w:szCs w:val="22"/>
          <w:lang w:val="ru-RU"/>
        </w:rPr>
        <w:t xml:space="preserve">... проведение под эгидой ВОИС исследования для предоставления более подробной информации о различных путях внедрения </w:t>
      </w:r>
      <w:r w:rsidR="00B16BA6">
        <w:rPr>
          <w:szCs w:val="22"/>
          <w:lang w:val="ru-RU"/>
        </w:rPr>
        <w:t>ПВП</w:t>
      </w:r>
      <w:r w:rsidRPr="000C0B54">
        <w:rPr>
          <w:szCs w:val="22"/>
          <w:lang w:val="ru-RU"/>
        </w:rPr>
        <w:t>, об ограничениях и решениях, а также о том, как мож</w:t>
      </w:r>
      <w:r w:rsidR="00FD0897">
        <w:rPr>
          <w:szCs w:val="22"/>
          <w:lang w:val="ru-RU"/>
        </w:rPr>
        <w:t>но</w:t>
      </w:r>
      <w:r w:rsidRPr="000C0B54">
        <w:rPr>
          <w:szCs w:val="22"/>
          <w:lang w:val="ru-RU"/>
        </w:rPr>
        <w:t xml:space="preserve"> получ</w:t>
      </w:r>
      <w:r w:rsidR="00FD0897">
        <w:rPr>
          <w:szCs w:val="22"/>
          <w:lang w:val="ru-RU"/>
        </w:rPr>
        <w:t>а</w:t>
      </w:r>
      <w:r w:rsidRPr="000C0B54">
        <w:rPr>
          <w:szCs w:val="22"/>
          <w:lang w:val="ru-RU"/>
        </w:rPr>
        <w:t xml:space="preserve">ть доступ к </w:t>
      </w:r>
      <w:r w:rsidR="00FD0897">
        <w:rPr>
          <w:szCs w:val="22"/>
          <w:lang w:val="ru-RU"/>
        </w:rPr>
        <w:t xml:space="preserve">услугам по </w:t>
      </w:r>
      <w:r w:rsidRPr="000C0B54">
        <w:rPr>
          <w:szCs w:val="22"/>
          <w:lang w:val="ru-RU"/>
        </w:rPr>
        <w:t xml:space="preserve">поддержке и укреплению потенциала, которые потребуются для </w:t>
      </w:r>
      <w:r w:rsidR="00D73CF7">
        <w:rPr>
          <w:szCs w:val="22"/>
          <w:lang w:val="ru-RU"/>
        </w:rPr>
        <w:t>популяризации</w:t>
      </w:r>
      <w:r w:rsidRPr="000C0B54">
        <w:rPr>
          <w:szCs w:val="22"/>
          <w:lang w:val="ru-RU"/>
        </w:rPr>
        <w:t xml:space="preserve"> схемы </w:t>
      </w:r>
      <w:r w:rsidR="00B16BA6">
        <w:rPr>
          <w:szCs w:val="22"/>
          <w:lang w:val="ru-RU"/>
        </w:rPr>
        <w:t>ПВП</w:t>
      </w:r>
      <w:r w:rsidR="00D73CF7">
        <w:rPr>
          <w:szCs w:val="22"/>
          <w:lang w:val="ru-RU"/>
        </w:rPr>
        <w:t>»</w:t>
      </w:r>
      <w:r w:rsidRPr="000C0B54">
        <w:rPr>
          <w:szCs w:val="22"/>
          <w:lang w:val="ru-RU"/>
        </w:rPr>
        <w:t>.  Европейский совет писателей представляет интересы 160</w:t>
      </w:r>
      <w:r w:rsidR="00D73CF7">
        <w:rPr>
          <w:szCs w:val="22"/>
          <w:lang w:val="ru-RU"/>
        </w:rPr>
        <w:t> </w:t>
      </w:r>
      <w:r w:rsidRPr="000C0B54">
        <w:rPr>
          <w:szCs w:val="22"/>
          <w:lang w:val="ru-RU"/>
        </w:rPr>
        <w:t>000</w:t>
      </w:r>
      <w:r w:rsidR="00D73CF7">
        <w:rPr>
          <w:szCs w:val="22"/>
          <w:lang w:val="ru-RU"/>
        </w:rPr>
        <w:t> </w:t>
      </w:r>
      <w:r w:rsidRPr="000C0B54">
        <w:rPr>
          <w:szCs w:val="22"/>
          <w:lang w:val="ru-RU"/>
        </w:rPr>
        <w:t>авторов книг</w:t>
      </w:r>
      <w:r w:rsidR="00D73CF7">
        <w:rPr>
          <w:szCs w:val="22"/>
          <w:lang w:val="ru-RU"/>
        </w:rPr>
        <w:t>,</w:t>
      </w:r>
      <w:r w:rsidRPr="000C0B54">
        <w:rPr>
          <w:szCs w:val="22"/>
          <w:lang w:val="ru-RU"/>
        </w:rPr>
        <w:t xml:space="preserve"> </w:t>
      </w:r>
      <w:r w:rsidR="00D73CF7">
        <w:rPr>
          <w:szCs w:val="22"/>
          <w:lang w:val="ru-RU"/>
        </w:rPr>
        <w:t xml:space="preserve">а также </w:t>
      </w:r>
      <w:r w:rsidRPr="000C0B54">
        <w:rPr>
          <w:szCs w:val="22"/>
          <w:lang w:val="ru-RU"/>
        </w:rPr>
        <w:t>46</w:t>
      </w:r>
      <w:r w:rsidR="00384CAB">
        <w:rPr>
          <w:szCs w:val="22"/>
          <w:lang w:val="ru-RU"/>
        </w:rPr>
        <w:t> </w:t>
      </w:r>
      <w:r w:rsidRPr="000C0B54">
        <w:rPr>
          <w:szCs w:val="22"/>
          <w:lang w:val="ru-RU"/>
        </w:rPr>
        <w:t>писательских и переводческих организаций стран ЕС, Е</w:t>
      </w:r>
      <w:r w:rsidR="00384CAB">
        <w:rPr>
          <w:szCs w:val="22"/>
          <w:lang w:val="ru-RU"/>
        </w:rPr>
        <w:t>АЗ</w:t>
      </w:r>
      <w:r w:rsidRPr="000C0B54">
        <w:rPr>
          <w:szCs w:val="22"/>
          <w:lang w:val="ru-RU"/>
        </w:rPr>
        <w:t>Э</w:t>
      </w:r>
      <w:r w:rsidR="008951E7">
        <w:rPr>
          <w:szCs w:val="22"/>
          <w:lang w:val="ru-RU"/>
        </w:rPr>
        <w:t>С</w:t>
      </w:r>
      <w:r w:rsidRPr="000C0B54">
        <w:rPr>
          <w:szCs w:val="22"/>
          <w:lang w:val="ru-RU"/>
        </w:rPr>
        <w:t xml:space="preserve"> и стран, не входящих в ЕС, включая Беларусь, Исландию, Норвегию, </w:t>
      </w:r>
      <w:r w:rsidR="00B47F00" w:rsidRPr="000C0B54">
        <w:rPr>
          <w:szCs w:val="22"/>
          <w:lang w:val="ru-RU"/>
        </w:rPr>
        <w:t xml:space="preserve">Черногорию, </w:t>
      </w:r>
      <w:r w:rsidRPr="000C0B54">
        <w:rPr>
          <w:szCs w:val="22"/>
          <w:lang w:val="ru-RU"/>
        </w:rPr>
        <w:t>Турцию</w:t>
      </w:r>
      <w:r w:rsidR="00B47F00">
        <w:rPr>
          <w:szCs w:val="22"/>
          <w:lang w:val="ru-RU"/>
        </w:rPr>
        <w:t xml:space="preserve"> и </w:t>
      </w:r>
      <w:r w:rsidR="00B47F00" w:rsidRPr="000C0B54">
        <w:rPr>
          <w:szCs w:val="22"/>
          <w:lang w:val="ru-RU"/>
        </w:rPr>
        <w:t>Швейцарию</w:t>
      </w:r>
      <w:r w:rsidR="00B47F00">
        <w:rPr>
          <w:szCs w:val="22"/>
          <w:lang w:val="ru-RU"/>
        </w:rPr>
        <w:t>;</w:t>
      </w:r>
      <w:r w:rsidRPr="000C0B54">
        <w:rPr>
          <w:szCs w:val="22"/>
          <w:lang w:val="ru-RU"/>
        </w:rPr>
        <w:t xml:space="preserve"> </w:t>
      </w:r>
      <w:r w:rsidR="00B47F00">
        <w:rPr>
          <w:szCs w:val="22"/>
          <w:lang w:val="ru-RU"/>
        </w:rPr>
        <w:t>авторы, которых он представляет,</w:t>
      </w:r>
      <w:r w:rsidRPr="000C0B54">
        <w:rPr>
          <w:szCs w:val="22"/>
          <w:lang w:val="ru-RU"/>
        </w:rPr>
        <w:t xml:space="preserve"> пишут и публикуются на 31</w:t>
      </w:r>
      <w:r w:rsidR="00B47F00">
        <w:rPr>
          <w:szCs w:val="22"/>
          <w:lang w:val="ru-RU"/>
        </w:rPr>
        <w:t> </w:t>
      </w:r>
      <w:r w:rsidRPr="000C0B54">
        <w:rPr>
          <w:szCs w:val="22"/>
          <w:lang w:val="ru-RU"/>
        </w:rPr>
        <w:t xml:space="preserve">языке и во всех жанрах.  </w:t>
      </w:r>
      <w:r w:rsidR="00CD76B6">
        <w:rPr>
          <w:szCs w:val="22"/>
          <w:lang w:val="ru-RU"/>
        </w:rPr>
        <w:t xml:space="preserve">Одной из основных задач </w:t>
      </w:r>
      <w:r w:rsidR="00B47F00">
        <w:rPr>
          <w:szCs w:val="22"/>
          <w:lang w:val="ru-RU"/>
        </w:rPr>
        <w:t xml:space="preserve">Совета </w:t>
      </w:r>
      <w:r w:rsidR="00CD76B6">
        <w:rPr>
          <w:szCs w:val="22"/>
          <w:lang w:val="ru-RU"/>
        </w:rPr>
        <w:t>является</w:t>
      </w:r>
      <w:r w:rsidR="00B47F00">
        <w:rPr>
          <w:szCs w:val="22"/>
          <w:lang w:val="ru-RU"/>
        </w:rPr>
        <w:t xml:space="preserve"> применение</w:t>
      </w:r>
      <w:r w:rsidRPr="000C0B54">
        <w:rPr>
          <w:szCs w:val="22"/>
          <w:lang w:val="ru-RU"/>
        </w:rPr>
        <w:t xml:space="preserve"> </w:t>
      </w:r>
      <w:r w:rsidR="00C50380" w:rsidRPr="009D35DF">
        <w:rPr>
          <w:szCs w:val="22"/>
          <w:lang w:val="ru-RU"/>
        </w:rPr>
        <w:t>ПВП</w:t>
      </w:r>
      <w:r w:rsidRPr="000C0B54">
        <w:rPr>
          <w:szCs w:val="22"/>
          <w:lang w:val="ru-RU"/>
        </w:rPr>
        <w:t xml:space="preserve"> в</w:t>
      </w:r>
      <w:r w:rsidR="00CD76B6">
        <w:rPr>
          <w:szCs w:val="22"/>
          <w:lang w:val="ru-RU"/>
        </w:rPr>
        <w:t xml:space="preserve"> интересах</w:t>
      </w:r>
      <w:r w:rsidRPr="000C0B54">
        <w:rPr>
          <w:szCs w:val="22"/>
          <w:lang w:val="ru-RU"/>
        </w:rPr>
        <w:t xml:space="preserve"> устойчивой политики </w:t>
      </w:r>
      <w:r w:rsidR="00B47F00">
        <w:rPr>
          <w:szCs w:val="22"/>
          <w:lang w:val="ru-RU"/>
        </w:rPr>
        <w:t>в интересах</w:t>
      </w:r>
      <w:r w:rsidRPr="000C0B54">
        <w:rPr>
          <w:szCs w:val="22"/>
          <w:lang w:val="ru-RU"/>
        </w:rPr>
        <w:t xml:space="preserve"> писателей и переводчиков, первоисточников знаний и литературы.  </w:t>
      </w:r>
      <w:r w:rsidRPr="000C0B54">
        <w:rPr>
          <w:szCs w:val="22"/>
        </w:rPr>
        <w:t>EWC</w:t>
      </w:r>
      <w:r w:rsidRPr="000C0B54">
        <w:rPr>
          <w:szCs w:val="22"/>
          <w:lang w:val="ru-RU"/>
        </w:rPr>
        <w:t xml:space="preserve"> входит в состав Международного руководящего комитета </w:t>
      </w:r>
      <w:r w:rsidR="00904BAB">
        <w:rPr>
          <w:szCs w:val="22"/>
          <w:lang w:val="ru-RU"/>
        </w:rPr>
        <w:t xml:space="preserve">по </w:t>
      </w:r>
      <w:r w:rsidR="00C50380" w:rsidRPr="009D35DF">
        <w:rPr>
          <w:szCs w:val="22"/>
          <w:lang w:val="ru-RU"/>
        </w:rPr>
        <w:t>ПВП</w:t>
      </w:r>
      <w:r w:rsidRPr="000C0B54">
        <w:rPr>
          <w:szCs w:val="22"/>
          <w:lang w:val="ru-RU"/>
        </w:rPr>
        <w:t xml:space="preserve">, проводит семинары по </w:t>
      </w:r>
      <w:r w:rsidR="00C50380" w:rsidRPr="009D35DF">
        <w:rPr>
          <w:szCs w:val="22"/>
          <w:lang w:val="ru-RU"/>
        </w:rPr>
        <w:t>ПВП</w:t>
      </w:r>
      <w:r w:rsidRPr="000C0B54">
        <w:rPr>
          <w:szCs w:val="22"/>
          <w:lang w:val="ru-RU"/>
        </w:rPr>
        <w:t xml:space="preserve"> для своих членов и имеет </w:t>
      </w:r>
      <w:r w:rsidR="00904BAB">
        <w:rPr>
          <w:szCs w:val="22"/>
          <w:lang w:val="ru-RU"/>
        </w:rPr>
        <w:t xml:space="preserve">возможность </w:t>
      </w:r>
      <w:r w:rsidR="00B47F00">
        <w:rPr>
          <w:szCs w:val="22"/>
          <w:lang w:val="ru-RU"/>
        </w:rPr>
        <w:t>использовать</w:t>
      </w:r>
      <w:r w:rsidR="00904BAB">
        <w:rPr>
          <w:szCs w:val="22"/>
          <w:lang w:val="ru-RU"/>
        </w:rPr>
        <w:t xml:space="preserve"> накопленны</w:t>
      </w:r>
      <w:r w:rsidR="00B47F00">
        <w:rPr>
          <w:szCs w:val="22"/>
          <w:lang w:val="ru-RU"/>
        </w:rPr>
        <w:t>й</w:t>
      </w:r>
      <w:r w:rsidR="00904BAB">
        <w:rPr>
          <w:szCs w:val="22"/>
          <w:lang w:val="ru-RU"/>
        </w:rPr>
        <w:t xml:space="preserve"> опыт</w:t>
      </w:r>
      <w:r w:rsidR="00B47F00">
        <w:rPr>
          <w:szCs w:val="22"/>
          <w:lang w:val="ru-RU"/>
        </w:rPr>
        <w:t xml:space="preserve"> в этой сфере</w:t>
      </w:r>
      <w:r w:rsidRPr="000C0B54">
        <w:rPr>
          <w:szCs w:val="22"/>
          <w:lang w:val="ru-RU"/>
        </w:rPr>
        <w:t xml:space="preserve">. </w:t>
      </w:r>
      <w:r w:rsidRPr="000C0B54">
        <w:rPr>
          <w:szCs w:val="22"/>
        </w:rPr>
        <w:t>EWC</w:t>
      </w:r>
      <w:r w:rsidRPr="000C0B54">
        <w:rPr>
          <w:szCs w:val="22"/>
          <w:lang w:val="ru-RU"/>
        </w:rPr>
        <w:t xml:space="preserve"> отметил следующее:  </w:t>
      </w:r>
      <w:r w:rsidR="00B47F00">
        <w:rPr>
          <w:szCs w:val="22"/>
          <w:lang w:val="ru-RU"/>
        </w:rPr>
        <w:t>и</w:t>
      </w:r>
      <w:r w:rsidRPr="000C0B54">
        <w:rPr>
          <w:szCs w:val="22"/>
          <w:lang w:val="ru-RU"/>
        </w:rPr>
        <w:t xml:space="preserve">нвестиции в </w:t>
      </w:r>
      <w:r w:rsidR="00C50380" w:rsidRPr="009D35DF">
        <w:rPr>
          <w:szCs w:val="22"/>
          <w:lang w:val="ru-RU"/>
        </w:rPr>
        <w:t>ПВП</w:t>
      </w:r>
      <w:r w:rsidR="002727FC">
        <w:rPr>
          <w:szCs w:val="22"/>
          <w:lang w:val="ru-RU"/>
        </w:rPr>
        <w:t xml:space="preserve"> – </w:t>
      </w:r>
      <w:r w:rsidRPr="000C0B54">
        <w:rPr>
          <w:szCs w:val="22"/>
          <w:lang w:val="ru-RU"/>
        </w:rPr>
        <w:t xml:space="preserve">это инвестиции в права человека, в демократию и в устойчивую экономику.  </w:t>
      </w:r>
      <w:r w:rsidR="00C50380" w:rsidRPr="009D35DF">
        <w:rPr>
          <w:szCs w:val="22"/>
          <w:lang w:val="ru-RU"/>
        </w:rPr>
        <w:t>ПВП</w:t>
      </w:r>
      <w:r w:rsidRPr="000C0B54">
        <w:rPr>
          <w:szCs w:val="22"/>
          <w:lang w:val="ru-RU"/>
        </w:rPr>
        <w:t xml:space="preserve"> </w:t>
      </w:r>
      <w:r w:rsidR="00B47F00">
        <w:rPr>
          <w:szCs w:val="22"/>
          <w:lang w:val="ru-RU"/>
        </w:rPr>
        <w:t xml:space="preserve">помогает </w:t>
      </w:r>
      <w:r w:rsidR="00034FC2">
        <w:rPr>
          <w:szCs w:val="22"/>
          <w:lang w:val="ru-RU"/>
        </w:rPr>
        <w:t>воплотить на практике</w:t>
      </w:r>
      <w:r w:rsidRPr="000C0B54">
        <w:rPr>
          <w:szCs w:val="22"/>
          <w:lang w:val="ru-RU"/>
        </w:rPr>
        <w:t xml:space="preserve"> принцип </w:t>
      </w:r>
      <w:r w:rsidR="00B47F00">
        <w:rPr>
          <w:szCs w:val="22"/>
          <w:lang w:val="ru-RU"/>
        </w:rPr>
        <w:t xml:space="preserve">«за </w:t>
      </w:r>
      <w:r w:rsidRPr="000C0B54">
        <w:rPr>
          <w:szCs w:val="22"/>
          <w:lang w:val="ru-RU"/>
        </w:rPr>
        <w:t xml:space="preserve">каждое использование </w:t>
      </w:r>
      <w:r w:rsidR="00B47F00">
        <w:rPr>
          <w:szCs w:val="22"/>
          <w:lang w:val="ru-RU"/>
        </w:rPr>
        <w:t>полагается</w:t>
      </w:r>
      <w:r w:rsidRPr="000C0B54">
        <w:rPr>
          <w:szCs w:val="22"/>
          <w:lang w:val="ru-RU"/>
        </w:rPr>
        <w:t xml:space="preserve"> вознагражден</w:t>
      </w:r>
      <w:r w:rsidR="00B47F00">
        <w:rPr>
          <w:szCs w:val="22"/>
          <w:lang w:val="ru-RU"/>
        </w:rPr>
        <w:t>ие»</w:t>
      </w:r>
      <w:r w:rsidRPr="000C0B54">
        <w:rPr>
          <w:szCs w:val="22"/>
          <w:lang w:val="ru-RU"/>
        </w:rPr>
        <w:t>, который основан на Всеобщей декларации прав человека</w:t>
      </w:r>
      <w:r w:rsidR="00034FC2">
        <w:rPr>
          <w:szCs w:val="22"/>
          <w:lang w:val="ru-RU"/>
        </w:rPr>
        <w:t>;</w:t>
      </w:r>
      <w:r w:rsidRPr="000C0B54">
        <w:rPr>
          <w:szCs w:val="22"/>
          <w:lang w:val="ru-RU"/>
        </w:rPr>
        <w:t xml:space="preserve"> согласно </w:t>
      </w:r>
      <w:r w:rsidR="00034FC2">
        <w:rPr>
          <w:szCs w:val="22"/>
          <w:lang w:val="ru-RU"/>
        </w:rPr>
        <w:t xml:space="preserve">этому принципу, </w:t>
      </w:r>
      <w:r w:rsidRPr="000C0B54">
        <w:rPr>
          <w:szCs w:val="22"/>
          <w:lang w:val="ru-RU"/>
        </w:rPr>
        <w:t xml:space="preserve">писатели и переводчики имеют право на получение вознаграждения от каждого использования их </w:t>
      </w:r>
      <w:r w:rsidR="00034FC2">
        <w:rPr>
          <w:szCs w:val="22"/>
          <w:lang w:val="ru-RU"/>
        </w:rPr>
        <w:t>произведений</w:t>
      </w:r>
      <w:r w:rsidRPr="000C0B54">
        <w:rPr>
          <w:szCs w:val="22"/>
          <w:lang w:val="ru-RU"/>
        </w:rPr>
        <w:t xml:space="preserve">.  Директива </w:t>
      </w:r>
      <w:r w:rsidR="00034FC2" w:rsidRPr="000C0B54">
        <w:rPr>
          <w:szCs w:val="22"/>
          <w:lang w:val="ru-RU"/>
        </w:rPr>
        <w:t xml:space="preserve">ЕС </w:t>
      </w:r>
      <w:r w:rsidRPr="000C0B54">
        <w:rPr>
          <w:szCs w:val="22"/>
          <w:lang w:val="ru-RU"/>
        </w:rPr>
        <w:t>о праве на</w:t>
      </w:r>
      <w:r w:rsidR="00034FC2">
        <w:rPr>
          <w:szCs w:val="22"/>
          <w:lang w:val="ru-RU"/>
        </w:rPr>
        <w:t xml:space="preserve"> выдачу произведений в общественное пользование</w:t>
      </w:r>
      <w:r w:rsidRPr="000C0B54">
        <w:rPr>
          <w:szCs w:val="22"/>
          <w:lang w:val="ru-RU"/>
        </w:rPr>
        <w:t xml:space="preserve"> действует с 199</w:t>
      </w:r>
      <w:r w:rsidR="00A34719">
        <w:rPr>
          <w:szCs w:val="22"/>
          <w:lang w:val="ru-RU"/>
        </w:rPr>
        <w:t>2 г</w:t>
      </w:r>
      <w:r w:rsidRPr="000C0B54">
        <w:rPr>
          <w:szCs w:val="22"/>
          <w:lang w:val="ru-RU"/>
        </w:rPr>
        <w:t xml:space="preserve">.  Почти все государства-члены успешно внедрили </w:t>
      </w:r>
      <w:r w:rsidR="003D1779">
        <w:rPr>
          <w:szCs w:val="22"/>
          <w:lang w:val="ru-RU"/>
        </w:rPr>
        <w:t xml:space="preserve">эту </w:t>
      </w:r>
      <w:r w:rsidRPr="000C0B54">
        <w:rPr>
          <w:szCs w:val="22"/>
          <w:lang w:val="ru-RU"/>
        </w:rPr>
        <w:t xml:space="preserve">схему, хотя в некоторых странах, таких как Португалия, Румыния или Болгария, она либо не была внедрена, либо невыгодна авторам.  Выплаты </w:t>
      </w:r>
      <w:r w:rsidR="003D1779">
        <w:rPr>
          <w:szCs w:val="22"/>
          <w:lang w:val="ru-RU"/>
        </w:rPr>
        <w:t xml:space="preserve">в рамках </w:t>
      </w:r>
      <w:r w:rsidR="00C50380" w:rsidRPr="009D35DF">
        <w:rPr>
          <w:szCs w:val="22"/>
          <w:lang w:val="ru-RU"/>
        </w:rPr>
        <w:t>ПВП</w:t>
      </w:r>
      <w:r w:rsidRPr="000C0B54">
        <w:rPr>
          <w:szCs w:val="22"/>
          <w:lang w:val="ru-RU"/>
        </w:rPr>
        <w:t xml:space="preserve"> предназначены для </w:t>
      </w:r>
      <w:r w:rsidR="003D1779">
        <w:rPr>
          <w:szCs w:val="22"/>
          <w:lang w:val="ru-RU"/>
        </w:rPr>
        <w:t>«</w:t>
      </w:r>
      <w:r w:rsidRPr="000C0B54">
        <w:rPr>
          <w:szCs w:val="22"/>
          <w:lang w:val="ru-RU"/>
        </w:rPr>
        <w:t>возмещения ущерба, понесенного автором</w:t>
      </w:r>
      <w:r w:rsidR="003D1779">
        <w:rPr>
          <w:szCs w:val="22"/>
          <w:lang w:val="ru-RU"/>
        </w:rPr>
        <w:t>»</w:t>
      </w:r>
      <w:r w:rsidRPr="000C0B54">
        <w:rPr>
          <w:szCs w:val="22"/>
          <w:lang w:val="ru-RU"/>
        </w:rPr>
        <w:t>, и должны быть</w:t>
      </w:r>
      <w:r w:rsidR="00BF05D9">
        <w:rPr>
          <w:szCs w:val="22"/>
          <w:lang w:val="ru-RU"/>
        </w:rPr>
        <w:t xml:space="preserve"> достаточными</w:t>
      </w:r>
      <w:r w:rsidRPr="000C0B54">
        <w:rPr>
          <w:szCs w:val="22"/>
          <w:lang w:val="ru-RU"/>
        </w:rPr>
        <w:t xml:space="preserve">, а не символическими. </w:t>
      </w:r>
      <w:r w:rsidR="00BF05D9">
        <w:rPr>
          <w:szCs w:val="22"/>
          <w:lang w:val="ru-RU"/>
        </w:rPr>
        <w:t xml:space="preserve">Механизмы </w:t>
      </w:r>
      <w:r w:rsidR="00C50380" w:rsidRPr="009D35DF">
        <w:rPr>
          <w:szCs w:val="22"/>
          <w:lang w:val="ru-RU"/>
        </w:rPr>
        <w:t>ПВП</w:t>
      </w:r>
      <w:r w:rsidRPr="000C0B54">
        <w:rPr>
          <w:szCs w:val="22"/>
          <w:lang w:val="ru-RU"/>
        </w:rPr>
        <w:t xml:space="preserve"> финансиру</w:t>
      </w:r>
      <w:r w:rsidR="00BF05D9">
        <w:rPr>
          <w:szCs w:val="22"/>
          <w:lang w:val="ru-RU"/>
        </w:rPr>
        <w:t>ю</w:t>
      </w:r>
      <w:r w:rsidRPr="000C0B54">
        <w:rPr>
          <w:szCs w:val="22"/>
          <w:lang w:val="ru-RU"/>
        </w:rPr>
        <w:t>тся непосредственно правительств</w:t>
      </w:r>
      <w:r w:rsidR="00BF05D9">
        <w:rPr>
          <w:szCs w:val="22"/>
          <w:lang w:val="ru-RU"/>
        </w:rPr>
        <w:t>ами</w:t>
      </w:r>
      <w:r w:rsidRPr="000C0B54">
        <w:rPr>
          <w:szCs w:val="22"/>
          <w:lang w:val="ru-RU"/>
        </w:rPr>
        <w:t>. Для составления бюджета необходим</w:t>
      </w:r>
      <w:r w:rsidR="00D93AAE">
        <w:rPr>
          <w:szCs w:val="22"/>
          <w:lang w:val="ru-RU"/>
        </w:rPr>
        <w:t>ы</w:t>
      </w:r>
      <w:r w:rsidRPr="000C0B54">
        <w:rPr>
          <w:szCs w:val="22"/>
          <w:lang w:val="ru-RU"/>
        </w:rPr>
        <w:t xml:space="preserve"> политическая воля и знание о положительном влиянии разумно финансируемого бюджета</w:t>
      </w:r>
      <w:r w:rsidR="00A606D0">
        <w:rPr>
          <w:szCs w:val="22"/>
          <w:lang w:val="ru-RU"/>
        </w:rPr>
        <w:t xml:space="preserve"> на </w:t>
      </w:r>
      <w:r w:rsidR="00A606D0" w:rsidRPr="009D35DF">
        <w:rPr>
          <w:szCs w:val="22"/>
          <w:lang w:val="ru-RU"/>
        </w:rPr>
        <w:t>ПВП</w:t>
      </w:r>
      <w:r w:rsidRPr="000C0B54">
        <w:rPr>
          <w:szCs w:val="22"/>
          <w:lang w:val="ru-RU"/>
        </w:rPr>
        <w:t xml:space="preserve">, от которого выигрывают библиотеки, читатели, общество и авторы. </w:t>
      </w:r>
      <w:r w:rsidR="00A606D0">
        <w:rPr>
          <w:szCs w:val="22"/>
          <w:lang w:val="ru-RU"/>
        </w:rPr>
        <w:t>В</w:t>
      </w:r>
      <w:r w:rsidR="00A606D0" w:rsidRPr="000C0B54">
        <w:rPr>
          <w:szCs w:val="22"/>
          <w:lang w:val="ru-RU"/>
        </w:rPr>
        <w:t xml:space="preserve"> демократическом обществе </w:t>
      </w:r>
      <w:r w:rsidR="00A606D0">
        <w:rPr>
          <w:szCs w:val="22"/>
          <w:lang w:val="ru-RU"/>
        </w:rPr>
        <w:t xml:space="preserve"> п</w:t>
      </w:r>
      <w:r w:rsidRPr="000C0B54">
        <w:rPr>
          <w:szCs w:val="22"/>
          <w:lang w:val="ru-RU"/>
        </w:rPr>
        <w:t xml:space="preserve">раво на доступ к культуре и право на вознаграждение за использование культурных произведений не должны противопоставляться друг другу. </w:t>
      </w:r>
      <w:r w:rsidR="00A606D0">
        <w:rPr>
          <w:szCs w:val="22"/>
          <w:lang w:val="ru-RU"/>
        </w:rPr>
        <w:t xml:space="preserve">Поэтому </w:t>
      </w:r>
      <w:r w:rsidR="00C50380" w:rsidRPr="009D35DF">
        <w:rPr>
          <w:szCs w:val="22"/>
          <w:lang w:val="ru-RU"/>
        </w:rPr>
        <w:t>ПВП</w:t>
      </w:r>
      <w:r w:rsidRPr="000C0B54">
        <w:rPr>
          <w:szCs w:val="22"/>
          <w:lang w:val="ru-RU"/>
        </w:rPr>
        <w:t xml:space="preserve"> </w:t>
      </w:r>
      <w:r w:rsidR="00A606D0">
        <w:rPr>
          <w:szCs w:val="22"/>
          <w:lang w:val="ru-RU"/>
        </w:rPr>
        <w:t>воплощает собою</w:t>
      </w:r>
      <w:r w:rsidRPr="000C0B54">
        <w:rPr>
          <w:szCs w:val="22"/>
          <w:lang w:val="ru-RU"/>
        </w:rPr>
        <w:t xml:space="preserve"> необходимый третий путь</w:t>
      </w:r>
      <w:r w:rsidR="00A606D0">
        <w:rPr>
          <w:szCs w:val="22"/>
          <w:lang w:val="ru-RU"/>
        </w:rPr>
        <w:t>:</w:t>
      </w:r>
      <w:r w:rsidRPr="000C0B54">
        <w:rPr>
          <w:szCs w:val="22"/>
          <w:lang w:val="ru-RU"/>
        </w:rPr>
        <w:t xml:space="preserve"> мотивировать </w:t>
      </w:r>
      <w:r w:rsidR="00A606D0">
        <w:rPr>
          <w:szCs w:val="22"/>
          <w:lang w:val="ru-RU"/>
        </w:rPr>
        <w:t>талантливых авторов</w:t>
      </w:r>
      <w:r w:rsidRPr="000C0B54">
        <w:rPr>
          <w:szCs w:val="22"/>
          <w:lang w:val="ru-RU"/>
        </w:rPr>
        <w:t xml:space="preserve"> из любой </w:t>
      </w:r>
      <w:r w:rsidR="00A606D0">
        <w:rPr>
          <w:szCs w:val="22"/>
          <w:lang w:val="ru-RU"/>
        </w:rPr>
        <w:t>группы населения, независимо от финансовой обеспеченности, на то чтобы</w:t>
      </w:r>
      <w:r w:rsidRPr="000C0B54">
        <w:rPr>
          <w:szCs w:val="22"/>
          <w:lang w:val="ru-RU"/>
        </w:rPr>
        <w:t xml:space="preserve"> заниматься </w:t>
      </w:r>
      <w:r w:rsidR="00A606D0">
        <w:rPr>
          <w:szCs w:val="22"/>
          <w:lang w:val="ru-RU"/>
        </w:rPr>
        <w:t xml:space="preserve">своей </w:t>
      </w:r>
      <w:r w:rsidRPr="000C0B54">
        <w:rPr>
          <w:szCs w:val="22"/>
          <w:lang w:val="ru-RU"/>
        </w:rPr>
        <w:t>профессией</w:t>
      </w:r>
      <w:r w:rsidR="002727FC">
        <w:rPr>
          <w:szCs w:val="22"/>
          <w:lang w:val="ru-RU"/>
        </w:rPr>
        <w:t xml:space="preserve"> </w:t>
      </w:r>
      <w:r w:rsidRPr="000C0B54">
        <w:rPr>
          <w:szCs w:val="22"/>
          <w:lang w:val="ru-RU"/>
        </w:rPr>
        <w:t xml:space="preserve">и </w:t>
      </w:r>
      <w:r w:rsidR="00A606D0">
        <w:rPr>
          <w:szCs w:val="22"/>
          <w:lang w:val="ru-RU"/>
        </w:rPr>
        <w:t>одновременно с этим</w:t>
      </w:r>
      <w:r w:rsidR="00A35370">
        <w:rPr>
          <w:szCs w:val="22"/>
          <w:lang w:val="ru-RU"/>
        </w:rPr>
        <w:t>, как и ранее,</w:t>
      </w:r>
      <w:r w:rsidR="00A606D0">
        <w:rPr>
          <w:szCs w:val="22"/>
          <w:lang w:val="ru-RU"/>
        </w:rPr>
        <w:t xml:space="preserve"> </w:t>
      </w:r>
      <w:r w:rsidRPr="000C0B54">
        <w:rPr>
          <w:szCs w:val="22"/>
          <w:lang w:val="ru-RU"/>
        </w:rPr>
        <w:t>обеспечи</w:t>
      </w:r>
      <w:r w:rsidR="00A606D0">
        <w:rPr>
          <w:szCs w:val="22"/>
          <w:lang w:val="ru-RU"/>
        </w:rPr>
        <w:t>ва</w:t>
      </w:r>
      <w:r w:rsidRPr="000C0B54">
        <w:rPr>
          <w:szCs w:val="22"/>
          <w:lang w:val="ru-RU"/>
        </w:rPr>
        <w:t xml:space="preserve">ть доступ к знаниям и </w:t>
      </w:r>
      <w:r w:rsidR="00A606D0">
        <w:rPr>
          <w:szCs w:val="22"/>
          <w:lang w:val="ru-RU"/>
        </w:rPr>
        <w:t xml:space="preserve">«открывать </w:t>
      </w:r>
      <w:r w:rsidRPr="000C0B54">
        <w:rPr>
          <w:szCs w:val="22"/>
          <w:lang w:val="ru-RU"/>
        </w:rPr>
        <w:t>двер</w:t>
      </w:r>
      <w:r w:rsidR="00A606D0">
        <w:rPr>
          <w:szCs w:val="22"/>
          <w:lang w:val="ru-RU"/>
        </w:rPr>
        <w:t>и</w:t>
      </w:r>
      <w:r w:rsidRPr="000C0B54">
        <w:rPr>
          <w:szCs w:val="22"/>
          <w:lang w:val="ru-RU"/>
        </w:rPr>
        <w:t xml:space="preserve"> в мир</w:t>
      </w:r>
      <w:r w:rsidR="00A606D0">
        <w:rPr>
          <w:szCs w:val="22"/>
          <w:lang w:val="ru-RU"/>
        </w:rPr>
        <w:t>» с помощью</w:t>
      </w:r>
      <w:r w:rsidRPr="000C0B54">
        <w:rPr>
          <w:szCs w:val="22"/>
          <w:lang w:val="ru-RU"/>
        </w:rPr>
        <w:t xml:space="preserve"> книг.  </w:t>
      </w:r>
      <w:r w:rsidR="00655287">
        <w:rPr>
          <w:szCs w:val="22"/>
        </w:rPr>
        <w:t>EWC</w:t>
      </w:r>
      <w:r w:rsidRPr="000C0B54">
        <w:rPr>
          <w:szCs w:val="22"/>
          <w:lang w:val="ru-RU"/>
        </w:rPr>
        <w:t xml:space="preserve"> призвал ВОИС и государства-члены позитивно отнестись к </w:t>
      </w:r>
      <w:r w:rsidR="00655287">
        <w:rPr>
          <w:szCs w:val="22"/>
          <w:lang w:val="ru-RU"/>
        </w:rPr>
        <w:t>выдвинутому</w:t>
      </w:r>
      <w:r w:rsidRPr="000C0B54">
        <w:rPr>
          <w:szCs w:val="22"/>
          <w:lang w:val="ru-RU"/>
        </w:rPr>
        <w:t xml:space="preserve"> предложению</w:t>
      </w:r>
      <w:r w:rsidR="00655287">
        <w:rPr>
          <w:szCs w:val="22"/>
          <w:lang w:val="ru-RU"/>
        </w:rPr>
        <w:t xml:space="preserve"> и</w:t>
      </w:r>
      <w:r w:rsidRPr="000C0B54">
        <w:rPr>
          <w:szCs w:val="22"/>
          <w:lang w:val="ru-RU"/>
        </w:rPr>
        <w:t xml:space="preserve"> внес важное дополнение в отношении предложения и намерения </w:t>
      </w:r>
      <w:r w:rsidR="004E2584">
        <w:rPr>
          <w:szCs w:val="22"/>
          <w:lang w:val="ru-RU"/>
        </w:rPr>
        <w:t>«</w:t>
      </w:r>
      <w:r w:rsidRPr="000C0B54">
        <w:rPr>
          <w:szCs w:val="22"/>
          <w:lang w:val="ru-RU"/>
        </w:rPr>
        <w:t>поддержать языковое и культурное разнообразие переводов</w:t>
      </w:r>
      <w:r w:rsidR="004E2584">
        <w:rPr>
          <w:szCs w:val="22"/>
          <w:lang w:val="ru-RU"/>
        </w:rPr>
        <w:t>»</w:t>
      </w:r>
      <w:r w:rsidRPr="000C0B54">
        <w:rPr>
          <w:szCs w:val="22"/>
          <w:lang w:val="ru-RU"/>
        </w:rPr>
        <w:t xml:space="preserve">: </w:t>
      </w:r>
      <w:r w:rsidR="004E2584">
        <w:rPr>
          <w:szCs w:val="22"/>
          <w:lang w:val="ru-RU"/>
        </w:rPr>
        <w:t>Оплата в рамках механизма ПВП, поступающая с развитых рынков, о</w:t>
      </w:r>
      <w:r w:rsidRPr="000C0B54">
        <w:rPr>
          <w:szCs w:val="22"/>
          <w:lang w:val="ru-RU"/>
        </w:rPr>
        <w:t xml:space="preserve">собенно </w:t>
      </w:r>
      <w:r w:rsidR="004E2584">
        <w:rPr>
          <w:szCs w:val="22"/>
          <w:lang w:val="ru-RU"/>
        </w:rPr>
        <w:t xml:space="preserve">важна </w:t>
      </w:r>
      <w:r w:rsidRPr="000C0B54">
        <w:rPr>
          <w:szCs w:val="22"/>
          <w:lang w:val="ru-RU"/>
        </w:rPr>
        <w:t xml:space="preserve">для авторов из развивающихся стран, </w:t>
      </w:r>
      <w:r w:rsidR="004E2584">
        <w:rPr>
          <w:szCs w:val="22"/>
          <w:lang w:val="ru-RU"/>
        </w:rPr>
        <w:t xml:space="preserve">чьи произведения </w:t>
      </w:r>
      <w:r w:rsidRPr="000C0B54">
        <w:rPr>
          <w:szCs w:val="22"/>
          <w:lang w:val="ru-RU"/>
        </w:rPr>
        <w:t>перев</w:t>
      </w:r>
      <w:r w:rsidR="004E2584">
        <w:rPr>
          <w:szCs w:val="22"/>
          <w:lang w:val="ru-RU"/>
        </w:rPr>
        <w:t>одятся</w:t>
      </w:r>
      <w:r w:rsidRPr="000C0B54">
        <w:rPr>
          <w:szCs w:val="22"/>
          <w:lang w:val="ru-RU"/>
        </w:rPr>
        <w:t xml:space="preserve"> на другие языки. </w:t>
      </w:r>
      <w:r w:rsidR="004E2584">
        <w:rPr>
          <w:szCs w:val="22"/>
          <w:lang w:val="ru-RU"/>
        </w:rPr>
        <w:t>Поэтому</w:t>
      </w:r>
      <w:r w:rsidRPr="000C0B54">
        <w:rPr>
          <w:szCs w:val="22"/>
          <w:lang w:val="ru-RU"/>
        </w:rPr>
        <w:t xml:space="preserve"> в </w:t>
      </w:r>
      <w:r w:rsidR="004E2584">
        <w:rPr>
          <w:szCs w:val="22"/>
          <w:lang w:val="ru-RU"/>
        </w:rPr>
        <w:t xml:space="preserve">ходе </w:t>
      </w:r>
      <w:r w:rsidRPr="000C0B54">
        <w:rPr>
          <w:szCs w:val="22"/>
          <w:lang w:val="ru-RU"/>
        </w:rPr>
        <w:t>исследовани</w:t>
      </w:r>
      <w:r w:rsidR="004E2584">
        <w:rPr>
          <w:szCs w:val="22"/>
          <w:lang w:val="ru-RU"/>
        </w:rPr>
        <w:t>я</w:t>
      </w:r>
      <w:r w:rsidRPr="000C0B54">
        <w:rPr>
          <w:szCs w:val="22"/>
          <w:lang w:val="ru-RU"/>
        </w:rPr>
        <w:t xml:space="preserve"> должны </w:t>
      </w:r>
      <w:r w:rsidR="004E2584">
        <w:rPr>
          <w:szCs w:val="22"/>
          <w:lang w:val="ru-RU"/>
        </w:rPr>
        <w:t>изучаться</w:t>
      </w:r>
      <w:r w:rsidRPr="000C0B54">
        <w:rPr>
          <w:szCs w:val="22"/>
          <w:lang w:val="ru-RU"/>
        </w:rPr>
        <w:t xml:space="preserve"> двусторонние контракты между ОКУ и</w:t>
      </w:r>
      <w:r w:rsidR="004E2584">
        <w:rPr>
          <w:szCs w:val="22"/>
          <w:lang w:val="ru-RU"/>
        </w:rPr>
        <w:t xml:space="preserve"> </w:t>
      </w:r>
      <w:r w:rsidRPr="000C0B54">
        <w:rPr>
          <w:szCs w:val="22"/>
          <w:lang w:val="ru-RU"/>
        </w:rPr>
        <w:t xml:space="preserve">правительственными организациями, а также </w:t>
      </w:r>
      <w:r w:rsidR="00426849">
        <w:rPr>
          <w:szCs w:val="22"/>
          <w:lang w:val="ru-RU"/>
        </w:rPr>
        <w:t>должен рассматриваться вопрос о том</w:t>
      </w:r>
      <w:r w:rsidRPr="000C0B54">
        <w:rPr>
          <w:szCs w:val="22"/>
          <w:lang w:val="ru-RU"/>
        </w:rPr>
        <w:t xml:space="preserve">, как </w:t>
      </w:r>
      <w:r w:rsidR="00426849">
        <w:rPr>
          <w:szCs w:val="22"/>
          <w:lang w:val="ru-RU"/>
        </w:rPr>
        <w:t xml:space="preserve">выплата вознаграждения за </w:t>
      </w:r>
      <w:r w:rsidRPr="000C0B54">
        <w:rPr>
          <w:szCs w:val="22"/>
          <w:lang w:val="ru-RU"/>
        </w:rPr>
        <w:t>переводные книги</w:t>
      </w:r>
      <w:r w:rsidR="00426849">
        <w:rPr>
          <w:szCs w:val="22"/>
          <w:lang w:val="ru-RU"/>
        </w:rPr>
        <w:t xml:space="preserve"> в рамках</w:t>
      </w:r>
      <w:r w:rsidRPr="000C0B54">
        <w:rPr>
          <w:szCs w:val="22"/>
          <w:lang w:val="ru-RU"/>
        </w:rPr>
        <w:t xml:space="preserve"> </w:t>
      </w:r>
      <w:r w:rsidR="00C50380" w:rsidRPr="009D35DF">
        <w:rPr>
          <w:szCs w:val="22"/>
          <w:lang w:val="ru-RU"/>
        </w:rPr>
        <w:t>ПВП</w:t>
      </w:r>
      <w:r w:rsidR="00426849">
        <w:rPr>
          <w:szCs w:val="22"/>
          <w:lang w:val="ru-RU"/>
        </w:rPr>
        <w:t xml:space="preserve"> помогает</w:t>
      </w:r>
      <w:r w:rsidRPr="000C0B54">
        <w:rPr>
          <w:szCs w:val="22"/>
          <w:lang w:val="ru-RU"/>
        </w:rPr>
        <w:t xml:space="preserve"> местным авторам.</w:t>
      </w:r>
      <w:r w:rsidR="00426849">
        <w:rPr>
          <w:szCs w:val="22"/>
          <w:lang w:val="ru-RU"/>
        </w:rPr>
        <w:t xml:space="preserve"> Эти вопросы</w:t>
      </w:r>
      <w:r w:rsidRPr="000C0B54">
        <w:rPr>
          <w:szCs w:val="22"/>
          <w:lang w:val="ru-RU"/>
        </w:rPr>
        <w:t xml:space="preserve"> необходимо рассматривать </w:t>
      </w:r>
      <w:r w:rsidR="00426849">
        <w:rPr>
          <w:szCs w:val="22"/>
          <w:lang w:val="ru-RU"/>
        </w:rPr>
        <w:t>с учетом</w:t>
      </w:r>
      <w:r w:rsidRPr="000C0B54">
        <w:rPr>
          <w:szCs w:val="22"/>
          <w:lang w:val="ru-RU"/>
        </w:rPr>
        <w:t xml:space="preserve"> </w:t>
      </w:r>
      <w:r w:rsidR="00426849">
        <w:rPr>
          <w:szCs w:val="22"/>
          <w:lang w:val="ru-RU"/>
        </w:rPr>
        <w:t>условий в странах</w:t>
      </w:r>
      <w:r w:rsidRPr="000C0B54">
        <w:rPr>
          <w:szCs w:val="22"/>
          <w:lang w:val="ru-RU"/>
        </w:rPr>
        <w:t>, где нет ОКУ и</w:t>
      </w:r>
      <w:r w:rsidR="00426849">
        <w:rPr>
          <w:szCs w:val="22"/>
          <w:lang w:val="ru-RU"/>
        </w:rPr>
        <w:t xml:space="preserve"> </w:t>
      </w:r>
      <w:r w:rsidRPr="000C0B54">
        <w:rPr>
          <w:szCs w:val="22"/>
          <w:lang w:val="ru-RU"/>
        </w:rPr>
        <w:t xml:space="preserve">авторских организаций, которые могли бы вступить в переговоры, и </w:t>
      </w:r>
      <w:r w:rsidR="00426849">
        <w:rPr>
          <w:szCs w:val="22"/>
          <w:lang w:val="ru-RU"/>
        </w:rPr>
        <w:t xml:space="preserve">выяснять, </w:t>
      </w:r>
      <w:r w:rsidRPr="000C0B54">
        <w:rPr>
          <w:szCs w:val="22"/>
          <w:lang w:val="ru-RU"/>
        </w:rPr>
        <w:t xml:space="preserve">как можно создать </w:t>
      </w:r>
      <w:r w:rsidR="00426849">
        <w:rPr>
          <w:szCs w:val="22"/>
          <w:lang w:val="ru-RU"/>
        </w:rPr>
        <w:t>благоприятные</w:t>
      </w:r>
      <w:r w:rsidRPr="000C0B54">
        <w:rPr>
          <w:szCs w:val="22"/>
          <w:lang w:val="ru-RU"/>
        </w:rPr>
        <w:t xml:space="preserve"> условия.</w:t>
      </w:r>
    </w:p>
    <w:p w14:paraId="259486EE" w14:textId="77777777" w:rsidR="00D17802" w:rsidRPr="00523CA4" w:rsidRDefault="00D17802" w:rsidP="00D17802">
      <w:pPr>
        <w:widowControl w:val="0"/>
        <w:rPr>
          <w:rFonts w:ascii="Arial" w:hAnsi="Arial" w:cs="Arial"/>
          <w:shd w:val="clear" w:color="auto" w:fill="FFFFFF"/>
        </w:rPr>
      </w:pPr>
    </w:p>
    <w:p w14:paraId="4E09106F" w14:textId="7C4E1DB8" w:rsidR="00AA1278" w:rsidRPr="00C07D98" w:rsidRDefault="00C07D98">
      <w:pPr>
        <w:pStyle w:val="ListParagraph"/>
        <w:widowControl w:val="0"/>
        <w:numPr>
          <w:ilvl w:val="0"/>
          <w:numId w:val="7"/>
        </w:numPr>
        <w:ind w:left="0" w:firstLine="0"/>
        <w:contextualSpacing w:val="0"/>
        <w:rPr>
          <w:szCs w:val="22"/>
          <w:lang w:val="ru-RU"/>
        </w:rPr>
      </w:pPr>
      <w:r w:rsidRPr="00C07D98">
        <w:rPr>
          <w:rFonts w:eastAsia="Times New Roman"/>
          <w:color w:val="000000"/>
          <w:szCs w:val="22"/>
          <w:lang w:val="ru-RU"/>
        </w:rPr>
        <w:t xml:space="preserve">  Представитель </w:t>
      </w:r>
      <w:r w:rsidR="00AC1544">
        <w:rPr>
          <w:szCs w:val="22"/>
          <w:lang w:val="ru-RU"/>
        </w:rPr>
        <w:t>Гильдии авторов</w:t>
      </w:r>
      <w:r w:rsidRPr="00C07D98">
        <w:rPr>
          <w:szCs w:val="22"/>
          <w:lang w:val="ru-RU"/>
        </w:rPr>
        <w:t xml:space="preserve"> </w:t>
      </w:r>
      <w:r w:rsidR="00AC1544">
        <w:rPr>
          <w:szCs w:val="22"/>
          <w:lang w:val="ru-RU"/>
        </w:rPr>
        <w:t>отметил, что это</w:t>
      </w:r>
      <w:r w:rsidRPr="00C07D98">
        <w:rPr>
          <w:szCs w:val="22"/>
          <w:lang w:val="ru-RU"/>
        </w:rPr>
        <w:t xml:space="preserve"> старейш</w:t>
      </w:r>
      <w:r w:rsidR="00AC1544">
        <w:rPr>
          <w:szCs w:val="22"/>
          <w:lang w:val="ru-RU"/>
        </w:rPr>
        <w:t>ая</w:t>
      </w:r>
      <w:r w:rsidRPr="00C07D98">
        <w:rPr>
          <w:szCs w:val="22"/>
          <w:lang w:val="ru-RU"/>
        </w:rPr>
        <w:t xml:space="preserve"> и крупнейш</w:t>
      </w:r>
      <w:r w:rsidR="00AC1544">
        <w:rPr>
          <w:szCs w:val="22"/>
          <w:lang w:val="ru-RU"/>
        </w:rPr>
        <w:t>ая</w:t>
      </w:r>
      <w:r w:rsidRPr="00C07D98">
        <w:rPr>
          <w:szCs w:val="22"/>
          <w:lang w:val="ru-RU"/>
        </w:rPr>
        <w:t xml:space="preserve"> профессиональн</w:t>
      </w:r>
      <w:r w:rsidR="00AC1544">
        <w:rPr>
          <w:szCs w:val="22"/>
          <w:lang w:val="ru-RU"/>
        </w:rPr>
        <w:t>ая</w:t>
      </w:r>
      <w:r w:rsidRPr="00C07D98">
        <w:rPr>
          <w:szCs w:val="22"/>
          <w:lang w:val="ru-RU"/>
        </w:rPr>
        <w:t xml:space="preserve"> некоммерческ</w:t>
      </w:r>
      <w:r w:rsidR="00AC1544">
        <w:rPr>
          <w:szCs w:val="22"/>
          <w:lang w:val="ru-RU"/>
        </w:rPr>
        <w:t>ая</w:t>
      </w:r>
      <w:r w:rsidRPr="00C07D98">
        <w:rPr>
          <w:szCs w:val="22"/>
          <w:lang w:val="ru-RU"/>
        </w:rPr>
        <w:t xml:space="preserve"> организаци</w:t>
      </w:r>
      <w:r w:rsidR="00AC1544">
        <w:rPr>
          <w:szCs w:val="22"/>
          <w:lang w:val="ru-RU"/>
        </w:rPr>
        <w:t>я</w:t>
      </w:r>
      <w:r w:rsidRPr="00C07D98">
        <w:rPr>
          <w:szCs w:val="22"/>
          <w:lang w:val="ru-RU"/>
        </w:rPr>
        <w:t xml:space="preserve"> по защите интересов писателей в Соединенных Штатах. Она была основана в 191</w:t>
      </w:r>
      <w:r w:rsidR="00A34719">
        <w:rPr>
          <w:szCs w:val="22"/>
          <w:lang w:val="ru-RU"/>
        </w:rPr>
        <w:t>2 г</w:t>
      </w:r>
      <w:r w:rsidR="004F1ACF">
        <w:rPr>
          <w:szCs w:val="22"/>
          <w:lang w:val="ru-RU"/>
        </w:rPr>
        <w:t>.</w:t>
      </w:r>
      <w:r w:rsidRPr="00C07D98">
        <w:rPr>
          <w:szCs w:val="22"/>
          <w:lang w:val="ru-RU"/>
        </w:rPr>
        <w:t xml:space="preserve">, и </w:t>
      </w:r>
      <w:r w:rsidR="00AC1544">
        <w:rPr>
          <w:szCs w:val="22"/>
          <w:lang w:val="ru-RU"/>
        </w:rPr>
        <w:t xml:space="preserve">в числе </w:t>
      </w:r>
      <w:r w:rsidRPr="00C07D98">
        <w:rPr>
          <w:szCs w:val="22"/>
          <w:lang w:val="ru-RU"/>
        </w:rPr>
        <w:t>более 10</w:t>
      </w:r>
      <w:r w:rsidR="00AC1544">
        <w:rPr>
          <w:szCs w:val="22"/>
          <w:lang w:val="ru-RU"/>
        </w:rPr>
        <w:t> </w:t>
      </w:r>
      <w:r w:rsidRPr="00C07D98">
        <w:rPr>
          <w:szCs w:val="22"/>
          <w:lang w:val="ru-RU"/>
        </w:rPr>
        <w:t xml:space="preserve">000 </w:t>
      </w:r>
      <w:r w:rsidR="00AC1544">
        <w:rPr>
          <w:szCs w:val="22"/>
          <w:lang w:val="ru-RU"/>
        </w:rPr>
        <w:t xml:space="preserve">ее </w:t>
      </w:r>
      <w:r w:rsidRPr="00C07D98">
        <w:rPr>
          <w:szCs w:val="22"/>
          <w:lang w:val="ru-RU"/>
        </w:rPr>
        <w:t xml:space="preserve">членов </w:t>
      </w:r>
      <w:r w:rsidR="00AC1544">
        <w:rPr>
          <w:szCs w:val="22"/>
          <w:lang w:val="ru-RU"/>
        </w:rPr>
        <w:t>–</w:t>
      </w:r>
      <w:r w:rsidRPr="00C07D98">
        <w:rPr>
          <w:szCs w:val="22"/>
          <w:lang w:val="ru-RU"/>
        </w:rPr>
        <w:t xml:space="preserve"> писател</w:t>
      </w:r>
      <w:r w:rsidR="00AC1544">
        <w:rPr>
          <w:szCs w:val="22"/>
          <w:lang w:val="ru-RU"/>
        </w:rPr>
        <w:t>и</w:t>
      </w:r>
      <w:r w:rsidRPr="00C07D98">
        <w:rPr>
          <w:szCs w:val="22"/>
          <w:lang w:val="ru-RU"/>
        </w:rPr>
        <w:t xml:space="preserve"> всех жанров и категорий, автор</w:t>
      </w:r>
      <w:r w:rsidR="00AC1544">
        <w:rPr>
          <w:szCs w:val="22"/>
          <w:lang w:val="ru-RU"/>
        </w:rPr>
        <w:t>ы</w:t>
      </w:r>
      <w:r w:rsidRPr="00C07D98">
        <w:rPr>
          <w:szCs w:val="22"/>
          <w:lang w:val="ru-RU"/>
        </w:rPr>
        <w:t xml:space="preserve"> нехудожественной литературы, журналист</w:t>
      </w:r>
      <w:r w:rsidR="00AC1544">
        <w:rPr>
          <w:szCs w:val="22"/>
          <w:lang w:val="ru-RU"/>
        </w:rPr>
        <w:t>ы</w:t>
      </w:r>
      <w:r w:rsidRPr="00C07D98">
        <w:rPr>
          <w:szCs w:val="22"/>
          <w:lang w:val="ru-RU"/>
        </w:rPr>
        <w:t>, историк</w:t>
      </w:r>
      <w:r w:rsidR="00AC1544">
        <w:rPr>
          <w:szCs w:val="22"/>
          <w:lang w:val="ru-RU"/>
        </w:rPr>
        <w:t>и</w:t>
      </w:r>
      <w:r w:rsidRPr="00C07D98">
        <w:rPr>
          <w:szCs w:val="22"/>
          <w:lang w:val="ru-RU"/>
        </w:rPr>
        <w:t>, поэт</w:t>
      </w:r>
      <w:r w:rsidR="00AC1544">
        <w:rPr>
          <w:szCs w:val="22"/>
          <w:lang w:val="ru-RU"/>
        </w:rPr>
        <w:t>ы</w:t>
      </w:r>
      <w:r w:rsidRPr="00C07D98">
        <w:rPr>
          <w:szCs w:val="22"/>
          <w:lang w:val="ru-RU"/>
        </w:rPr>
        <w:t xml:space="preserve"> и переводчик</w:t>
      </w:r>
      <w:r w:rsidR="00AC1544">
        <w:rPr>
          <w:szCs w:val="22"/>
          <w:lang w:val="ru-RU"/>
        </w:rPr>
        <w:t>и</w:t>
      </w:r>
      <w:r w:rsidRPr="00C07D98">
        <w:rPr>
          <w:szCs w:val="22"/>
          <w:lang w:val="ru-RU"/>
        </w:rPr>
        <w:t xml:space="preserve">. Гильдия авторов </w:t>
      </w:r>
      <w:r w:rsidR="00AC1544">
        <w:rPr>
          <w:szCs w:val="22"/>
          <w:lang w:val="ru-RU"/>
        </w:rPr>
        <w:t>отстаивает</w:t>
      </w:r>
      <w:r w:rsidRPr="00C07D98">
        <w:rPr>
          <w:szCs w:val="22"/>
          <w:lang w:val="ru-RU"/>
        </w:rPr>
        <w:t xml:space="preserve"> прав</w:t>
      </w:r>
      <w:r w:rsidR="00AC1544">
        <w:rPr>
          <w:szCs w:val="22"/>
          <w:lang w:val="ru-RU"/>
        </w:rPr>
        <w:t>а</w:t>
      </w:r>
      <w:r w:rsidRPr="00C07D98">
        <w:rPr>
          <w:szCs w:val="22"/>
          <w:lang w:val="ru-RU"/>
        </w:rPr>
        <w:t xml:space="preserve"> и профессиональны</w:t>
      </w:r>
      <w:r w:rsidR="00AC1544">
        <w:rPr>
          <w:szCs w:val="22"/>
          <w:lang w:val="ru-RU"/>
        </w:rPr>
        <w:t>е</w:t>
      </w:r>
      <w:r w:rsidRPr="00C07D98">
        <w:rPr>
          <w:szCs w:val="22"/>
          <w:lang w:val="ru-RU"/>
        </w:rPr>
        <w:t xml:space="preserve"> интерес</w:t>
      </w:r>
      <w:r w:rsidR="00AC1544">
        <w:rPr>
          <w:szCs w:val="22"/>
          <w:lang w:val="ru-RU"/>
        </w:rPr>
        <w:t>ы</w:t>
      </w:r>
      <w:r w:rsidRPr="00C07D98">
        <w:rPr>
          <w:szCs w:val="22"/>
          <w:lang w:val="ru-RU"/>
        </w:rPr>
        <w:t xml:space="preserve"> авторов в различных областях, включая авторское право, свободу выражения и налогообложение. </w:t>
      </w:r>
      <w:r w:rsidR="00AC1544">
        <w:rPr>
          <w:szCs w:val="22"/>
          <w:lang w:val="ru-RU"/>
        </w:rPr>
        <w:t>Кроме того, она</w:t>
      </w:r>
      <w:r w:rsidRPr="00C07D98">
        <w:rPr>
          <w:szCs w:val="22"/>
          <w:lang w:val="ru-RU"/>
        </w:rPr>
        <w:t xml:space="preserve"> предоставля</w:t>
      </w:r>
      <w:r w:rsidR="00AC1544">
        <w:rPr>
          <w:szCs w:val="22"/>
          <w:lang w:val="ru-RU"/>
        </w:rPr>
        <w:t>ет</w:t>
      </w:r>
      <w:r w:rsidRPr="00C07D98">
        <w:rPr>
          <w:szCs w:val="22"/>
          <w:lang w:val="ru-RU"/>
        </w:rPr>
        <w:t xml:space="preserve"> своим членам определенные виды </w:t>
      </w:r>
      <w:r w:rsidR="00AC1544">
        <w:rPr>
          <w:szCs w:val="22"/>
          <w:lang w:val="ru-RU"/>
        </w:rPr>
        <w:t>правовой</w:t>
      </w:r>
      <w:r w:rsidRPr="00C07D98">
        <w:rPr>
          <w:szCs w:val="22"/>
          <w:lang w:val="ru-RU"/>
        </w:rPr>
        <w:t xml:space="preserve"> помощи (включая рассмотрение договоров и споров, помощь в получении оплаты</w:t>
      </w:r>
      <w:r w:rsidR="00D9608D">
        <w:rPr>
          <w:szCs w:val="22"/>
          <w:lang w:val="ru-RU"/>
        </w:rPr>
        <w:t xml:space="preserve"> и</w:t>
      </w:r>
      <w:r w:rsidRPr="00C07D98">
        <w:rPr>
          <w:szCs w:val="22"/>
          <w:lang w:val="ru-RU"/>
        </w:rPr>
        <w:t xml:space="preserve"> возвращении прав, консультации по вопросам авторского права и клеветы), а также услуги авторского веб-сайта и образовательные семинары и вебинары, связанные с писательской профессией.  В рамках своей правозащитной деятельности Гильдия авторов периодически проводит опросы о доходах американских авторов; эти опросы показали резкое снижение доходов авторов за последние 12</w:t>
      </w:r>
      <w:r w:rsidR="00D9608D">
        <w:rPr>
          <w:szCs w:val="22"/>
          <w:lang w:val="ru-RU"/>
        </w:rPr>
        <w:t> </w:t>
      </w:r>
      <w:r w:rsidRPr="00C07D98">
        <w:rPr>
          <w:szCs w:val="22"/>
          <w:lang w:val="ru-RU"/>
        </w:rPr>
        <w:t xml:space="preserve">лет. </w:t>
      </w:r>
      <w:r w:rsidRPr="00C07D98">
        <w:rPr>
          <w:rFonts w:eastAsia="Times New Roman"/>
          <w:szCs w:val="22"/>
          <w:lang w:val="ru-RU"/>
        </w:rPr>
        <w:t>Исследование доходов 2018</w:t>
      </w:r>
      <w:r w:rsidR="00D9608D">
        <w:rPr>
          <w:rFonts w:eastAsia="Times New Roman"/>
          <w:szCs w:val="22"/>
          <w:lang w:val="ru-RU"/>
        </w:rPr>
        <w:t> </w:t>
      </w:r>
      <w:r w:rsidR="004F1ACF">
        <w:rPr>
          <w:rFonts w:eastAsia="Times New Roman"/>
          <w:szCs w:val="22"/>
          <w:lang w:val="ru-RU"/>
        </w:rPr>
        <w:t>г.</w:t>
      </w:r>
      <w:r w:rsidRPr="00C07D98">
        <w:rPr>
          <w:rFonts w:eastAsia="Times New Roman"/>
          <w:szCs w:val="22"/>
          <w:lang w:val="ru-RU"/>
        </w:rPr>
        <w:t xml:space="preserve"> показало 42-процентное снижение медианного </w:t>
      </w:r>
      <w:r w:rsidRPr="00C07D98">
        <w:rPr>
          <w:szCs w:val="22"/>
          <w:lang w:val="ru-RU"/>
        </w:rPr>
        <w:t xml:space="preserve">дохода </w:t>
      </w:r>
      <w:r w:rsidRPr="00C07D98">
        <w:rPr>
          <w:rFonts w:eastAsia="Times New Roman"/>
          <w:szCs w:val="22"/>
          <w:lang w:val="ru-RU"/>
        </w:rPr>
        <w:t xml:space="preserve">авторов в США </w:t>
      </w:r>
      <w:r w:rsidR="008575C8">
        <w:rPr>
          <w:rFonts w:eastAsia="Times New Roman"/>
          <w:szCs w:val="22"/>
          <w:lang w:val="ru-RU"/>
        </w:rPr>
        <w:t xml:space="preserve">по сравнению </w:t>
      </w:r>
      <w:r w:rsidRPr="00C07D98">
        <w:rPr>
          <w:szCs w:val="22"/>
          <w:lang w:val="ru-RU"/>
        </w:rPr>
        <w:t>с 200</w:t>
      </w:r>
      <w:r w:rsidR="00557E80">
        <w:rPr>
          <w:szCs w:val="22"/>
          <w:lang w:val="ru-RU"/>
        </w:rPr>
        <w:t>9 г.</w:t>
      </w:r>
      <w:r w:rsidRPr="00C07D98">
        <w:rPr>
          <w:szCs w:val="22"/>
          <w:lang w:val="ru-RU"/>
        </w:rPr>
        <w:t xml:space="preserve"> до </w:t>
      </w:r>
      <w:r w:rsidRPr="00C07D98">
        <w:rPr>
          <w:rStyle w:val="Strong"/>
          <w:b w:val="0"/>
          <w:bCs w:val="0"/>
          <w:szCs w:val="22"/>
          <w:lang w:val="ru-RU"/>
        </w:rPr>
        <w:t>6</w:t>
      </w:r>
      <w:r w:rsidR="008575C8">
        <w:rPr>
          <w:rStyle w:val="Strong"/>
          <w:b w:val="0"/>
          <w:bCs w:val="0"/>
          <w:szCs w:val="22"/>
          <w:lang w:val="ru-RU"/>
        </w:rPr>
        <w:t> </w:t>
      </w:r>
      <w:r w:rsidRPr="00C07D98">
        <w:rPr>
          <w:rStyle w:val="Strong"/>
          <w:b w:val="0"/>
          <w:bCs w:val="0"/>
          <w:szCs w:val="22"/>
          <w:lang w:val="ru-RU"/>
        </w:rPr>
        <w:t>080</w:t>
      </w:r>
      <w:r w:rsidR="008575C8">
        <w:rPr>
          <w:rStyle w:val="Strong"/>
          <w:b w:val="0"/>
          <w:bCs w:val="0"/>
          <w:szCs w:val="22"/>
          <w:lang w:val="ru-RU"/>
        </w:rPr>
        <w:t> </w:t>
      </w:r>
      <w:r w:rsidRPr="00C07D98">
        <w:rPr>
          <w:rStyle w:val="Strong"/>
          <w:b w:val="0"/>
          <w:bCs w:val="0"/>
          <w:szCs w:val="22"/>
          <w:lang w:val="ru-RU"/>
        </w:rPr>
        <w:t>долл</w:t>
      </w:r>
      <w:r w:rsidR="008575C8">
        <w:rPr>
          <w:rStyle w:val="Strong"/>
          <w:b w:val="0"/>
          <w:bCs w:val="0"/>
          <w:szCs w:val="22"/>
          <w:lang w:val="ru-RU"/>
        </w:rPr>
        <w:t>. США</w:t>
      </w:r>
      <w:r w:rsidRPr="00C07D98">
        <w:rPr>
          <w:rStyle w:val="Strong"/>
          <w:b w:val="0"/>
          <w:bCs w:val="0"/>
          <w:szCs w:val="22"/>
          <w:lang w:val="ru-RU"/>
        </w:rPr>
        <w:t xml:space="preserve"> в 2017</w:t>
      </w:r>
      <w:r w:rsidR="008575C8">
        <w:rPr>
          <w:rStyle w:val="Strong"/>
          <w:b w:val="0"/>
          <w:bCs w:val="0"/>
          <w:szCs w:val="22"/>
          <w:lang w:val="ru-RU"/>
        </w:rPr>
        <w:t> </w:t>
      </w:r>
      <w:r w:rsidR="004F1ACF">
        <w:rPr>
          <w:rStyle w:val="Strong"/>
          <w:b w:val="0"/>
          <w:bCs w:val="0"/>
          <w:szCs w:val="22"/>
          <w:lang w:val="ru-RU"/>
        </w:rPr>
        <w:t>г.</w:t>
      </w:r>
      <w:r w:rsidRPr="00C07D98">
        <w:rPr>
          <w:rStyle w:val="Strong"/>
          <w:b w:val="0"/>
          <w:bCs w:val="0"/>
          <w:szCs w:val="22"/>
          <w:lang w:val="ru-RU"/>
        </w:rPr>
        <w:t xml:space="preserve">.  </w:t>
      </w:r>
      <w:r w:rsidRPr="00C07D98">
        <w:rPr>
          <w:rFonts w:eastAsia="Times New Roman"/>
          <w:szCs w:val="22"/>
          <w:lang w:val="ru-RU"/>
        </w:rPr>
        <w:t xml:space="preserve">Авторы вносят жизненно важный вклад в образование, </w:t>
      </w:r>
      <w:r w:rsidR="005F6BF3">
        <w:rPr>
          <w:rFonts w:eastAsia="Times New Roman"/>
          <w:szCs w:val="22"/>
          <w:lang w:val="ru-RU"/>
        </w:rPr>
        <w:t xml:space="preserve">повышение </w:t>
      </w:r>
      <w:r w:rsidRPr="00C07D98">
        <w:rPr>
          <w:rFonts w:eastAsia="Times New Roman"/>
          <w:szCs w:val="22"/>
          <w:lang w:val="ru-RU"/>
        </w:rPr>
        <w:t>грамотност</w:t>
      </w:r>
      <w:r w:rsidR="005F6BF3">
        <w:rPr>
          <w:rFonts w:eastAsia="Times New Roman"/>
          <w:szCs w:val="22"/>
          <w:lang w:val="ru-RU"/>
        </w:rPr>
        <w:t xml:space="preserve">и </w:t>
      </w:r>
      <w:r w:rsidRPr="00C07D98">
        <w:rPr>
          <w:rFonts w:eastAsia="Times New Roman"/>
          <w:szCs w:val="22"/>
          <w:lang w:val="ru-RU"/>
        </w:rPr>
        <w:t xml:space="preserve">и </w:t>
      </w:r>
      <w:r w:rsidR="005F6BF3">
        <w:rPr>
          <w:rFonts w:eastAsia="Times New Roman"/>
          <w:szCs w:val="22"/>
          <w:lang w:val="ru-RU"/>
        </w:rPr>
        <w:t xml:space="preserve">развитие </w:t>
      </w:r>
      <w:r w:rsidRPr="00C07D98">
        <w:rPr>
          <w:rFonts w:eastAsia="Times New Roman"/>
          <w:szCs w:val="22"/>
          <w:lang w:val="ru-RU"/>
        </w:rPr>
        <w:t>обществ</w:t>
      </w:r>
      <w:r w:rsidR="005F6BF3">
        <w:rPr>
          <w:rFonts w:eastAsia="Times New Roman"/>
          <w:szCs w:val="22"/>
          <w:lang w:val="ru-RU"/>
        </w:rPr>
        <w:t>а</w:t>
      </w:r>
      <w:r w:rsidRPr="00C07D98">
        <w:rPr>
          <w:rFonts w:eastAsia="Times New Roman"/>
          <w:szCs w:val="22"/>
          <w:lang w:val="ru-RU"/>
        </w:rPr>
        <w:t xml:space="preserve">.  Когда доходы авторов </w:t>
      </w:r>
      <w:r w:rsidR="005F6BF3">
        <w:rPr>
          <w:rFonts w:eastAsia="Times New Roman"/>
          <w:szCs w:val="22"/>
          <w:lang w:val="ru-RU"/>
        </w:rPr>
        <w:t>становятся</w:t>
      </w:r>
      <w:r w:rsidRPr="00C07D98">
        <w:rPr>
          <w:rFonts w:eastAsia="Times New Roman"/>
          <w:szCs w:val="22"/>
          <w:lang w:val="ru-RU"/>
        </w:rPr>
        <w:t xml:space="preserve"> слишком низк</w:t>
      </w:r>
      <w:r w:rsidR="005F6BF3">
        <w:rPr>
          <w:rFonts w:eastAsia="Times New Roman"/>
          <w:szCs w:val="22"/>
          <w:lang w:val="ru-RU"/>
        </w:rPr>
        <w:t>ими</w:t>
      </w:r>
      <w:r w:rsidRPr="00C07D98">
        <w:rPr>
          <w:rFonts w:eastAsia="Times New Roman"/>
          <w:szCs w:val="22"/>
          <w:lang w:val="ru-RU"/>
        </w:rPr>
        <w:t xml:space="preserve">, они больше не могут позволить себе писать так много, так хорошо или </w:t>
      </w:r>
      <w:r w:rsidR="005F6BF3">
        <w:rPr>
          <w:rFonts w:eastAsia="Times New Roman"/>
          <w:szCs w:val="22"/>
          <w:lang w:val="ru-RU"/>
        </w:rPr>
        <w:t xml:space="preserve">перестают </w:t>
      </w:r>
      <w:r w:rsidRPr="00C07D98">
        <w:rPr>
          <w:rFonts w:eastAsia="Times New Roman"/>
          <w:szCs w:val="22"/>
          <w:lang w:val="ru-RU"/>
        </w:rPr>
        <w:t>писать</w:t>
      </w:r>
      <w:r w:rsidR="005F6BF3">
        <w:rPr>
          <w:rFonts w:eastAsia="Times New Roman"/>
          <w:szCs w:val="22"/>
          <w:lang w:val="ru-RU"/>
        </w:rPr>
        <w:t xml:space="preserve"> вообще</w:t>
      </w:r>
      <w:r w:rsidRPr="00C07D98">
        <w:rPr>
          <w:rFonts w:eastAsia="Times New Roman"/>
          <w:szCs w:val="22"/>
          <w:lang w:val="ru-RU"/>
        </w:rPr>
        <w:t>.  Поэтому обнищание авторов чревато обнищанием нашей национальной и</w:t>
      </w:r>
      <w:r w:rsidR="00CE07C6">
        <w:rPr>
          <w:rFonts w:eastAsia="Times New Roman"/>
          <w:szCs w:val="22"/>
          <w:lang w:val="ru-RU"/>
        </w:rPr>
        <w:t xml:space="preserve"> мировой</w:t>
      </w:r>
      <w:r w:rsidRPr="00C07D98">
        <w:rPr>
          <w:rFonts w:eastAsia="Times New Roman"/>
          <w:szCs w:val="22"/>
          <w:lang w:val="ru-RU"/>
        </w:rPr>
        <w:t xml:space="preserve"> культуры.  </w:t>
      </w:r>
      <w:r w:rsidRPr="00C07D98">
        <w:rPr>
          <w:szCs w:val="22"/>
          <w:lang w:val="ru-RU"/>
        </w:rPr>
        <w:t xml:space="preserve">По определению Международной сети </w:t>
      </w:r>
      <w:r w:rsidR="00C50380" w:rsidRPr="009D35DF">
        <w:rPr>
          <w:szCs w:val="22"/>
          <w:lang w:val="ru-RU"/>
        </w:rPr>
        <w:t>ПВП</w:t>
      </w:r>
      <w:r w:rsidRPr="00C07D98">
        <w:rPr>
          <w:szCs w:val="22"/>
          <w:lang w:val="ru-RU"/>
        </w:rPr>
        <w:t xml:space="preserve">, </w:t>
      </w:r>
      <w:r w:rsidR="00CE07C6">
        <w:rPr>
          <w:szCs w:val="22"/>
          <w:lang w:val="ru-RU"/>
        </w:rPr>
        <w:t>«</w:t>
      </w:r>
      <w:r w:rsidRPr="00C07D98">
        <w:rPr>
          <w:szCs w:val="22"/>
          <w:lang w:val="ru-RU"/>
        </w:rPr>
        <w:t xml:space="preserve">право </w:t>
      </w:r>
      <w:r w:rsidR="00D02123">
        <w:rPr>
          <w:szCs w:val="22"/>
          <w:lang w:val="ru-RU"/>
        </w:rPr>
        <w:t>выдачи произведений в общественное пользование</w:t>
      </w:r>
      <w:r w:rsidRPr="00C07D98">
        <w:rPr>
          <w:szCs w:val="22"/>
          <w:lang w:val="ru-RU"/>
        </w:rPr>
        <w:t xml:space="preserve"> (</w:t>
      </w:r>
      <w:r w:rsidR="00C50380" w:rsidRPr="009D35DF">
        <w:rPr>
          <w:szCs w:val="22"/>
          <w:lang w:val="ru-RU"/>
        </w:rPr>
        <w:t>ПВП</w:t>
      </w:r>
      <w:r w:rsidRPr="00C07D98">
        <w:rPr>
          <w:szCs w:val="22"/>
          <w:lang w:val="ru-RU"/>
        </w:rPr>
        <w:t>)</w:t>
      </w:r>
      <w:r w:rsidR="002727FC">
        <w:rPr>
          <w:szCs w:val="22"/>
          <w:lang w:val="ru-RU"/>
        </w:rPr>
        <w:t xml:space="preserve"> – </w:t>
      </w:r>
      <w:r w:rsidRPr="00C07D98">
        <w:rPr>
          <w:szCs w:val="22"/>
          <w:lang w:val="ru-RU"/>
        </w:rPr>
        <w:t>это юридическое право, позволяющее авторам и другим правообладателям получать плату от правительств в качестве компенсации за бесплатное предоставление их книг во временное пользование в публичных и других библиотеках</w:t>
      </w:r>
      <w:r w:rsidR="00CE07C6">
        <w:rPr>
          <w:szCs w:val="22"/>
          <w:lang w:val="ru-RU"/>
        </w:rPr>
        <w:t>»</w:t>
      </w:r>
      <w:r w:rsidRPr="00C07D98">
        <w:rPr>
          <w:szCs w:val="22"/>
          <w:lang w:val="ru-RU"/>
        </w:rPr>
        <w:t>. К настоящему времени</w:t>
      </w:r>
      <w:r w:rsidR="00CE07C6">
        <w:rPr>
          <w:szCs w:val="22"/>
          <w:lang w:val="ru-RU"/>
        </w:rPr>
        <w:t xml:space="preserve"> </w:t>
      </w:r>
      <w:r w:rsidRPr="00C07D98">
        <w:rPr>
          <w:szCs w:val="22"/>
          <w:lang w:val="ru-RU"/>
        </w:rPr>
        <w:t xml:space="preserve">системы права </w:t>
      </w:r>
      <w:r w:rsidR="00D02123">
        <w:rPr>
          <w:szCs w:val="22"/>
          <w:lang w:val="ru-RU"/>
        </w:rPr>
        <w:t>выдачи произведений в общественное пользование</w:t>
      </w:r>
      <w:r w:rsidR="00CE07C6">
        <w:rPr>
          <w:szCs w:val="22"/>
          <w:lang w:val="ru-RU"/>
        </w:rPr>
        <w:t xml:space="preserve"> создали </w:t>
      </w:r>
      <w:r w:rsidR="00CE07C6" w:rsidRPr="00C07D98">
        <w:rPr>
          <w:szCs w:val="22"/>
          <w:lang w:val="ru-RU"/>
        </w:rPr>
        <w:t>35</w:t>
      </w:r>
      <w:r w:rsidR="00CE07C6">
        <w:rPr>
          <w:szCs w:val="22"/>
          <w:lang w:val="ru-RU"/>
        </w:rPr>
        <w:t> </w:t>
      </w:r>
      <w:r w:rsidR="00CE07C6" w:rsidRPr="00C07D98">
        <w:rPr>
          <w:szCs w:val="22"/>
          <w:lang w:val="ru-RU"/>
        </w:rPr>
        <w:t xml:space="preserve">стран, включая </w:t>
      </w:r>
      <w:r w:rsidR="00CE07C6">
        <w:rPr>
          <w:szCs w:val="22"/>
          <w:lang w:val="ru-RU"/>
        </w:rPr>
        <w:t>Соединенное Королевство</w:t>
      </w:r>
      <w:r w:rsidR="00CE07C6" w:rsidRPr="00C07D98">
        <w:rPr>
          <w:szCs w:val="22"/>
          <w:lang w:val="ru-RU"/>
        </w:rPr>
        <w:t>, все страны ЕС, Канаду, Израиль и Австралию</w:t>
      </w:r>
      <w:r w:rsidR="00CE07C6">
        <w:rPr>
          <w:szCs w:val="22"/>
          <w:lang w:val="ru-RU"/>
        </w:rPr>
        <w:t>;</w:t>
      </w:r>
      <w:r w:rsidRPr="00C07D98">
        <w:rPr>
          <w:szCs w:val="22"/>
          <w:lang w:val="ru-RU"/>
        </w:rPr>
        <w:t xml:space="preserve"> </w:t>
      </w:r>
      <w:r w:rsidR="00CE07C6">
        <w:rPr>
          <w:szCs w:val="22"/>
          <w:lang w:val="ru-RU"/>
        </w:rPr>
        <w:t>они</w:t>
      </w:r>
      <w:r w:rsidRPr="00C07D98">
        <w:rPr>
          <w:szCs w:val="22"/>
          <w:lang w:val="ru-RU"/>
        </w:rPr>
        <w:t xml:space="preserve"> поддерживают авторов своих стран путем создания системы микроплатежей</w:t>
      </w:r>
      <w:r w:rsidR="00CE07C6">
        <w:rPr>
          <w:szCs w:val="22"/>
          <w:lang w:val="ru-RU"/>
        </w:rPr>
        <w:t>,</w:t>
      </w:r>
      <w:r w:rsidRPr="00C07D98">
        <w:rPr>
          <w:szCs w:val="22"/>
          <w:lang w:val="ru-RU"/>
        </w:rPr>
        <w:t xml:space="preserve"> </w:t>
      </w:r>
      <w:r w:rsidR="00CE07C6">
        <w:rPr>
          <w:szCs w:val="22"/>
          <w:lang w:val="ru-RU"/>
        </w:rPr>
        <w:t>которые те получают</w:t>
      </w:r>
      <w:r w:rsidRPr="00C07D98">
        <w:rPr>
          <w:szCs w:val="22"/>
          <w:lang w:val="ru-RU"/>
        </w:rPr>
        <w:t xml:space="preserve"> каждый раз, когда бесплатная публичная библиотека выдает одну из их книг; эти платежи обычно </w:t>
      </w:r>
      <w:r w:rsidR="00CE07C6">
        <w:rPr>
          <w:szCs w:val="22"/>
          <w:lang w:val="ru-RU"/>
        </w:rPr>
        <w:t>поступают от</w:t>
      </w:r>
      <w:r w:rsidRPr="00C07D98">
        <w:rPr>
          <w:szCs w:val="22"/>
          <w:lang w:val="ru-RU"/>
        </w:rPr>
        <w:t xml:space="preserve"> правительств стран, а не </w:t>
      </w:r>
      <w:r w:rsidR="00CE07C6">
        <w:rPr>
          <w:szCs w:val="22"/>
          <w:lang w:val="ru-RU"/>
        </w:rPr>
        <w:t xml:space="preserve">от </w:t>
      </w:r>
      <w:r w:rsidRPr="00C07D98">
        <w:rPr>
          <w:szCs w:val="22"/>
          <w:lang w:val="ru-RU"/>
        </w:rPr>
        <w:t xml:space="preserve">библиотек. </w:t>
      </w:r>
      <w:r w:rsidR="00C50380" w:rsidRPr="009D35DF">
        <w:rPr>
          <w:szCs w:val="22"/>
          <w:lang w:val="ru-RU"/>
        </w:rPr>
        <w:t>ПВП</w:t>
      </w:r>
      <w:r w:rsidRPr="00C07D98">
        <w:rPr>
          <w:szCs w:val="22"/>
          <w:lang w:val="ru-RU"/>
        </w:rPr>
        <w:t xml:space="preserve"> </w:t>
      </w:r>
      <w:r w:rsidR="0058138B">
        <w:rPr>
          <w:szCs w:val="22"/>
          <w:lang w:val="ru-RU"/>
        </w:rPr>
        <w:t>–</w:t>
      </w:r>
      <w:r w:rsidRPr="00C07D98">
        <w:rPr>
          <w:szCs w:val="22"/>
          <w:lang w:val="ru-RU"/>
        </w:rPr>
        <w:t xml:space="preserve"> идеальн</w:t>
      </w:r>
      <w:r w:rsidR="0058138B">
        <w:rPr>
          <w:szCs w:val="22"/>
          <w:lang w:val="ru-RU"/>
        </w:rPr>
        <w:t>ое</w:t>
      </w:r>
      <w:r w:rsidRPr="00C07D98">
        <w:rPr>
          <w:szCs w:val="22"/>
          <w:lang w:val="ru-RU"/>
        </w:rPr>
        <w:t xml:space="preserve"> средство обеспечения автор</w:t>
      </w:r>
      <w:r w:rsidR="0058138B">
        <w:rPr>
          <w:szCs w:val="22"/>
          <w:lang w:val="ru-RU"/>
        </w:rPr>
        <w:t>ам возможности</w:t>
      </w:r>
      <w:r w:rsidRPr="00C07D98">
        <w:rPr>
          <w:szCs w:val="22"/>
          <w:lang w:val="ru-RU"/>
        </w:rPr>
        <w:t xml:space="preserve"> получа</w:t>
      </w:r>
      <w:r w:rsidR="0058138B">
        <w:rPr>
          <w:szCs w:val="22"/>
          <w:lang w:val="ru-RU"/>
        </w:rPr>
        <w:t>ть</w:t>
      </w:r>
      <w:r w:rsidRPr="00C07D98">
        <w:rPr>
          <w:szCs w:val="22"/>
          <w:lang w:val="ru-RU"/>
        </w:rPr>
        <w:t xml:space="preserve"> компенсацию, когда читатели обращаются к их книгам, и </w:t>
      </w:r>
      <w:r w:rsidR="00EF55BA">
        <w:rPr>
          <w:szCs w:val="22"/>
          <w:lang w:val="ru-RU"/>
        </w:rPr>
        <w:t>увеличения</w:t>
      </w:r>
      <w:r w:rsidRPr="00C07D98">
        <w:rPr>
          <w:szCs w:val="22"/>
          <w:lang w:val="ru-RU"/>
        </w:rPr>
        <w:t xml:space="preserve"> доходов авторов в то время, когда становится крайне важным оказывать </w:t>
      </w:r>
      <w:r w:rsidR="00EF55BA">
        <w:rPr>
          <w:szCs w:val="22"/>
          <w:lang w:val="ru-RU"/>
        </w:rPr>
        <w:t>им</w:t>
      </w:r>
      <w:r w:rsidRPr="00C07D98">
        <w:rPr>
          <w:szCs w:val="22"/>
          <w:lang w:val="ru-RU"/>
        </w:rPr>
        <w:t xml:space="preserve"> </w:t>
      </w:r>
      <w:r w:rsidR="00EF55BA">
        <w:rPr>
          <w:szCs w:val="22"/>
          <w:lang w:val="ru-RU"/>
        </w:rPr>
        <w:t>ощутимую</w:t>
      </w:r>
      <w:r w:rsidRPr="00C07D98">
        <w:rPr>
          <w:szCs w:val="22"/>
          <w:lang w:val="ru-RU"/>
        </w:rPr>
        <w:t xml:space="preserve"> финансовую поддержку</w:t>
      </w:r>
      <w:r w:rsidR="00EF55BA">
        <w:rPr>
          <w:szCs w:val="22"/>
          <w:lang w:val="ru-RU"/>
        </w:rPr>
        <w:t>,</w:t>
      </w:r>
      <w:r w:rsidR="002727FC">
        <w:rPr>
          <w:szCs w:val="22"/>
          <w:lang w:val="ru-RU"/>
        </w:rPr>
        <w:t xml:space="preserve"> </w:t>
      </w:r>
      <w:r w:rsidRPr="00C07D98">
        <w:rPr>
          <w:szCs w:val="22"/>
          <w:lang w:val="ru-RU"/>
        </w:rPr>
        <w:t>то есть</w:t>
      </w:r>
      <w:r w:rsidR="00EF55BA">
        <w:rPr>
          <w:szCs w:val="22"/>
          <w:lang w:val="ru-RU"/>
        </w:rPr>
        <w:t xml:space="preserve"> сформировать</w:t>
      </w:r>
      <w:r w:rsidRPr="00C07D98">
        <w:rPr>
          <w:szCs w:val="22"/>
          <w:lang w:val="ru-RU"/>
        </w:rPr>
        <w:t xml:space="preserve"> </w:t>
      </w:r>
      <w:r w:rsidRPr="00C07D98">
        <w:rPr>
          <w:lang w:val="ru-RU"/>
        </w:rPr>
        <w:t xml:space="preserve">будущее поколение великих писателей.  </w:t>
      </w:r>
      <w:r w:rsidRPr="00C07D98">
        <w:rPr>
          <w:szCs w:val="22"/>
          <w:lang w:val="ru-RU"/>
        </w:rPr>
        <w:t>Гильдия авторов выступа</w:t>
      </w:r>
      <w:r w:rsidR="00EF55BA">
        <w:rPr>
          <w:szCs w:val="22"/>
          <w:lang w:val="ru-RU"/>
        </w:rPr>
        <w:t>ет</w:t>
      </w:r>
      <w:r w:rsidRPr="00C07D98">
        <w:rPr>
          <w:szCs w:val="22"/>
          <w:lang w:val="ru-RU"/>
        </w:rPr>
        <w:t xml:space="preserve"> за право </w:t>
      </w:r>
      <w:r w:rsidR="00D02123">
        <w:rPr>
          <w:szCs w:val="22"/>
          <w:lang w:val="ru-RU"/>
        </w:rPr>
        <w:t>выдачи произведений в общественное пользование</w:t>
      </w:r>
      <w:r w:rsidRPr="00C07D98">
        <w:rPr>
          <w:szCs w:val="22"/>
          <w:lang w:val="ru-RU"/>
        </w:rPr>
        <w:t xml:space="preserve"> в США более 40</w:t>
      </w:r>
      <w:r w:rsidR="00EF55BA">
        <w:rPr>
          <w:szCs w:val="22"/>
          <w:lang w:val="ru-RU"/>
        </w:rPr>
        <w:t> </w:t>
      </w:r>
      <w:r w:rsidRPr="00C07D98">
        <w:rPr>
          <w:szCs w:val="22"/>
          <w:lang w:val="ru-RU"/>
        </w:rPr>
        <w:t>лет</w:t>
      </w:r>
      <w:r w:rsidR="00EF55BA">
        <w:rPr>
          <w:szCs w:val="22"/>
          <w:lang w:val="ru-RU"/>
        </w:rPr>
        <w:t>;</w:t>
      </w:r>
      <w:r w:rsidRPr="00C07D98">
        <w:rPr>
          <w:szCs w:val="22"/>
          <w:lang w:val="ru-RU"/>
        </w:rPr>
        <w:t xml:space="preserve"> первоначально </w:t>
      </w:r>
      <w:r w:rsidR="00EF55BA">
        <w:rPr>
          <w:szCs w:val="22"/>
          <w:lang w:val="ru-RU"/>
        </w:rPr>
        <w:t>она следовала в этом</w:t>
      </w:r>
      <w:r w:rsidRPr="00C07D98">
        <w:rPr>
          <w:szCs w:val="22"/>
          <w:lang w:val="ru-RU"/>
        </w:rPr>
        <w:t xml:space="preserve"> пример</w:t>
      </w:r>
      <w:r w:rsidR="00EF55BA">
        <w:rPr>
          <w:szCs w:val="22"/>
          <w:lang w:val="ru-RU"/>
        </w:rPr>
        <w:t>у</w:t>
      </w:r>
      <w:r w:rsidRPr="00C07D98">
        <w:rPr>
          <w:szCs w:val="22"/>
          <w:lang w:val="ru-RU"/>
        </w:rPr>
        <w:t xml:space="preserve"> </w:t>
      </w:r>
      <w:r w:rsidR="00C06FDC">
        <w:rPr>
          <w:szCs w:val="22"/>
          <w:lang w:val="ru-RU"/>
        </w:rPr>
        <w:t>Соединенного Королевства</w:t>
      </w:r>
      <w:r w:rsidRPr="00C07D98">
        <w:rPr>
          <w:szCs w:val="22"/>
          <w:lang w:val="ru-RU"/>
        </w:rPr>
        <w:t xml:space="preserve"> и други</w:t>
      </w:r>
      <w:r w:rsidR="00EF55BA">
        <w:rPr>
          <w:szCs w:val="22"/>
          <w:lang w:val="ru-RU"/>
        </w:rPr>
        <w:t>х</w:t>
      </w:r>
      <w:r w:rsidRPr="00C07D98">
        <w:rPr>
          <w:szCs w:val="22"/>
          <w:lang w:val="ru-RU"/>
        </w:rPr>
        <w:t xml:space="preserve"> страна, которые создали собственные системы </w:t>
      </w:r>
      <w:r w:rsidR="00B16BA6">
        <w:rPr>
          <w:szCs w:val="22"/>
          <w:lang w:val="ru-RU"/>
        </w:rPr>
        <w:t>ПВП</w:t>
      </w:r>
      <w:r w:rsidRPr="00C07D98">
        <w:rPr>
          <w:szCs w:val="22"/>
          <w:lang w:val="ru-RU"/>
        </w:rPr>
        <w:t xml:space="preserve">. </w:t>
      </w:r>
      <w:r w:rsidRPr="00C07D98">
        <w:rPr>
          <w:rFonts w:eastAsia="Times New Roman"/>
          <w:szCs w:val="22"/>
          <w:lang w:val="ru-RU"/>
        </w:rPr>
        <w:t xml:space="preserve">В основе </w:t>
      </w:r>
      <w:r w:rsidR="00C50380" w:rsidRPr="009D35DF">
        <w:rPr>
          <w:rFonts w:eastAsia="Times New Roman"/>
          <w:szCs w:val="22"/>
          <w:lang w:val="ru-RU"/>
        </w:rPr>
        <w:t>ПВП</w:t>
      </w:r>
      <w:r w:rsidRPr="00C07D98">
        <w:rPr>
          <w:rFonts w:eastAsia="Times New Roman"/>
          <w:szCs w:val="22"/>
          <w:lang w:val="ru-RU"/>
        </w:rPr>
        <w:t xml:space="preserve"> </w:t>
      </w:r>
      <w:r w:rsidR="00EF55BA">
        <w:rPr>
          <w:rFonts w:eastAsia="Times New Roman"/>
          <w:szCs w:val="22"/>
          <w:lang w:val="ru-RU"/>
        </w:rPr>
        <w:t>лежат</w:t>
      </w:r>
      <w:r w:rsidRPr="00C07D98">
        <w:rPr>
          <w:rFonts w:eastAsia="Times New Roman"/>
          <w:szCs w:val="22"/>
          <w:lang w:val="ru-RU"/>
        </w:rPr>
        <w:t xml:space="preserve"> два принципа: необходимость обеспечить читателям свободный доступ к книгам и право авторов на вознаграждение за свой труд. Эти принципы не должны противоречить друг другу, и, как показали 35</w:t>
      </w:r>
      <w:r w:rsidR="00EF55BA">
        <w:rPr>
          <w:rFonts w:eastAsia="Times New Roman"/>
          <w:szCs w:val="22"/>
          <w:lang w:val="ru-RU"/>
        </w:rPr>
        <w:t> </w:t>
      </w:r>
      <w:r w:rsidRPr="00C07D98">
        <w:rPr>
          <w:rFonts w:eastAsia="Times New Roman"/>
          <w:szCs w:val="22"/>
          <w:lang w:val="ru-RU"/>
        </w:rPr>
        <w:t xml:space="preserve">стран, их можно примирить на благо как общества, так и автора.  Нельзя забывать, что если автор не может позволить себе писать, то проигрывают все.  </w:t>
      </w:r>
      <w:r w:rsidRPr="00C07D98">
        <w:rPr>
          <w:szCs w:val="22"/>
          <w:lang w:val="ru-RU"/>
        </w:rPr>
        <w:t>Страны реша</w:t>
      </w:r>
      <w:r w:rsidR="005B280B">
        <w:rPr>
          <w:szCs w:val="22"/>
          <w:lang w:val="ru-RU"/>
        </w:rPr>
        <w:t>ют</w:t>
      </w:r>
      <w:r w:rsidRPr="00C07D98">
        <w:rPr>
          <w:szCs w:val="22"/>
          <w:lang w:val="ru-RU"/>
        </w:rPr>
        <w:t xml:space="preserve"> проблему </w:t>
      </w:r>
      <w:r w:rsidR="00C50380" w:rsidRPr="009D35DF">
        <w:rPr>
          <w:szCs w:val="22"/>
          <w:lang w:val="ru-RU"/>
        </w:rPr>
        <w:t>ПВП</w:t>
      </w:r>
      <w:r w:rsidRPr="00C07D98">
        <w:rPr>
          <w:szCs w:val="22"/>
          <w:lang w:val="ru-RU"/>
        </w:rPr>
        <w:t xml:space="preserve"> по-разному</w:t>
      </w:r>
      <w:r w:rsidR="005B280B">
        <w:rPr>
          <w:szCs w:val="22"/>
          <w:lang w:val="ru-RU"/>
        </w:rPr>
        <w:t>:</w:t>
      </w:r>
      <w:r w:rsidRPr="00C07D98">
        <w:rPr>
          <w:szCs w:val="22"/>
          <w:lang w:val="ru-RU"/>
        </w:rPr>
        <w:t xml:space="preserve"> </w:t>
      </w:r>
      <w:r w:rsidR="005B280B">
        <w:rPr>
          <w:szCs w:val="22"/>
          <w:lang w:val="ru-RU"/>
        </w:rPr>
        <w:t>где-то производятся</w:t>
      </w:r>
      <w:r w:rsidRPr="00C07D98">
        <w:rPr>
          <w:szCs w:val="22"/>
          <w:lang w:val="ru-RU"/>
        </w:rPr>
        <w:t xml:space="preserve"> индивидуальны</w:t>
      </w:r>
      <w:r w:rsidR="005B280B">
        <w:rPr>
          <w:szCs w:val="22"/>
          <w:lang w:val="ru-RU"/>
        </w:rPr>
        <w:t>е</w:t>
      </w:r>
      <w:r w:rsidRPr="00C07D98">
        <w:rPr>
          <w:szCs w:val="22"/>
          <w:lang w:val="ru-RU"/>
        </w:rPr>
        <w:t xml:space="preserve"> выплат</w:t>
      </w:r>
      <w:r w:rsidR="005B280B">
        <w:rPr>
          <w:szCs w:val="22"/>
          <w:lang w:val="ru-RU"/>
        </w:rPr>
        <w:t>ы,</w:t>
      </w:r>
      <w:r w:rsidRPr="00C07D98">
        <w:rPr>
          <w:szCs w:val="22"/>
          <w:lang w:val="ru-RU"/>
        </w:rPr>
        <w:t xml:space="preserve"> </w:t>
      </w:r>
      <w:r w:rsidR="005B280B">
        <w:rPr>
          <w:szCs w:val="22"/>
          <w:lang w:val="ru-RU"/>
        </w:rPr>
        <w:t>а где-то</w:t>
      </w:r>
      <w:r w:rsidRPr="00C07D98">
        <w:rPr>
          <w:szCs w:val="22"/>
          <w:lang w:val="ru-RU"/>
        </w:rPr>
        <w:t xml:space="preserve"> государств</w:t>
      </w:r>
      <w:r w:rsidR="005B280B">
        <w:rPr>
          <w:szCs w:val="22"/>
          <w:lang w:val="ru-RU"/>
        </w:rPr>
        <w:t>о</w:t>
      </w:r>
      <w:r w:rsidRPr="00C07D98">
        <w:rPr>
          <w:szCs w:val="22"/>
          <w:lang w:val="ru-RU"/>
        </w:rPr>
        <w:t xml:space="preserve"> поддерж</w:t>
      </w:r>
      <w:r w:rsidR="005B280B">
        <w:rPr>
          <w:szCs w:val="22"/>
          <w:lang w:val="ru-RU"/>
        </w:rPr>
        <w:t>ивает</w:t>
      </w:r>
      <w:r w:rsidRPr="00C07D98">
        <w:rPr>
          <w:szCs w:val="22"/>
          <w:lang w:val="ru-RU"/>
        </w:rPr>
        <w:t xml:space="preserve"> культур</w:t>
      </w:r>
      <w:r w:rsidR="005B280B">
        <w:rPr>
          <w:szCs w:val="22"/>
          <w:lang w:val="ru-RU"/>
        </w:rPr>
        <w:t>у в целом</w:t>
      </w:r>
      <w:r w:rsidRPr="00C07D98">
        <w:rPr>
          <w:szCs w:val="22"/>
          <w:lang w:val="ru-RU"/>
        </w:rPr>
        <w:t>. Гильдия авторов пыта</w:t>
      </w:r>
      <w:r w:rsidR="005B280B">
        <w:rPr>
          <w:szCs w:val="22"/>
          <w:lang w:val="ru-RU"/>
        </w:rPr>
        <w:t>ется</w:t>
      </w:r>
      <w:r w:rsidRPr="00C07D98">
        <w:rPr>
          <w:szCs w:val="22"/>
          <w:lang w:val="ru-RU"/>
        </w:rPr>
        <w:t xml:space="preserve"> совместно с библиотеками США создать систему, которая принесет пользу и авторам, и библиотекам, и предложила Конгрессу США принять систему </w:t>
      </w:r>
      <w:r w:rsidR="00C50380" w:rsidRPr="009D35DF">
        <w:rPr>
          <w:szCs w:val="22"/>
          <w:lang w:val="ru-RU"/>
        </w:rPr>
        <w:t>ПВП</w:t>
      </w:r>
      <w:r w:rsidRPr="00C07D98">
        <w:rPr>
          <w:szCs w:val="22"/>
          <w:lang w:val="ru-RU"/>
        </w:rPr>
        <w:t xml:space="preserve">, которая будет поддерживаться федеральными фондами и управляться Институтом библиотечных и музейных услуг или другим федеральным агентством США. </w:t>
      </w:r>
      <w:r w:rsidR="005B280B">
        <w:rPr>
          <w:szCs w:val="22"/>
          <w:lang w:val="ru-RU"/>
        </w:rPr>
        <w:t>В этой</w:t>
      </w:r>
      <w:r w:rsidRPr="00C07D98">
        <w:rPr>
          <w:szCs w:val="22"/>
          <w:lang w:val="ru-RU"/>
        </w:rPr>
        <w:t xml:space="preserve"> системе</w:t>
      </w:r>
      <w:r w:rsidR="005B280B">
        <w:rPr>
          <w:szCs w:val="22"/>
          <w:lang w:val="ru-RU"/>
        </w:rPr>
        <w:t xml:space="preserve"> </w:t>
      </w:r>
      <w:r w:rsidRPr="00C07D98">
        <w:rPr>
          <w:szCs w:val="22"/>
          <w:lang w:val="ru-RU"/>
        </w:rPr>
        <w:t xml:space="preserve">автор будет получать небольшую выплату каждый раз, когда пользователь берет одну из </w:t>
      </w:r>
      <w:r w:rsidR="005B280B">
        <w:rPr>
          <w:szCs w:val="22"/>
          <w:lang w:val="ru-RU"/>
        </w:rPr>
        <w:t xml:space="preserve">его </w:t>
      </w:r>
      <w:r w:rsidRPr="00C07D98">
        <w:rPr>
          <w:szCs w:val="22"/>
          <w:lang w:val="ru-RU"/>
        </w:rPr>
        <w:t>книг</w:t>
      </w:r>
      <w:r w:rsidR="005B280B">
        <w:rPr>
          <w:szCs w:val="22"/>
          <w:lang w:val="ru-RU"/>
        </w:rPr>
        <w:t xml:space="preserve"> </w:t>
      </w:r>
      <w:r w:rsidRPr="00C07D98">
        <w:rPr>
          <w:szCs w:val="22"/>
          <w:lang w:val="ru-RU"/>
        </w:rPr>
        <w:t xml:space="preserve">в библиотеке, в качестве компенсации за использование </w:t>
      </w:r>
      <w:r w:rsidR="00BB57FF">
        <w:rPr>
          <w:szCs w:val="22"/>
          <w:lang w:val="ru-RU"/>
        </w:rPr>
        <w:t xml:space="preserve">произведения </w:t>
      </w:r>
      <w:r w:rsidR="005B280B">
        <w:rPr>
          <w:szCs w:val="22"/>
          <w:lang w:val="ru-RU"/>
        </w:rPr>
        <w:t>общественностью</w:t>
      </w:r>
      <w:r w:rsidRPr="00C07D98">
        <w:rPr>
          <w:szCs w:val="22"/>
          <w:lang w:val="ru-RU"/>
        </w:rPr>
        <w:t xml:space="preserve">.  По наблюдениям Гильдии авторов, суммы, выплачиваемые в рамках систем </w:t>
      </w:r>
      <w:r w:rsidR="00C50380" w:rsidRPr="009D35DF">
        <w:rPr>
          <w:szCs w:val="22"/>
          <w:lang w:val="ru-RU"/>
        </w:rPr>
        <w:t>ПВП</w:t>
      </w:r>
      <w:r w:rsidRPr="00C07D98">
        <w:rPr>
          <w:szCs w:val="22"/>
          <w:lang w:val="ru-RU"/>
        </w:rPr>
        <w:t xml:space="preserve"> в других странах, кажутся мизерными по сравнению с национальными расходами, и, т</w:t>
      </w:r>
      <w:r w:rsidR="00144A7C">
        <w:rPr>
          <w:szCs w:val="22"/>
          <w:lang w:val="ru-RU"/>
        </w:rPr>
        <w:t>ем не менее</w:t>
      </w:r>
      <w:r w:rsidRPr="00C07D98">
        <w:rPr>
          <w:szCs w:val="22"/>
          <w:lang w:val="ru-RU"/>
        </w:rPr>
        <w:t xml:space="preserve"> эти относительно небольшие суммы имеют огромное значение для авторов, позволяя им продолжать писать професси</w:t>
      </w:r>
      <w:r w:rsidR="00BB57FF">
        <w:rPr>
          <w:szCs w:val="22"/>
          <w:lang w:val="ru-RU"/>
        </w:rPr>
        <w:t>онально</w:t>
      </w:r>
      <w:r w:rsidRPr="00C07D98">
        <w:rPr>
          <w:szCs w:val="22"/>
          <w:lang w:val="ru-RU"/>
        </w:rPr>
        <w:t xml:space="preserve">.  Предлагаемое исследование </w:t>
      </w:r>
      <w:r w:rsidR="00C50380" w:rsidRPr="009D35DF">
        <w:rPr>
          <w:szCs w:val="22"/>
          <w:lang w:val="ru-RU"/>
        </w:rPr>
        <w:t>ПВП</w:t>
      </w:r>
      <w:r w:rsidRPr="00C07D98">
        <w:rPr>
          <w:szCs w:val="22"/>
          <w:lang w:val="ru-RU"/>
        </w:rPr>
        <w:t xml:space="preserve"> предоставит столь необходимую информацию, которая позволит Гильдии авторов более эффективно выступать за </w:t>
      </w:r>
      <w:r w:rsidR="00BB57FF">
        <w:rPr>
          <w:szCs w:val="22"/>
          <w:lang w:val="ru-RU"/>
        </w:rPr>
        <w:t xml:space="preserve">введение </w:t>
      </w:r>
      <w:r w:rsidR="00C50380" w:rsidRPr="009D35DF">
        <w:rPr>
          <w:szCs w:val="22"/>
          <w:lang w:val="ru-RU"/>
        </w:rPr>
        <w:t>ПВП</w:t>
      </w:r>
      <w:r w:rsidRPr="00C07D98">
        <w:rPr>
          <w:szCs w:val="22"/>
          <w:lang w:val="ru-RU"/>
        </w:rPr>
        <w:t xml:space="preserve"> в США. Многие проблемы, с которыми сталкиваются члены Гильдии авторов, затрагивают авторов во всем мире, и многие другие страны, как и США, до сих пор не имеют </w:t>
      </w:r>
      <w:r w:rsidR="00BB57FF">
        <w:rPr>
          <w:szCs w:val="22"/>
          <w:lang w:val="ru-RU"/>
        </w:rPr>
        <w:t xml:space="preserve">никаких </w:t>
      </w:r>
      <w:r w:rsidRPr="00C07D98">
        <w:rPr>
          <w:szCs w:val="22"/>
          <w:lang w:val="ru-RU"/>
        </w:rPr>
        <w:t xml:space="preserve">систем </w:t>
      </w:r>
      <w:r w:rsidR="00C50380" w:rsidRPr="009D35DF">
        <w:rPr>
          <w:szCs w:val="22"/>
          <w:lang w:val="ru-RU"/>
        </w:rPr>
        <w:t>ПВП</w:t>
      </w:r>
      <w:r w:rsidRPr="00C07D98">
        <w:rPr>
          <w:szCs w:val="22"/>
          <w:lang w:val="ru-RU"/>
        </w:rPr>
        <w:t>.  Гильдия авторов счита</w:t>
      </w:r>
      <w:r w:rsidR="00DF36E4">
        <w:rPr>
          <w:szCs w:val="22"/>
          <w:lang w:val="ru-RU"/>
        </w:rPr>
        <w:t>ет</w:t>
      </w:r>
      <w:r w:rsidRPr="00C07D98">
        <w:rPr>
          <w:szCs w:val="22"/>
          <w:lang w:val="ru-RU"/>
        </w:rPr>
        <w:t xml:space="preserve">, что </w:t>
      </w:r>
      <w:r w:rsidR="00C50380" w:rsidRPr="009D35DF">
        <w:rPr>
          <w:szCs w:val="22"/>
          <w:lang w:val="ru-RU"/>
        </w:rPr>
        <w:t>ПВП</w:t>
      </w:r>
      <w:r w:rsidRPr="00C07D98">
        <w:rPr>
          <w:szCs w:val="22"/>
          <w:lang w:val="ru-RU"/>
        </w:rPr>
        <w:t xml:space="preserve"> </w:t>
      </w:r>
      <w:r w:rsidR="00DF36E4">
        <w:rPr>
          <w:szCs w:val="22"/>
          <w:lang w:val="ru-RU"/>
        </w:rPr>
        <w:t>–</w:t>
      </w:r>
      <w:r w:rsidRPr="00C07D98">
        <w:rPr>
          <w:szCs w:val="22"/>
          <w:lang w:val="ru-RU"/>
        </w:rPr>
        <w:t xml:space="preserve"> </w:t>
      </w:r>
      <w:r w:rsidR="00DF36E4">
        <w:rPr>
          <w:szCs w:val="22"/>
          <w:lang w:val="ru-RU"/>
        </w:rPr>
        <w:t>важнейшая составляющая</w:t>
      </w:r>
      <w:r w:rsidRPr="00C07D98">
        <w:rPr>
          <w:szCs w:val="22"/>
          <w:lang w:val="ru-RU"/>
        </w:rPr>
        <w:t xml:space="preserve"> решения проблемы</w:t>
      </w:r>
      <w:r w:rsidR="00DF36E4">
        <w:rPr>
          <w:szCs w:val="22"/>
          <w:lang w:val="ru-RU"/>
        </w:rPr>
        <w:t xml:space="preserve"> и</w:t>
      </w:r>
      <w:r w:rsidRPr="00C07D98">
        <w:rPr>
          <w:szCs w:val="22"/>
          <w:lang w:val="ru-RU"/>
        </w:rPr>
        <w:t xml:space="preserve"> обеспеч</w:t>
      </w:r>
      <w:r w:rsidR="00DF36E4">
        <w:rPr>
          <w:szCs w:val="22"/>
          <w:lang w:val="ru-RU"/>
        </w:rPr>
        <w:t>ения</w:t>
      </w:r>
      <w:r w:rsidRPr="00C07D98">
        <w:rPr>
          <w:szCs w:val="22"/>
          <w:lang w:val="ru-RU"/>
        </w:rPr>
        <w:t xml:space="preserve"> будуще</w:t>
      </w:r>
      <w:r w:rsidR="00DF36E4">
        <w:rPr>
          <w:szCs w:val="22"/>
          <w:lang w:val="ru-RU"/>
        </w:rPr>
        <w:t>го</w:t>
      </w:r>
      <w:r w:rsidRPr="00C07D98">
        <w:rPr>
          <w:szCs w:val="22"/>
          <w:lang w:val="ru-RU"/>
        </w:rPr>
        <w:t xml:space="preserve"> книг.  Именно поэтому Гильдия авторов </w:t>
      </w:r>
      <w:r w:rsidR="00DF36E4">
        <w:rPr>
          <w:szCs w:val="22"/>
          <w:lang w:val="ru-RU"/>
        </w:rPr>
        <w:t>с радостью выразила готовность</w:t>
      </w:r>
      <w:r w:rsidRPr="00C07D98">
        <w:rPr>
          <w:szCs w:val="22"/>
          <w:lang w:val="ru-RU"/>
        </w:rPr>
        <w:t xml:space="preserve"> стать наблюдателем при ПКАП и поддержать предложение делегаций Сьерра-Леоне, Панамы и Малави о проведении исследования, посвященного праву </w:t>
      </w:r>
      <w:r w:rsidR="00D02123">
        <w:rPr>
          <w:szCs w:val="22"/>
          <w:lang w:val="ru-RU"/>
        </w:rPr>
        <w:t>выдачи произведений в общественное пользование</w:t>
      </w:r>
      <w:r w:rsidRPr="00C07D98">
        <w:rPr>
          <w:szCs w:val="22"/>
          <w:lang w:val="ru-RU"/>
        </w:rPr>
        <w:t>.</w:t>
      </w:r>
    </w:p>
    <w:p w14:paraId="4CC84019" w14:textId="77777777" w:rsidR="00D17802" w:rsidRPr="00C07D98" w:rsidRDefault="00D17802" w:rsidP="00D17802">
      <w:pPr>
        <w:pStyle w:val="ListParagraph"/>
        <w:rPr>
          <w:shd w:val="clear" w:color="auto" w:fill="FFFFFF"/>
          <w:lang w:val="ru-RU"/>
        </w:rPr>
      </w:pPr>
    </w:p>
    <w:p w14:paraId="394FEDC0" w14:textId="4F8F0515" w:rsidR="00AA1278" w:rsidRPr="00C07D98" w:rsidRDefault="00C07D98">
      <w:pPr>
        <w:pStyle w:val="ListParagraph"/>
        <w:widowControl w:val="0"/>
        <w:numPr>
          <w:ilvl w:val="0"/>
          <w:numId w:val="7"/>
        </w:numPr>
        <w:ind w:left="0" w:firstLine="0"/>
        <w:rPr>
          <w:lang w:val="ru-RU"/>
        </w:rPr>
      </w:pPr>
      <w:r w:rsidRPr="00C07D98">
        <w:rPr>
          <w:shd w:val="clear" w:color="auto" w:fill="FFFFFF"/>
          <w:lang w:val="ru-RU"/>
        </w:rPr>
        <w:t xml:space="preserve"> Делегация Европейского </w:t>
      </w:r>
      <w:r w:rsidR="000C0B54">
        <w:rPr>
          <w:shd w:val="clear" w:color="auto" w:fill="FFFFFF"/>
          <w:lang w:val="ru-RU"/>
        </w:rPr>
        <w:t>с</w:t>
      </w:r>
      <w:r w:rsidRPr="00C07D98">
        <w:rPr>
          <w:shd w:val="clear" w:color="auto" w:fill="FFFFFF"/>
          <w:lang w:val="ru-RU"/>
        </w:rPr>
        <w:t xml:space="preserve">оюза указала, что она все еще рассматривает предложение делегаций Сьерра-Леоне, Малави и Панамы и </w:t>
      </w:r>
      <w:r w:rsidR="00E60BB6">
        <w:rPr>
          <w:shd w:val="clear" w:color="auto" w:fill="FFFFFF"/>
          <w:lang w:val="ru-RU"/>
        </w:rPr>
        <w:t xml:space="preserve">пока </w:t>
      </w:r>
      <w:r w:rsidRPr="00C07D98">
        <w:rPr>
          <w:shd w:val="clear" w:color="auto" w:fill="FFFFFF"/>
          <w:lang w:val="ru-RU"/>
        </w:rPr>
        <w:t xml:space="preserve">не может занять окончательную позицию. </w:t>
      </w:r>
    </w:p>
    <w:p w14:paraId="4A60C374" w14:textId="77777777" w:rsidR="00D17802" w:rsidRPr="00C07D98" w:rsidRDefault="00D17802" w:rsidP="00D17802">
      <w:pPr>
        <w:pStyle w:val="ListParagraph"/>
        <w:rPr>
          <w:shd w:val="clear" w:color="auto" w:fill="FFFFFF"/>
          <w:lang w:val="ru-RU"/>
        </w:rPr>
      </w:pPr>
    </w:p>
    <w:p w14:paraId="7D3717C6" w14:textId="1382411E" w:rsidR="00AA1278" w:rsidRPr="00C07D98" w:rsidRDefault="00C07D98">
      <w:pPr>
        <w:pStyle w:val="ListParagraph"/>
        <w:widowControl w:val="0"/>
        <w:numPr>
          <w:ilvl w:val="0"/>
          <w:numId w:val="7"/>
        </w:numPr>
        <w:ind w:left="0" w:firstLine="0"/>
        <w:rPr>
          <w:lang w:val="ru-RU"/>
        </w:rPr>
      </w:pPr>
      <w:r w:rsidRPr="00C07D98">
        <w:rPr>
          <w:shd w:val="clear" w:color="auto" w:fill="FFFFFF"/>
          <w:lang w:val="ru-RU"/>
        </w:rPr>
        <w:t xml:space="preserve">  Представитель </w:t>
      </w:r>
      <w:r w:rsidRPr="00523CA4">
        <w:rPr>
          <w:shd w:val="clear" w:color="auto" w:fill="FFFFFF"/>
        </w:rPr>
        <w:t>Knowledge</w:t>
      </w:r>
      <w:r w:rsidRPr="00C07D98">
        <w:rPr>
          <w:shd w:val="clear" w:color="auto" w:fill="FFFFFF"/>
          <w:lang w:val="ru-RU"/>
        </w:rPr>
        <w:t xml:space="preserve"> </w:t>
      </w:r>
      <w:r w:rsidRPr="00523CA4">
        <w:rPr>
          <w:shd w:val="clear" w:color="auto" w:fill="FFFFFF"/>
        </w:rPr>
        <w:t>Ecology</w:t>
      </w:r>
      <w:r w:rsidRPr="00C07D98">
        <w:rPr>
          <w:shd w:val="clear" w:color="auto" w:fill="FFFFFF"/>
          <w:lang w:val="ru-RU"/>
        </w:rPr>
        <w:t xml:space="preserve"> </w:t>
      </w:r>
      <w:r w:rsidRPr="00523CA4">
        <w:rPr>
          <w:shd w:val="clear" w:color="auto" w:fill="FFFFFF"/>
        </w:rPr>
        <w:t>International</w:t>
      </w:r>
      <w:r w:rsidRPr="00C07D98">
        <w:rPr>
          <w:shd w:val="clear" w:color="auto" w:fill="FFFFFF"/>
          <w:lang w:val="ru-RU"/>
        </w:rPr>
        <w:t xml:space="preserve"> (</w:t>
      </w:r>
      <w:r w:rsidRPr="00523CA4">
        <w:rPr>
          <w:shd w:val="clear" w:color="auto" w:fill="FFFFFF"/>
        </w:rPr>
        <w:t>KEI</w:t>
      </w:r>
      <w:r w:rsidRPr="00C07D98">
        <w:rPr>
          <w:shd w:val="clear" w:color="auto" w:fill="FFFFFF"/>
          <w:lang w:val="ru-RU"/>
        </w:rPr>
        <w:t xml:space="preserve">) отметил, что права </w:t>
      </w:r>
      <w:r w:rsidR="00D02123">
        <w:rPr>
          <w:shd w:val="clear" w:color="auto" w:fill="FFFFFF"/>
          <w:lang w:val="ru-RU"/>
        </w:rPr>
        <w:t>выдачи произведений в общественное пользование</w:t>
      </w:r>
      <w:r w:rsidRPr="00C07D98">
        <w:rPr>
          <w:shd w:val="clear" w:color="auto" w:fill="FFFFFF"/>
          <w:lang w:val="ru-RU"/>
        </w:rPr>
        <w:t xml:space="preserve">, которые по сути </w:t>
      </w:r>
      <w:r w:rsidR="006D4176">
        <w:rPr>
          <w:shd w:val="clear" w:color="auto" w:fill="FFFFFF"/>
          <w:lang w:val="ru-RU"/>
        </w:rPr>
        <w:t>наносят ущерб</w:t>
      </w:r>
      <w:r w:rsidRPr="00C07D98">
        <w:rPr>
          <w:shd w:val="clear" w:color="auto" w:fill="FFFFFF"/>
          <w:lang w:val="ru-RU"/>
        </w:rPr>
        <w:t xml:space="preserve"> библиотек</w:t>
      </w:r>
      <w:r w:rsidR="006D4176">
        <w:rPr>
          <w:shd w:val="clear" w:color="auto" w:fill="FFFFFF"/>
          <w:lang w:val="ru-RU"/>
        </w:rPr>
        <w:t>ам</w:t>
      </w:r>
      <w:r w:rsidRPr="00C07D98">
        <w:rPr>
          <w:shd w:val="clear" w:color="auto" w:fill="FFFFFF"/>
          <w:lang w:val="ru-RU"/>
        </w:rPr>
        <w:t>, могут быть уместны в некоторых странах, но являются спорным</w:t>
      </w:r>
      <w:r w:rsidR="00DC3E9B">
        <w:rPr>
          <w:shd w:val="clear" w:color="auto" w:fill="FFFFFF"/>
          <w:lang w:val="ru-RU"/>
        </w:rPr>
        <w:t xml:space="preserve"> механизмом</w:t>
      </w:r>
      <w:r w:rsidRPr="00C07D98">
        <w:rPr>
          <w:shd w:val="clear" w:color="auto" w:fill="FFFFFF"/>
          <w:lang w:val="ru-RU"/>
        </w:rPr>
        <w:t xml:space="preserve"> и не </w:t>
      </w:r>
      <w:r w:rsidR="00DC3E9B">
        <w:rPr>
          <w:shd w:val="clear" w:color="auto" w:fill="FFFFFF"/>
          <w:lang w:val="ru-RU"/>
        </w:rPr>
        <w:t>должны гармонизироваться</w:t>
      </w:r>
      <w:r w:rsidRPr="00C07D98">
        <w:rPr>
          <w:shd w:val="clear" w:color="auto" w:fill="FFFFFF"/>
          <w:lang w:val="ru-RU"/>
        </w:rPr>
        <w:t xml:space="preserve">. При этом, если страны хотят принять законы о праве </w:t>
      </w:r>
      <w:r w:rsidR="00D02123">
        <w:rPr>
          <w:shd w:val="clear" w:color="auto" w:fill="FFFFFF"/>
          <w:lang w:val="ru-RU"/>
        </w:rPr>
        <w:t>выдачи произведений в общественное пользование</w:t>
      </w:r>
      <w:r w:rsidRPr="00C07D98">
        <w:rPr>
          <w:shd w:val="clear" w:color="auto" w:fill="FFFFFF"/>
          <w:lang w:val="ru-RU"/>
        </w:rPr>
        <w:t xml:space="preserve">, они должны обеспечить, чтобы доходы распределялись исключительно среди </w:t>
      </w:r>
      <w:r w:rsidR="00AA599D">
        <w:rPr>
          <w:shd w:val="clear" w:color="auto" w:fill="FFFFFF"/>
          <w:lang w:val="ru-RU"/>
        </w:rPr>
        <w:t>ныне живущих авторов исходных произведений</w:t>
      </w:r>
      <w:r w:rsidRPr="00C07D98">
        <w:rPr>
          <w:shd w:val="clear" w:color="auto" w:fill="FFFFFF"/>
          <w:lang w:val="ru-RU"/>
        </w:rPr>
        <w:t>, независимо от контрактов и</w:t>
      </w:r>
      <w:r w:rsidR="00AA599D">
        <w:rPr>
          <w:shd w:val="clear" w:color="auto" w:fill="FFFFFF"/>
          <w:lang w:val="ru-RU"/>
        </w:rPr>
        <w:t xml:space="preserve"> от</w:t>
      </w:r>
      <w:r w:rsidRPr="00C07D98">
        <w:rPr>
          <w:shd w:val="clear" w:color="auto" w:fill="FFFFFF"/>
          <w:lang w:val="ru-RU"/>
        </w:rPr>
        <w:t xml:space="preserve"> того, кому сейчас принадлежат авторские права на произведения, </w:t>
      </w:r>
      <w:r w:rsidR="00AA599D">
        <w:rPr>
          <w:shd w:val="clear" w:color="auto" w:fill="FFFFFF"/>
          <w:lang w:val="ru-RU"/>
        </w:rPr>
        <w:t xml:space="preserve">с тем </w:t>
      </w:r>
      <w:r w:rsidRPr="00C07D98">
        <w:rPr>
          <w:shd w:val="clear" w:color="auto" w:fill="FFFFFF"/>
          <w:lang w:val="ru-RU"/>
        </w:rPr>
        <w:t xml:space="preserve">чтобы собранные деньги пошли на пользу тем, кто действительно создал произведения, а не корпоративным владельцам прав. </w:t>
      </w:r>
    </w:p>
    <w:p w14:paraId="4597F094" w14:textId="77777777" w:rsidR="00D17802" w:rsidRPr="00523CA4" w:rsidRDefault="00D17802" w:rsidP="00D17802">
      <w:pPr>
        <w:rPr>
          <w:rFonts w:ascii="Arial" w:hAnsi="Arial" w:cs="Arial"/>
          <w:shd w:val="clear" w:color="auto" w:fill="FFFFFF"/>
        </w:rPr>
      </w:pPr>
    </w:p>
    <w:p w14:paraId="70F53C19" w14:textId="406A784A" w:rsidR="00AA1278" w:rsidRPr="00C07D98" w:rsidRDefault="00C07D98">
      <w:pPr>
        <w:pStyle w:val="ListParagraph"/>
        <w:widowControl w:val="0"/>
        <w:numPr>
          <w:ilvl w:val="0"/>
          <w:numId w:val="7"/>
        </w:numPr>
        <w:ind w:left="0" w:firstLine="0"/>
        <w:contextualSpacing w:val="0"/>
        <w:rPr>
          <w:szCs w:val="22"/>
          <w:lang w:val="ru-RU"/>
        </w:rPr>
      </w:pPr>
      <w:r w:rsidRPr="00C07D98">
        <w:rPr>
          <w:szCs w:val="22"/>
          <w:lang w:val="ru-RU"/>
        </w:rPr>
        <w:t xml:space="preserve">  Представитель Международной федерации библиотечных ассоциаций и учреждений (</w:t>
      </w:r>
      <w:r w:rsidR="007D5A0C">
        <w:rPr>
          <w:szCs w:val="22"/>
          <w:lang w:val="ru-RU"/>
        </w:rPr>
        <w:t>IFLA</w:t>
      </w:r>
      <w:r w:rsidRPr="00C07D98">
        <w:rPr>
          <w:szCs w:val="22"/>
          <w:lang w:val="ru-RU"/>
        </w:rPr>
        <w:t xml:space="preserve">) отметил, что </w:t>
      </w:r>
      <w:r w:rsidR="000F7FC2">
        <w:rPr>
          <w:szCs w:val="22"/>
          <w:lang w:val="ru-RU"/>
        </w:rPr>
        <w:t>пункт </w:t>
      </w:r>
      <w:r w:rsidRPr="00C07D98">
        <w:rPr>
          <w:szCs w:val="22"/>
          <w:lang w:val="ru-RU"/>
        </w:rPr>
        <w:t xml:space="preserve">8 повестки дня </w:t>
      </w:r>
      <w:r w:rsidR="00AA599D">
        <w:rPr>
          <w:szCs w:val="22"/>
          <w:lang w:val="ru-RU"/>
        </w:rPr>
        <w:t>представляет собой</w:t>
      </w:r>
      <w:r w:rsidRPr="00C07D98">
        <w:rPr>
          <w:szCs w:val="22"/>
          <w:lang w:val="ru-RU"/>
        </w:rPr>
        <w:t xml:space="preserve"> </w:t>
      </w:r>
      <w:r w:rsidR="00AA599D">
        <w:rPr>
          <w:szCs w:val="22"/>
          <w:lang w:val="ru-RU"/>
        </w:rPr>
        <w:t>обширную</w:t>
      </w:r>
      <w:r w:rsidRPr="00C07D98">
        <w:rPr>
          <w:szCs w:val="22"/>
          <w:lang w:val="ru-RU"/>
        </w:rPr>
        <w:t xml:space="preserve"> программу, включа</w:t>
      </w:r>
      <w:r w:rsidR="00AA599D">
        <w:rPr>
          <w:szCs w:val="22"/>
          <w:lang w:val="ru-RU"/>
        </w:rPr>
        <w:t>ющую</w:t>
      </w:r>
      <w:r w:rsidRPr="00C07D98">
        <w:rPr>
          <w:szCs w:val="22"/>
          <w:lang w:val="ru-RU"/>
        </w:rPr>
        <w:t xml:space="preserve"> давн</w:t>
      </w:r>
      <w:r w:rsidR="00FD6EAB">
        <w:rPr>
          <w:szCs w:val="22"/>
          <w:lang w:val="ru-RU"/>
        </w:rPr>
        <w:t>о ведущуюся</w:t>
      </w:r>
      <w:r w:rsidRPr="00C07D98">
        <w:rPr>
          <w:szCs w:val="22"/>
          <w:lang w:val="ru-RU"/>
        </w:rPr>
        <w:t xml:space="preserve"> работу </w:t>
      </w:r>
      <w:r w:rsidR="00FD6EAB">
        <w:rPr>
          <w:szCs w:val="22"/>
          <w:lang w:val="ru-RU"/>
        </w:rPr>
        <w:t>по вопросу</w:t>
      </w:r>
      <w:r w:rsidRPr="00C07D98">
        <w:rPr>
          <w:szCs w:val="22"/>
          <w:lang w:val="ru-RU"/>
        </w:rPr>
        <w:t xml:space="preserve"> авторск</w:t>
      </w:r>
      <w:r w:rsidR="00FD6EAB">
        <w:rPr>
          <w:szCs w:val="22"/>
          <w:lang w:val="ru-RU"/>
        </w:rPr>
        <w:t>ого</w:t>
      </w:r>
      <w:r w:rsidRPr="00C07D98">
        <w:rPr>
          <w:szCs w:val="22"/>
          <w:lang w:val="ru-RU"/>
        </w:rPr>
        <w:t xml:space="preserve"> прав</w:t>
      </w:r>
      <w:r w:rsidR="00FD6EAB">
        <w:rPr>
          <w:szCs w:val="22"/>
          <w:lang w:val="ru-RU"/>
        </w:rPr>
        <w:t>а</w:t>
      </w:r>
      <w:r w:rsidRPr="00C07D98">
        <w:rPr>
          <w:szCs w:val="22"/>
          <w:lang w:val="ru-RU"/>
        </w:rPr>
        <w:t xml:space="preserve"> в цифровой среде, прав театральных режиссеров и предложение о работе над правом </w:t>
      </w:r>
      <w:r w:rsidR="00D02123">
        <w:rPr>
          <w:szCs w:val="22"/>
          <w:lang w:val="ru-RU"/>
        </w:rPr>
        <w:t>выдачи произведений в общественное пользование</w:t>
      </w:r>
      <w:r w:rsidRPr="00C07D98">
        <w:rPr>
          <w:szCs w:val="22"/>
          <w:lang w:val="ru-RU"/>
        </w:rPr>
        <w:t>.  Учитывая характер повестки дня</w:t>
      </w:r>
      <w:r w:rsidR="00FD6EAB">
        <w:rPr>
          <w:szCs w:val="22"/>
          <w:lang w:val="ru-RU"/>
        </w:rPr>
        <w:t xml:space="preserve"> сессии</w:t>
      </w:r>
      <w:r w:rsidRPr="00C07D98">
        <w:rPr>
          <w:szCs w:val="22"/>
          <w:lang w:val="ru-RU"/>
        </w:rPr>
        <w:t xml:space="preserve">, </w:t>
      </w:r>
      <w:r w:rsidR="007D5A0C">
        <w:rPr>
          <w:szCs w:val="22"/>
          <w:lang w:val="ru-RU"/>
        </w:rPr>
        <w:t>IFLA</w:t>
      </w:r>
      <w:r w:rsidRPr="00C07D98">
        <w:rPr>
          <w:szCs w:val="22"/>
          <w:lang w:val="ru-RU"/>
        </w:rPr>
        <w:t xml:space="preserve"> считает, что внимани</w:t>
      </w:r>
      <w:r w:rsidR="00FD6EAB">
        <w:rPr>
          <w:szCs w:val="22"/>
          <w:lang w:val="ru-RU"/>
        </w:rPr>
        <w:t>е</w:t>
      </w:r>
      <w:r w:rsidRPr="00C07D98">
        <w:rPr>
          <w:szCs w:val="22"/>
          <w:lang w:val="ru-RU"/>
        </w:rPr>
        <w:t xml:space="preserve"> </w:t>
      </w:r>
      <w:r w:rsidR="00FD6EAB">
        <w:rPr>
          <w:szCs w:val="22"/>
          <w:lang w:val="ru-RU"/>
        </w:rPr>
        <w:t>к</w:t>
      </w:r>
      <w:r w:rsidRPr="00C07D98">
        <w:rPr>
          <w:szCs w:val="22"/>
          <w:lang w:val="ru-RU"/>
        </w:rPr>
        <w:t xml:space="preserve"> прав</w:t>
      </w:r>
      <w:r w:rsidR="00FD6EAB">
        <w:rPr>
          <w:szCs w:val="22"/>
          <w:lang w:val="ru-RU"/>
        </w:rPr>
        <w:t>у</w:t>
      </w:r>
      <w:r w:rsidRPr="00C07D98">
        <w:rPr>
          <w:szCs w:val="22"/>
          <w:lang w:val="ru-RU"/>
        </w:rPr>
        <w:t xml:space="preserve"> </w:t>
      </w:r>
      <w:r w:rsidR="00D02123">
        <w:rPr>
          <w:szCs w:val="22"/>
          <w:lang w:val="ru-RU"/>
        </w:rPr>
        <w:t>выдачи произведений в общественное пользование</w:t>
      </w:r>
      <w:r w:rsidRPr="00C07D98">
        <w:rPr>
          <w:szCs w:val="22"/>
          <w:lang w:val="ru-RU"/>
        </w:rPr>
        <w:t xml:space="preserve"> не является приоритетным, поскольку это вопрос не международного авторского права, а культурной политики.  Более того, хотя </w:t>
      </w:r>
      <w:r w:rsidR="007D5A0C">
        <w:rPr>
          <w:szCs w:val="22"/>
          <w:lang w:val="ru-RU"/>
        </w:rPr>
        <w:t>IFLA</w:t>
      </w:r>
      <w:r w:rsidRPr="00C07D98">
        <w:rPr>
          <w:szCs w:val="22"/>
          <w:lang w:val="ru-RU"/>
        </w:rPr>
        <w:t xml:space="preserve"> всегда была твердым сторонником справедливого вознаграждения авторов и творцов, она отметила, что предложение в его нынешнем виде характеризуется рядом неточностей и </w:t>
      </w:r>
      <w:r w:rsidR="00841991">
        <w:rPr>
          <w:szCs w:val="22"/>
          <w:lang w:val="ru-RU"/>
        </w:rPr>
        <w:t>не позволяет</w:t>
      </w:r>
      <w:r w:rsidRPr="00C07D98">
        <w:rPr>
          <w:szCs w:val="22"/>
          <w:lang w:val="ru-RU"/>
        </w:rPr>
        <w:t xml:space="preserve"> </w:t>
      </w:r>
      <w:r w:rsidR="00841991">
        <w:rPr>
          <w:szCs w:val="22"/>
          <w:lang w:val="ru-RU"/>
        </w:rPr>
        <w:t>изучить</w:t>
      </w:r>
      <w:r w:rsidRPr="00C07D98">
        <w:rPr>
          <w:szCs w:val="22"/>
          <w:lang w:val="ru-RU"/>
        </w:rPr>
        <w:t xml:space="preserve"> </w:t>
      </w:r>
      <w:r w:rsidR="00841991">
        <w:rPr>
          <w:szCs w:val="22"/>
          <w:lang w:val="ru-RU"/>
        </w:rPr>
        <w:t xml:space="preserve">не только потенциальные преимущества </w:t>
      </w:r>
      <w:r w:rsidRPr="00C07D98">
        <w:rPr>
          <w:szCs w:val="22"/>
          <w:lang w:val="ru-RU"/>
        </w:rPr>
        <w:t>прав</w:t>
      </w:r>
      <w:r w:rsidR="00841991">
        <w:rPr>
          <w:szCs w:val="22"/>
          <w:lang w:val="ru-RU"/>
        </w:rPr>
        <w:t>а</w:t>
      </w:r>
      <w:r w:rsidRPr="00C07D98">
        <w:rPr>
          <w:szCs w:val="22"/>
          <w:lang w:val="ru-RU"/>
        </w:rPr>
        <w:t xml:space="preserve"> </w:t>
      </w:r>
      <w:r w:rsidR="00D02123">
        <w:rPr>
          <w:szCs w:val="22"/>
          <w:lang w:val="ru-RU"/>
        </w:rPr>
        <w:t>выдачи произведений в общественное пользование</w:t>
      </w:r>
      <w:r w:rsidR="00841991">
        <w:rPr>
          <w:szCs w:val="22"/>
          <w:lang w:val="ru-RU"/>
        </w:rPr>
        <w:t>, но и его недостатки, и сопряженные с ним издержки</w:t>
      </w:r>
      <w:r w:rsidRPr="00C07D98">
        <w:rPr>
          <w:szCs w:val="22"/>
          <w:lang w:val="ru-RU"/>
        </w:rPr>
        <w:t xml:space="preserve">.  Учитывая, что в будущем </w:t>
      </w:r>
      <w:r w:rsidR="00841991">
        <w:rPr>
          <w:szCs w:val="22"/>
          <w:lang w:val="ru-RU"/>
        </w:rPr>
        <w:t>могут возникнуть</w:t>
      </w:r>
      <w:r w:rsidRPr="00C07D98">
        <w:rPr>
          <w:szCs w:val="22"/>
          <w:lang w:val="ru-RU"/>
        </w:rPr>
        <w:t xml:space="preserve"> </w:t>
      </w:r>
      <w:r w:rsidR="00841991">
        <w:rPr>
          <w:szCs w:val="22"/>
          <w:lang w:val="ru-RU"/>
        </w:rPr>
        <w:t>серьезные</w:t>
      </w:r>
      <w:r w:rsidRPr="00C07D98">
        <w:rPr>
          <w:szCs w:val="22"/>
          <w:lang w:val="ru-RU"/>
        </w:rPr>
        <w:t xml:space="preserve"> финансовые</w:t>
      </w:r>
      <w:r w:rsidR="00841991">
        <w:rPr>
          <w:szCs w:val="22"/>
          <w:lang w:val="ru-RU"/>
        </w:rPr>
        <w:t xml:space="preserve"> трудности</w:t>
      </w:r>
      <w:r w:rsidRPr="00C07D98">
        <w:rPr>
          <w:szCs w:val="22"/>
          <w:lang w:val="ru-RU"/>
        </w:rPr>
        <w:t xml:space="preserve">, в </w:t>
      </w:r>
      <w:r w:rsidR="00841991">
        <w:rPr>
          <w:szCs w:val="22"/>
          <w:lang w:val="ru-RU"/>
        </w:rPr>
        <w:t>первую очередь</w:t>
      </w:r>
      <w:r w:rsidRPr="00C07D98">
        <w:rPr>
          <w:szCs w:val="22"/>
          <w:lang w:val="ru-RU"/>
        </w:rPr>
        <w:t xml:space="preserve"> в развивающихся странах, очевидно, что любые средства на оплату </w:t>
      </w:r>
      <w:r w:rsidR="00C50380" w:rsidRPr="009D35DF">
        <w:rPr>
          <w:szCs w:val="22"/>
          <w:lang w:val="ru-RU"/>
        </w:rPr>
        <w:t>ПВП</w:t>
      </w:r>
      <w:r w:rsidRPr="00C07D98">
        <w:rPr>
          <w:szCs w:val="22"/>
          <w:lang w:val="ru-RU"/>
        </w:rPr>
        <w:t xml:space="preserve"> </w:t>
      </w:r>
      <w:r w:rsidR="00841991">
        <w:rPr>
          <w:szCs w:val="22"/>
          <w:lang w:val="ru-RU"/>
        </w:rPr>
        <w:t xml:space="preserve">придется брать </w:t>
      </w:r>
      <w:r w:rsidRPr="00C07D98">
        <w:rPr>
          <w:szCs w:val="22"/>
          <w:lang w:val="ru-RU"/>
        </w:rPr>
        <w:t>из бюджетов</w:t>
      </w:r>
      <w:r w:rsidR="00841991">
        <w:rPr>
          <w:szCs w:val="22"/>
          <w:lang w:val="ru-RU"/>
        </w:rPr>
        <w:t xml:space="preserve"> и</w:t>
      </w:r>
      <w:r w:rsidRPr="00C07D98">
        <w:rPr>
          <w:szCs w:val="22"/>
          <w:lang w:val="ru-RU"/>
        </w:rPr>
        <w:t xml:space="preserve"> в </w:t>
      </w:r>
      <w:r w:rsidR="00841991">
        <w:rPr>
          <w:szCs w:val="22"/>
          <w:lang w:val="ru-RU"/>
        </w:rPr>
        <w:t>ином</w:t>
      </w:r>
      <w:r w:rsidRPr="00C07D98">
        <w:rPr>
          <w:szCs w:val="22"/>
          <w:lang w:val="ru-RU"/>
        </w:rPr>
        <w:t xml:space="preserve"> случае</w:t>
      </w:r>
      <w:r w:rsidR="00841991">
        <w:rPr>
          <w:szCs w:val="22"/>
          <w:lang w:val="ru-RU"/>
        </w:rPr>
        <w:t xml:space="preserve"> они были бы</w:t>
      </w:r>
      <w:r w:rsidRPr="00C07D98">
        <w:rPr>
          <w:szCs w:val="22"/>
          <w:lang w:val="ru-RU"/>
        </w:rPr>
        <w:t xml:space="preserve"> использованы для </w:t>
      </w:r>
      <w:r w:rsidR="00841991">
        <w:rPr>
          <w:szCs w:val="22"/>
          <w:lang w:val="ru-RU"/>
        </w:rPr>
        <w:t>популяризации</w:t>
      </w:r>
      <w:r w:rsidRPr="00C07D98">
        <w:rPr>
          <w:szCs w:val="22"/>
          <w:lang w:val="ru-RU"/>
        </w:rPr>
        <w:t xml:space="preserve"> чтения и </w:t>
      </w:r>
      <w:r w:rsidR="00841991">
        <w:rPr>
          <w:szCs w:val="22"/>
          <w:lang w:val="ru-RU"/>
        </w:rPr>
        <w:t xml:space="preserve">развития </w:t>
      </w:r>
      <w:r w:rsidRPr="00C07D98">
        <w:rPr>
          <w:szCs w:val="22"/>
          <w:lang w:val="ru-RU"/>
        </w:rPr>
        <w:t xml:space="preserve">грамотности, </w:t>
      </w:r>
      <w:r w:rsidR="00841991">
        <w:rPr>
          <w:szCs w:val="22"/>
          <w:lang w:val="ru-RU"/>
        </w:rPr>
        <w:t xml:space="preserve">обеспечения </w:t>
      </w:r>
      <w:r w:rsidRPr="00C07D98">
        <w:rPr>
          <w:szCs w:val="22"/>
          <w:lang w:val="ru-RU"/>
        </w:rPr>
        <w:t xml:space="preserve">доступа к информации и знаниям, борьбы с дезинформацией и доступа к исследованиям, </w:t>
      </w:r>
      <w:r w:rsidR="00841991">
        <w:rPr>
          <w:szCs w:val="22"/>
          <w:lang w:val="ru-RU"/>
        </w:rPr>
        <w:t xml:space="preserve">а также </w:t>
      </w:r>
      <w:r w:rsidRPr="00C07D98">
        <w:rPr>
          <w:szCs w:val="22"/>
          <w:lang w:val="ru-RU"/>
        </w:rPr>
        <w:t xml:space="preserve">для обеспечения более целенаправленной поддержки культуры. Таким образом, </w:t>
      </w:r>
      <w:r w:rsidR="00841991">
        <w:rPr>
          <w:szCs w:val="22"/>
          <w:lang w:val="ru-RU"/>
        </w:rPr>
        <w:t>возникает</w:t>
      </w:r>
      <w:r w:rsidRPr="00C07D98">
        <w:rPr>
          <w:szCs w:val="22"/>
          <w:lang w:val="ru-RU"/>
        </w:rPr>
        <w:t xml:space="preserve"> </w:t>
      </w:r>
      <w:r w:rsidR="00841991">
        <w:rPr>
          <w:szCs w:val="22"/>
          <w:lang w:val="ru-RU"/>
        </w:rPr>
        <w:t>риск</w:t>
      </w:r>
      <w:r w:rsidRPr="00C07D98">
        <w:rPr>
          <w:szCs w:val="22"/>
          <w:lang w:val="ru-RU"/>
        </w:rPr>
        <w:t xml:space="preserve"> ограничить возможности детей, подростков и взрослых, а также их образовательные и профессиональные перспективы.  Поэтому </w:t>
      </w:r>
      <w:r w:rsidR="007D5A0C">
        <w:rPr>
          <w:szCs w:val="22"/>
          <w:lang w:val="ru-RU"/>
        </w:rPr>
        <w:t>IFLA</w:t>
      </w:r>
      <w:r w:rsidRPr="00C07D98">
        <w:rPr>
          <w:szCs w:val="22"/>
          <w:lang w:val="ru-RU"/>
        </w:rPr>
        <w:t xml:space="preserve"> считает, что серьезные усилия по рассмотрению вопроса о том, как лучше поддерживать авторов, должны включать более широкое, более </w:t>
      </w:r>
      <w:r w:rsidRPr="00C07D98">
        <w:rPr>
          <w:bCs/>
          <w:szCs w:val="22"/>
          <w:lang w:val="ru-RU"/>
        </w:rPr>
        <w:t xml:space="preserve">целостное </w:t>
      </w:r>
      <w:r w:rsidRPr="00C07D98">
        <w:rPr>
          <w:szCs w:val="22"/>
          <w:lang w:val="ru-RU"/>
        </w:rPr>
        <w:t xml:space="preserve">изучение экономической эффективности всех потенциальных инструментов, доступных правительствам, включая прямую поддержку, усиление прав при (повторных) переговорах по контрактам, </w:t>
      </w:r>
      <w:r w:rsidR="00841991">
        <w:rPr>
          <w:szCs w:val="22"/>
          <w:lang w:val="ru-RU"/>
        </w:rPr>
        <w:t>возможность</w:t>
      </w:r>
      <w:r w:rsidRPr="00C07D98">
        <w:rPr>
          <w:szCs w:val="22"/>
          <w:lang w:val="ru-RU"/>
        </w:rPr>
        <w:t xml:space="preserve"> возврат</w:t>
      </w:r>
      <w:r w:rsidR="00841991">
        <w:rPr>
          <w:szCs w:val="22"/>
          <w:lang w:val="ru-RU"/>
        </w:rPr>
        <w:t>а</w:t>
      </w:r>
      <w:r w:rsidRPr="00C07D98">
        <w:rPr>
          <w:szCs w:val="22"/>
          <w:lang w:val="ru-RU"/>
        </w:rPr>
        <w:t xml:space="preserve"> прав, налоговую поддержку и другие. </w:t>
      </w:r>
    </w:p>
    <w:p w14:paraId="0B0F7F39" w14:textId="77777777" w:rsidR="00D17802" w:rsidRPr="00C07D98" w:rsidRDefault="00D17802" w:rsidP="00D17802">
      <w:pPr>
        <w:pStyle w:val="ListParagraph"/>
        <w:rPr>
          <w:shd w:val="clear" w:color="auto" w:fill="FFFFFF"/>
          <w:lang w:val="ru-RU"/>
        </w:rPr>
      </w:pPr>
    </w:p>
    <w:p w14:paraId="6C907629" w14:textId="066A730F" w:rsidR="00AA1278" w:rsidRPr="00C07D98" w:rsidRDefault="00C07D98">
      <w:pPr>
        <w:pStyle w:val="ListParagraph"/>
        <w:widowControl w:val="0"/>
        <w:numPr>
          <w:ilvl w:val="0"/>
          <w:numId w:val="7"/>
        </w:numPr>
        <w:ind w:left="0" w:firstLine="0"/>
        <w:rPr>
          <w:lang w:val="ru-RU"/>
        </w:rPr>
      </w:pPr>
      <w:r w:rsidRPr="00C07D98">
        <w:rPr>
          <w:shd w:val="clear" w:color="auto" w:fill="FFFFFF"/>
          <w:lang w:val="ru-RU"/>
        </w:rPr>
        <w:t xml:space="preserve"> Представитель Африканских библиотечных и информационных ассоциаций и институтов (</w:t>
      </w:r>
      <w:r w:rsidRPr="00523CA4">
        <w:rPr>
          <w:shd w:val="clear" w:color="auto" w:fill="FFFFFF"/>
        </w:rPr>
        <w:t>AFLIA</w:t>
      </w:r>
      <w:r w:rsidRPr="00C07D98">
        <w:rPr>
          <w:shd w:val="clear" w:color="auto" w:fill="FFFFFF"/>
          <w:lang w:val="ru-RU"/>
        </w:rPr>
        <w:t>), независимо</w:t>
      </w:r>
      <w:r w:rsidR="00D97EAC">
        <w:rPr>
          <w:shd w:val="clear" w:color="auto" w:fill="FFFFFF"/>
          <w:lang w:val="ru-RU"/>
        </w:rPr>
        <w:t>й организации</w:t>
      </w:r>
      <w:r w:rsidRPr="00C07D98">
        <w:rPr>
          <w:shd w:val="clear" w:color="auto" w:fill="FFFFFF"/>
          <w:lang w:val="ru-RU"/>
        </w:rPr>
        <w:t>, поддерживающе</w:t>
      </w:r>
      <w:r w:rsidR="00D97EAC">
        <w:rPr>
          <w:shd w:val="clear" w:color="auto" w:fill="FFFFFF"/>
          <w:lang w:val="ru-RU"/>
        </w:rPr>
        <w:t>й</w:t>
      </w:r>
      <w:r w:rsidRPr="00C07D98">
        <w:rPr>
          <w:shd w:val="clear" w:color="auto" w:fill="FFFFFF"/>
          <w:lang w:val="ru-RU"/>
        </w:rPr>
        <w:t xml:space="preserve"> библиотеки в Африке, которые </w:t>
      </w:r>
      <w:r w:rsidR="00D97EAC">
        <w:rPr>
          <w:shd w:val="clear" w:color="auto" w:fill="FFFFFF"/>
          <w:lang w:val="ru-RU"/>
        </w:rPr>
        <w:t>обогащают</w:t>
      </w:r>
      <w:r w:rsidRPr="00C07D98">
        <w:rPr>
          <w:shd w:val="clear" w:color="auto" w:fill="FFFFFF"/>
          <w:lang w:val="ru-RU"/>
        </w:rPr>
        <w:t xml:space="preserve"> и улучшают жизнь</w:t>
      </w:r>
      <w:r w:rsidR="00D97EAC">
        <w:rPr>
          <w:shd w:val="clear" w:color="auto" w:fill="FFFFFF"/>
          <w:lang w:val="ru-RU"/>
        </w:rPr>
        <w:t>,</w:t>
      </w:r>
      <w:r w:rsidRPr="00C07D98">
        <w:rPr>
          <w:shd w:val="clear" w:color="auto" w:fill="FFFFFF"/>
          <w:lang w:val="ru-RU"/>
        </w:rPr>
        <w:t xml:space="preserve"> ежедневно</w:t>
      </w:r>
      <w:r w:rsidR="00D97EAC">
        <w:rPr>
          <w:shd w:val="clear" w:color="auto" w:fill="FFFFFF"/>
          <w:lang w:val="ru-RU"/>
        </w:rPr>
        <w:t xml:space="preserve"> предоставляя</w:t>
      </w:r>
      <w:r w:rsidRPr="00C07D98">
        <w:rPr>
          <w:shd w:val="clear" w:color="auto" w:fill="FFFFFF"/>
          <w:lang w:val="ru-RU"/>
        </w:rPr>
        <w:t xml:space="preserve"> доступ к знаниям, информации и инновационным услугам.  </w:t>
      </w:r>
      <w:r w:rsidRPr="00523CA4">
        <w:rPr>
          <w:shd w:val="clear" w:color="auto" w:fill="FFFFFF"/>
        </w:rPr>
        <w:t>AFLIA</w:t>
      </w:r>
      <w:r w:rsidRPr="00C07D98">
        <w:rPr>
          <w:shd w:val="clear" w:color="auto" w:fill="FFFFFF"/>
          <w:lang w:val="ru-RU"/>
        </w:rPr>
        <w:t xml:space="preserve"> не поддерживает </w:t>
      </w:r>
      <w:r w:rsidR="00F81497">
        <w:rPr>
          <w:shd w:val="clear" w:color="auto" w:fill="FFFFFF"/>
          <w:lang w:val="ru-RU"/>
        </w:rPr>
        <w:t xml:space="preserve">предложение о введении </w:t>
      </w:r>
      <w:r w:rsidR="00C50380" w:rsidRPr="009D35DF">
        <w:rPr>
          <w:shd w:val="clear" w:color="auto" w:fill="FFFFFF"/>
          <w:lang w:val="ru-RU"/>
        </w:rPr>
        <w:t>ПВП</w:t>
      </w:r>
      <w:r w:rsidRPr="00C07D98">
        <w:rPr>
          <w:shd w:val="clear" w:color="auto" w:fill="FFFFFF"/>
          <w:lang w:val="ru-RU"/>
        </w:rPr>
        <w:t>, поскольку</w:t>
      </w:r>
      <w:r w:rsidR="00F81497">
        <w:rPr>
          <w:shd w:val="clear" w:color="auto" w:fill="FFFFFF"/>
          <w:lang w:val="ru-RU"/>
        </w:rPr>
        <w:t xml:space="preserve"> этот механизм</w:t>
      </w:r>
      <w:r w:rsidRPr="00C07D98">
        <w:rPr>
          <w:shd w:val="clear" w:color="auto" w:fill="FFFFFF"/>
          <w:lang w:val="ru-RU"/>
        </w:rPr>
        <w:t xml:space="preserve"> </w:t>
      </w:r>
      <w:r w:rsidR="00F81497">
        <w:rPr>
          <w:shd w:val="clear" w:color="auto" w:fill="FFFFFF"/>
          <w:lang w:val="ru-RU"/>
        </w:rPr>
        <w:t xml:space="preserve">предусматривает </w:t>
      </w:r>
      <w:r w:rsidRPr="00C07D98">
        <w:rPr>
          <w:shd w:val="clear" w:color="auto" w:fill="FFFFFF"/>
          <w:lang w:val="ru-RU"/>
        </w:rPr>
        <w:t>требование платить за обучение</w:t>
      </w:r>
      <w:r w:rsidR="00770781">
        <w:rPr>
          <w:shd w:val="clear" w:color="auto" w:fill="FFFFFF"/>
          <w:lang w:val="ru-RU"/>
        </w:rPr>
        <w:t xml:space="preserve"> и идет вразрез с принципом бесплатности этой</w:t>
      </w:r>
      <w:r w:rsidRPr="00C07D98">
        <w:rPr>
          <w:shd w:val="clear" w:color="auto" w:fill="FFFFFF"/>
          <w:lang w:val="ru-RU"/>
        </w:rPr>
        <w:t xml:space="preserve"> услуги.  В Африке </w:t>
      </w:r>
      <w:r w:rsidR="00932D41">
        <w:rPr>
          <w:shd w:val="clear" w:color="auto" w:fill="FFFFFF"/>
          <w:lang w:val="ru-RU"/>
        </w:rPr>
        <w:t xml:space="preserve">тема </w:t>
      </w:r>
      <w:r w:rsidR="00C50380" w:rsidRPr="009D35DF">
        <w:rPr>
          <w:shd w:val="clear" w:color="auto" w:fill="FFFFFF"/>
          <w:lang w:val="ru-RU"/>
        </w:rPr>
        <w:t>ПВП</w:t>
      </w:r>
      <w:r w:rsidRPr="00C07D98">
        <w:rPr>
          <w:shd w:val="clear" w:color="auto" w:fill="FFFFFF"/>
          <w:lang w:val="ru-RU"/>
        </w:rPr>
        <w:t xml:space="preserve"> выз</w:t>
      </w:r>
      <w:r w:rsidR="00932D41">
        <w:rPr>
          <w:shd w:val="clear" w:color="auto" w:fill="FFFFFF"/>
          <w:lang w:val="ru-RU"/>
        </w:rPr>
        <w:t>ывает</w:t>
      </w:r>
      <w:r w:rsidRPr="00C07D98">
        <w:rPr>
          <w:shd w:val="clear" w:color="auto" w:fill="FFFFFF"/>
          <w:lang w:val="ru-RU"/>
        </w:rPr>
        <w:t xml:space="preserve"> особый резонанс, </w:t>
      </w:r>
      <w:r w:rsidR="00932D41">
        <w:rPr>
          <w:shd w:val="clear" w:color="auto" w:fill="FFFFFF"/>
          <w:lang w:val="ru-RU"/>
        </w:rPr>
        <w:t xml:space="preserve">так как </w:t>
      </w:r>
      <w:r w:rsidRPr="00C07D98">
        <w:rPr>
          <w:shd w:val="clear" w:color="auto" w:fill="FFFFFF"/>
          <w:lang w:val="ru-RU"/>
        </w:rPr>
        <w:t>большинство африканских стран были отнесены Всемирным банком к категории стран с низким уровнем доход</w:t>
      </w:r>
      <w:r w:rsidR="00932D41">
        <w:rPr>
          <w:shd w:val="clear" w:color="auto" w:fill="FFFFFF"/>
          <w:lang w:val="ru-RU"/>
        </w:rPr>
        <w:t>а</w:t>
      </w:r>
      <w:r w:rsidRPr="00C07D98">
        <w:rPr>
          <w:shd w:val="clear" w:color="auto" w:fill="FFFFFF"/>
          <w:lang w:val="ru-RU"/>
        </w:rPr>
        <w:t xml:space="preserve">, </w:t>
      </w:r>
      <w:r w:rsidR="00932D41">
        <w:rPr>
          <w:shd w:val="clear" w:color="auto" w:fill="FFFFFF"/>
          <w:lang w:val="ru-RU"/>
        </w:rPr>
        <w:t>которые сделали</w:t>
      </w:r>
      <w:r w:rsidRPr="00C07D98">
        <w:rPr>
          <w:shd w:val="clear" w:color="auto" w:fill="FFFFFF"/>
          <w:lang w:val="ru-RU"/>
        </w:rPr>
        <w:t xml:space="preserve"> государственное образование на начальном и среднем уровнях</w:t>
      </w:r>
      <w:r w:rsidR="00932D41">
        <w:rPr>
          <w:shd w:val="clear" w:color="auto" w:fill="FFFFFF"/>
          <w:lang w:val="ru-RU"/>
        </w:rPr>
        <w:t xml:space="preserve"> частным </w:t>
      </w:r>
      <w:r w:rsidRPr="00C07D98">
        <w:rPr>
          <w:shd w:val="clear" w:color="auto" w:fill="FFFFFF"/>
          <w:lang w:val="ru-RU"/>
        </w:rPr>
        <w:t xml:space="preserve">как средство развития столь необходимого человеческого капитала. Библиотеки </w:t>
      </w:r>
      <w:r w:rsidR="00932D41">
        <w:rPr>
          <w:shd w:val="clear" w:color="auto" w:fill="FFFFFF"/>
          <w:lang w:val="ru-RU"/>
        </w:rPr>
        <w:t>являются</w:t>
      </w:r>
      <w:r w:rsidRPr="00C07D98">
        <w:rPr>
          <w:shd w:val="clear" w:color="auto" w:fill="FFFFFF"/>
          <w:lang w:val="ru-RU"/>
        </w:rPr>
        <w:t xml:space="preserve"> важнейшей частью </w:t>
      </w:r>
      <w:r w:rsidR="00932D41">
        <w:rPr>
          <w:shd w:val="clear" w:color="auto" w:fill="FFFFFF"/>
          <w:lang w:val="ru-RU"/>
        </w:rPr>
        <w:t>усилий</w:t>
      </w:r>
      <w:r w:rsidRPr="00C07D98">
        <w:rPr>
          <w:shd w:val="clear" w:color="auto" w:fill="FFFFFF"/>
          <w:lang w:val="ru-RU"/>
        </w:rPr>
        <w:t xml:space="preserve"> Африки </w:t>
      </w:r>
      <w:r w:rsidR="00932D41">
        <w:rPr>
          <w:shd w:val="clear" w:color="auto" w:fill="FFFFFF"/>
          <w:lang w:val="ru-RU"/>
        </w:rPr>
        <w:t>по воплощению в жизнь идеи</w:t>
      </w:r>
      <w:r w:rsidRPr="00C07D98">
        <w:rPr>
          <w:shd w:val="clear" w:color="auto" w:fill="FFFFFF"/>
          <w:lang w:val="ru-RU"/>
        </w:rPr>
        <w:t xml:space="preserve"> бесплатного государственного образования и </w:t>
      </w:r>
      <w:r w:rsidR="00932D41">
        <w:rPr>
          <w:shd w:val="clear" w:color="auto" w:fill="FFFFFF"/>
          <w:lang w:val="ru-RU"/>
        </w:rPr>
        <w:t>основным элементом</w:t>
      </w:r>
      <w:r w:rsidRPr="00C07D98">
        <w:rPr>
          <w:shd w:val="clear" w:color="auto" w:fill="FFFFFF"/>
          <w:lang w:val="ru-RU"/>
        </w:rPr>
        <w:t xml:space="preserve"> стратегий </w:t>
      </w:r>
      <w:r w:rsidR="00932D41">
        <w:rPr>
          <w:shd w:val="clear" w:color="auto" w:fill="FFFFFF"/>
          <w:lang w:val="ru-RU"/>
        </w:rPr>
        <w:t>популяризации</w:t>
      </w:r>
      <w:r w:rsidRPr="00C07D98">
        <w:rPr>
          <w:shd w:val="clear" w:color="auto" w:fill="FFFFFF"/>
          <w:lang w:val="ru-RU"/>
        </w:rPr>
        <w:t xml:space="preserve"> книги и чтения, но многие страны с трудом финансир</w:t>
      </w:r>
      <w:r w:rsidR="004F242E">
        <w:rPr>
          <w:shd w:val="clear" w:color="auto" w:fill="FFFFFF"/>
          <w:lang w:val="ru-RU"/>
        </w:rPr>
        <w:t>уют</w:t>
      </w:r>
      <w:r w:rsidRPr="00C07D98">
        <w:rPr>
          <w:shd w:val="clear" w:color="auto" w:fill="FFFFFF"/>
          <w:lang w:val="ru-RU"/>
        </w:rPr>
        <w:t xml:space="preserve"> эти инициативы, </w:t>
      </w:r>
      <w:r w:rsidR="004F242E">
        <w:rPr>
          <w:shd w:val="clear" w:color="auto" w:fill="FFFFFF"/>
          <w:lang w:val="ru-RU"/>
        </w:rPr>
        <w:t>а</w:t>
      </w:r>
      <w:r w:rsidRPr="00C07D98">
        <w:rPr>
          <w:shd w:val="clear" w:color="auto" w:fill="FFFFFF"/>
          <w:lang w:val="ru-RU"/>
        </w:rPr>
        <w:t xml:space="preserve"> мног</w:t>
      </w:r>
      <w:r w:rsidR="004F242E">
        <w:rPr>
          <w:shd w:val="clear" w:color="auto" w:fill="FFFFFF"/>
          <w:lang w:val="ru-RU"/>
        </w:rPr>
        <w:t>им необходимы</w:t>
      </w:r>
      <w:r w:rsidRPr="00C07D98">
        <w:rPr>
          <w:shd w:val="clear" w:color="auto" w:fill="FFFFFF"/>
          <w:lang w:val="ru-RU"/>
        </w:rPr>
        <w:t xml:space="preserve"> пожертвования</w:t>
      </w:r>
      <w:r w:rsidR="004F242E">
        <w:rPr>
          <w:shd w:val="clear" w:color="auto" w:fill="FFFFFF"/>
          <w:lang w:val="ru-RU"/>
        </w:rPr>
        <w:t xml:space="preserve"> от зарубежных книжных сообществ</w:t>
      </w:r>
      <w:r w:rsidRPr="00C07D98">
        <w:rPr>
          <w:shd w:val="clear" w:color="auto" w:fill="FFFFFF"/>
          <w:lang w:val="ru-RU"/>
        </w:rPr>
        <w:t xml:space="preserve">, такие как </w:t>
      </w:r>
      <w:r w:rsidRPr="00523CA4">
        <w:rPr>
          <w:shd w:val="clear" w:color="auto" w:fill="FFFFFF"/>
        </w:rPr>
        <w:t>Book</w:t>
      </w:r>
      <w:r w:rsidRPr="00C07D98">
        <w:rPr>
          <w:shd w:val="clear" w:color="auto" w:fill="FFFFFF"/>
          <w:lang w:val="ru-RU"/>
        </w:rPr>
        <w:t xml:space="preserve"> </w:t>
      </w:r>
      <w:r w:rsidRPr="00523CA4">
        <w:rPr>
          <w:shd w:val="clear" w:color="auto" w:fill="FFFFFF"/>
        </w:rPr>
        <w:t>Aid</w:t>
      </w:r>
      <w:r w:rsidRPr="00C07D98">
        <w:rPr>
          <w:shd w:val="clear" w:color="auto" w:fill="FFFFFF"/>
          <w:lang w:val="ru-RU"/>
        </w:rPr>
        <w:t xml:space="preserve"> </w:t>
      </w:r>
      <w:r w:rsidRPr="00523CA4">
        <w:rPr>
          <w:shd w:val="clear" w:color="auto" w:fill="FFFFFF"/>
        </w:rPr>
        <w:t>International</w:t>
      </w:r>
      <w:r w:rsidRPr="00C07D98">
        <w:rPr>
          <w:shd w:val="clear" w:color="auto" w:fill="FFFFFF"/>
          <w:lang w:val="ru-RU"/>
        </w:rPr>
        <w:t xml:space="preserve">.  Поэтому </w:t>
      </w:r>
      <w:r w:rsidR="00365EDF">
        <w:rPr>
          <w:shd w:val="clear" w:color="auto" w:fill="FFFFFF"/>
          <w:lang w:val="ru-RU"/>
        </w:rPr>
        <w:t>правительствам следует</w:t>
      </w:r>
      <w:r w:rsidRPr="00C07D98">
        <w:rPr>
          <w:shd w:val="clear" w:color="auto" w:fill="FFFFFF"/>
          <w:lang w:val="ru-RU"/>
        </w:rPr>
        <w:t xml:space="preserve"> </w:t>
      </w:r>
      <w:r w:rsidR="00365EDF">
        <w:rPr>
          <w:shd w:val="clear" w:color="auto" w:fill="FFFFFF"/>
          <w:lang w:val="ru-RU"/>
        </w:rPr>
        <w:t>не</w:t>
      </w:r>
      <w:r w:rsidRPr="00C07D98">
        <w:rPr>
          <w:shd w:val="clear" w:color="auto" w:fill="FFFFFF"/>
          <w:lang w:val="ru-RU"/>
        </w:rPr>
        <w:t xml:space="preserve"> создавать новый механизм поддержки местной культуры, </w:t>
      </w:r>
      <w:r w:rsidR="00365EDF">
        <w:rPr>
          <w:shd w:val="clear" w:color="auto" w:fill="FFFFFF"/>
          <w:lang w:val="ru-RU"/>
        </w:rPr>
        <w:t>а</w:t>
      </w:r>
      <w:r w:rsidRPr="00C07D98">
        <w:rPr>
          <w:shd w:val="clear" w:color="auto" w:fill="FFFFFF"/>
          <w:lang w:val="ru-RU"/>
        </w:rPr>
        <w:t xml:space="preserve"> укрепить существующие механизмы</w:t>
      </w:r>
      <w:r w:rsidR="00365EDF">
        <w:rPr>
          <w:shd w:val="clear" w:color="auto" w:fill="FFFFFF"/>
          <w:lang w:val="ru-RU"/>
        </w:rPr>
        <w:t>, начав</w:t>
      </w:r>
      <w:r w:rsidRPr="00C07D98">
        <w:rPr>
          <w:shd w:val="clear" w:color="auto" w:fill="FFFFFF"/>
          <w:lang w:val="ru-RU"/>
        </w:rPr>
        <w:t xml:space="preserve"> </w:t>
      </w:r>
      <w:r w:rsidR="00365EDF">
        <w:rPr>
          <w:shd w:val="clear" w:color="auto" w:fill="FFFFFF"/>
          <w:lang w:val="ru-RU"/>
        </w:rPr>
        <w:t xml:space="preserve">с </w:t>
      </w:r>
      <w:r w:rsidRPr="00C07D98">
        <w:rPr>
          <w:shd w:val="clear" w:color="auto" w:fill="FFFFFF"/>
          <w:lang w:val="ru-RU"/>
        </w:rPr>
        <w:t>выдел</w:t>
      </w:r>
      <w:r w:rsidR="00365EDF">
        <w:rPr>
          <w:shd w:val="clear" w:color="auto" w:fill="FFFFFF"/>
          <w:lang w:val="ru-RU"/>
        </w:rPr>
        <w:t>ения</w:t>
      </w:r>
      <w:r w:rsidRPr="00C07D98">
        <w:rPr>
          <w:shd w:val="clear" w:color="auto" w:fill="FFFFFF"/>
          <w:lang w:val="ru-RU"/>
        </w:rPr>
        <w:t xml:space="preserve"> бюджет</w:t>
      </w:r>
      <w:r w:rsidR="00365EDF">
        <w:rPr>
          <w:shd w:val="clear" w:color="auto" w:fill="FFFFFF"/>
          <w:lang w:val="ru-RU"/>
        </w:rPr>
        <w:t>а</w:t>
      </w:r>
      <w:r w:rsidRPr="00C07D98">
        <w:rPr>
          <w:shd w:val="clear" w:color="auto" w:fill="FFFFFF"/>
          <w:lang w:val="ru-RU"/>
        </w:rPr>
        <w:t xml:space="preserve"> </w:t>
      </w:r>
      <w:r w:rsidR="00365EDF">
        <w:rPr>
          <w:shd w:val="clear" w:color="auto" w:fill="FFFFFF"/>
          <w:lang w:val="ru-RU"/>
        </w:rPr>
        <w:t>на</w:t>
      </w:r>
      <w:r w:rsidRPr="00C07D98">
        <w:rPr>
          <w:shd w:val="clear" w:color="auto" w:fill="FFFFFF"/>
          <w:lang w:val="ru-RU"/>
        </w:rPr>
        <w:t xml:space="preserve"> публичны</w:t>
      </w:r>
      <w:r w:rsidR="00365EDF">
        <w:rPr>
          <w:shd w:val="clear" w:color="auto" w:fill="FFFFFF"/>
          <w:lang w:val="ru-RU"/>
        </w:rPr>
        <w:t>е</w:t>
      </w:r>
      <w:r w:rsidRPr="00C07D98">
        <w:rPr>
          <w:shd w:val="clear" w:color="auto" w:fill="FFFFFF"/>
          <w:lang w:val="ru-RU"/>
        </w:rPr>
        <w:t xml:space="preserve"> библиотек</w:t>
      </w:r>
      <w:r w:rsidR="00365EDF">
        <w:rPr>
          <w:shd w:val="clear" w:color="auto" w:fill="FFFFFF"/>
          <w:lang w:val="ru-RU"/>
        </w:rPr>
        <w:t>и</w:t>
      </w:r>
      <w:r w:rsidRPr="00C07D98">
        <w:rPr>
          <w:shd w:val="clear" w:color="auto" w:fill="FFFFFF"/>
          <w:lang w:val="ru-RU"/>
        </w:rPr>
        <w:t xml:space="preserve"> </w:t>
      </w:r>
      <w:r w:rsidR="00365EDF">
        <w:rPr>
          <w:shd w:val="clear" w:color="auto" w:fill="FFFFFF"/>
          <w:lang w:val="ru-RU"/>
        </w:rPr>
        <w:t xml:space="preserve">и </w:t>
      </w:r>
      <w:r w:rsidRPr="00C07D98">
        <w:rPr>
          <w:shd w:val="clear" w:color="auto" w:fill="FFFFFF"/>
          <w:lang w:val="ru-RU"/>
        </w:rPr>
        <w:t>на приобретение произведений местных авторов, которые мог</w:t>
      </w:r>
      <w:r w:rsidR="00365EDF">
        <w:rPr>
          <w:shd w:val="clear" w:color="auto" w:fill="FFFFFF"/>
          <w:lang w:val="ru-RU"/>
        </w:rPr>
        <w:t>ут</w:t>
      </w:r>
      <w:r w:rsidRPr="00C07D98">
        <w:rPr>
          <w:shd w:val="clear" w:color="auto" w:fill="FFFFFF"/>
          <w:lang w:val="ru-RU"/>
        </w:rPr>
        <w:t xml:space="preserve"> напрямую поддерживать авторов и издателей.  </w:t>
      </w:r>
      <w:r w:rsidRPr="00523CA4">
        <w:rPr>
          <w:shd w:val="clear" w:color="auto" w:fill="FFFFFF"/>
        </w:rPr>
        <w:t>AFLIA</w:t>
      </w:r>
      <w:r w:rsidRPr="00C07D98">
        <w:rPr>
          <w:shd w:val="clear" w:color="auto" w:fill="FFFFFF"/>
          <w:lang w:val="ru-RU"/>
        </w:rPr>
        <w:t xml:space="preserve"> отметила, что, инвестируя в библиотеки, правительства стран Африки инвестируют в авторов, грамотность, образование и разви</w:t>
      </w:r>
      <w:r w:rsidR="00365EDF">
        <w:rPr>
          <w:shd w:val="clear" w:color="auto" w:fill="FFFFFF"/>
          <w:lang w:val="ru-RU"/>
        </w:rPr>
        <w:t>тие</w:t>
      </w:r>
      <w:r w:rsidRPr="00C07D98">
        <w:rPr>
          <w:shd w:val="clear" w:color="auto" w:fill="FFFFFF"/>
          <w:lang w:val="ru-RU"/>
        </w:rPr>
        <w:t xml:space="preserve">. Эти вопросы часто связаны с культурными проблемами и поэтому не относятся к ВОИС. </w:t>
      </w:r>
    </w:p>
    <w:p w14:paraId="7D11F588" w14:textId="77777777" w:rsidR="00D17802" w:rsidRPr="00C07D98" w:rsidRDefault="00D17802" w:rsidP="00D17802">
      <w:pPr>
        <w:pStyle w:val="ListParagraph"/>
        <w:widowControl w:val="0"/>
        <w:ind w:left="0"/>
        <w:rPr>
          <w:shd w:val="clear" w:color="auto" w:fill="FFFFFF"/>
          <w:lang w:val="ru-RU"/>
        </w:rPr>
      </w:pPr>
    </w:p>
    <w:p w14:paraId="35055F50" w14:textId="2A849AEF" w:rsidR="00AA1278" w:rsidRPr="00C07D98" w:rsidRDefault="00C07D98">
      <w:pPr>
        <w:pStyle w:val="ListParagraph"/>
        <w:widowControl w:val="0"/>
        <w:numPr>
          <w:ilvl w:val="0"/>
          <w:numId w:val="7"/>
        </w:numPr>
        <w:ind w:left="0" w:firstLine="0"/>
        <w:rPr>
          <w:lang w:val="ru-RU"/>
        </w:rPr>
      </w:pPr>
      <w:r w:rsidRPr="00C07D98">
        <w:rPr>
          <w:shd w:val="clear" w:color="auto" w:fill="FFFFFF"/>
          <w:lang w:val="ru-RU"/>
        </w:rPr>
        <w:t xml:space="preserve"> Представитель </w:t>
      </w:r>
      <w:r w:rsidRPr="00C07D98">
        <w:rPr>
          <w:rFonts w:eastAsia="Times New Roman"/>
          <w:szCs w:val="22"/>
          <w:lang w:val="ru-RU" w:eastAsia="en-GB"/>
        </w:rPr>
        <w:t>Общества авторского права визуальных искусств в Швеции (</w:t>
      </w:r>
      <w:r w:rsidRPr="00523CA4">
        <w:rPr>
          <w:rFonts w:eastAsia="Times New Roman"/>
          <w:szCs w:val="22"/>
          <w:lang w:val="en-GB" w:eastAsia="en-GB"/>
        </w:rPr>
        <w:t>BUS</w:t>
      </w:r>
      <w:r w:rsidRPr="00C07D98">
        <w:rPr>
          <w:rFonts w:eastAsia="Times New Roman"/>
          <w:szCs w:val="22"/>
          <w:lang w:val="ru-RU" w:eastAsia="en-GB"/>
        </w:rPr>
        <w:t xml:space="preserve">) </w:t>
      </w:r>
      <w:r w:rsidRPr="00C07D98">
        <w:rPr>
          <w:shd w:val="clear" w:color="auto" w:fill="FFFFFF"/>
          <w:lang w:val="ru-RU"/>
        </w:rPr>
        <w:t xml:space="preserve">выразил поддержку предложению делегаций Сьерра-Леоне, Малави и Панамы.  </w:t>
      </w:r>
      <w:r w:rsidR="00C50380" w:rsidRPr="00AF6820">
        <w:rPr>
          <w:shd w:val="clear" w:color="auto" w:fill="FFFFFF"/>
          <w:lang w:val="ru-RU"/>
        </w:rPr>
        <w:t>ПВП</w:t>
      </w:r>
      <w:r w:rsidR="002727FC">
        <w:rPr>
          <w:shd w:val="clear" w:color="auto" w:fill="FFFFFF"/>
          <w:lang w:val="ru-RU"/>
        </w:rPr>
        <w:t xml:space="preserve"> –</w:t>
      </w:r>
      <w:r w:rsidRPr="00C07D98">
        <w:rPr>
          <w:shd w:val="clear" w:color="auto" w:fill="FFFFFF"/>
          <w:lang w:val="ru-RU"/>
        </w:rPr>
        <w:t xml:space="preserve">важный </w:t>
      </w:r>
      <w:r w:rsidR="00DE0E27">
        <w:rPr>
          <w:shd w:val="clear" w:color="auto" w:fill="FFFFFF"/>
          <w:lang w:val="ru-RU"/>
        </w:rPr>
        <w:t>механизм</w:t>
      </w:r>
      <w:r w:rsidRPr="00C07D98">
        <w:rPr>
          <w:shd w:val="clear" w:color="auto" w:fill="FFFFFF"/>
          <w:lang w:val="ru-RU"/>
        </w:rPr>
        <w:t xml:space="preserve"> для авторов всех</w:t>
      </w:r>
      <w:r w:rsidR="00DE0E27">
        <w:rPr>
          <w:shd w:val="clear" w:color="auto" w:fill="FFFFFF"/>
          <w:lang w:val="ru-RU"/>
        </w:rPr>
        <w:t xml:space="preserve"> жанров</w:t>
      </w:r>
      <w:r w:rsidRPr="00C07D98">
        <w:rPr>
          <w:shd w:val="clear" w:color="auto" w:fill="FFFFFF"/>
          <w:lang w:val="ru-RU"/>
        </w:rPr>
        <w:t>. Он способств</w:t>
      </w:r>
      <w:r w:rsidR="00DE0E27">
        <w:rPr>
          <w:shd w:val="clear" w:color="auto" w:fill="FFFFFF"/>
          <w:lang w:val="ru-RU"/>
        </w:rPr>
        <w:t>ует</w:t>
      </w:r>
      <w:r w:rsidRPr="00C07D98">
        <w:rPr>
          <w:shd w:val="clear" w:color="auto" w:fill="FFFFFF"/>
          <w:lang w:val="ru-RU"/>
        </w:rPr>
        <w:t xml:space="preserve"> внедрению национальной культуры и </w:t>
      </w:r>
      <w:r w:rsidR="00DE0E27">
        <w:rPr>
          <w:shd w:val="clear" w:color="auto" w:fill="FFFFFF"/>
          <w:lang w:val="ru-RU"/>
        </w:rPr>
        <w:t>помогает</w:t>
      </w:r>
      <w:r w:rsidRPr="00C07D98">
        <w:rPr>
          <w:shd w:val="clear" w:color="auto" w:fill="FFFFFF"/>
          <w:lang w:val="ru-RU"/>
        </w:rPr>
        <w:t xml:space="preserve"> поддерж</w:t>
      </w:r>
      <w:r w:rsidR="00DE0E27">
        <w:rPr>
          <w:shd w:val="clear" w:color="auto" w:fill="FFFFFF"/>
          <w:lang w:val="ru-RU"/>
        </w:rPr>
        <w:t>ивать</w:t>
      </w:r>
      <w:r w:rsidRPr="00C07D98">
        <w:rPr>
          <w:shd w:val="clear" w:color="auto" w:fill="FFFFFF"/>
          <w:lang w:val="ru-RU"/>
        </w:rPr>
        <w:t xml:space="preserve"> библиотек</w:t>
      </w:r>
      <w:r w:rsidR="00DE0E27">
        <w:rPr>
          <w:shd w:val="clear" w:color="auto" w:fill="FFFFFF"/>
          <w:lang w:val="ru-RU"/>
        </w:rPr>
        <w:t>и</w:t>
      </w:r>
      <w:r w:rsidRPr="00C07D98">
        <w:rPr>
          <w:shd w:val="clear" w:color="auto" w:fill="FFFFFF"/>
          <w:lang w:val="ru-RU"/>
        </w:rPr>
        <w:t xml:space="preserve">. </w:t>
      </w:r>
    </w:p>
    <w:p w14:paraId="2A26521C" w14:textId="77777777" w:rsidR="00D17802" w:rsidRPr="00C07D98" w:rsidRDefault="00D17802" w:rsidP="00D17802">
      <w:pPr>
        <w:pStyle w:val="ListParagraph"/>
        <w:rPr>
          <w:shd w:val="clear" w:color="auto" w:fill="FFFFFF"/>
          <w:lang w:val="ru-RU"/>
        </w:rPr>
      </w:pPr>
    </w:p>
    <w:p w14:paraId="1B28D20B" w14:textId="20FA6412" w:rsidR="00AA1278" w:rsidRPr="00C07D98" w:rsidRDefault="00C07D98">
      <w:pPr>
        <w:pStyle w:val="ListParagraph"/>
        <w:widowControl w:val="0"/>
        <w:numPr>
          <w:ilvl w:val="0"/>
          <w:numId w:val="7"/>
        </w:numPr>
        <w:ind w:left="0" w:firstLine="0"/>
        <w:rPr>
          <w:lang w:val="ru-RU"/>
        </w:rPr>
      </w:pPr>
      <w:r w:rsidRPr="00C07D98">
        <w:rPr>
          <w:shd w:val="clear" w:color="auto" w:fill="FFFFFF"/>
          <w:lang w:val="ru-RU"/>
        </w:rPr>
        <w:t xml:space="preserve"> Представитель </w:t>
      </w:r>
      <w:r w:rsidRPr="00C07D98">
        <w:rPr>
          <w:rFonts w:eastAsia="Times New Roman"/>
          <w:szCs w:val="22"/>
          <w:lang w:val="ru-RU" w:eastAsia="fr-CH"/>
        </w:rPr>
        <w:t xml:space="preserve">Библиотечного альянса </w:t>
      </w:r>
      <w:r w:rsidR="00810C77">
        <w:rPr>
          <w:rFonts w:eastAsia="Times New Roman"/>
          <w:szCs w:val="22"/>
          <w:lang w:val="ru-RU" w:eastAsia="fr-CH"/>
        </w:rPr>
        <w:t>в защиту</w:t>
      </w:r>
      <w:r w:rsidRPr="00C07D98">
        <w:rPr>
          <w:rFonts w:eastAsia="Times New Roman"/>
          <w:szCs w:val="22"/>
          <w:lang w:val="ru-RU" w:eastAsia="fr-CH"/>
        </w:rPr>
        <w:t xml:space="preserve"> авторско</w:t>
      </w:r>
      <w:r w:rsidR="00810C77">
        <w:rPr>
          <w:rFonts w:eastAsia="Times New Roman"/>
          <w:szCs w:val="22"/>
          <w:lang w:val="ru-RU" w:eastAsia="fr-CH"/>
        </w:rPr>
        <w:t>го</w:t>
      </w:r>
      <w:r w:rsidRPr="00C07D98">
        <w:rPr>
          <w:rFonts w:eastAsia="Times New Roman"/>
          <w:szCs w:val="22"/>
          <w:lang w:val="ru-RU" w:eastAsia="fr-CH"/>
        </w:rPr>
        <w:t xml:space="preserve"> прав</w:t>
      </w:r>
      <w:r w:rsidR="00810C77">
        <w:rPr>
          <w:rFonts w:eastAsia="Times New Roman"/>
          <w:szCs w:val="22"/>
          <w:lang w:val="ru-RU" w:eastAsia="fr-CH"/>
        </w:rPr>
        <w:t>а</w:t>
      </w:r>
      <w:r w:rsidRPr="00C07D98">
        <w:rPr>
          <w:rFonts w:eastAsia="Times New Roman"/>
          <w:szCs w:val="22"/>
          <w:lang w:val="ru-RU" w:eastAsia="fr-CH"/>
        </w:rPr>
        <w:t xml:space="preserve"> (</w:t>
      </w:r>
      <w:r w:rsidRPr="00523CA4">
        <w:rPr>
          <w:rFonts w:eastAsia="Times New Roman"/>
          <w:szCs w:val="22"/>
          <w:lang w:eastAsia="fr-CH"/>
        </w:rPr>
        <w:t>LCA</w:t>
      </w:r>
      <w:r w:rsidRPr="00C07D98">
        <w:rPr>
          <w:rFonts w:eastAsia="Times New Roman"/>
          <w:szCs w:val="22"/>
          <w:lang w:val="ru-RU" w:eastAsia="fr-CH"/>
        </w:rPr>
        <w:t xml:space="preserve">) </w:t>
      </w:r>
      <w:r w:rsidR="00810C77">
        <w:rPr>
          <w:rFonts w:eastAsia="Times New Roman"/>
          <w:szCs w:val="22"/>
          <w:lang w:val="ru-RU" w:eastAsia="fr-CH"/>
        </w:rPr>
        <w:t>поддержал</w:t>
      </w:r>
      <w:r w:rsidRPr="00C07D98">
        <w:rPr>
          <w:rFonts w:eastAsia="Times New Roman"/>
          <w:szCs w:val="22"/>
          <w:lang w:val="ru-RU" w:eastAsia="fr-CH"/>
        </w:rPr>
        <w:t xml:space="preserve"> озабоченность</w:t>
      </w:r>
      <w:r w:rsidR="00810C77">
        <w:rPr>
          <w:rFonts w:eastAsia="Times New Roman"/>
          <w:szCs w:val="22"/>
          <w:lang w:val="ru-RU" w:eastAsia="fr-CH"/>
        </w:rPr>
        <w:t xml:space="preserve"> </w:t>
      </w:r>
      <w:r w:rsidRPr="00C07D98">
        <w:rPr>
          <w:shd w:val="clear" w:color="auto" w:fill="FFFFFF"/>
          <w:lang w:val="ru-RU"/>
        </w:rPr>
        <w:t>в отношении данного предложения</w:t>
      </w:r>
      <w:r w:rsidR="00810C77">
        <w:rPr>
          <w:shd w:val="clear" w:color="auto" w:fill="FFFFFF"/>
          <w:lang w:val="ru-RU"/>
        </w:rPr>
        <w:t xml:space="preserve">, </w:t>
      </w:r>
      <w:r w:rsidR="00810C77" w:rsidRPr="00C07D98">
        <w:rPr>
          <w:rFonts w:eastAsia="Times New Roman"/>
          <w:szCs w:val="22"/>
          <w:lang w:val="ru-RU" w:eastAsia="fr-CH"/>
        </w:rPr>
        <w:t xml:space="preserve">высказанную </w:t>
      </w:r>
      <w:r w:rsidR="00810C77" w:rsidRPr="00C07D98">
        <w:rPr>
          <w:shd w:val="clear" w:color="auto" w:fill="FFFFFF"/>
          <w:lang w:val="ru-RU"/>
        </w:rPr>
        <w:t xml:space="preserve">коллегами по </w:t>
      </w:r>
      <w:r w:rsidR="00810C77">
        <w:rPr>
          <w:shd w:val="clear" w:color="auto" w:fill="FFFFFF"/>
          <w:lang w:val="ru-RU"/>
        </w:rPr>
        <w:t>библиотечному сектору их разных стран</w:t>
      </w:r>
      <w:r w:rsidRPr="00C07D98">
        <w:rPr>
          <w:shd w:val="clear" w:color="auto" w:fill="FFFFFF"/>
          <w:lang w:val="ru-RU"/>
        </w:rPr>
        <w:t xml:space="preserve">.  </w:t>
      </w:r>
      <w:r w:rsidRPr="00523CA4">
        <w:rPr>
          <w:shd w:val="clear" w:color="auto" w:fill="FFFFFF"/>
        </w:rPr>
        <w:t>LCA</w:t>
      </w:r>
      <w:r w:rsidRPr="00C07D98">
        <w:rPr>
          <w:shd w:val="clear" w:color="auto" w:fill="FFFFFF"/>
          <w:lang w:val="ru-RU"/>
        </w:rPr>
        <w:t xml:space="preserve"> выразил благодарность </w:t>
      </w:r>
      <w:r w:rsidRPr="00523CA4">
        <w:rPr>
          <w:shd w:val="clear" w:color="auto" w:fill="FFFFFF"/>
        </w:rPr>
        <w:t>IFFRO</w:t>
      </w:r>
      <w:r w:rsidRPr="00C07D98">
        <w:rPr>
          <w:shd w:val="clear" w:color="auto" w:fill="FFFFFF"/>
          <w:lang w:val="ru-RU"/>
        </w:rPr>
        <w:t xml:space="preserve"> за заявление о важности библиотек и восстановления после пандемии, а также </w:t>
      </w:r>
      <w:r w:rsidR="00810C77">
        <w:rPr>
          <w:shd w:val="clear" w:color="auto" w:fill="FFFFFF"/>
          <w:lang w:val="ru-RU"/>
        </w:rPr>
        <w:t xml:space="preserve">за </w:t>
      </w:r>
      <w:r w:rsidRPr="00C07D98">
        <w:rPr>
          <w:shd w:val="clear" w:color="auto" w:fill="FFFFFF"/>
          <w:lang w:val="ru-RU"/>
        </w:rPr>
        <w:t xml:space="preserve">признание того, что этот вопрос действительно является аспектом культурной политики и что это одна из форм культурной политики.  </w:t>
      </w:r>
      <w:r w:rsidRPr="00523CA4">
        <w:rPr>
          <w:shd w:val="clear" w:color="auto" w:fill="FFFFFF"/>
        </w:rPr>
        <w:t>LCA</w:t>
      </w:r>
      <w:r w:rsidRPr="00C07D98">
        <w:rPr>
          <w:shd w:val="clear" w:color="auto" w:fill="FFFFFF"/>
          <w:lang w:val="ru-RU"/>
        </w:rPr>
        <w:t xml:space="preserve"> выразил признательность странам, предложившим эту концепцию, за то, что они признали, что в исследовании должны быть рассмотрены не только преимущества системы </w:t>
      </w:r>
      <w:r w:rsidR="00C50380" w:rsidRPr="009D35DF">
        <w:rPr>
          <w:shd w:val="clear" w:color="auto" w:fill="FFFFFF"/>
          <w:lang w:val="ru-RU"/>
        </w:rPr>
        <w:t>ПВП</w:t>
      </w:r>
      <w:r w:rsidRPr="00C07D98">
        <w:rPr>
          <w:shd w:val="clear" w:color="auto" w:fill="FFFFFF"/>
          <w:lang w:val="ru-RU"/>
        </w:rPr>
        <w:t xml:space="preserve">, но и недостатки, </w:t>
      </w:r>
      <w:r w:rsidR="0063171A">
        <w:rPr>
          <w:shd w:val="clear" w:color="auto" w:fill="FFFFFF"/>
          <w:lang w:val="ru-RU"/>
        </w:rPr>
        <w:t>и издержки</w:t>
      </w:r>
      <w:r w:rsidRPr="00C07D98">
        <w:rPr>
          <w:shd w:val="clear" w:color="auto" w:fill="FFFFFF"/>
          <w:lang w:val="ru-RU"/>
        </w:rPr>
        <w:t>.</w:t>
      </w:r>
      <w:r w:rsidR="00C07249">
        <w:rPr>
          <w:shd w:val="clear" w:color="auto" w:fill="FFFFFF"/>
          <w:lang w:val="ru-RU"/>
        </w:rPr>
        <w:t xml:space="preserve"> При проведении исследования</w:t>
      </w:r>
      <w:r w:rsidRPr="00C07D98">
        <w:rPr>
          <w:shd w:val="clear" w:color="auto" w:fill="FFFFFF"/>
          <w:lang w:val="ru-RU"/>
        </w:rPr>
        <w:t xml:space="preserve"> необходимо признать, что существуют как </w:t>
      </w:r>
      <w:r w:rsidR="00C07249">
        <w:rPr>
          <w:shd w:val="clear" w:color="auto" w:fill="FFFFFF"/>
          <w:lang w:val="ru-RU"/>
        </w:rPr>
        <w:t>издержки</w:t>
      </w:r>
      <w:r w:rsidRPr="00C07D98">
        <w:rPr>
          <w:shd w:val="clear" w:color="auto" w:fill="FFFFFF"/>
          <w:lang w:val="ru-RU"/>
        </w:rPr>
        <w:t xml:space="preserve">, так и выгоды, как недостатки, так и преимущества.  </w:t>
      </w:r>
      <w:r w:rsidRPr="00523CA4">
        <w:rPr>
          <w:shd w:val="clear" w:color="auto" w:fill="FFFFFF"/>
        </w:rPr>
        <w:t>LCA</w:t>
      </w:r>
      <w:r w:rsidRPr="00C07D98">
        <w:rPr>
          <w:shd w:val="clear" w:color="auto" w:fill="FFFFFF"/>
          <w:lang w:val="ru-RU"/>
        </w:rPr>
        <w:t xml:space="preserve"> подчеркнул, что </w:t>
      </w:r>
      <w:r w:rsidR="00C07249">
        <w:rPr>
          <w:shd w:val="clear" w:color="auto" w:fill="FFFFFF"/>
          <w:lang w:val="ru-RU"/>
        </w:rPr>
        <w:t>необходим</w:t>
      </w:r>
      <w:r w:rsidRPr="00C07D98">
        <w:rPr>
          <w:shd w:val="clear" w:color="auto" w:fill="FFFFFF"/>
          <w:lang w:val="ru-RU"/>
        </w:rPr>
        <w:t xml:space="preserve"> целостный подход</w:t>
      </w:r>
      <w:r w:rsidR="00C07249">
        <w:rPr>
          <w:shd w:val="clear" w:color="auto" w:fill="FFFFFF"/>
          <w:lang w:val="ru-RU"/>
        </w:rPr>
        <w:t xml:space="preserve"> к исследованию</w:t>
      </w:r>
      <w:r w:rsidRPr="00C07D98">
        <w:rPr>
          <w:shd w:val="clear" w:color="auto" w:fill="FFFFFF"/>
          <w:lang w:val="ru-RU"/>
        </w:rPr>
        <w:t xml:space="preserve">.  </w:t>
      </w:r>
      <w:r w:rsidR="00C07249">
        <w:rPr>
          <w:shd w:val="clear" w:color="auto" w:fill="FFFFFF"/>
          <w:lang w:val="ru-RU"/>
        </w:rPr>
        <w:t>Он</w:t>
      </w:r>
      <w:r w:rsidRPr="00C07D98">
        <w:rPr>
          <w:shd w:val="clear" w:color="auto" w:fill="FFFFFF"/>
          <w:lang w:val="ru-RU"/>
        </w:rPr>
        <w:t xml:space="preserve"> не только </w:t>
      </w:r>
      <w:r w:rsidR="00C07249">
        <w:rPr>
          <w:shd w:val="clear" w:color="auto" w:fill="FFFFFF"/>
          <w:lang w:val="ru-RU"/>
        </w:rPr>
        <w:t>даст возможность</w:t>
      </w:r>
      <w:r w:rsidRPr="00C07D98">
        <w:rPr>
          <w:shd w:val="clear" w:color="auto" w:fill="FFFFFF"/>
          <w:lang w:val="ru-RU"/>
        </w:rPr>
        <w:t xml:space="preserve"> рассмотреть другие способы поддержки авторов</w:t>
      </w:r>
      <w:r w:rsidR="00C07249">
        <w:rPr>
          <w:shd w:val="clear" w:color="auto" w:fill="FFFFFF"/>
          <w:lang w:val="ru-RU"/>
        </w:rPr>
        <w:t xml:space="preserve"> в рамках культурной политики </w:t>
      </w:r>
      <w:r w:rsidRPr="00C07D98">
        <w:rPr>
          <w:shd w:val="clear" w:color="auto" w:fill="FFFFFF"/>
          <w:lang w:val="ru-RU"/>
        </w:rPr>
        <w:t>и</w:t>
      </w:r>
      <w:r w:rsidR="00C07249">
        <w:rPr>
          <w:shd w:val="clear" w:color="auto" w:fill="FFFFFF"/>
          <w:lang w:val="ru-RU"/>
        </w:rPr>
        <w:t xml:space="preserve"> отметил</w:t>
      </w:r>
      <w:r w:rsidRPr="00C07D98">
        <w:rPr>
          <w:shd w:val="clear" w:color="auto" w:fill="FFFFFF"/>
          <w:lang w:val="ru-RU"/>
        </w:rPr>
        <w:t>, что</w:t>
      </w:r>
      <w:r w:rsidR="009C4EE6">
        <w:rPr>
          <w:shd w:val="clear" w:color="auto" w:fill="FFFFFF"/>
          <w:lang w:val="ru-RU"/>
        </w:rPr>
        <w:t>,</w:t>
      </w:r>
      <w:r w:rsidRPr="00C07D98">
        <w:rPr>
          <w:shd w:val="clear" w:color="auto" w:fill="FFFFFF"/>
          <w:lang w:val="ru-RU"/>
        </w:rPr>
        <w:t xml:space="preserve"> </w:t>
      </w:r>
      <w:r w:rsidR="009C4EE6">
        <w:rPr>
          <w:shd w:val="clear" w:color="auto" w:fill="FFFFFF"/>
          <w:lang w:val="ru-RU"/>
        </w:rPr>
        <w:t>помимо</w:t>
      </w:r>
      <w:r w:rsidRPr="00C07D98">
        <w:rPr>
          <w:shd w:val="clear" w:color="auto" w:fill="FFFFFF"/>
          <w:lang w:val="ru-RU"/>
        </w:rPr>
        <w:t xml:space="preserve"> других вопросов, необходимо рассмотреть распределение авторских гонораров и убедиться, что издатели справедливо компенсируют авторам</w:t>
      </w:r>
      <w:r w:rsidR="009C4EE6">
        <w:rPr>
          <w:shd w:val="clear" w:color="auto" w:fill="FFFFFF"/>
          <w:lang w:val="ru-RU"/>
        </w:rPr>
        <w:t xml:space="preserve"> расходы</w:t>
      </w:r>
      <w:r w:rsidRPr="00C07D98">
        <w:rPr>
          <w:shd w:val="clear" w:color="auto" w:fill="FFFFFF"/>
          <w:lang w:val="ru-RU"/>
        </w:rPr>
        <w:t xml:space="preserve">, и этот аспект также должен быть включен в исследование.  </w:t>
      </w:r>
      <w:r w:rsidRPr="00523CA4">
        <w:rPr>
          <w:shd w:val="clear" w:color="auto" w:fill="FFFFFF"/>
        </w:rPr>
        <w:t>LCA</w:t>
      </w:r>
      <w:r w:rsidRPr="00C07D98">
        <w:rPr>
          <w:shd w:val="clear" w:color="auto" w:fill="FFFFFF"/>
          <w:lang w:val="ru-RU"/>
        </w:rPr>
        <w:t xml:space="preserve"> упомянул о библиотеках, которые покупают книги, </w:t>
      </w:r>
      <w:r w:rsidR="000A16CC">
        <w:rPr>
          <w:shd w:val="clear" w:color="auto" w:fill="FFFFFF"/>
          <w:lang w:val="ru-RU"/>
        </w:rPr>
        <w:t xml:space="preserve">и о том, что </w:t>
      </w:r>
      <w:r w:rsidRPr="00C07D98">
        <w:rPr>
          <w:shd w:val="clear" w:color="auto" w:fill="FFFFFF"/>
          <w:lang w:val="ru-RU"/>
        </w:rPr>
        <w:t xml:space="preserve">главный вопрос заключается в том, справедливо ли издатели платят </w:t>
      </w:r>
      <w:r w:rsidR="00EE10B2">
        <w:rPr>
          <w:shd w:val="clear" w:color="auto" w:fill="FFFFFF"/>
          <w:lang w:val="ru-RU"/>
        </w:rPr>
        <w:t>авторам.</w:t>
      </w:r>
      <w:r w:rsidRPr="00C07D98">
        <w:rPr>
          <w:shd w:val="clear" w:color="auto" w:fill="FFFFFF"/>
          <w:lang w:val="ru-RU"/>
        </w:rPr>
        <w:t xml:space="preserve"> </w:t>
      </w:r>
    </w:p>
    <w:p w14:paraId="080EA99F" w14:textId="77777777" w:rsidR="00D17802" w:rsidRPr="000A16CC" w:rsidRDefault="00D17802" w:rsidP="00D17802">
      <w:pPr>
        <w:widowControl w:val="0"/>
        <w:rPr>
          <w:rFonts w:ascii="Arial" w:hAnsi="Arial" w:cs="Arial"/>
          <w:szCs w:val="22"/>
          <w:lang w:val="ru-RU"/>
        </w:rPr>
      </w:pPr>
    </w:p>
    <w:p w14:paraId="358DE006" w14:textId="13595156" w:rsidR="00AA1278" w:rsidRPr="00C07D98" w:rsidRDefault="00C07D98">
      <w:pPr>
        <w:pStyle w:val="ListParagraph"/>
        <w:widowControl w:val="0"/>
        <w:numPr>
          <w:ilvl w:val="0"/>
          <w:numId w:val="7"/>
        </w:numPr>
        <w:ind w:left="0" w:firstLine="0"/>
        <w:contextualSpacing w:val="0"/>
        <w:rPr>
          <w:szCs w:val="22"/>
          <w:lang w:val="ru-RU"/>
        </w:rPr>
      </w:pPr>
      <w:r w:rsidRPr="00C07D98">
        <w:rPr>
          <w:lang w:val="ru-RU"/>
        </w:rPr>
        <w:t>Представитель Канадской федерации библиотечных ассоциаций (</w:t>
      </w:r>
      <w:r w:rsidRPr="00523CA4">
        <w:t>CFLA</w:t>
      </w:r>
      <w:r w:rsidRPr="00C07D98">
        <w:rPr>
          <w:lang w:val="ru-RU"/>
        </w:rPr>
        <w:t xml:space="preserve">) отметил, что программа </w:t>
      </w:r>
      <w:r w:rsidR="000A16CC">
        <w:rPr>
          <w:lang w:val="ru-RU"/>
        </w:rPr>
        <w:t>«</w:t>
      </w:r>
      <w:r w:rsidRPr="00C07D98">
        <w:rPr>
          <w:lang w:val="ru-RU"/>
        </w:rPr>
        <w:t xml:space="preserve">Право </w:t>
      </w:r>
      <w:r w:rsidR="00D02123">
        <w:rPr>
          <w:lang w:val="ru-RU"/>
        </w:rPr>
        <w:t>выдачи произведений в общественное пользование</w:t>
      </w:r>
      <w:r w:rsidR="000A16CC">
        <w:rPr>
          <w:lang w:val="ru-RU"/>
        </w:rPr>
        <w:t>»</w:t>
      </w:r>
      <w:r w:rsidRPr="00C07D98">
        <w:rPr>
          <w:lang w:val="ru-RU"/>
        </w:rPr>
        <w:t xml:space="preserve"> в Канаде </w:t>
      </w:r>
      <w:r w:rsidR="000A16CC">
        <w:rPr>
          <w:lang w:val="ru-RU"/>
        </w:rPr>
        <w:t>представляет собой</w:t>
      </w:r>
      <w:r w:rsidRPr="00C07D98">
        <w:rPr>
          <w:lang w:val="ru-RU"/>
        </w:rPr>
        <w:t xml:space="preserve"> программ</w:t>
      </w:r>
      <w:r w:rsidR="000A16CC">
        <w:rPr>
          <w:lang w:val="ru-RU"/>
        </w:rPr>
        <w:t>у по охране</w:t>
      </w:r>
      <w:r w:rsidRPr="00C07D98">
        <w:rPr>
          <w:lang w:val="ru-RU"/>
        </w:rPr>
        <w:t xml:space="preserve"> культурного наследия вне </w:t>
      </w:r>
      <w:r w:rsidR="000A16CC">
        <w:rPr>
          <w:lang w:val="ru-RU"/>
        </w:rPr>
        <w:t xml:space="preserve">сферы </w:t>
      </w:r>
      <w:r w:rsidRPr="00C07D98">
        <w:rPr>
          <w:lang w:val="ru-RU"/>
        </w:rPr>
        <w:t xml:space="preserve">авторского права, которая </w:t>
      </w:r>
      <w:r w:rsidR="000A16CC">
        <w:rPr>
          <w:lang w:val="ru-RU"/>
        </w:rPr>
        <w:t>помогает</w:t>
      </w:r>
      <w:r w:rsidRPr="00C07D98">
        <w:rPr>
          <w:lang w:val="ru-RU"/>
        </w:rPr>
        <w:t xml:space="preserve"> канадски</w:t>
      </w:r>
      <w:r w:rsidR="000A16CC">
        <w:rPr>
          <w:lang w:val="ru-RU"/>
        </w:rPr>
        <w:t>м</w:t>
      </w:r>
      <w:r w:rsidRPr="00C07D98">
        <w:rPr>
          <w:lang w:val="ru-RU"/>
        </w:rPr>
        <w:t xml:space="preserve"> автор</w:t>
      </w:r>
      <w:r w:rsidR="000A16CC">
        <w:rPr>
          <w:lang w:val="ru-RU"/>
        </w:rPr>
        <w:t>ам</w:t>
      </w:r>
      <w:r w:rsidRPr="00C07D98">
        <w:rPr>
          <w:lang w:val="ru-RU"/>
        </w:rPr>
        <w:t xml:space="preserve"> и жител</w:t>
      </w:r>
      <w:r w:rsidR="000A16CC">
        <w:rPr>
          <w:lang w:val="ru-RU"/>
        </w:rPr>
        <w:t>ям страны</w:t>
      </w:r>
      <w:r w:rsidRPr="00C07D98">
        <w:rPr>
          <w:lang w:val="ru-RU"/>
        </w:rPr>
        <w:t xml:space="preserve"> и высоко ценится. Она имеет национальный масштаб</w:t>
      </w:r>
      <w:r w:rsidR="00F76B43">
        <w:rPr>
          <w:lang w:val="ru-RU"/>
        </w:rPr>
        <w:t xml:space="preserve"> и</w:t>
      </w:r>
      <w:r w:rsidRPr="00C07D98">
        <w:rPr>
          <w:lang w:val="ru-RU"/>
        </w:rPr>
        <w:t xml:space="preserve"> обеспечива</w:t>
      </w:r>
      <w:r w:rsidR="00F76B43">
        <w:rPr>
          <w:lang w:val="ru-RU"/>
        </w:rPr>
        <w:t>ет</w:t>
      </w:r>
      <w:r w:rsidRPr="00C07D98">
        <w:rPr>
          <w:lang w:val="ru-RU"/>
        </w:rPr>
        <w:t xml:space="preserve"> поддержку канадских авторов в условиях, когда большинство материалов, которые берутся в библиотеках и продаются в магазинах, поступают из-за пределов страны.  </w:t>
      </w:r>
      <w:r w:rsidRPr="00523CA4">
        <w:t>CFLA</w:t>
      </w:r>
      <w:r w:rsidRPr="00C07D98">
        <w:rPr>
          <w:lang w:val="ru-RU"/>
        </w:rPr>
        <w:t xml:space="preserve"> отметила, что Канада </w:t>
      </w:r>
      <w:r w:rsidR="00F76B43">
        <w:rPr>
          <w:lang w:val="ru-RU"/>
        </w:rPr>
        <w:t>–</w:t>
      </w:r>
      <w:r w:rsidRPr="00C07D98">
        <w:rPr>
          <w:lang w:val="ru-RU"/>
        </w:rPr>
        <w:t xml:space="preserve"> развит</w:t>
      </w:r>
      <w:r w:rsidR="00F76B43">
        <w:rPr>
          <w:lang w:val="ru-RU"/>
        </w:rPr>
        <w:t>ая</w:t>
      </w:r>
      <w:r w:rsidRPr="00C07D98">
        <w:rPr>
          <w:lang w:val="ru-RU"/>
        </w:rPr>
        <w:t xml:space="preserve"> стран</w:t>
      </w:r>
      <w:r w:rsidR="00F76B43">
        <w:rPr>
          <w:lang w:val="ru-RU"/>
        </w:rPr>
        <w:t>а</w:t>
      </w:r>
      <w:r w:rsidRPr="00C07D98">
        <w:rPr>
          <w:lang w:val="ru-RU"/>
        </w:rPr>
        <w:t xml:space="preserve"> с высоким уровнем грамотности</w:t>
      </w:r>
      <w:r w:rsidR="008B1A78">
        <w:rPr>
          <w:lang w:val="ru-RU"/>
        </w:rPr>
        <w:t>,</w:t>
      </w:r>
      <w:r w:rsidRPr="00C07D98">
        <w:rPr>
          <w:lang w:val="ru-RU"/>
        </w:rPr>
        <w:t xml:space="preserve"> </w:t>
      </w:r>
      <w:r w:rsidR="008B1A78">
        <w:rPr>
          <w:lang w:val="ru-RU"/>
        </w:rPr>
        <w:t xml:space="preserve">где </w:t>
      </w:r>
      <w:r w:rsidRPr="00C07D98">
        <w:rPr>
          <w:lang w:val="ru-RU"/>
        </w:rPr>
        <w:t>публичны</w:t>
      </w:r>
      <w:r w:rsidR="008B1A78">
        <w:rPr>
          <w:lang w:val="ru-RU"/>
        </w:rPr>
        <w:t>е</w:t>
      </w:r>
      <w:r w:rsidRPr="00C07D98">
        <w:rPr>
          <w:lang w:val="ru-RU"/>
        </w:rPr>
        <w:t xml:space="preserve"> библиотек</w:t>
      </w:r>
      <w:r w:rsidR="008B1A78">
        <w:rPr>
          <w:lang w:val="ru-RU"/>
        </w:rPr>
        <w:t>и получают хорошее финансирование</w:t>
      </w:r>
      <w:r w:rsidRPr="00C07D98">
        <w:rPr>
          <w:lang w:val="ru-RU"/>
        </w:rPr>
        <w:t xml:space="preserve">. Следует признать, что авторы получают выгоду от </w:t>
      </w:r>
      <w:r w:rsidR="008B1A78">
        <w:rPr>
          <w:lang w:val="ru-RU"/>
        </w:rPr>
        <w:t>выдачи произведений в общественное пользование</w:t>
      </w:r>
      <w:r w:rsidRPr="00C07D98">
        <w:rPr>
          <w:lang w:val="ru-RU"/>
        </w:rPr>
        <w:t xml:space="preserve"> и </w:t>
      </w:r>
      <w:r w:rsidR="008B1A78">
        <w:rPr>
          <w:lang w:val="ru-RU"/>
        </w:rPr>
        <w:t>популяризации</w:t>
      </w:r>
      <w:r w:rsidRPr="00C07D98">
        <w:rPr>
          <w:lang w:val="ru-RU"/>
        </w:rPr>
        <w:t xml:space="preserve"> книг, а библиотеки законно приобретают или лицензируют контент, который предоставляют во временное пользование. </w:t>
      </w:r>
      <w:r w:rsidR="008B1A78">
        <w:rPr>
          <w:lang w:val="ru-RU"/>
        </w:rPr>
        <w:t>М</w:t>
      </w:r>
      <w:r w:rsidRPr="00C07D98">
        <w:rPr>
          <w:lang w:val="ru-RU"/>
        </w:rPr>
        <w:t>еждународны</w:t>
      </w:r>
      <w:r w:rsidR="008B1A78">
        <w:rPr>
          <w:lang w:val="ru-RU"/>
        </w:rPr>
        <w:t>е</w:t>
      </w:r>
      <w:r w:rsidRPr="00C07D98">
        <w:rPr>
          <w:lang w:val="ru-RU"/>
        </w:rPr>
        <w:t xml:space="preserve"> договор</w:t>
      </w:r>
      <w:r w:rsidR="008B1A78">
        <w:rPr>
          <w:lang w:val="ru-RU"/>
        </w:rPr>
        <w:t>ы</w:t>
      </w:r>
      <w:r w:rsidRPr="00C07D98">
        <w:rPr>
          <w:lang w:val="ru-RU"/>
        </w:rPr>
        <w:t xml:space="preserve"> ВОИС не</w:t>
      </w:r>
      <w:r w:rsidR="008B1A78">
        <w:rPr>
          <w:lang w:val="ru-RU"/>
        </w:rPr>
        <w:t xml:space="preserve"> предусматривают</w:t>
      </w:r>
      <w:r w:rsidRPr="00C07D98">
        <w:rPr>
          <w:lang w:val="ru-RU"/>
        </w:rPr>
        <w:t xml:space="preserve"> права на оплату за предоставление во временное пользование.  Библиотеки существовали </w:t>
      </w:r>
      <w:r w:rsidR="00473EDE">
        <w:rPr>
          <w:lang w:val="ru-RU"/>
        </w:rPr>
        <w:t xml:space="preserve">еще </w:t>
      </w:r>
      <w:r w:rsidRPr="00C07D98">
        <w:rPr>
          <w:lang w:val="ru-RU"/>
        </w:rPr>
        <w:t>до появления систем авторского права, и создание права</w:t>
      </w:r>
      <w:r w:rsidR="00473EDE">
        <w:rPr>
          <w:lang w:val="ru-RU"/>
        </w:rPr>
        <w:t>,</w:t>
      </w:r>
      <w:r w:rsidRPr="00C07D98">
        <w:rPr>
          <w:lang w:val="ru-RU"/>
        </w:rPr>
        <w:t xml:space="preserve"> </w:t>
      </w:r>
      <w:r w:rsidR="00473EDE">
        <w:rPr>
          <w:lang w:val="ru-RU"/>
        </w:rPr>
        <w:t>при котором выдача в общественное пользование</w:t>
      </w:r>
      <w:r w:rsidRPr="00C07D98">
        <w:rPr>
          <w:lang w:val="ru-RU"/>
        </w:rPr>
        <w:t xml:space="preserve"> </w:t>
      </w:r>
      <w:r w:rsidR="00473EDE">
        <w:rPr>
          <w:lang w:val="ru-RU"/>
        </w:rPr>
        <w:t>без</w:t>
      </w:r>
      <w:r w:rsidRPr="00C07D98">
        <w:rPr>
          <w:lang w:val="ru-RU"/>
        </w:rPr>
        <w:t xml:space="preserve"> оплаты</w:t>
      </w:r>
      <w:r w:rsidR="00473EDE">
        <w:rPr>
          <w:lang w:val="ru-RU"/>
        </w:rPr>
        <w:t xml:space="preserve"> станет невозможной,</w:t>
      </w:r>
      <w:r w:rsidRPr="00C07D98">
        <w:rPr>
          <w:lang w:val="ru-RU"/>
        </w:rPr>
        <w:t xml:space="preserve"> может создать политическую и финансовую угрозу для хорошо зарекомендовавшего себя общественного института.  </w:t>
      </w:r>
      <w:r w:rsidR="00C50380" w:rsidRPr="009D35DF">
        <w:rPr>
          <w:lang w:val="ru-RU"/>
        </w:rPr>
        <w:t>ПВП</w:t>
      </w:r>
      <w:r w:rsidRPr="00C07D98">
        <w:rPr>
          <w:lang w:val="ru-RU"/>
        </w:rPr>
        <w:t xml:space="preserve"> может быть ценной программой культурного наследия, однако существует множество способов финансовой поддержки авторов вне этого подхода</w:t>
      </w:r>
      <w:r w:rsidR="00473EDE">
        <w:rPr>
          <w:lang w:val="ru-RU"/>
        </w:rPr>
        <w:t>,</w:t>
      </w:r>
      <w:r w:rsidRPr="00C07D98">
        <w:rPr>
          <w:lang w:val="ru-RU"/>
        </w:rPr>
        <w:t xml:space="preserve"> </w:t>
      </w:r>
      <w:r w:rsidR="00473EDE">
        <w:rPr>
          <w:lang w:val="ru-RU"/>
        </w:rPr>
        <w:t>создающего</w:t>
      </w:r>
      <w:r w:rsidRPr="00C07D98">
        <w:rPr>
          <w:lang w:val="ru-RU"/>
        </w:rPr>
        <w:t xml:space="preserve"> </w:t>
      </w:r>
      <w:r w:rsidR="00473EDE">
        <w:rPr>
          <w:lang w:val="ru-RU"/>
        </w:rPr>
        <w:t>серьезное</w:t>
      </w:r>
      <w:r w:rsidRPr="00C07D98">
        <w:rPr>
          <w:lang w:val="ru-RU"/>
        </w:rPr>
        <w:t xml:space="preserve"> административн</w:t>
      </w:r>
      <w:r w:rsidR="00473EDE">
        <w:rPr>
          <w:lang w:val="ru-RU"/>
        </w:rPr>
        <w:t>ое</w:t>
      </w:r>
      <w:r w:rsidRPr="00C07D98">
        <w:rPr>
          <w:lang w:val="ru-RU"/>
        </w:rPr>
        <w:t xml:space="preserve"> брем</w:t>
      </w:r>
      <w:r w:rsidR="00473EDE">
        <w:rPr>
          <w:lang w:val="ru-RU"/>
        </w:rPr>
        <w:t>я</w:t>
      </w:r>
      <w:r w:rsidRPr="00C07D98">
        <w:rPr>
          <w:lang w:val="ru-RU"/>
        </w:rPr>
        <w:t xml:space="preserve">.  Перед ПКАП </w:t>
      </w:r>
      <w:r w:rsidR="00797A4C">
        <w:rPr>
          <w:lang w:val="ru-RU"/>
        </w:rPr>
        <w:t>стоит</w:t>
      </w:r>
      <w:r w:rsidRPr="00C07D98">
        <w:rPr>
          <w:lang w:val="ru-RU"/>
        </w:rPr>
        <w:t xml:space="preserve"> много вопросов, и </w:t>
      </w:r>
      <w:r w:rsidR="00797A4C">
        <w:rPr>
          <w:lang w:val="ru-RU"/>
        </w:rPr>
        <w:t>представитель</w:t>
      </w:r>
      <w:r w:rsidRPr="00C07D98">
        <w:rPr>
          <w:lang w:val="ru-RU"/>
        </w:rPr>
        <w:t xml:space="preserve"> </w:t>
      </w:r>
      <w:r w:rsidR="00797A4C">
        <w:rPr>
          <w:lang w:val="ru-RU"/>
        </w:rPr>
        <w:t>высказал мнение</w:t>
      </w:r>
      <w:r w:rsidRPr="00C07D98">
        <w:rPr>
          <w:lang w:val="ru-RU"/>
        </w:rPr>
        <w:t xml:space="preserve">, что этот </w:t>
      </w:r>
      <w:r w:rsidR="000F7FC2">
        <w:rPr>
          <w:lang w:val="ru-RU"/>
        </w:rPr>
        <w:t>пункт </w:t>
      </w:r>
      <w:r w:rsidRPr="00C07D98">
        <w:rPr>
          <w:lang w:val="ru-RU"/>
        </w:rPr>
        <w:t xml:space="preserve">не должен быть приоритетным, поскольку его целью является культурная поддержка на национальном уровне, и он не предназначен для получения международной или трансграничной выгоды. </w:t>
      </w:r>
      <w:r w:rsidR="00797A4C">
        <w:rPr>
          <w:lang w:val="ru-RU"/>
        </w:rPr>
        <w:t xml:space="preserve">Если исследование все же будет проведено, </w:t>
      </w:r>
      <w:r w:rsidRPr="00523CA4">
        <w:t>CFLA</w:t>
      </w:r>
      <w:r w:rsidRPr="00C07D98">
        <w:rPr>
          <w:lang w:val="ru-RU"/>
        </w:rPr>
        <w:t xml:space="preserve"> предлагает ограничить </w:t>
      </w:r>
      <w:r w:rsidR="00797A4C">
        <w:rPr>
          <w:lang w:val="ru-RU"/>
        </w:rPr>
        <w:t>его охват вопросами о том</w:t>
      </w:r>
      <w:r w:rsidRPr="00C07D98">
        <w:rPr>
          <w:lang w:val="ru-RU"/>
        </w:rPr>
        <w:t xml:space="preserve">, как </w:t>
      </w:r>
      <w:r w:rsidR="0011461E">
        <w:rPr>
          <w:lang w:val="ru-RU"/>
        </w:rPr>
        <w:t>сложившееся положение</w:t>
      </w:r>
      <w:r w:rsidRPr="00C07D98">
        <w:rPr>
          <w:lang w:val="ru-RU"/>
        </w:rPr>
        <w:t xml:space="preserve"> может повлиять на развивающиеся страны, </w:t>
      </w:r>
      <w:r w:rsidR="0011461E">
        <w:rPr>
          <w:lang w:val="ru-RU"/>
        </w:rPr>
        <w:t>и</w:t>
      </w:r>
      <w:r w:rsidRPr="00C07D98">
        <w:rPr>
          <w:lang w:val="ru-RU"/>
        </w:rPr>
        <w:t xml:space="preserve"> </w:t>
      </w:r>
      <w:r w:rsidR="0011461E">
        <w:rPr>
          <w:lang w:val="ru-RU"/>
        </w:rPr>
        <w:t>проанализировать</w:t>
      </w:r>
      <w:r w:rsidRPr="00C07D98">
        <w:rPr>
          <w:lang w:val="ru-RU"/>
        </w:rPr>
        <w:t xml:space="preserve"> стоимость и эффективность такого подхода к культурной поддержке по сравнению с другими способами финансирования авторов</w:t>
      </w:r>
      <w:r w:rsidR="0011461E">
        <w:rPr>
          <w:lang w:val="ru-RU"/>
        </w:rPr>
        <w:t xml:space="preserve"> в странах</w:t>
      </w:r>
      <w:r w:rsidRPr="00C07D98">
        <w:rPr>
          <w:lang w:val="ru-RU"/>
        </w:rPr>
        <w:t xml:space="preserve">. </w:t>
      </w:r>
    </w:p>
    <w:p w14:paraId="1ED826EA" w14:textId="77777777" w:rsidR="00D17802" w:rsidRPr="00C07D98" w:rsidRDefault="00D17802" w:rsidP="00D17802">
      <w:pPr>
        <w:pStyle w:val="ListParagraph"/>
        <w:rPr>
          <w:shd w:val="clear" w:color="auto" w:fill="FFFFFF"/>
          <w:lang w:val="ru-RU"/>
        </w:rPr>
      </w:pPr>
    </w:p>
    <w:p w14:paraId="18F5965B" w14:textId="5465DFEC" w:rsidR="00AA1278" w:rsidRPr="00E71B2A" w:rsidRDefault="00C07D98" w:rsidP="00202320">
      <w:pPr>
        <w:pStyle w:val="ListParagraph"/>
        <w:widowControl w:val="0"/>
        <w:numPr>
          <w:ilvl w:val="0"/>
          <w:numId w:val="7"/>
        </w:numPr>
        <w:ind w:left="0" w:firstLine="0"/>
        <w:rPr>
          <w:shd w:val="clear" w:color="auto" w:fill="FFFFFF"/>
          <w:lang w:val="ru-RU"/>
        </w:rPr>
      </w:pPr>
      <w:r w:rsidRPr="00E71B2A">
        <w:rPr>
          <w:shd w:val="clear" w:color="auto" w:fill="FFFFFF"/>
          <w:lang w:val="ru-RU"/>
        </w:rPr>
        <w:t xml:space="preserve"> Делегация Сьерра-Леоне подтвердила намерение </w:t>
      </w:r>
      <w:r w:rsidR="00E71B2A" w:rsidRPr="00E71B2A">
        <w:rPr>
          <w:shd w:val="clear" w:color="auto" w:fill="FFFFFF"/>
          <w:lang w:val="ru-RU"/>
        </w:rPr>
        <w:t xml:space="preserve">внести </w:t>
      </w:r>
      <w:r w:rsidRPr="00E71B2A">
        <w:rPr>
          <w:shd w:val="clear" w:color="auto" w:fill="FFFFFF"/>
          <w:lang w:val="ru-RU"/>
        </w:rPr>
        <w:t>предложени</w:t>
      </w:r>
      <w:r w:rsidR="00E71B2A" w:rsidRPr="00E71B2A">
        <w:rPr>
          <w:shd w:val="clear" w:color="auto" w:fill="FFFFFF"/>
          <w:lang w:val="ru-RU"/>
        </w:rPr>
        <w:t>е</w:t>
      </w:r>
      <w:r w:rsidRPr="00E71B2A">
        <w:rPr>
          <w:shd w:val="clear" w:color="auto" w:fill="FFFFFF"/>
          <w:lang w:val="ru-RU"/>
        </w:rPr>
        <w:t xml:space="preserve"> и поблагодарила делегаци</w:t>
      </w:r>
      <w:r w:rsidR="00E71B2A" w:rsidRPr="00E71B2A">
        <w:rPr>
          <w:shd w:val="clear" w:color="auto" w:fill="FFFFFF"/>
          <w:lang w:val="ru-RU"/>
        </w:rPr>
        <w:t>и</w:t>
      </w:r>
      <w:r w:rsidRPr="00E71B2A">
        <w:rPr>
          <w:shd w:val="clear" w:color="auto" w:fill="FFFFFF"/>
          <w:lang w:val="ru-RU"/>
        </w:rPr>
        <w:t xml:space="preserve"> и организаци</w:t>
      </w:r>
      <w:r w:rsidR="00E71B2A" w:rsidRPr="00E71B2A">
        <w:rPr>
          <w:shd w:val="clear" w:color="auto" w:fill="FFFFFF"/>
          <w:lang w:val="ru-RU"/>
        </w:rPr>
        <w:t>и</w:t>
      </w:r>
      <w:r w:rsidRPr="00E71B2A">
        <w:rPr>
          <w:shd w:val="clear" w:color="auto" w:fill="FFFFFF"/>
          <w:lang w:val="ru-RU"/>
        </w:rPr>
        <w:t>, которые участвовали в этой дискуссии.  Цель заключа</w:t>
      </w:r>
      <w:r w:rsidR="00E71B2A" w:rsidRPr="00E71B2A">
        <w:rPr>
          <w:shd w:val="clear" w:color="auto" w:fill="FFFFFF"/>
          <w:lang w:val="ru-RU"/>
        </w:rPr>
        <w:t>ется</w:t>
      </w:r>
      <w:r w:rsidRPr="00E71B2A">
        <w:rPr>
          <w:shd w:val="clear" w:color="auto" w:fill="FFFFFF"/>
          <w:lang w:val="ru-RU"/>
        </w:rPr>
        <w:t xml:space="preserve"> в том, чтобы посредством фактологического картирования и установления фактов </w:t>
      </w:r>
      <w:r w:rsidR="00E71B2A">
        <w:rPr>
          <w:shd w:val="clear" w:color="auto" w:fill="FFFFFF"/>
          <w:lang w:val="ru-RU"/>
        </w:rPr>
        <w:t xml:space="preserve"> </w:t>
      </w:r>
      <w:r w:rsidRPr="00E71B2A">
        <w:rPr>
          <w:shd w:val="clear" w:color="auto" w:fill="FFFFFF"/>
          <w:lang w:val="ru-RU"/>
        </w:rPr>
        <w:t xml:space="preserve">предоставить подробную информацию о правах </w:t>
      </w:r>
      <w:r w:rsidR="00E71B2A">
        <w:rPr>
          <w:shd w:val="clear" w:color="auto" w:fill="FFFFFF"/>
          <w:lang w:val="ru-RU"/>
        </w:rPr>
        <w:t>выдачи произведений в общественное пользование</w:t>
      </w:r>
      <w:r w:rsidRPr="00E71B2A">
        <w:rPr>
          <w:shd w:val="clear" w:color="auto" w:fill="FFFFFF"/>
          <w:lang w:val="ru-RU"/>
        </w:rPr>
        <w:t xml:space="preserve">, </w:t>
      </w:r>
      <w:r w:rsidR="00E71B2A">
        <w:rPr>
          <w:shd w:val="clear" w:color="auto" w:fill="FFFFFF"/>
          <w:lang w:val="ru-RU"/>
        </w:rPr>
        <w:t>в частности,</w:t>
      </w:r>
      <w:r w:rsidRPr="00E71B2A">
        <w:rPr>
          <w:shd w:val="clear" w:color="auto" w:fill="FFFFFF"/>
          <w:lang w:val="ru-RU"/>
        </w:rPr>
        <w:t xml:space="preserve"> </w:t>
      </w:r>
      <w:r w:rsidR="00E71B2A">
        <w:rPr>
          <w:shd w:val="clear" w:color="auto" w:fill="FFFFFF"/>
          <w:lang w:val="ru-RU"/>
        </w:rPr>
        <w:t>о</w:t>
      </w:r>
      <w:r w:rsidRPr="00E71B2A">
        <w:rPr>
          <w:shd w:val="clear" w:color="auto" w:fill="FFFFFF"/>
          <w:lang w:val="ru-RU"/>
        </w:rPr>
        <w:t xml:space="preserve"> преимущества</w:t>
      </w:r>
      <w:r w:rsidR="00E71B2A">
        <w:rPr>
          <w:shd w:val="clear" w:color="auto" w:fill="FFFFFF"/>
          <w:lang w:val="ru-RU"/>
        </w:rPr>
        <w:t>х</w:t>
      </w:r>
      <w:r w:rsidRPr="00E71B2A">
        <w:rPr>
          <w:shd w:val="clear" w:color="auto" w:fill="FFFFFF"/>
          <w:lang w:val="ru-RU"/>
        </w:rPr>
        <w:t xml:space="preserve"> различных вариант</w:t>
      </w:r>
      <w:r w:rsidR="00E71B2A">
        <w:rPr>
          <w:shd w:val="clear" w:color="auto" w:fill="FFFFFF"/>
          <w:lang w:val="ru-RU"/>
        </w:rPr>
        <w:t>ов</w:t>
      </w:r>
      <w:r w:rsidRPr="00E71B2A">
        <w:rPr>
          <w:shd w:val="clear" w:color="auto" w:fill="FFFFFF"/>
          <w:lang w:val="ru-RU"/>
        </w:rPr>
        <w:t xml:space="preserve">, которые могут быть реализованы в зависимости от контекста страны.  </w:t>
      </w:r>
      <w:r w:rsidR="00E71B2A">
        <w:rPr>
          <w:shd w:val="clear" w:color="auto" w:fill="FFFFFF"/>
          <w:lang w:val="ru-RU"/>
        </w:rPr>
        <w:t>Р</w:t>
      </w:r>
      <w:r w:rsidRPr="00E71B2A">
        <w:rPr>
          <w:shd w:val="clear" w:color="auto" w:fill="FFFFFF"/>
          <w:lang w:val="ru-RU"/>
        </w:rPr>
        <w:t>азвивающи</w:t>
      </w:r>
      <w:r w:rsidR="00E71B2A">
        <w:rPr>
          <w:shd w:val="clear" w:color="auto" w:fill="FFFFFF"/>
          <w:lang w:val="ru-RU"/>
        </w:rPr>
        <w:t>е</w:t>
      </w:r>
      <w:r w:rsidRPr="00E71B2A">
        <w:rPr>
          <w:shd w:val="clear" w:color="auto" w:fill="FFFFFF"/>
          <w:lang w:val="ru-RU"/>
        </w:rPr>
        <w:t>ся стран</w:t>
      </w:r>
      <w:r w:rsidR="00E71B2A">
        <w:rPr>
          <w:shd w:val="clear" w:color="auto" w:fill="FFFFFF"/>
          <w:lang w:val="ru-RU"/>
        </w:rPr>
        <w:t>ы</w:t>
      </w:r>
      <w:r w:rsidRPr="00E71B2A">
        <w:rPr>
          <w:shd w:val="clear" w:color="auto" w:fill="FFFFFF"/>
          <w:lang w:val="ru-RU"/>
        </w:rPr>
        <w:t>, если они решат пойти на это</w:t>
      </w:r>
      <w:r w:rsidR="00E71B2A">
        <w:rPr>
          <w:shd w:val="clear" w:color="auto" w:fill="FFFFFF"/>
          <w:lang w:val="ru-RU"/>
        </w:rPr>
        <w:t>т шаг</w:t>
      </w:r>
      <w:r w:rsidRPr="00E71B2A">
        <w:rPr>
          <w:shd w:val="clear" w:color="auto" w:fill="FFFFFF"/>
          <w:lang w:val="ru-RU"/>
        </w:rPr>
        <w:t xml:space="preserve">, </w:t>
      </w:r>
      <w:r w:rsidR="00E71B2A">
        <w:rPr>
          <w:shd w:val="clear" w:color="auto" w:fill="FFFFFF"/>
          <w:lang w:val="ru-RU"/>
        </w:rPr>
        <w:t>должны провести анализ ситуации и понять</w:t>
      </w:r>
      <w:r w:rsidRPr="00E71B2A">
        <w:rPr>
          <w:shd w:val="clear" w:color="auto" w:fill="FFFFFF"/>
          <w:lang w:val="ru-RU"/>
        </w:rPr>
        <w:t xml:space="preserve">, как им может быть оказана помощь, как они могут получить доступ к поддержке и наращиванию потенциала, если они решат это сделать.  Но исследование </w:t>
      </w:r>
      <w:r w:rsidR="00E71B2A">
        <w:rPr>
          <w:shd w:val="clear" w:color="auto" w:fill="FFFFFF"/>
          <w:lang w:val="ru-RU"/>
        </w:rPr>
        <w:t>не выполняет иных функций</w:t>
      </w:r>
      <w:r w:rsidRPr="00E71B2A">
        <w:rPr>
          <w:shd w:val="clear" w:color="auto" w:fill="FFFFFF"/>
          <w:lang w:val="ru-RU"/>
        </w:rPr>
        <w:t>, и его цель</w:t>
      </w:r>
      <w:r w:rsidR="00E71B2A">
        <w:rPr>
          <w:shd w:val="clear" w:color="auto" w:fill="FFFFFF"/>
          <w:lang w:val="ru-RU"/>
        </w:rPr>
        <w:t xml:space="preserve"> заключается в том, чтобы</w:t>
      </w:r>
      <w:r w:rsidRPr="00E71B2A">
        <w:rPr>
          <w:shd w:val="clear" w:color="auto" w:fill="FFFFFF"/>
          <w:lang w:val="ru-RU"/>
        </w:rPr>
        <w:t xml:space="preserve"> больше </w:t>
      </w:r>
      <w:r w:rsidR="00E71B2A">
        <w:rPr>
          <w:shd w:val="clear" w:color="auto" w:fill="FFFFFF"/>
          <w:lang w:val="ru-RU"/>
        </w:rPr>
        <w:t xml:space="preserve">узнать </w:t>
      </w:r>
      <w:r w:rsidRPr="00E71B2A">
        <w:rPr>
          <w:shd w:val="clear" w:color="auto" w:fill="FFFFFF"/>
          <w:lang w:val="ru-RU"/>
        </w:rPr>
        <w:t xml:space="preserve">о </w:t>
      </w:r>
      <w:r w:rsidR="00E71B2A">
        <w:rPr>
          <w:shd w:val="clear" w:color="auto" w:fill="FFFFFF"/>
          <w:lang w:val="ru-RU"/>
        </w:rPr>
        <w:t>ПВП</w:t>
      </w:r>
      <w:r w:rsidRPr="00E71B2A">
        <w:rPr>
          <w:shd w:val="clear" w:color="auto" w:fill="FFFFFF"/>
          <w:lang w:val="ru-RU"/>
        </w:rPr>
        <w:t xml:space="preserve">, а не обязательно защищать его.  Делегация указала, что не намерена предвосхищать результаты исследования, оно будет полным и </w:t>
      </w:r>
      <w:r w:rsidR="00E71B2A">
        <w:rPr>
          <w:shd w:val="clear" w:color="auto" w:fill="FFFFFF"/>
          <w:lang w:val="ru-RU"/>
        </w:rPr>
        <w:t xml:space="preserve">в нем будут </w:t>
      </w:r>
      <w:r w:rsidRPr="00E71B2A">
        <w:rPr>
          <w:shd w:val="clear" w:color="auto" w:fill="FFFFFF"/>
          <w:lang w:val="ru-RU"/>
        </w:rPr>
        <w:t>рассмотр</w:t>
      </w:r>
      <w:r w:rsidR="00E71B2A">
        <w:rPr>
          <w:shd w:val="clear" w:color="auto" w:fill="FFFFFF"/>
          <w:lang w:val="ru-RU"/>
        </w:rPr>
        <w:t>ены</w:t>
      </w:r>
      <w:r w:rsidRPr="00E71B2A">
        <w:rPr>
          <w:shd w:val="clear" w:color="auto" w:fill="FFFFFF"/>
          <w:lang w:val="ru-RU"/>
        </w:rPr>
        <w:t xml:space="preserve"> все аспекты схем </w:t>
      </w:r>
      <w:r w:rsidR="00E71B2A">
        <w:rPr>
          <w:shd w:val="clear" w:color="auto" w:fill="FFFFFF"/>
          <w:lang w:val="ru-RU"/>
        </w:rPr>
        <w:t>ПВП</w:t>
      </w:r>
      <w:r w:rsidRPr="00E71B2A">
        <w:rPr>
          <w:shd w:val="clear" w:color="auto" w:fill="FFFFFF"/>
          <w:lang w:val="ru-RU"/>
        </w:rPr>
        <w:t xml:space="preserve">.  По сути, это будет продолжением </w:t>
      </w:r>
      <w:r w:rsidR="00E71B2A">
        <w:rPr>
          <w:shd w:val="clear" w:color="auto" w:fill="FFFFFF"/>
          <w:lang w:val="ru-RU"/>
        </w:rPr>
        <w:t>уже идущих обсуждений</w:t>
      </w:r>
      <w:r w:rsidRPr="00E71B2A">
        <w:rPr>
          <w:shd w:val="clear" w:color="auto" w:fill="FFFFFF"/>
          <w:lang w:val="ru-RU"/>
        </w:rPr>
        <w:t xml:space="preserve">, но в более информированной и авторитетной форме для исследования, которое будет проведено ВОИС.  Делегация поблагодарила все делегации за участие, надеясь </w:t>
      </w:r>
      <w:r w:rsidR="00E71B2A">
        <w:rPr>
          <w:shd w:val="clear" w:color="auto" w:fill="FFFFFF"/>
          <w:lang w:val="ru-RU"/>
        </w:rPr>
        <w:t>оформить</w:t>
      </w:r>
      <w:r w:rsidRPr="00E71B2A">
        <w:rPr>
          <w:shd w:val="clear" w:color="auto" w:fill="FFFFFF"/>
          <w:lang w:val="ru-RU"/>
        </w:rPr>
        <w:t xml:space="preserve"> обсуждение</w:t>
      </w:r>
      <w:r w:rsidR="00E71B2A">
        <w:rPr>
          <w:shd w:val="clear" w:color="auto" w:fill="FFFFFF"/>
          <w:lang w:val="ru-RU"/>
        </w:rPr>
        <w:t>, изложить его</w:t>
      </w:r>
      <w:r w:rsidRPr="00E71B2A">
        <w:rPr>
          <w:shd w:val="clear" w:color="auto" w:fill="FFFFFF"/>
          <w:lang w:val="ru-RU"/>
        </w:rPr>
        <w:t xml:space="preserve"> более предметн</w:t>
      </w:r>
      <w:r w:rsidR="00E71B2A">
        <w:rPr>
          <w:shd w:val="clear" w:color="auto" w:fill="FFFFFF"/>
          <w:lang w:val="ru-RU"/>
        </w:rPr>
        <w:t>о</w:t>
      </w:r>
      <w:r w:rsidRPr="00E71B2A">
        <w:rPr>
          <w:shd w:val="clear" w:color="auto" w:fill="FFFFFF"/>
          <w:lang w:val="ru-RU"/>
        </w:rPr>
        <w:t xml:space="preserve"> и предоставить фактологическое исследование</w:t>
      </w:r>
      <w:r w:rsidR="00E71B2A">
        <w:rPr>
          <w:shd w:val="clear" w:color="auto" w:fill="FFFFFF"/>
          <w:lang w:val="ru-RU"/>
        </w:rPr>
        <w:t xml:space="preserve"> с картированием</w:t>
      </w:r>
      <w:r w:rsidRPr="00E71B2A">
        <w:rPr>
          <w:shd w:val="clear" w:color="auto" w:fill="FFFFFF"/>
          <w:lang w:val="ru-RU"/>
        </w:rPr>
        <w:t>.</w:t>
      </w:r>
    </w:p>
    <w:p w14:paraId="2095DBBB" w14:textId="77777777" w:rsidR="00D17802" w:rsidRPr="00C07D98" w:rsidRDefault="00D17802" w:rsidP="00D17802">
      <w:pPr>
        <w:pStyle w:val="ListParagraph"/>
        <w:widowControl w:val="0"/>
        <w:ind w:left="0"/>
        <w:rPr>
          <w:lang w:val="ru-RU"/>
        </w:rPr>
      </w:pPr>
    </w:p>
    <w:p w14:paraId="301B5107" w14:textId="634C462F" w:rsidR="00AA1278" w:rsidRPr="00E71B2A" w:rsidRDefault="00C07D98">
      <w:pPr>
        <w:pStyle w:val="ListParagraph"/>
        <w:widowControl w:val="0"/>
        <w:numPr>
          <w:ilvl w:val="0"/>
          <w:numId w:val="7"/>
        </w:numPr>
        <w:ind w:left="0" w:firstLine="0"/>
        <w:rPr>
          <w:shd w:val="clear" w:color="auto" w:fill="FFFFFF"/>
          <w:lang w:val="ru-RU"/>
        </w:rPr>
      </w:pPr>
      <w:r w:rsidRPr="00C07D98">
        <w:rPr>
          <w:shd w:val="clear" w:color="auto" w:fill="FFFFFF"/>
          <w:lang w:val="ru-RU"/>
        </w:rPr>
        <w:t xml:space="preserve"> Председатель поблагодарил делегацию Сьерра-Леоне за разъяснение намерений по предложению.  </w:t>
      </w:r>
      <w:r w:rsidRPr="00E71B2A">
        <w:rPr>
          <w:shd w:val="clear" w:color="auto" w:fill="FFFFFF"/>
          <w:lang w:val="ru-RU"/>
        </w:rPr>
        <w:t>Председатель предложил Секретариату представить резюме Председателя.</w:t>
      </w:r>
    </w:p>
    <w:p w14:paraId="230046F2" w14:textId="77777777" w:rsidR="00D17802" w:rsidRPr="00E71B2A" w:rsidRDefault="00D17802" w:rsidP="00D17802">
      <w:pPr>
        <w:pStyle w:val="ListParagraph"/>
        <w:rPr>
          <w:shd w:val="clear" w:color="auto" w:fill="FFFFFF"/>
          <w:lang w:val="ru-RU"/>
        </w:rPr>
      </w:pPr>
    </w:p>
    <w:p w14:paraId="5CAE7DBD" w14:textId="0C4FB827" w:rsidR="00AA1278" w:rsidRPr="00C07D98" w:rsidRDefault="00C07D98">
      <w:pPr>
        <w:pStyle w:val="ListParagraph"/>
        <w:widowControl w:val="0"/>
        <w:numPr>
          <w:ilvl w:val="0"/>
          <w:numId w:val="7"/>
        </w:numPr>
        <w:ind w:left="0" w:firstLine="0"/>
        <w:rPr>
          <w:lang w:val="ru-RU"/>
        </w:rPr>
      </w:pPr>
      <w:r w:rsidRPr="00C07D98">
        <w:rPr>
          <w:shd w:val="clear" w:color="auto" w:fill="FFFFFF"/>
          <w:lang w:val="ru-RU"/>
        </w:rPr>
        <w:t xml:space="preserve">  Секретариат представил </w:t>
      </w:r>
      <w:r w:rsidR="000D5DB2">
        <w:rPr>
          <w:shd w:val="clear" w:color="auto" w:fill="FFFFFF"/>
          <w:lang w:val="ru-RU"/>
        </w:rPr>
        <w:t xml:space="preserve">сорок первой сессии </w:t>
      </w:r>
      <w:r w:rsidRPr="00C07D98">
        <w:rPr>
          <w:shd w:val="clear" w:color="auto" w:fill="FFFFFF"/>
          <w:lang w:val="ru-RU"/>
        </w:rPr>
        <w:t>Постоянно</w:t>
      </w:r>
      <w:r w:rsidR="000D5DB2">
        <w:rPr>
          <w:shd w:val="clear" w:color="auto" w:fill="FFFFFF"/>
          <w:lang w:val="ru-RU"/>
        </w:rPr>
        <w:t>го</w:t>
      </w:r>
      <w:r w:rsidRPr="00C07D98">
        <w:rPr>
          <w:shd w:val="clear" w:color="auto" w:fill="FFFFFF"/>
          <w:lang w:val="ru-RU"/>
        </w:rPr>
        <w:t xml:space="preserve"> комитет</w:t>
      </w:r>
      <w:r w:rsidR="000D5DB2">
        <w:rPr>
          <w:shd w:val="clear" w:color="auto" w:fill="FFFFFF"/>
          <w:lang w:val="ru-RU"/>
        </w:rPr>
        <w:t>а</w:t>
      </w:r>
      <w:r w:rsidRPr="00C07D98">
        <w:rPr>
          <w:shd w:val="clear" w:color="auto" w:fill="FFFFFF"/>
          <w:lang w:val="ru-RU"/>
        </w:rPr>
        <w:t xml:space="preserve"> по авторскому праву и смежным правам, </w:t>
      </w:r>
      <w:r w:rsidR="000D5DB2">
        <w:rPr>
          <w:shd w:val="clear" w:color="auto" w:fill="FFFFFF"/>
          <w:lang w:val="ru-RU"/>
        </w:rPr>
        <w:t xml:space="preserve">проходящей в </w:t>
      </w:r>
      <w:r w:rsidRPr="00C07D98">
        <w:rPr>
          <w:shd w:val="clear" w:color="auto" w:fill="FFFFFF"/>
          <w:lang w:val="ru-RU"/>
        </w:rPr>
        <w:t>Женев</w:t>
      </w:r>
      <w:r w:rsidR="000D5DB2">
        <w:rPr>
          <w:shd w:val="clear" w:color="auto" w:fill="FFFFFF"/>
          <w:lang w:val="ru-RU"/>
        </w:rPr>
        <w:t>е с</w:t>
      </w:r>
      <w:r w:rsidRPr="00C07D98">
        <w:rPr>
          <w:shd w:val="clear" w:color="auto" w:fill="FFFFFF"/>
          <w:lang w:val="ru-RU"/>
        </w:rPr>
        <w:t xml:space="preserve"> 28</w:t>
      </w:r>
      <w:r w:rsidR="000D5DB2">
        <w:rPr>
          <w:shd w:val="clear" w:color="auto" w:fill="FFFFFF"/>
          <w:lang w:val="ru-RU"/>
        </w:rPr>
        <w:t> </w:t>
      </w:r>
      <w:r w:rsidRPr="00C07D98">
        <w:rPr>
          <w:shd w:val="clear" w:color="auto" w:fill="FFFFFF"/>
          <w:lang w:val="ru-RU"/>
        </w:rPr>
        <w:t>июня</w:t>
      </w:r>
      <w:r w:rsidR="002727FC">
        <w:rPr>
          <w:shd w:val="clear" w:color="auto" w:fill="FFFFFF"/>
          <w:lang w:val="ru-RU"/>
        </w:rPr>
        <w:t xml:space="preserve"> </w:t>
      </w:r>
      <w:r w:rsidR="000D5DB2">
        <w:rPr>
          <w:shd w:val="clear" w:color="auto" w:fill="FFFFFF"/>
          <w:lang w:val="ru-RU"/>
        </w:rPr>
        <w:t>по</w:t>
      </w:r>
      <w:r w:rsidR="002727FC">
        <w:rPr>
          <w:shd w:val="clear" w:color="auto" w:fill="FFFFFF"/>
          <w:lang w:val="ru-RU"/>
        </w:rPr>
        <w:t xml:space="preserve"> </w:t>
      </w:r>
      <w:r w:rsidRPr="00C07D98">
        <w:rPr>
          <w:shd w:val="clear" w:color="auto" w:fill="FFFFFF"/>
          <w:lang w:val="ru-RU"/>
        </w:rPr>
        <w:t>1</w:t>
      </w:r>
      <w:r w:rsidR="000D5DB2">
        <w:rPr>
          <w:shd w:val="clear" w:color="auto" w:fill="FFFFFF"/>
          <w:lang w:val="ru-RU"/>
        </w:rPr>
        <w:t> </w:t>
      </w:r>
      <w:r w:rsidRPr="00C07D98">
        <w:rPr>
          <w:shd w:val="clear" w:color="auto" w:fill="FFFFFF"/>
          <w:lang w:val="ru-RU"/>
        </w:rPr>
        <w:t>июля 202</w:t>
      </w:r>
      <w:r w:rsidR="00A34719">
        <w:rPr>
          <w:shd w:val="clear" w:color="auto" w:fill="FFFFFF"/>
          <w:lang w:val="ru-RU"/>
        </w:rPr>
        <w:t>1 г</w:t>
      </w:r>
      <w:r w:rsidRPr="00C07D98">
        <w:rPr>
          <w:shd w:val="clear" w:color="auto" w:fill="FFFFFF"/>
          <w:lang w:val="ru-RU"/>
        </w:rPr>
        <w:t>., резюме Председателя, содержащееся в документе</w:t>
      </w:r>
      <w:r w:rsidR="000D5DB2">
        <w:rPr>
          <w:shd w:val="clear" w:color="auto" w:fill="FFFFFF"/>
          <w:lang w:val="ru-RU"/>
        </w:rPr>
        <w:t> </w:t>
      </w:r>
      <w:r w:rsidRPr="00523CA4">
        <w:rPr>
          <w:shd w:val="clear" w:color="auto" w:fill="FFFFFF"/>
        </w:rPr>
        <w:t>SCCR</w:t>
      </w:r>
      <w:r w:rsidRPr="00C07D98">
        <w:rPr>
          <w:shd w:val="clear" w:color="auto" w:fill="FFFFFF"/>
          <w:lang w:val="ru-RU"/>
        </w:rPr>
        <w:t>/41/</w:t>
      </w:r>
      <w:r w:rsidRPr="00523CA4">
        <w:rPr>
          <w:shd w:val="clear" w:color="auto" w:fill="FFFFFF"/>
        </w:rPr>
        <w:t>summary</w:t>
      </w:r>
      <w:r w:rsidRPr="00C07D98">
        <w:rPr>
          <w:shd w:val="clear" w:color="auto" w:fill="FFFFFF"/>
          <w:lang w:val="ru-RU"/>
        </w:rPr>
        <w:t xml:space="preserve"> </w:t>
      </w:r>
      <w:r w:rsidRPr="00523CA4">
        <w:rPr>
          <w:shd w:val="clear" w:color="auto" w:fill="FFFFFF"/>
        </w:rPr>
        <w:t>by</w:t>
      </w:r>
      <w:r w:rsidRPr="00C07D98">
        <w:rPr>
          <w:shd w:val="clear" w:color="auto" w:fill="FFFFFF"/>
          <w:lang w:val="ru-RU"/>
        </w:rPr>
        <w:t xml:space="preserve"> </w:t>
      </w:r>
      <w:r w:rsidRPr="00523CA4">
        <w:rPr>
          <w:shd w:val="clear" w:color="auto" w:fill="FFFFFF"/>
        </w:rPr>
        <w:t>the</w:t>
      </w:r>
      <w:r w:rsidRPr="00C07D98">
        <w:rPr>
          <w:shd w:val="clear" w:color="auto" w:fill="FFFFFF"/>
          <w:lang w:val="ru-RU"/>
        </w:rPr>
        <w:t xml:space="preserve"> </w:t>
      </w:r>
      <w:r w:rsidRPr="00523CA4">
        <w:rPr>
          <w:shd w:val="clear" w:color="auto" w:fill="FFFFFF"/>
        </w:rPr>
        <w:t>Chair</w:t>
      </w:r>
      <w:r w:rsidRPr="00C07D98">
        <w:rPr>
          <w:shd w:val="clear" w:color="auto" w:fill="FFFFFF"/>
          <w:lang w:val="ru-RU"/>
        </w:rPr>
        <w:t>.</w:t>
      </w:r>
    </w:p>
    <w:p w14:paraId="2D1AB4F8" w14:textId="77777777" w:rsidR="00D17802" w:rsidRPr="00523CA4" w:rsidRDefault="00D17802" w:rsidP="00D17802">
      <w:pPr>
        <w:widowControl w:val="0"/>
        <w:rPr>
          <w:rFonts w:ascii="Arial" w:hAnsi="Arial" w:cs="Arial"/>
        </w:rPr>
      </w:pPr>
    </w:p>
    <w:p w14:paraId="749D6ADA" w14:textId="4CAB13F3" w:rsidR="00AA1278" w:rsidRPr="00C07D98" w:rsidRDefault="00C07D98">
      <w:pPr>
        <w:pStyle w:val="ListParagraph"/>
        <w:widowControl w:val="0"/>
        <w:numPr>
          <w:ilvl w:val="0"/>
          <w:numId w:val="7"/>
        </w:numPr>
        <w:ind w:left="0" w:firstLine="0"/>
        <w:rPr>
          <w:lang w:val="ru-RU"/>
        </w:rPr>
      </w:pPr>
      <w:r w:rsidRPr="00C07D98">
        <w:rPr>
          <w:shd w:val="clear" w:color="auto" w:fill="FFFFFF"/>
          <w:lang w:val="ru-RU"/>
        </w:rPr>
        <w:t xml:space="preserve"> Председатель </w:t>
      </w:r>
      <w:r w:rsidR="000D5DB2">
        <w:rPr>
          <w:shd w:val="clear" w:color="auto" w:fill="FFFFFF"/>
          <w:lang w:val="ru-RU"/>
        </w:rPr>
        <w:t>предложил</w:t>
      </w:r>
      <w:r w:rsidRPr="00C07D98">
        <w:rPr>
          <w:shd w:val="clear" w:color="auto" w:fill="FFFFFF"/>
          <w:lang w:val="ru-RU"/>
        </w:rPr>
        <w:t xml:space="preserve"> государствам-членам и делегациям представ</w:t>
      </w:r>
      <w:r w:rsidR="000D5DB2">
        <w:rPr>
          <w:shd w:val="clear" w:color="auto" w:fill="FFFFFF"/>
          <w:lang w:val="ru-RU"/>
        </w:rPr>
        <w:t>лять</w:t>
      </w:r>
      <w:r w:rsidRPr="00C07D98">
        <w:rPr>
          <w:shd w:val="clear" w:color="auto" w:fill="FFFFFF"/>
          <w:lang w:val="ru-RU"/>
        </w:rPr>
        <w:t xml:space="preserve"> любые комментарии, предложения и поправки.</w:t>
      </w:r>
    </w:p>
    <w:p w14:paraId="56192874" w14:textId="77777777" w:rsidR="009B620C" w:rsidRPr="00523CA4" w:rsidRDefault="009B620C" w:rsidP="0072647F">
      <w:pPr>
        <w:widowControl w:val="0"/>
        <w:rPr>
          <w:rFonts w:ascii="Arial" w:hAnsi="Arial" w:cs="Arial"/>
        </w:rPr>
      </w:pPr>
    </w:p>
    <w:p w14:paraId="1E31BC57" w14:textId="072D9875" w:rsidR="00AA1278" w:rsidRPr="000F7FC2" w:rsidRDefault="000F7FC2">
      <w:pPr>
        <w:pStyle w:val="Heading2"/>
        <w:rPr>
          <w:b/>
          <w:shd w:val="clear" w:color="auto" w:fill="FFFFFF"/>
          <w:lang w:val="ru-RU"/>
        </w:rPr>
      </w:pPr>
      <w:r w:rsidRPr="000F7FC2">
        <w:rPr>
          <w:b/>
          <w:lang w:val="ru-RU"/>
        </w:rPr>
        <w:t>ПУНКТ</w:t>
      </w:r>
      <w:r>
        <w:rPr>
          <w:b/>
        </w:rPr>
        <w:t> </w:t>
      </w:r>
      <w:r w:rsidR="00C07D98" w:rsidRPr="000F7FC2">
        <w:rPr>
          <w:b/>
          <w:lang w:val="ru-RU"/>
        </w:rPr>
        <w:t>9 ПОВЕСТКИ ДНЯ</w:t>
      </w:r>
      <w:r w:rsidR="00216807" w:rsidRPr="000F7FC2">
        <w:rPr>
          <w:b/>
          <w:lang w:val="ru-RU"/>
        </w:rPr>
        <w:t xml:space="preserve">: </w:t>
      </w:r>
      <w:r w:rsidR="00216807" w:rsidRPr="000F7FC2">
        <w:rPr>
          <w:b/>
          <w:shd w:val="clear" w:color="auto" w:fill="FFFFFF"/>
          <w:lang w:val="ru-RU"/>
        </w:rPr>
        <w:t>ЗАКРЫТИЕ СЕССИИ</w:t>
      </w:r>
    </w:p>
    <w:p w14:paraId="7513130B" w14:textId="77777777" w:rsidR="00216807" w:rsidRPr="00523CA4" w:rsidRDefault="00216807" w:rsidP="0072647F">
      <w:pPr>
        <w:widowControl w:val="0"/>
        <w:rPr>
          <w:rFonts w:ascii="Arial" w:hAnsi="Arial" w:cs="Arial"/>
          <w:b/>
          <w:szCs w:val="22"/>
        </w:rPr>
      </w:pPr>
    </w:p>
    <w:p w14:paraId="77CE8B19" w14:textId="77777777" w:rsidR="00AA1278" w:rsidRPr="00C07D98" w:rsidRDefault="00C07D98">
      <w:pPr>
        <w:pStyle w:val="ListParagraph"/>
        <w:widowControl w:val="0"/>
        <w:numPr>
          <w:ilvl w:val="0"/>
          <w:numId w:val="7"/>
        </w:numPr>
        <w:ind w:left="0" w:firstLine="0"/>
        <w:rPr>
          <w:szCs w:val="22"/>
          <w:lang w:val="ru-RU"/>
        </w:rPr>
      </w:pPr>
      <w:r w:rsidRPr="00C07D98">
        <w:rPr>
          <w:szCs w:val="22"/>
          <w:shd w:val="clear" w:color="auto" w:fill="FFFFFF"/>
          <w:lang w:val="ru-RU"/>
        </w:rPr>
        <w:t>Председатель предложил региональным координаторам выступить с заключительными заявлениями.</w:t>
      </w:r>
    </w:p>
    <w:p w14:paraId="49BB32E5" w14:textId="77777777" w:rsidR="0010012D" w:rsidRPr="00C07D98" w:rsidRDefault="0010012D" w:rsidP="0010012D">
      <w:pPr>
        <w:widowControl w:val="0"/>
        <w:rPr>
          <w:rFonts w:ascii="Arial" w:hAnsi="Arial" w:cs="Arial"/>
          <w:sz w:val="22"/>
          <w:szCs w:val="22"/>
          <w:lang w:val="ru-RU"/>
        </w:rPr>
      </w:pPr>
    </w:p>
    <w:p w14:paraId="2D9C5BED" w14:textId="7D1ADD04" w:rsidR="00AA1278" w:rsidRPr="00D35694" w:rsidRDefault="00C07D98">
      <w:pPr>
        <w:pStyle w:val="ListParagraph"/>
        <w:widowControl w:val="0"/>
        <w:numPr>
          <w:ilvl w:val="0"/>
          <w:numId w:val="7"/>
        </w:numPr>
        <w:ind w:left="0" w:firstLine="0"/>
        <w:rPr>
          <w:szCs w:val="22"/>
          <w:lang w:val="ru-RU"/>
        </w:rPr>
      </w:pPr>
      <w:r w:rsidRPr="00C07D98">
        <w:rPr>
          <w:szCs w:val="22"/>
          <w:lang w:val="ru-RU"/>
        </w:rPr>
        <w:t xml:space="preserve">  Делегация Грузии, выступая от имени Группы стран Центральной Европы и Балтии (</w:t>
      </w:r>
      <w:r w:rsidR="000C0B54" w:rsidRPr="000C0B54">
        <w:rPr>
          <w:szCs w:val="22"/>
          <w:lang w:val="ru-RU"/>
        </w:rPr>
        <w:t>ГЦЕБ</w:t>
      </w:r>
      <w:r w:rsidRPr="00C07D98">
        <w:rPr>
          <w:szCs w:val="22"/>
          <w:lang w:val="ru-RU"/>
        </w:rPr>
        <w:t xml:space="preserve">), </w:t>
      </w:r>
      <w:r w:rsidRPr="00C07D98">
        <w:rPr>
          <w:szCs w:val="22"/>
          <w:shd w:val="clear" w:color="auto" w:fill="FFFFFF"/>
          <w:lang w:val="ru-RU"/>
        </w:rPr>
        <w:t xml:space="preserve">поблагодарила Председателя и заместителя Председателя за умелое руководство работой </w:t>
      </w:r>
      <w:r w:rsidR="00143133">
        <w:rPr>
          <w:szCs w:val="22"/>
          <w:shd w:val="clear" w:color="auto" w:fill="FFFFFF"/>
          <w:lang w:val="ru-RU"/>
        </w:rPr>
        <w:t>сорок первой сессии ПКАП</w:t>
      </w:r>
      <w:r w:rsidRPr="00C07D98">
        <w:rPr>
          <w:szCs w:val="22"/>
          <w:shd w:val="clear" w:color="auto" w:fill="FFFFFF"/>
          <w:lang w:val="ru-RU"/>
        </w:rPr>
        <w:t xml:space="preserve">. Кроме того, </w:t>
      </w:r>
      <w:r w:rsidR="000C0B54" w:rsidRPr="000C0B54">
        <w:rPr>
          <w:szCs w:val="22"/>
          <w:shd w:val="clear" w:color="auto" w:fill="FFFFFF"/>
          <w:lang w:val="ru-RU"/>
        </w:rPr>
        <w:t>ГЦЕБ</w:t>
      </w:r>
      <w:r w:rsidRPr="00C07D98">
        <w:rPr>
          <w:szCs w:val="22"/>
          <w:shd w:val="clear" w:color="auto" w:fill="FFFFFF"/>
          <w:lang w:val="ru-RU"/>
        </w:rPr>
        <w:t xml:space="preserve"> выразила признательность Секретариату за эффективные усилия, вложенные в подготовку и </w:t>
      </w:r>
      <w:r w:rsidR="00774ABD">
        <w:rPr>
          <w:szCs w:val="22"/>
          <w:shd w:val="clear" w:color="auto" w:fill="FFFFFF"/>
          <w:lang w:val="ru-RU"/>
        </w:rPr>
        <w:t>организацию</w:t>
      </w:r>
      <w:r w:rsidRPr="00C07D98">
        <w:rPr>
          <w:szCs w:val="22"/>
          <w:shd w:val="clear" w:color="auto" w:fill="FFFFFF"/>
          <w:lang w:val="ru-RU"/>
        </w:rPr>
        <w:t xml:space="preserve"> работы Комитета.  </w:t>
      </w:r>
      <w:r w:rsidR="000C0B54" w:rsidRPr="000C0B54">
        <w:rPr>
          <w:szCs w:val="22"/>
          <w:shd w:val="clear" w:color="auto" w:fill="FFFFFF"/>
          <w:lang w:val="ru-RU"/>
        </w:rPr>
        <w:t>ГЦЕБ</w:t>
      </w:r>
      <w:r w:rsidRPr="00C07D98">
        <w:rPr>
          <w:szCs w:val="22"/>
          <w:shd w:val="clear" w:color="auto" w:fill="FFFFFF"/>
          <w:lang w:val="ru-RU"/>
        </w:rPr>
        <w:t xml:space="preserve"> поблагодарил</w:t>
      </w:r>
      <w:r w:rsidR="00774ABD">
        <w:rPr>
          <w:szCs w:val="22"/>
          <w:shd w:val="clear" w:color="auto" w:fill="FFFFFF"/>
          <w:lang w:val="ru-RU"/>
        </w:rPr>
        <w:t>а</w:t>
      </w:r>
      <w:r w:rsidRPr="00C07D98">
        <w:rPr>
          <w:szCs w:val="22"/>
          <w:shd w:val="clear" w:color="auto" w:fill="FFFFFF"/>
          <w:lang w:val="ru-RU"/>
        </w:rPr>
        <w:t xml:space="preserve"> устных переводчиков, </w:t>
      </w:r>
      <w:r w:rsidR="00D35694">
        <w:rPr>
          <w:szCs w:val="22"/>
          <w:shd w:val="clear" w:color="auto" w:fill="FFFFFF"/>
          <w:lang w:val="ru-RU"/>
        </w:rPr>
        <w:t>сотрудников</w:t>
      </w:r>
      <w:r w:rsidRPr="00C07D98">
        <w:rPr>
          <w:szCs w:val="22"/>
          <w:shd w:val="clear" w:color="auto" w:fill="FFFFFF"/>
          <w:lang w:val="ru-RU"/>
        </w:rPr>
        <w:t xml:space="preserve"> конференц</w:t>
      </w:r>
      <w:r w:rsidR="00D35694">
        <w:rPr>
          <w:szCs w:val="22"/>
          <w:shd w:val="clear" w:color="auto" w:fill="FFFFFF"/>
          <w:lang w:val="ru-RU"/>
        </w:rPr>
        <w:t xml:space="preserve">ионной </w:t>
      </w:r>
      <w:r w:rsidRPr="00C07D98">
        <w:rPr>
          <w:szCs w:val="22"/>
          <w:shd w:val="clear" w:color="auto" w:fill="FFFFFF"/>
          <w:lang w:val="ru-RU"/>
        </w:rPr>
        <w:t>службы и всех других заинтересованных лиц, которые внесли вклад в работу сессии.  Делегация отметила конструктивное обсуждение вопроса о</w:t>
      </w:r>
      <w:r w:rsidR="00176B3C">
        <w:rPr>
          <w:szCs w:val="22"/>
          <w:shd w:val="clear" w:color="auto" w:fill="FFFFFF"/>
          <w:lang w:val="ru-RU"/>
        </w:rPr>
        <w:t>б</w:t>
      </w:r>
      <w:r w:rsidRPr="00C07D98">
        <w:rPr>
          <w:szCs w:val="22"/>
          <w:shd w:val="clear" w:color="auto" w:fill="FFFFFF"/>
          <w:lang w:val="ru-RU"/>
        </w:rPr>
        <w:t xml:space="preserve"> </w:t>
      </w:r>
      <w:r w:rsidR="00176B3C">
        <w:rPr>
          <w:szCs w:val="22"/>
          <w:shd w:val="clear" w:color="auto" w:fill="FFFFFF"/>
          <w:lang w:val="ru-RU"/>
        </w:rPr>
        <w:t>охране</w:t>
      </w:r>
      <w:r w:rsidRPr="00C07D98">
        <w:rPr>
          <w:szCs w:val="22"/>
          <w:shd w:val="clear" w:color="auto" w:fill="FFFFFF"/>
          <w:lang w:val="ru-RU"/>
        </w:rPr>
        <w:t xml:space="preserve"> </w:t>
      </w:r>
      <w:r w:rsidR="00D35694">
        <w:rPr>
          <w:szCs w:val="22"/>
          <w:shd w:val="clear" w:color="auto" w:fill="FFFFFF"/>
          <w:lang w:val="ru-RU"/>
        </w:rPr>
        <w:t xml:space="preserve">прав </w:t>
      </w:r>
      <w:r w:rsidRPr="00C07D98">
        <w:rPr>
          <w:szCs w:val="22"/>
          <w:shd w:val="clear" w:color="auto" w:fill="FFFFFF"/>
          <w:lang w:val="ru-RU"/>
        </w:rPr>
        <w:t>вещательных организаций и выразила оптимизм по повод</w:t>
      </w:r>
      <w:r w:rsidR="00176B3C">
        <w:rPr>
          <w:szCs w:val="22"/>
          <w:shd w:val="clear" w:color="auto" w:fill="FFFFFF"/>
          <w:lang w:val="ru-RU"/>
        </w:rPr>
        <w:t>у</w:t>
      </w:r>
      <w:r w:rsidRPr="00C07D98">
        <w:rPr>
          <w:szCs w:val="22"/>
          <w:shd w:val="clear" w:color="auto" w:fill="FFFFFF"/>
          <w:lang w:val="ru-RU"/>
        </w:rPr>
        <w:t xml:space="preserve"> дальнейшей работы по разработке эффективного инструмента.  </w:t>
      </w:r>
      <w:r w:rsidR="000C0B54" w:rsidRPr="00D35694">
        <w:rPr>
          <w:szCs w:val="22"/>
          <w:shd w:val="clear" w:color="auto" w:fill="FFFFFF"/>
          <w:lang w:val="ru-RU"/>
        </w:rPr>
        <w:t>ГЦЕБ</w:t>
      </w:r>
      <w:r w:rsidRPr="00D35694">
        <w:rPr>
          <w:szCs w:val="22"/>
          <w:shd w:val="clear" w:color="auto" w:fill="FFFFFF"/>
          <w:lang w:val="ru-RU"/>
        </w:rPr>
        <w:t xml:space="preserve"> подтвердил</w:t>
      </w:r>
      <w:r w:rsidR="00176B3C">
        <w:rPr>
          <w:szCs w:val="22"/>
          <w:shd w:val="clear" w:color="auto" w:fill="FFFFFF"/>
          <w:lang w:val="ru-RU"/>
        </w:rPr>
        <w:t>а,</w:t>
      </w:r>
      <w:r w:rsidRPr="00D35694">
        <w:rPr>
          <w:szCs w:val="22"/>
          <w:shd w:val="clear" w:color="auto" w:fill="FFFFFF"/>
          <w:lang w:val="ru-RU"/>
        </w:rPr>
        <w:t xml:space="preserve"> </w:t>
      </w:r>
      <w:r w:rsidR="00176B3C">
        <w:rPr>
          <w:szCs w:val="22"/>
          <w:shd w:val="clear" w:color="auto" w:fill="FFFFFF"/>
          <w:lang w:val="ru-RU"/>
        </w:rPr>
        <w:t>что</w:t>
      </w:r>
      <w:r w:rsidRPr="00D35694">
        <w:rPr>
          <w:szCs w:val="22"/>
          <w:shd w:val="clear" w:color="auto" w:fill="FFFFFF"/>
          <w:lang w:val="ru-RU"/>
        </w:rPr>
        <w:t xml:space="preserve"> поддерж</w:t>
      </w:r>
      <w:r w:rsidR="00176B3C">
        <w:rPr>
          <w:szCs w:val="22"/>
          <w:shd w:val="clear" w:color="auto" w:fill="FFFFFF"/>
          <w:lang w:val="ru-RU"/>
        </w:rPr>
        <w:t>ит</w:t>
      </w:r>
      <w:r w:rsidRPr="00D35694">
        <w:rPr>
          <w:szCs w:val="22"/>
          <w:shd w:val="clear" w:color="auto" w:fill="FFFFFF"/>
          <w:lang w:val="ru-RU"/>
        </w:rPr>
        <w:t xml:space="preserve"> </w:t>
      </w:r>
      <w:r w:rsidR="00176B3C">
        <w:rPr>
          <w:szCs w:val="22"/>
          <w:shd w:val="clear" w:color="auto" w:fill="FFFFFF"/>
          <w:lang w:val="ru-RU"/>
        </w:rPr>
        <w:t>дальнейшую</w:t>
      </w:r>
      <w:r w:rsidRPr="00D35694">
        <w:rPr>
          <w:szCs w:val="22"/>
          <w:shd w:val="clear" w:color="auto" w:fill="FFFFFF"/>
          <w:lang w:val="ru-RU"/>
        </w:rPr>
        <w:t xml:space="preserve"> работ</w:t>
      </w:r>
      <w:r w:rsidR="00176B3C">
        <w:rPr>
          <w:szCs w:val="22"/>
          <w:shd w:val="clear" w:color="auto" w:fill="FFFFFF"/>
          <w:lang w:val="ru-RU"/>
        </w:rPr>
        <w:t>у</w:t>
      </w:r>
      <w:r w:rsidRPr="00D35694">
        <w:rPr>
          <w:szCs w:val="22"/>
          <w:shd w:val="clear" w:color="auto" w:fill="FFFFFF"/>
          <w:lang w:val="ru-RU"/>
        </w:rPr>
        <w:t xml:space="preserve"> Комитета. </w:t>
      </w:r>
    </w:p>
    <w:p w14:paraId="627F59AE" w14:textId="77777777" w:rsidR="0010012D" w:rsidRPr="00D35694" w:rsidRDefault="0010012D" w:rsidP="0010012D">
      <w:pPr>
        <w:rPr>
          <w:rFonts w:ascii="Arial" w:hAnsi="Arial" w:cs="Arial"/>
          <w:sz w:val="22"/>
          <w:szCs w:val="22"/>
          <w:shd w:val="clear" w:color="auto" w:fill="FFFFFF"/>
          <w:lang w:val="ru-RU"/>
        </w:rPr>
      </w:pPr>
    </w:p>
    <w:p w14:paraId="4AA04619" w14:textId="76C63B8A" w:rsidR="00AA1278" w:rsidRPr="00C07D98" w:rsidRDefault="00C07D98">
      <w:pPr>
        <w:pStyle w:val="ListParagraph"/>
        <w:widowControl w:val="0"/>
        <w:numPr>
          <w:ilvl w:val="0"/>
          <w:numId w:val="7"/>
        </w:numPr>
        <w:ind w:left="0" w:firstLine="0"/>
        <w:rPr>
          <w:szCs w:val="22"/>
          <w:lang w:val="ru-RU"/>
        </w:rPr>
      </w:pPr>
      <w:r w:rsidRPr="00C07D98">
        <w:rPr>
          <w:szCs w:val="22"/>
          <w:shd w:val="clear" w:color="auto" w:fill="FFFFFF"/>
          <w:lang w:val="ru-RU"/>
        </w:rPr>
        <w:t xml:space="preserve"> Делегация Южной Африки, выступая от имени Африканской группы, выразила признательность Председателю и заместителю Председателя за отличную работу по руководству сорок первой сессией ПКАП.  Группа поблагодарила Секретариат и весь персонал ВОИС, включая устных переводчиков, </w:t>
      </w:r>
      <w:r w:rsidR="0018552C">
        <w:rPr>
          <w:szCs w:val="22"/>
          <w:shd w:val="clear" w:color="auto" w:fill="FFFFFF"/>
          <w:lang w:val="ru-RU"/>
        </w:rPr>
        <w:t>сотрудников конференционной службы</w:t>
      </w:r>
      <w:r w:rsidRPr="00C07D98">
        <w:rPr>
          <w:szCs w:val="22"/>
          <w:shd w:val="clear" w:color="auto" w:fill="FFFFFF"/>
          <w:lang w:val="ru-RU"/>
        </w:rPr>
        <w:t xml:space="preserve"> и технические группы, которые участвовали в обеспечении успеха заседания.  </w:t>
      </w:r>
      <w:r w:rsidR="0018552C">
        <w:rPr>
          <w:szCs w:val="22"/>
          <w:shd w:val="clear" w:color="auto" w:fill="FFFFFF"/>
          <w:lang w:val="ru-RU"/>
        </w:rPr>
        <w:t>Она</w:t>
      </w:r>
      <w:r w:rsidRPr="00C07D98">
        <w:rPr>
          <w:szCs w:val="22"/>
          <w:shd w:val="clear" w:color="auto" w:fill="FFFFFF"/>
          <w:lang w:val="ru-RU"/>
        </w:rPr>
        <w:t xml:space="preserve"> поблагодарила все </w:t>
      </w:r>
      <w:r w:rsidR="0018552C">
        <w:rPr>
          <w:szCs w:val="22"/>
          <w:shd w:val="clear" w:color="auto" w:fill="FFFFFF"/>
          <w:lang w:val="ru-RU"/>
        </w:rPr>
        <w:t>прочие</w:t>
      </w:r>
      <w:r w:rsidRPr="00C07D98">
        <w:rPr>
          <w:szCs w:val="22"/>
          <w:shd w:val="clear" w:color="auto" w:fill="FFFFFF"/>
          <w:lang w:val="ru-RU"/>
        </w:rPr>
        <w:t xml:space="preserve"> делегации за их конструктивное участие и позитивный вклад в работу ПКАП.  Группа приняла к сведению предоставленную информацию о </w:t>
      </w:r>
      <w:r w:rsidR="008E646C">
        <w:rPr>
          <w:szCs w:val="22"/>
          <w:shd w:val="clear" w:color="auto" w:fill="FFFFFF"/>
          <w:lang w:val="ru-RU"/>
        </w:rPr>
        <w:t>неофициальн</w:t>
      </w:r>
      <w:r w:rsidRPr="00C07D98">
        <w:rPr>
          <w:szCs w:val="22"/>
          <w:shd w:val="clear" w:color="auto" w:fill="FFFFFF"/>
          <w:lang w:val="ru-RU"/>
        </w:rPr>
        <w:t xml:space="preserve">ой </w:t>
      </w:r>
      <w:r w:rsidR="0018552C">
        <w:rPr>
          <w:szCs w:val="22"/>
          <w:shd w:val="clear" w:color="auto" w:fill="FFFFFF"/>
          <w:lang w:val="ru-RU"/>
        </w:rPr>
        <w:t>Г</w:t>
      </w:r>
      <w:r w:rsidRPr="00C07D98">
        <w:rPr>
          <w:szCs w:val="22"/>
          <w:shd w:val="clear" w:color="auto" w:fill="FFFFFF"/>
          <w:lang w:val="ru-RU"/>
        </w:rPr>
        <w:t xml:space="preserve">руппе </w:t>
      </w:r>
      <w:r w:rsidR="0018552C">
        <w:rPr>
          <w:szCs w:val="22"/>
          <w:shd w:val="clear" w:color="auto" w:fill="FFFFFF"/>
          <w:lang w:val="ru-RU"/>
        </w:rPr>
        <w:t>д</w:t>
      </w:r>
      <w:r w:rsidRPr="00C07D98">
        <w:rPr>
          <w:szCs w:val="22"/>
          <w:shd w:val="clear" w:color="auto" w:fill="FFFFFF"/>
          <w:lang w:val="ru-RU"/>
        </w:rPr>
        <w:t>руз</w:t>
      </w:r>
      <w:r w:rsidR="0018552C">
        <w:rPr>
          <w:szCs w:val="22"/>
          <w:shd w:val="clear" w:color="auto" w:fill="FFFFFF"/>
          <w:lang w:val="ru-RU"/>
        </w:rPr>
        <w:t>ей</w:t>
      </w:r>
      <w:r w:rsidRPr="00C07D98">
        <w:rPr>
          <w:szCs w:val="22"/>
          <w:shd w:val="clear" w:color="auto" w:fill="FFFFFF"/>
          <w:lang w:val="ru-RU"/>
        </w:rPr>
        <w:t xml:space="preserve"> Председателя, которая, как стало известно, проделала важную работу по оказанию помощи Председателю в </w:t>
      </w:r>
      <w:r w:rsidR="0018552C">
        <w:rPr>
          <w:szCs w:val="22"/>
          <w:shd w:val="clear" w:color="auto" w:fill="FFFFFF"/>
          <w:lang w:val="ru-RU"/>
        </w:rPr>
        <w:t>рассмотрении</w:t>
      </w:r>
      <w:r w:rsidRPr="00C07D98">
        <w:rPr>
          <w:szCs w:val="22"/>
          <w:shd w:val="clear" w:color="auto" w:fill="FFFFFF"/>
          <w:lang w:val="ru-RU"/>
        </w:rPr>
        <w:t xml:space="preserve"> важной темы вещания.  Группа надеется, что работа Комитета по вещанию будет ускорена, и понимает необходимость прозрачности и инклюзивности в работе, проделанной группой.  Делегация отметила, что все более важной</w:t>
      </w:r>
      <w:r w:rsidR="0018552C">
        <w:rPr>
          <w:szCs w:val="22"/>
          <w:shd w:val="clear" w:color="auto" w:fill="FFFFFF"/>
          <w:lang w:val="ru-RU"/>
        </w:rPr>
        <w:t xml:space="preserve"> становится </w:t>
      </w:r>
      <w:r w:rsidR="0018552C" w:rsidRPr="00C07D98">
        <w:rPr>
          <w:szCs w:val="22"/>
          <w:shd w:val="clear" w:color="auto" w:fill="FFFFFF"/>
          <w:lang w:val="ru-RU"/>
        </w:rPr>
        <w:t>тема ограничений и исключений</w:t>
      </w:r>
      <w:r w:rsidRPr="00C07D98">
        <w:rPr>
          <w:szCs w:val="22"/>
          <w:shd w:val="clear" w:color="auto" w:fill="FFFFFF"/>
          <w:lang w:val="ru-RU"/>
        </w:rPr>
        <w:t>, и Комитету необходимо</w:t>
      </w:r>
      <w:r w:rsidR="00923D1C">
        <w:rPr>
          <w:szCs w:val="22"/>
          <w:shd w:val="clear" w:color="auto" w:fill="FFFFFF"/>
          <w:lang w:val="ru-RU"/>
        </w:rPr>
        <w:t xml:space="preserve"> безотлагательно принимать меры к</w:t>
      </w:r>
      <w:r w:rsidRPr="00C07D98">
        <w:rPr>
          <w:szCs w:val="22"/>
          <w:shd w:val="clear" w:color="auto" w:fill="FFFFFF"/>
          <w:lang w:val="ru-RU"/>
        </w:rPr>
        <w:t xml:space="preserve"> то</w:t>
      </w:r>
      <w:r w:rsidR="00923D1C">
        <w:rPr>
          <w:szCs w:val="22"/>
          <w:shd w:val="clear" w:color="auto" w:fill="FFFFFF"/>
          <w:lang w:val="ru-RU"/>
        </w:rPr>
        <w:t>му</w:t>
      </w:r>
      <w:r w:rsidRPr="00C07D98">
        <w:rPr>
          <w:szCs w:val="22"/>
          <w:shd w:val="clear" w:color="auto" w:fill="FFFFFF"/>
          <w:lang w:val="ru-RU"/>
        </w:rPr>
        <w:t xml:space="preserve">, чтобы ограничения и исключения были </w:t>
      </w:r>
      <w:r w:rsidR="00923D1C">
        <w:rPr>
          <w:szCs w:val="22"/>
          <w:shd w:val="clear" w:color="auto" w:fill="FFFFFF"/>
          <w:lang w:val="ru-RU"/>
        </w:rPr>
        <w:t>достаточно тщательно</w:t>
      </w:r>
      <w:r w:rsidRPr="00C07D98">
        <w:rPr>
          <w:szCs w:val="22"/>
          <w:shd w:val="clear" w:color="auto" w:fill="FFFFFF"/>
          <w:lang w:val="ru-RU"/>
        </w:rPr>
        <w:t xml:space="preserve"> рассмотрены на глобальном уровне.  Группа </w:t>
      </w:r>
      <w:r w:rsidR="00923D1C">
        <w:rPr>
          <w:szCs w:val="22"/>
          <w:shd w:val="clear" w:color="auto" w:fill="FFFFFF"/>
          <w:lang w:val="ru-RU"/>
        </w:rPr>
        <w:t>выразила надежду</w:t>
      </w:r>
      <w:r w:rsidRPr="00C07D98">
        <w:rPr>
          <w:szCs w:val="22"/>
          <w:shd w:val="clear" w:color="auto" w:fill="FFFFFF"/>
          <w:lang w:val="ru-RU"/>
        </w:rPr>
        <w:t xml:space="preserve">, что на следующей сессии будет согласован </w:t>
      </w:r>
      <w:r w:rsidR="00923D1C">
        <w:rPr>
          <w:szCs w:val="22"/>
          <w:shd w:val="clear" w:color="auto" w:fill="FFFFFF"/>
          <w:lang w:val="ru-RU"/>
        </w:rPr>
        <w:t>дальнейший ход работы над этой темой</w:t>
      </w:r>
      <w:r w:rsidRPr="00C07D98">
        <w:rPr>
          <w:szCs w:val="22"/>
          <w:shd w:val="clear" w:color="auto" w:fill="FFFFFF"/>
          <w:lang w:val="ru-RU"/>
        </w:rPr>
        <w:t xml:space="preserve">, и </w:t>
      </w:r>
      <w:r w:rsidR="00923D1C">
        <w:rPr>
          <w:szCs w:val="22"/>
          <w:shd w:val="clear" w:color="auto" w:fill="FFFFFF"/>
          <w:lang w:val="ru-RU"/>
        </w:rPr>
        <w:t xml:space="preserve">выразила </w:t>
      </w:r>
      <w:r w:rsidRPr="00C07D98">
        <w:rPr>
          <w:szCs w:val="22"/>
          <w:shd w:val="clear" w:color="auto" w:fill="FFFFFF"/>
          <w:lang w:val="ru-RU"/>
        </w:rPr>
        <w:t>рад</w:t>
      </w:r>
      <w:r w:rsidR="00923D1C">
        <w:rPr>
          <w:szCs w:val="22"/>
          <w:shd w:val="clear" w:color="auto" w:fill="FFFFFF"/>
          <w:lang w:val="ru-RU"/>
        </w:rPr>
        <w:t>ость</w:t>
      </w:r>
      <w:r w:rsidR="00612E58">
        <w:rPr>
          <w:szCs w:val="22"/>
          <w:shd w:val="clear" w:color="auto" w:fill="FFFFFF"/>
          <w:lang w:val="ru-RU"/>
        </w:rPr>
        <w:t xml:space="preserve"> в связи с тем,</w:t>
      </w:r>
      <w:r w:rsidRPr="00C07D98">
        <w:rPr>
          <w:szCs w:val="22"/>
          <w:shd w:val="clear" w:color="auto" w:fill="FFFFFF"/>
          <w:lang w:val="ru-RU"/>
        </w:rPr>
        <w:t xml:space="preserve"> что Комитет признал, что пандемия </w:t>
      </w:r>
      <w:r w:rsidRPr="00704931">
        <w:rPr>
          <w:szCs w:val="22"/>
          <w:shd w:val="clear" w:color="auto" w:fill="FFFFFF"/>
        </w:rPr>
        <w:t>COVID</w:t>
      </w:r>
      <w:r w:rsidRPr="00C07D98">
        <w:rPr>
          <w:szCs w:val="22"/>
          <w:shd w:val="clear" w:color="auto" w:fill="FFFFFF"/>
          <w:lang w:val="ru-RU"/>
        </w:rPr>
        <w:t xml:space="preserve">-19 оказала разрушительное воздействие на все заинтересованные стороны в рамках авторского права, и что этот вопрос нельзя игнорировать.  Группа поблагодарила все региональные группы за сотрудничество и гибкость, благодаря которым Комитет смог договориться о проведении </w:t>
      </w:r>
      <w:r w:rsidR="009368C4">
        <w:rPr>
          <w:szCs w:val="22"/>
          <w:shd w:val="clear" w:color="auto" w:fill="FFFFFF"/>
          <w:lang w:val="ru-RU"/>
        </w:rPr>
        <w:t>информационного мероприятия</w:t>
      </w:r>
      <w:r w:rsidRPr="00C07D98">
        <w:rPr>
          <w:szCs w:val="22"/>
          <w:shd w:val="clear" w:color="auto" w:fill="FFFFFF"/>
          <w:lang w:val="ru-RU"/>
        </w:rPr>
        <w:t xml:space="preserve"> по воздействию </w:t>
      </w:r>
      <w:r w:rsidRPr="00704931">
        <w:rPr>
          <w:szCs w:val="22"/>
          <w:shd w:val="clear" w:color="auto" w:fill="FFFFFF"/>
        </w:rPr>
        <w:t>COVID</w:t>
      </w:r>
      <w:r w:rsidRPr="00C07D98">
        <w:rPr>
          <w:szCs w:val="22"/>
          <w:shd w:val="clear" w:color="auto" w:fill="FFFFFF"/>
          <w:lang w:val="ru-RU"/>
        </w:rPr>
        <w:t xml:space="preserve">-19 на авторское право, смежные права, а также ограничения и исключения в ходе сорок второй сессии ПКАП.  Группа </w:t>
      </w:r>
      <w:r w:rsidR="00612E58">
        <w:rPr>
          <w:szCs w:val="22"/>
          <w:shd w:val="clear" w:color="auto" w:fill="FFFFFF"/>
          <w:lang w:val="ru-RU"/>
        </w:rPr>
        <w:t>заинтересована в</w:t>
      </w:r>
      <w:r w:rsidRPr="00C07D98">
        <w:rPr>
          <w:szCs w:val="22"/>
          <w:shd w:val="clear" w:color="auto" w:fill="FFFFFF"/>
          <w:lang w:val="ru-RU"/>
        </w:rPr>
        <w:t xml:space="preserve"> участи</w:t>
      </w:r>
      <w:r w:rsidR="00612E58">
        <w:rPr>
          <w:szCs w:val="22"/>
          <w:shd w:val="clear" w:color="auto" w:fill="FFFFFF"/>
          <w:lang w:val="ru-RU"/>
        </w:rPr>
        <w:t>и</w:t>
      </w:r>
      <w:r w:rsidRPr="00C07D98">
        <w:rPr>
          <w:szCs w:val="22"/>
          <w:shd w:val="clear" w:color="auto" w:fill="FFFFFF"/>
          <w:lang w:val="ru-RU"/>
        </w:rPr>
        <w:t xml:space="preserve"> в </w:t>
      </w:r>
      <w:r w:rsidR="009368C4">
        <w:rPr>
          <w:szCs w:val="22"/>
          <w:shd w:val="clear" w:color="auto" w:fill="FFFFFF"/>
          <w:lang w:val="ru-RU"/>
        </w:rPr>
        <w:t>информационно</w:t>
      </w:r>
      <w:r w:rsidR="00612E58">
        <w:rPr>
          <w:szCs w:val="22"/>
          <w:shd w:val="clear" w:color="auto" w:fill="FFFFFF"/>
          <w:lang w:val="ru-RU"/>
        </w:rPr>
        <w:t>м</w:t>
      </w:r>
      <w:r w:rsidR="009368C4">
        <w:rPr>
          <w:szCs w:val="22"/>
          <w:shd w:val="clear" w:color="auto" w:fill="FFFFFF"/>
          <w:lang w:val="ru-RU"/>
        </w:rPr>
        <w:t xml:space="preserve"> мероприяти</w:t>
      </w:r>
      <w:r w:rsidR="00612E58">
        <w:rPr>
          <w:szCs w:val="22"/>
          <w:shd w:val="clear" w:color="auto" w:fill="FFFFFF"/>
          <w:lang w:val="ru-RU"/>
        </w:rPr>
        <w:t>и</w:t>
      </w:r>
      <w:r w:rsidRPr="00C07D98">
        <w:rPr>
          <w:szCs w:val="22"/>
          <w:shd w:val="clear" w:color="auto" w:fill="FFFFFF"/>
          <w:lang w:val="ru-RU"/>
        </w:rPr>
        <w:t>.  Наконец</w:t>
      </w:r>
      <w:r w:rsidR="00D14D3A">
        <w:rPr>
          <w:szCs w:val="22"/>
          <w:shd w:val="clear" w:color="auto" w:fill="FFFFFF"/>
          <w:lang w:val="ru-RU"/>
        </w:rPr>
        <w:t xml:space="preserve"> </w:t>
      </w:r>
      <w:r w:rsidRPr="00C07D98">
        <w:rPr>
          <w:szCs w:val="22"/>
          <w:shd w:val="clear" w:color="auto" w:fill="FFFFFF"/>
          <w:lang w:val="ru-RU"/>
        </w:rPr>
        <w:t xml:space="preserve">Африканская группа пожелала всем делегациям всего наилучшего и выразила надежду увидеть всех участников на следующей сессии. </w:t>
      </w:r>
    </w:p>
    <w:p w14:paraId="01ADF76A" w14:textId="77777777" w:rsidR="0010012D" w:rsidRPr="00C07D98" w:rsidRDefault="0010012D" w:rsidP="0010012D">
      <w:pPr>
        <w:rPr>
          <w:rFonts w:ascii="Arial" w:hAnsi="Arial" w:cs="Arial"/>
          <w:sz w:val="22"/>
          <w:szCs w:val="22"/>
          <w:shd w:val="clear" w:color="auto" w:fill="FFFFFF"/>
          <w:lang w:val="ru-RU"/>
        </w:rPr>
      </w:pPr>
    </w:p>
    <w:p w14:paraId="09F9582E" w14:textId="38698C27" w:rsidR="00AA1278" w:rsidRPr="00C07D98" w:rsidRDefault="00C07D98">
      <w:pPr>
        <w:pStyle w:val="ListParagraph"/>
        <w:widowControl w:val="0"/>
        <w:numPr>
          <w:ilvl w:val="0"/>
          <w:numId w:val="7"/>
        </w:numPr>
        <w:ind w:left="0" w:firstLine="0"/>
        <w:rPr>
          <w:szCs w:val="22"/>
          <w:lang w:val="ru-RU"/>
        </w:rPr>
      </w:pPr>
      <w:r w:rsidRPr="00C07D98">
        <w:rPr>
          <w:szCs w:val="22"/>
          <w:shd w:val="clear" w:color="auto" w:fill="FFFFFF"/>
          <w:lang w:val="ru-RU"/>
        </w:rPr>
        <w:t xml:space="preserve">  Делегация Соединенного Королевства, выступая от имени Группы</w:t>
      </w:r>
      <w:r w:rsidR="00152163">
        <w:rPr>
          <w:szCs w:val="22"/>
          <w:shd w:val="clear" w:color="auto" w:fill="FFFFFF"/>
          <w:lang w:val="ru-RU"/>
        </w:rPr>
        <w:t> </w:t>
      </w:r>
      <w:r w:rsidRPr="00C07D98">
        <w:rPr>
          <w:szCs w:val="22"/>
          <w:shd w:val="clear" w:color="auto" w:fill="FFFFFF"/>
          <w:lang w:val="ru-RU"/>
        </w:rPr>
        <w:t>В, поблагодарила Председателя и заместителя Председателя за умелое руководство сесси</w:t>
      </w:r>
      <w:r w:rsidR="00152163">
        <w:rPr>
          <w:szCs w:val="22"/>
          <w:shd w:val="clear" w:color="auto" w:fill="FFFFFF"/>
          <w:lang w:val="ru-RU"/>
        </w:rPr>
        <w:t>ей</w:t>
      </w:r>
      <w:r w:rsidRPr="00C07D98">
        <w:rPr>
          <w:szCs w:val="22"/>
          <w:shd w:val="clear" w:color="auto" w:fill="FFFFFF"/>
          <w:lang w:val="ru-RU"/>
        </w:rPr>
        <w:t xml:space="preserve"> ПКАП.  </w:t>
      </w:r>
      <w:r w:rsidR="00152163">
        <w:rPr>
          <w:szCs w:val="22"/>
          <w:shd w:val="clear" w:color="auto" w:fill="FFFFFF"/>
          <w:lang w:val="ru-RU"/>
        </w:rPr>
        <w:t>Она</w:t>
      </w:r>
      <w:r w:rsidRPr="00C07D98">
        <w:rPr>
          <w:szCs w:val="22"/>
          <w:shd w:val="clear" w:color="auto" w:fill="FFFFFF"/>
          <w:lang w:val="ru-RU"/>
        </w:rPr>
        <w:t xml:space="preserve"> поблагодарила Секретариат за его напряженную работу</w:t>
      </w:r>
      <w:r w:rsidR="00152163">
        <w:rPr>
          <w:szCs w:val="22"/>
          <w:shd w:val="clear" w:color="auto" w:fill="FFFFFF"/>
          <w:lang w:val="ru-RU"/>
        </w:rPr>
        <w:t xml:space="preserve"> и выразила благодарность</w:t>
      </w:r>
      <w:r w:rsidRPr="00C07D98">
        <w:rPr>
          <w:szCs w:val="22"/>
          <w:shd w:val="clear" w:color="auto" w:fill="FFFFFF"/>
          <w:lang w:val="ru-RU"/>
        </w:rPr>
        <w:t xml:space="preserve"> устны</w:t>
      </w:r>
      <w:r w:rsidR="00152163">
        <w:rPr>
          <w:szCs w:val="22"/>
          <w:shd w:val="clear" w:color="auto" w:fill="FFFFFF"/>
          <w:lang w:val="ru-RU"/>
        </w:rPr>
        <w:t>м</w:t>
      </w:r>
      <w:r w:rsidRPr="00C07D98">
        <w:rPr>
          <w:szCs w:val="22"/>
          <w:shd w:val="clear" w:color="auto" w:fill="FFFFFF"/>
          <w:lang w:val="ru-RU"/>
        </w:rPr>
        <w:t xml:space="preserve"> переводчик</w:t>
      </w:r>
      <w:r w:rsidR="00152163">
        <w:rPr>
          <w:szCs w:val="22"/>
          <w:shd w:val="clear" w:color="auto" w:fill="FFFFFF"/>
          <w:lang w:val="ru-RU"/>
        </w:rPr>
        <w:t>ам</w:t>
      </w:r>
      <w:r w:rsidRPr="00C07D98">
        <w:rPr>
          <w:szCs w:val="22"/>
          <w:shd w:val="clear" w:color="auto" w:fill="FFFFFF"/>
          <w:lang w:val="ru-RU"/>
        </w:rPr>
        <w:t xml:space="preserve">, </w:t>
      </w:r>
      <w:r w:rsidR="00152163">
        <w:rPr>
          <w:szCs w:val="22"/>
          <w:shd w:val="clear" w:color="auto" w:fill="FFFFFF"/>
          <w:lang w:val="ru-RU"/>
        </w:rPr>
        <w:t>сотрудникам</w:t>
      </w:r>
      <w:r w:rsidRPr="00C07D98">
        <w:rPr>
          <w:szCs w:val="22"/>
          <w:shd w:val="clear" w:color="auto" w:fill="FFFFFF"/>
          <w:lang w:val="ru-RU"/>
        </w:rPr>
        <w:t xml:space="preserve"> конференц</w:t>
      </w:r>
      <w:r w:rsidR="00152163">
        <w:rPr>
          <w:szCs w:val="22"/>
          <w:shd w:val="clear" w:color="auto" w:fill="FFFFFF"/>
          <w:lang w:val="ru-RU"/>
        </w:rPr>
        <w:t xml:space="preserve">ионной службы </w:t>
      </w:r>
      <w:r w:rsidRPr="00C07D98">
        <w:rPr>
          <w:szCs w:val="22"/>
          <w:shd w:val="clear" w:color="auto" w:fill="FFFFFF"/>
          <w:lang w:val="ru-RU"/>
        </w:rPr>
        <w:t>и</w:t>
      </w:r>
      <w:r w:rsidR="00152163">
        <w:rPr>
          <w:szCs w:val="22"/>
          <w:shd w:val="clear" w:color="auto" w:fill="FFFFFF"/>
          <w:lang w:val="ru-RU"/>
        </w:rPr>
        <w:t xml:space="preserve"> техникам по</w:t>
      </w:r>
      <w:r w:rsidRPr="00C07D98">
        <w:rPr>
          <w:szCs w:val="22"/>
          <w:shd w:val="clear" w:color="auto" w:fill="FFFFFF"/>
          <w:lang w:val="ru-RU"/>
        </w:rPr>
        <w:t xml:space="preserve"> ИТ</w:t>
      </w:r>
      <w:r w:rsidR="00152163">
        <w:rPr>
          <w:szCs w:val="22"/>
          <w:shd w:val="clear" w:color="auto" w:fill="FFFFFF"/>
          <w:lang w:val="ru-RU"/>
        </w:rPr>
        <w:t xml:space="preserve"> </w:t>
      </w:r>
      <w:r w:rsidRPr="00C07D98">
        <w:rPr>
          <w:szCs w:val="22"/>
          <w:shd w:val="clear" w:color="auto" w:fill="FFFFFF"/>
          <w:lang w:val="ru-RU"/>
        </w:rPr>
        <w:t>за постоянный профессионализм и опыт</w:t>
      </w:r>
      <w:r w:rsidR="00152163">
        <w:rPr>
          <w:szCs w:val="22"/>
          <w:shd w:val="clear" w:color="auto" w:fill="FFFFFF"/>
          <w:lang w:val="ru-RU"/>
        </w:rPr>
        <w:t>, которые были использованы для организации</w:t>
      </w:r>
      <w:r w:rsidRPr="00C07D98">
        <w:rPr>
          <w:szCs w:val="22"/>
          <w:shd w:val="clear" w:color="auto" w:fill="FFFFFF"/>
          <w:lang w:val="ru-RU"/>
        </w:rPr>
        <w:t xml:space="preserve"> </w:t>
      </w:r>
      <w:r w:rsidR="00152163">
        <w:rPr>
          <w:szCs w:val="22"/>
          <w:shd w:val="clear" w:color="auto" w:fill="FFFFFF"/>
          <w:lang w:val="ru-RU"/>
        </w:rPr>
        <w:t>заседаний</w:t>
      </w:r>
      <w:r w:rsidRPr="00C07D98">
        <w:rPr>
          <w:szCs w:val="22"/>
          <w:shd w:val="clear" w:color="auto" w:fill="FFFFFF"/>
          <w:lang w:val="ru-RU"/>
        </w:rPr>
        <w:t xml:space="preserve"> в </w:t>
      </w:r>
      <w:r w:rsidR="00D113B3">
        <w:rPr>
          <w:szCs w:val="22"/>
          <w:shd w:val="clear" w:color="auto" w:fill="FFFFFF"/>
          <w:lang w:val="ru-RU"/>
        </w:rPr>
        <w:t>гибридном формате</w:t>
      </w:r>
      <w:r w:rsidRPr="00C07D98">
        <w:rPr>
          <w:szCs w:val="22"/>
          <w:shd w:val="clear" w:color="auto" w:fill="FFFFFF"/>
          <w:lang w:val="ru-RU"/>
        </w:rPr>
        <w:t>.  Хотя по некоторым темам консенсус не был достигнут, Группа</w:t>
      </w:r>
      <w:r w:rsidR="00152163">
        <w:rPr>
          <w:szCs w:val="22"/>
          <w:shd w:val="clear" w:color="auto" w:fill="FFFFFF"/>
          <w:lang w:val="ru-RU"/>
        </w:rPr>
        <w:t> </w:t>
      </w:r>
      <w:r w:rsidRPr="00704931">
        <w:rPr>
          <w:szCs w:val="22"/>
          <w:shd w:val="clear" w:color="auto" w:fill="FFFFFF"/>
        </w:rPr>
        <w:t>B</w:t>
      </w:r>
      <w:r w:rsidR="00152163">
        <w:rPr>
          <w:szCs w:val="22"/>
          <w:shd w:val="clear" w:color="auto" w:fill="FFFFFF"/>
          <w:lang w:val="ru-RU"/>
        </w:rPr>
        <w:t xml:space="preserve"> готова</w:t>
      </w:r>
      <w:r w:rsidRPr="00C07D98">
        <w:rPr>
          <w:szCs w:val="22"/>
          <w:shd w:val="clear" w:color="auto" w:fill="FFFFFF"/>
          <w:lang w:val="ru-RU"/>
        </w:rPr>
        <w:t xml:space="preserve"> возобнов</w:t>
      </w:r>
      <w:r w:rsidR="00152163">
        <w:rPr>
          <w:szCs w:val="22"/>
          <w:shd w:val="clear" w:color="auto" w:fill="FFFFFF"/>
          <w:lang w:val="ru-RU"/>
        </w:rPr>
        <w:t>ить</w:t>
      </w:r>
      <w:r w:rsidRPr="00C07D98">
        <w:rPr>
          <w:szCs w:val="22"/>
          <w:shd w:val="clear" w:color="auto" w:fill="FFFFFF"/>
          <w:lang w:val="ru-RU"/>
        </w:rPr>
        <w:t xml:space="preserve"> предметны</w:t>
      </w:r>
      <w:r w:rsidR="00152163">
        <w:rPr>
          <w:szCs w:val="22"/>
          <w:shd w:val="clear" w:color="auto" w:fill="FFFFFF"/>
          <w:lang w:val="ru-RU"/>
        </w:rPr>
        <w:t>е</w:t>
      </w:r>
      <w:r w:rsidRPr="00C07D98">
        <w:rPr>
          <w:szCs w:val="22"/>
          <w:shd w:val="clear" w:color="auto" w:fill="FFFFFF"/>
          <w:lang w:val="ru-RU"/>
        </w:rPr>
        <w:t xml:space="preserve"> обсуждени</w:t>
      </w:r>
      <w:r w:rsidR="00152163">
        <w:rPr>
          <w:szCs w:val="22"/>
          <w:shd w:val="clear" w:color="auto" w:fill="FFFFFF"/>
          <w:lang w:val="ru-RU"/>
        </w:rPr>
        <w:t>я</w:t>
      </w:r>
      <w:r w:rsidRPr="00C07D98">
        <w:rPr>
          <w:szCs w:val="22"/>
          <w:shd w:val="clear" w:color="auto" w:fill="FFFFFF"/>
          <w:lang w:val="ru-RU"/>
        </w:rPr>
        <w:t xml:space="preserve"> в ВОИС</w:t>
      </w:r>
      <w:r w:rsidR="00F20554">
        <w:rPr>
          <w:szCs w:val="22"/>
          <w:shd w:val="clear" w:color="auto" w:fill="FFFFFF"/>
          <w:lang w:val="ru-RU"/>
        </w:rPr>
        <w:t>,</w:t>
      </w:r>
      <w:r w:rsidRPr="00C07D98">
        <w:rPr>
          <w:szCs w:val="22"/>
          <w:shd w:val="clear" w:color="auto" w:fill="FFFFFF"/>
          <w:lang w:val="ru-RU"/>
        </w:rPr>
        <w:t xml:space="preserve"> </w:t>
      </w:r>
      <w:r w:rsidR="00F20554">
        <w:rPr>
          <w:szCs w:val="22"/>
          <w:shd w:val="clear" w:color="auto" w:fill="FFFFFF"/>
          <w:lang w:val="ru-RU"/>
        </w:rPr>
        <w:t>если</w:t>
      </w:r>
      <w:r w:rsidRPr="00C07D98">
        <w:rPr>
          <w:szCs w:val="22"/>
          <w:shd w:val="clear" w:color="auto" w:fill="FFFFFF"/>
          <w:lang w:val="ru-RU"/>
        </w:rPr>
        <w:t xml:space="preserve"> это возможно.  Группа</w:t>
      </w:r>
      <w:r w:rsidR="00452DB0">
        <w:rPr>
          <w:szCs w:val="22"/>
          <w:shd w:val="clear" w:color="auto" w:fill="FFFFFF"/>
          <w:lang w:val="ru-RU"/>
        </w:rPr>
        <w:t> </w:t>
      </w:r>
      <w:r w:rsidRPr="00C07D98">
        <w:rPr>
          <w:szCs w:val="22"/>
          <w:shd w:val="clear" w:color="auto" w:fill="FFFFFF"/>
          <w:lang w:val="ru-RU"/>
        </w:rPr>
        <w:t xml:space="preserve">В сообщила, что все </w:t>
      </w:r>
      <w:r w:rsidR="00452DB0">
        <w:rPr>
          <w:szCs w:val="22"/>
          <w:shd w:val="clear" w:color="auto" w:fill="FFFFFF"/>
          <w:lang w:val="ru-RU"/>
        </w:rPr>
        <w:t>ее участники</w:t>
      </w:r>
      <w:r w:rsidRPr="00C07D98">
        <w:rPr>
          <w:szCs w:val="22"/>
          <w:shd w:val="clear" w:color="auto" w:fill="FFFFFF"/>
          <w:lang w:val="ru-RU"/>
        </w:rPr>
        <w:t xml:space="preserve"> пошли на уступки в отношении сроков и формата это</w:t>
      </w:r>
      <w:r w:rsidR="00452DB0">
        <w:rPr>
          <w:szCs w:val="22"/>
          <w:shd w:val="clear" w:color="auto" w:fill="FFFFFF"/>
          <w:lang w:val="ru-RU"/>
        </w:rPr>
        <w:t>й сессии</w:t>
      </w:r>
      <w:r w:rsidRPr="00C07D98">
        <w:rPr>
          <w:szCs w:val="22"/>
          <w:shd w:val="clear" w:color="auto" w:fill="FFFFFF"/>
          <w:lang w:val="ru-RU"/>
        </w:rPr>
        <w:t xml:space="preserve"> ПКАП</w:t>
      </w:r>
      <w:r w:rsidR="00452DB0">
        <w:rPr>
          <w:szCs w:val="22"/>
          <w:shd w:val="clear" w:color="auto" w:fill="FFFFFF"/>
          <w:lang w:val="ru-RU"/>
        </w:rPr>
        <w:t xml:space="preserve"> и заседаний</w:t>
      </w:r>
      <w:r w:rsidRPr="00C07D98">
        <w:rPr>
          <w:szCs w:val="22"/>
          <w:shd w:val="clear" w:color="auto" w:fill="FFFFFF"/>
          <w:lang w:val="ru-RU"/>
        </w:rPr>
        <w:t xml:space="preserve"> других комитетов ВОИС.  Успешное завершение этой сессии стало еще одним доказательством того, что работать стало</w:t>
      </w:r>
      <w:r w:rsidR="00452DB0">
        <w:rPr>
          <w:szCs w:val="22"/>
          <w:shd w:val="clear" w:color="auto" w:fill="FFFFFF"/>
          <w:lang w:val="ru-RU"/>
        </w:rPr>
        <w:t xml:space="preserve"> удобнее</w:t>
      </w:r>
      <w:r w:rsidRPr="00C07D98">
        <w:rPr>
          <w:szCs w:val="22"/>
          <w:shd w:val="clear" w:color="auto" w:fill="FFFFFF"/>
          <w:lang w:val="ru-RU"/>
        </w:rPr>
        <w:t xml:space="preserve">.  Группа надеется, что с приобретением большего опыта она </w:t>
      </w:r>
      <w:r w:rsidR="004C4913">
        <w:rPr>
          <w:szCs w:val="22"/>
          <w:shd w:val="clear" w:color="auto" w:fill="FFFFFF"/>
          <w:lang w:val="ru-RU"/>
        </w:rPr>
        <w:t>будет</w:t>
      </w:r>
      <w:r w:rsidRPr="00C07D98">
        <w:rPr>
          <w:szCs w:val="22"/>
          <w:shd w:val="clear" w:color="auto" w:fill="FFFFFF"/>
          <w:lang w:val="ru-RU"/>
        </w:rPr>
        <w:t xml:space="preserve"> чувствовать себя более комфортно</w:t>
      </w:r>
      <w:r w:rsidR="004C4913">
        <w:rPr>
          <w:szCs w:val="22"/>
          <w:shd w:val="clear" w:color="auto" w:fill="FFFFFF"/>
          <w:lang w:val="ru-RU"/>
        </w:rPr>
        <w:t>,</w:t>
      </w:r>
      <w:r w:rsidRPr="00C07D98">
        <w:rPr>
          <w:szCs w:val="22"/>
          <w:shd w:val="clear" w:color="auto" w:fill="FFFFFF"/>
          <w:lang w:val="ru-RU"/>
        </w:rPr>
        <w:t xml:space="preserve"> со временем будет способна продолжить работу по существу, в том числе в гибридном формате, если потребуется, приветствует возможность подвести итоги работы в Комитете и надеется, что эт</w:t>
      </w:r>
      <w:r w:rsidR="004C4913">
        <w:rPr>
          <w:szCs w:val="22"/>
          <w:shd w:val="clear" w:color="auto" w:fill="FFFFFF"/>
          <w:lang w:val="ru-RU"/>
        </w:rPr>
        <w:t>а работа</w:t>
      </w:r>
      <w:r w:rsidRPr="00C07D98">
        <w:rPr>
          <w:szCs w:val="22"/>
          <w:shd w:val="clear" w:color="auto" w:fill="FFFFFF"/>
          <w:lang w:val="ru-RU"/>
        </w:rPr>
        <w:t xml:space="preserve"> позволит возобновить обсуждения на следующей сессии.  Группа</w:t>
      </w:r>
      <w:r w:rsidR="004C4913">
        <w:rPr>
          <w:szCs w:val="22"/>
          <w:shd w:val="clear" w:color="auto" w:fill="FFFFFF"/>
          <w:lang w:val="ru-RU"/>
        </w:rPr>
        <w:t> </w:t>
      </w:r>
      <w:r w:rsidRPr="00C07D98">
        <w:rPr>
          <w:szCs w:val="22"/>
          <w:shd w:val="clear" w:color="auto" w:fill="FFFFFF"/>
          <w:lang w:val="ru-RU"/>
        </w:rPr>
        <w:t xml:space="preserve">В рассчитывает на полную поддержку и конструктивный вклад делегаций в плодотворные </w:t>
      </w:r>
      <w:r w:rsidR="004C4913">
        <w:rPr>
          <w:szCs w:val="22"/>
          <w:shd w:val="clear" w:color="auto" w:fill="FFFFFF"/>
          <w:lang w:val="ru-RU"/>
        </w:rPr>
        <w:t>обсуждения</w:t>
      </w:r>
      <w:r w:rsidRPr="00C07D98">
        <w:rPr>
          <w:szCs w:val="22"/>
          <w:shd w:val="clear" w:color="auto" w:fill="FFFFFF"/>
          <w:lang w:val="ru-RU"/>
        </w:rPr>
        <w:t xml:space="preserve"> в Комитете. </w:t>
      </w:r>
    </w:p>
    <w:p w14:paraId="3DB898CE" w14:textId="77777777" w:rsidR="0010012D" w:rsidRPr="00C07D98" w:rsidRDefault="0010012D" w:rsidP="0010012D">
      <w:pPr>
        <w:pStyle w:val="ListParagraph"/>
        <w:rPr>
          <w:szCs w:val="22"/>
          <w:shd w:val="clear" w:color="auto" w:fill="FFFFFF"/>
          <w:lang w:val="ru-RU"/>
        </w:rPr>
      </w:pPr>
    </w:p>
    <w:p w14:paraId="6DCAFB3A" w14:textId="4EEEAA4C" w:rsidR="00AA1278" w:rsidRPr="00C07D98" w:rsidRDefault="00C07D98">
      <w:pPr>
        <w:pStyle w:val="ListParagraph"/>
        <w:widowControl w:val="0"/>
        <w:numPr>
          <w:ilvl w:val="0"/>
          <w:numId w:val="7"/>
        </w:numPr>
        <w:ind w:left="0" w:firstLine="0"/>
        <w:rPr>
          <w:szCs w:val="22"/>
          <w:lang w:val="ru-RU"/>
        </w:rPr>
      </w:pPr>
      <w:r w:rsidRPr="00C07D98">
        <w:rPr>
          <w:szCs w:val="22"/>
          <w:shd w:val="clear" w:color="auto" w:fill="FFFFFF"/>
          <w:lang w:val="ru-RU"/>
        </w:rPr>
        <w:t xml:space="preserve"> Делегация Бангладеш, выступая от имени Азиатско-Тихоокеанской группы (АТГ), поблагодарила Председателя и заместителя Председателя за их умелое руководство </w:t>
      </w:r>
      <w:r w:rsidR="004C4913">
        <w:rPr>
          <w:szCs w:val="22"/>
          <w:shd w:val="clear" w:color="auto" w:fill="FFFFFF"/>
          <w:lang w:val="ru-RU"/>
        </w:rPr>
        <w:t>сессией</w:t>
      </w:r>
      <w:r w:rsidRPr="00C07D98">
        <w:rPr>
          <w:szCs w:val="22"/>
          <w:shd w:val="clear" w:color="auto" w:fill="FFFFFF"/>
          <w:lang w:val="ru-RU"/>
        </w:rPr>
        <w:t xml:space="preserve"> и е</w:t>
      </w:r>
      <w:r w:rsidR="004C4913">
        <w:rPr>
          <w:szCs w:val="22"/>
          <w:shd w:val="clear" w:color="auto" w:fill="FFFFFF"/>
          <w:lang w:val="ru-RU"/>
        </w:rPr>
        <w:t>е</w:t>
      </w:r>
      <w:r w:rsidRPr="00C07D98">
        <w:rPr>
          <w:szCs w:val="22"/>
          <w:shd w:val="clear" w:color="auto" w:fill="FFFFFF"/>
          <w:lang w:val="ru-RU"/>
        </w:rPr>
        <w:t xml:space="preserve"> успешное завершение в экстремальных обстоятельствах и воспользовалась возможностью поблагодарить заместителя Председателя, государства-члены и региональные группы за их вклад в работу сессии.  Азиатско-Тихоокеанская группа выразила сожаление по поводу того, что текущая ситуация не позволяет вести содержательные дискуссии по вопросам вещания.  Т</w:t>
      </w:r>
      <w:r w:rsidR="00144A7C">
        <w:rPr>
          <w:szCs w:val="22"/>
          <w:shd w:val="clear" w:color="auto" w:fill="FFFFFF"/>
          <w:lang w:val="ru-RU"/>
        </w:rPr>
        <w:t>ем не менее</w:t>
      </w:r>
      <w:r w:rsidRPr="00C07D98">
        <w:rPr>
          <w:szCs w:val="22"/>
          <w:shd w:val="clear" w:color="auto" w:fill="FFFFFF"/>
          <w:lang w:val="ru-RU"/>
        </w:rPr>
        <w:t xml:space="preserve"> </w:t>
      </w:r>
      <w:r w:rsidR="00283863">
        <w:rPr>
          <w:szCs w:val="22"/>
          <w:shd w:val="clear" w:color="auto" w:fill="FFFFFF"/>
          <w:lang w:val="ru-RU"/>
        </w:rPr>
        <w:t>Г</w:t>
      </w:r>
      <w:r w:rsidRPr="00C07D98">
        <w:rPr>
          <w:szCs w:val="22"/>
          <w:shd w:val="clear" w:color="auto" w:fill="FFFFFF"/>
          <w:lang w:val="ru-RU"/>
        </w:rPr>
        <w:t xml:space="preserve">руппа приняла к сведению обновленную информацию о неофициальной работе и с удовлетворением отметила, что в резюме Председателя были приняты к сведению </w:t>
      </w:r>
      <w:r w:rsidR="00283863">
        <w:rPr>
          <w:szCs w:val="22"/>
          <w:shd w:val="clear" w:color="auto" w:fill="FFFFFF"/>
          <w:lang w:val="ru-RU"/>
        </w:rPr>
        <w:t xml:space="preserve">высказанные </w:t>
      </w:r>
      <w:r w:rsidRPr="00C07D98">
        <w:rPr>
          <w:szCs w:val="22"/>
          <w:shd w:val="clear" w:color="auto" w:fill="FFFFFF"/>
          <w:lang w:val="ru-RU"/>
        </w:rPr>
        <w:t>мнения</w:t>
      </w:r>
      <w:r w:rsidR="00283863">
        <w:rPr>
          <w:szCs w:val="22"/>
          <w:shd w:val="clear" w:color="auto" w:fill="FFFFFF"/>
          <w:lang w:val="ru-RU"/>
        </w:rPr>
        <w:t xml:space="preserve"> </w:t>
      </w:r>
      <w:r w:rsidRPr="00C07D98">
        <w:rPr>
          <w:szCs w:val="22"/>
          <w:shd w:val="clear" w:color="auto" w:fill="FFFFFF"/>
          <w:lang w:val="ru-RU"/>
        </w:rPr>
        <w:t xml:space="preserve">по поводу неофициальной работы, включая необходимость соблюдения принципов прозрачности и инклюзивности.  Группа надеется на продолжение </w:t>
      </w:r>
      <w:r w:rsidR="00283863">
        <w:rPr>
          <w:szCs w:val="22"/>
          <w:shd w:val="clear" w:color="auto" w:fill="FFFFFF"/>
          <w:lang w:val="ru-RU"/>
        </w:rPr>
        <w:t>обсуждений</w:t>
      </w:r>
      <w:r w:rsidRPr="00C07D98">
        <w:rPr>
          <w:szCs w:val="22"/>
          <w:shd w:val="clear" w:color="auto" w:fill="FFFFFF"/>
          <w:lang w:val="ru-RU"/>
        </w:rPr>
        <w:t xml:space="preserve"> в ближайшие </w:t>
      </w:r>
      <w:r w:rsidR="00791A47">
        <w:rPr>
          <w:szCs w:val="22"/>
          <w:shd w:val="clear" w:color="auto" w:fill="FFFFFF"/>
          <w:lang w:val="ru-RU"/>
        </w:rPr>
        <w:t xml:space="preserve">и на </w:t>
      </w:r>
      <w:r w:rsidRPr="00C07D98">
        <w:rPr>
          <w:szCs w:val="22"/>
          <w:shd w:val="clear" w:color="auto" w:fill="FFFFFF"/>
          <w:lang w:val="ru-RU"/>
        </w:rPr>
        <w:t>достижени</w:t>
      </w:r>
      <w:r w:rsidR="00791A47">
        <w:rPr>
          <w:szCs w:val="22"/>
          <w:shd w:val="clear" w:color="auto" w:fill="FFFFFF"/>
          <w:lang w:val="ru-RU"/>
        </w:rPr>
        <w:t>е</w:t>
      </w:r>
      <w:r w:rsidRPr="00C07D98">
        <w:rPr>
          <w:szCs w:val="22"/>
          <w:shd w:val="clear" w:color="auto" w:fill="FFFFFF"/>
          <w:lang w:val="ru-RU"/>
        </w:rPr>
        <w:t xml:space="preserve"> общего понимания по фундаментальным вопросам прогресса на пути к дипломатической конференции по договору о вещании.  </w:t>
      </w:r>
      <w:r w:rsidR="000C0B54" w:rsidRPr="000C0B54">
        <w:rPr>
          <w:szCs w:val="22"/>
          <w:shd w:val="clear" w:color="auto" w:fill="FFFFFF"/>
          <w:lang w:val="ru-RU"/>
        </w:rPr>
        <w:t>АТГ</w:t>
      </w:r>
      <w:r w:rsidRPr="00C07D98">
        <w:rPr>
          <w:szCs w:val="22"/>
          <w:shd w:val="clear" w:color="auto" w:fill="FFFFFF"/>
          <w:lang w:val="ru-RU"/>
        </w:rPr>
        <w:t xml:space="preserve"> считает, что ограничения и исключения для библиотек архивов, музеев, образовательных и исследовательских учреждений, а также лиц с другими видами </w:t>
      </w:r>
      <w:r w:rsidR="00CD0F5E">
        <w:rPr>
          <w:szCs w:val="22"/>
          <w:shd w:val="clear" w:color="auto" w:fill="FFFFFF"/>
          <w:lang w:val="ru-RU"/>
        </w:rPr>
        <w:t>ограниченных способностей</w:t>
      </w:r>
      <w:r w:rsidRPr="00C07D98">
        <w:rPr>
          <w:szCs w:val="22"/>
          <w:shd w:val="clear" w:color="auto" w:fill="FFFFFF"/>
          <w:lang w:val="ru-RU"/>
        </w:rPr>
        <w:t xml:space="preserve"> </w:t>
      </w:r>
      <w:r w:rsidR="00CD0F5E">
        <w:rPr>
          <w:szCs w:val="22"/>
          <w:shd w:val="clear" w:color="auto" w:fill="FFFFFF"/>
          <w:lang w:val="ru-RU"/>
        </w:rPr>
        <w:t>крайне важны</w:t>
      </w:r>
      <w:r w:rsidRPr="00C07D98">
        <w:rPr>
          <w:szCs w:val="22"/>
          <w:shd w:val="clear" w:color="auto" w:fill="FFFFFF"/>
          <w:lang w:val="ru-RU"/>
        </w:rPr>
        <w:t xml:space="preserve"> для отдельных людей</w:t>
      </w:r>
      <w:r w:rsidR="00CD0F5E">
        <w:rPr>
          <w:szCs w:val="22"/>
          <w:shd w:val="clear" w:color="auto" w:fill="FFFFFF"/>
          <w:lang w:val="ru-RU"/>
        </w:rPr>
        <w:t>,</w:t>
      </w:r>
      <w:r w:rsidRPr="00C07D98">
        <w:rPr>
          <w:szCs w:val="22"/>
          <w:shd w:val="clear" w:color="auto" w:fill="FFFFFF"/>
          <w:lang w:val="ru-RU"/>
        </w:rPr>
        <w:t xml:space="preserve"> </w:t>
      </w:r>
      <w:r w:rsidR="00CD0F5E">
        <w:rPr>
          <w:szCs w:val="22"/>
          <w:shd w:val="clear" w:color="auto" w:fill="FFFFFF"/>
          <w:lang w:val="ru-RU"/>
        </w:rPr>
        <w:t xml:space="preserve">участвующих </w:t>
      </w:r>
      <w:r w:rsidRPr="00C07D98">
        <w:rPr>
          <w:szCs w:val="22"/>
          <w:shd w:val="clear" w:color="auto" w:fill="FFFFFF"/>
          <w:lang w:val="ru-RU"/>
        </w:rPr>
        <w:t xml:space="preserve">в коллективном развитии обществ.  </w:t>
      </w:r>
      <w:r w:rsidR="000C0B54" w:rsidRPr="000C0B54">
        <w:rPr>
          <w:szCs w:val="22"/>
          <w:shd w:val="clear" w:color="auto" w:fill="FFFFFF"/>
          <w:lang w:val="ru-RU"/>
        </w:rPr>
        <w:t>АТГ</w:t>
      </w:r>
      <w:r w:rsidRPr="00C07D98">
        <w:rPr>
          <w:szCs w:val="22"/>
          <w:shd w:val="clear" w:color="auto" w:fill="FFFFFF"/>
          <w:lang w:val="ru-RU"/>
        </w:rPr>
        <w:t xml:space="preserve"> приняла к сведению обсуждение доклада о региональных семинарах и соблюдении международных норм.  Как было упомянуто в </w:t>
      </w:r>
      <w:r w:rsidR="00CD0F5E">
        <w:rPr>
          <w:szCs w:val="22"/>
          <w:shd w:val="clear" w:color="auto" w:fill="FFFFFF"/>
          <w:lang w:val="ru-RU"/>
        </w:rPr>
        <w:t>ее</w:t>
      </w:r>
      <w:r w:rsidRPr="00C07D98">
        <w:rPr>
          <w:szCs w:val="22"/>
          <w:shd w:val="clear" w:color="auto" w:fill="FFFFFF"/>
          <w:lang w:val="ru-RU"/>
        </w:rPr>
        <w:t xml:space="preserve"> вступительном заявлении, </w:t>
      </w:r>
      <w:r w:rsidRPr="00704931">
        <w:rPr>
          <w:szCs w:val="22"/>
          <w:shd w:val="clear" w:color="auto" w:fill="FFFFFF"/>
        </w:rPr>
        <w:t>COVID</w:t>
      </w:r>
      <w:r w:rsidRPr="00C07D98">
        <w:rPr>
          <w:szCs w:val="22"/>
          <w:shd w:val="clear" w:color="auto" w:fill="FFFFFF"/>
          <w:lang w:val="ru-RU"/>
        </w:rPr>
        <w:t xml:space="preserve">-19 оказал глубокое влияние на систему авторского права и заинтересованные стороны, не только правообладателей, но и пользователей, которым пришлось реагировать на возросший в результате пандемии спрос на создание и атрибуцию существующих работ удаленно.  </w:t>
      </w:r>
      <w:r w:rsidR="000C0B54" w:rsidRPr="000C0B54">
        <w:rPr>
          <w:szCs w:val="22"/>
          <w:shd w:val="clear" w:color="auto" w:fill="FFFFFF"/>
          <w:lang w:val="ru-RU"/>
        </w:rPr>
        <w:t>АТГ</w:t>
      </w:r>
      <w:r w:rsidRPr="00C07D98">
        <w:rPr>
          <w:szCs w:val="22"/>
          <w:shd w:val="clear" w:color="auto" w:fill="FFFFFF"/>
          <w:lang w:val="ru-RU"/>
        </w:rPr>
        <w:t xml:space="preserve"> пояснила, что пришло время начать планирование для завершения программы работы по </w:t>
      </w:r>
      <w:r w:rsidR="00CD0F5E">
        <w:rPr>
          <w:szCs w:val="22"/>
          <w:shd w:val="clear" w:color="auto" w:fill="FFFFFF"/>
          <w:lang w:val="ru-RU"/>
        </w:rPr>
        <w:t>решению этого</w:t>
      </w:r>
      <w:r w:rsidRPr="00C07D98">
        <w:rPr>
          <w:szCs w:val="22"/>
          <w:shd w:val="clear" w:color="auto" w:fill="FFFFFF"/>
          <w:lang w:val="ru-RU"/>
        </w:rPr>
        <w:t xml:space="preserve"> конкретно</w:t>
      </w:r>
      <w:r w:rsidR="00CD0F5E">
        <w:rPr>
          <w:szCs w:val="22"/>
          <w:shd w:val="clear" w:color="auto" w:fill="FFFFFF"/>
          <w:lang w:val="ru-RU"/>
        </w:rPr>
        <w:t>го</w:t>
      </w:r>
      <w:r w:rsidRPr="00C07D98">
        <w:rPr>
          <w:szCs w:val="22"/>
          <w:shd w:val="clear" w:color="auto" w:fill="FFFFFF"/>
          <w:lang w:val="ru-RU"/>
        </w:rPr>
        <w:t xml:space="preserve"> важно</w:t>
      </w:r>
      <w:r w:rsidR="00CD0F5E">
        <w:rPr>
          <w:szCs w:val="22"/>
          <w:shd w:val="clear" w:color="auto" w:fill="FFFFFF"/>
          <w:lang w:val="ru-RU"/>
        </w:rPr>
        <w:t>го</w:t>
      </w:r>
      <w:r w:rsidRPr="00C07D98">
        <w:rPr>
          <w:szCs w:val="22"/>
          <w:shd w:val="clear" w:color="auto" w:fill="FFFFFF"/>
          <w:lang w:val="ru-RU"/>
        </w:rPr>
        <w:t xml:space="preserve"> вопросу об ограничениях и исключениях.  Группа надеется на продолжение обсуждения этого вопроса на следующих сессиях.  Группа поблагодарила государства-члены и региональные группы за положительное рассмотрение просьбы </w:t>
      </w:r>
      <w:r w:rsidR="000C0B54" w:rsidRPr="000C0B54">
        <w:rPr>
          <w:szCs w:val="22"/>
          <w:shd w:val="clear" w:color="auto" w:fill="FFFFFF"/>
          <w:lang w:val="ru-RU"/>
        </w:rPr>
        <w:t>АТГ</w:t>
      </w:r>
      <w:r w:rsidRPr="00C07D98">
        <w:rPr>
          <w:szCs w:val="22"/>
          <w:shd w:val="clear" w:color="auto" w:fill="FFFFFF"/>
          <w:lang w:val="ru-RU"/>
        </w:rPr>
        <w:t xml:space="preserve"> о проведении </w:t>
      </w:r>
      <w:r w:rsidR="009368C4">
        <w:rPr>
          <w:szCs w:val="22"/>
          <w:shd w:val="clear" w:color="auto" w:fill="FFFFFF"/>
          <w:lang w:val="ru-RU"/>
        </w:rPr>
        <w:t>информационного мероприятия</w:t>
      </w:r>
      <w:r w:rsidRPr="00C07D98">
        <w:rPr>
          <w:szCs w:val="22"/>
          <w:shd w:val="clear" w:color="auto" w:fill="FFFFFF"/>
          <w:lang w:val="ru-RU"/>
        </w:rPr>
        <w:t xml:space="preserve"> по влиянию </w:t>
      </w:r>
      <w:r w:rsidRPr="00704931">
        <w:rPr>
          <w:szCs w:val="22"/>
          <w:shd w:val="clear" w:color="auto" w:fill="FFFFFF"/>
        </w:rPr>
        <w:t>COVID</w:t>
      </w:r>
      <w:r w:rsidRPr="00C07D98">
        <w:rPr>
          <w:szCs w:val="22"/>
          <w:shd w:val="clear" w:color="auto" w:fill="FFFFFF"/>
          <w:lang w:val="ru-RU"/>
        </w:rPr>
        <w:t xml:space="preserve">-19 на структуру авторского права, включая права, смежные права, исключения и ограничения, в течение недели сорок второй сессии ПКАП в духе сотрудничества.  </w:t>
      </w:r>
      <w:r w:rsidR="000C0B54" w:rsidRPr="000C0B54">
        <w:rPr>
          <w:szCs w:val="22"/>
          <w:shd w:val="clear" w:color="auto" w:fill="FFFFFF"/>
          <w:lang w:val="ru-RU"/>
        </w:rPr>
        <w:t>АТГ</w:t>
      </w:r>
      <w:r w:rsidRPr="00C07D98">
        <w:rPr>
          <w:szCs w:val="22"/>
          <w:shd w:val="clear" w:color="auto" w:fill="FFFFFF"/>
          <w:lang w:val="ru-RU"/>
        </w:rPr>
        <w:t xml:space="preserve"> поблагодарила Секретариат за отличную подготовку заседания и выразила признательность переводчикам и техническим специалистам, которые приложили все усилия для </w:t>
      </w:r>
      <w:r w:rsidR="0051769D">
        <w:rPr>
          <w:szCs w:val="22"/>
          <w:shd w:val="clear" w:color="auto" w:fill="FFFFFF"/>
          <w:lang w:val="ru-RU"/>
        </w:rPr>
        <w:t>его удачного</w:t>
      </w:r>
      <w:r w:rsidRPr="00C07D98">
        <w:rPr>
          <w:szCs w:val="22"/>
          <w:shd w:val="clear" w:color="auto" w:fill="FFFFFF"/>
          <w:lang w:val="ru-RU"/>
        </w:rPr>
        <w:t xml:space="preserve"> проведения</w:t>
      </w:r>
      <w:r w:rsidR="0051769D">
        <w:rPr>
          <w:szCs w:val="22"/>
          <w:shd w:val="clear" w:color="auto" w:fill="FFFFFF"/>
          <w:lang w:val="ru-RU"/>
        </w:rPr>
        <w:t>.</w:t>
      </w:r>
      <w:r w:rsidRPr="00C07D98">
        <w:rPr>
          <w:szCs w:val="22"/>
          <w:shd w:val="clear" w:color="auto" w:fill="FFFFFF"/>
          <w:lang w:val="ru-RU"/>
        </w:rPr>
        <w:t xml:space="preserve"> </w:t>
      </w:r>
    </w:p>
    <w:p w14:paraId="1F14E046" w14:textId="77777777" w:rsidR="0010012D" w:rsidRPr="00C07D98" w:rsidRDefault="0010012D" w:rsidP="0010012D">
      <w:pPr>
        <w:pStyle w:val="ListParagraph"/>
        <w:widowControl w:val="0"/>
        <w:ind w:left="0"/>
        <w:rPr>
          <w:szCs w:val="22"/>
          <w:shd w:val="clear" w:color="auto" w:fill="FFFFFF"/>
          <w:lang w:val="ru-RU"/>
        </w:rPr>
      </w:pPr>
    </w:p>
    <w:p w14:paraId="7EECAF2C" w14:textId="32D9277F" w:rsidR="00AA1278" w:rsidRPr="0051769D" w:rsidRDefault="00C07D98">
      <w:pPr>
        <w:pStyle w:val="ListParagraph"/>
        <w:widowControl w:val="0"/>
        <w:numPr>
          <w:ilvl w:val="0"/>
          <w:numId w:val="7"/>
        </w:numPr>
        <w:ind w:left="0" w:firstLine="0"/>
        <w:rPr>
          <w:szCs w:val="22"/>
          <w:lang w:val="ru-RU"/>
        </w:rPr>
      </w:pPr>
      <w:r w:rsidRPr="00C07D98">
        <w:rPr>
          <w:szCs w:val="22"/>
          <w:shd w:val="clear" w:color="auto" w:fill="FFFFFF"/>
          <w:lang w:val="ru-RU"/>
        </w:rPr>
        <w:t xml:space="preserve"> Делегация Китая поблагодарила Председателя и заместителя Председателя за умелое руководство во время сессии, а также</w:t>
      </w:r>
      <w:r w:rsidR="0051769D">
        <w:rPr>
          <w:szCs w:val="22"/>
          <w:shd w:val="clear" w:color="auto" w:fill="FFFFFF"/>
          <w:lang w:val="ru-RU"/>
        </w:rPr>
        <w:t xml:space="preserve"> выразила признательность</w:t>
      </w:r>
      <w:r w:rsidRPr="00C07D98">
        <w:rPr>
          <w:szCs w:val="22"/>
          <w:shd w:val="clear" w:color="auto" w:fill="FFFFFF"/>
          <w:lang w:val="ru-RU"/>
        </w:rPr>
        <w:t xml:space="preserve"> Генерально</w:t>
      </w:r>
      <w:r w:rsidR="0051769D">
        <w:rPr>
          <w:szCs w:val="22"/>
          <w:shd w:val="clear" w:color="auto" w:fill="FFFFFF"/>
          <w:lang w:val="ru-RU"/>
        </w:rPr>
        <w:t>му</w:t>
      </w:r>
      <w:r w:rsidRPr="00C07D98">
        <w:rPr>
          <w:szCs w:val="22"/>
          <w:shd w:val="clear" w:color="auto" w:fill="FFFFFF"/>
          <w:lang w:val="ru-RU"/>
        </w:rPr>
        <w:t xml:space="preserve"> секретар</w:t>
      </w:r>
      <w:r w:rsidR="0051769D">
        <w:rPr>
          <w:szCs w:val="22"/>
          <w:shd w:val="clear" w:color="auto" w:fill="FFFFFF"/>
          <w:lang w:val="ru-RU"/>
        </w:rPr>
        <w:t>ю</w:t>
      </w:r>
      <w:r w:rsidRPr="00C07D98">
        <w:rPr>
          <w:szCs w:val="22"/>
          <w:shd w:val="clear" w:color="auto" w:fill="FFFFFF"/>
          <w:lang w:val="ru-RU"/>
        </w:rPr>
        <w:t>, Генерально</w:t>
      </w:r>
      <w:r w:rsidR="0051769D">
        <w:rPr>
          <w:szCs w:val="22"/>
          <w:shd w:val="clear" w:color="auto" w:fill="FFFFFF"/>
          <w:lang w:val="ru-RU"/>
        </w:rPr>
        <w:t>му</w:t>
      </w:r>
      <w:r w:rsidRPr="00C07D98">
        <w:rPr>
          <w:szCs w:val="22"/>
          <w:shd w:val="clear" w:color="auto" w:fill="FFFFFF"/>
          <w:lang w:val="ru-RU"/>
        </w:rPr>
        <w:t xml:space="preserve"> директор</w:t>
      </w:r>
      <w:r w:rsidR="0051769D">
        <w:rPr>
          <w:szCs w:val="22"/>
          <w:shd w:val="clear" w:color="auto" w:fill="FFFFFF"/>
          <w:lang w:val="ru-RU"/>
        </w:rPr>
        <w:t>у</w:t>
      </w:r>
      <w:r w:rsidRPr="00C07D98">
        <w:rPr>
          <w:szCs w:val="22"/>
          <w:shd w:val="clear" w:color="auto" w:fill="FFFFFF"/>
          <w:lang w:val="ru-RU"/>
        </w:rPr>
        <w:t>, устны</w:t>
      </w:r>
      <w:r w:rsidR="0051769D">
        <w:rPr>
          <w:szCs w:val="22"/>
          <w:shd w:val="clear" w:color="auto" w:fill="FFFFFF"/>
          <w:lang w:val="ru-RU"/>
        </w:rPr>
        <w:t>м</w:t>
      </w:r>
      <w:r w:rsidRPr="00C07D98">
        <w:rPr>
          <w:szCs w:val="22"/>
          <w:shd w:val="clear" w:color="auto" w:fill="FFFFFF"/>
          <w:lang w:val="ru-RU"/>
        </w:rPr>
        <w:t xml:space="preserve"> и технически</w:t>
      </w:r>
      <w:r w:rsidR="0051769D">
        <w:rPr>
          <w:szCs w:val="22"/>
          <w:shd w:val="clear" w:color="auto" w:fill="FFFFFF"/>
          <w:lang w:val="ru-RU"/>
        </w:rPr>
        <w:t>м</w:t>
      </w:r>
      <w:r w:rsidRPr="00C07D98">
        <w:rPr>
          <w:szCs w:val="22"/>
          <w:shd w:val="clear" w:color="auto" w:fill="FFFFFF"/>
          <w:lang w:val="ru-RU"/>
        </w:rPr>
        <w:t xml:space="preserve"> переводчик</w:t>
      </w:r>
      <w:r w:rsidR="0051769D">
        <w:rPr>
          <w:szCs w:val="22"/>
          <w:shd w:val="clear" w:color="auto" w:fill="FFFFFF"/>
          <w:lang w:val="ru-RU"/>
        </w:rPr>
        <w:t>ам</w:t>
      </w:r>
      <w:r w:rsidRPr="00C07D98">
        <w:rPr>
          <w:szCs w:val="22"/>
          <w:shd w:val="clear" w:color="auto" w:fill="FFFFFF"/>
          <w:lang w:val="ru-RU"/>
        </w:rPr>
        <w:t xml:space="preserve"> и </w:t>
      </w:r>
      <w:r w:rsidR="0051769D">
        <w:rPr>
          <w:szCs w:val="22"/>
          <w:shd w:val="clear" w:color="auto" w:fill="FFFFFF"/>
          <w:lang w:val="ru-RU"/>
        </w:rPr>
        <w:t>сотрудникам</w:t>
      </w:r>
      <w:r w:rsidRPr="00C07D98">
        <w:rPr>
          <w:szCs w:val="22"/>
          <w:shd w:val="clear" w:color="auto" w:fill="FFFFFF"/>
          <w:lang w:val="ru-RU"/>
        </w:rPr>
        <w:t xml:space="preserve"> конференц</w:t>
      </w:r>
      <w:r w:rsidR="0051769D">
        <w:rPr>
          <w:szCs w:val="22"/>
          <w:shd w:val="clear" w:color="auto" w:fill="FFFFFF"/>
          <w:lang w:val="ru-RU"/>
        </w:rPr>
        <w:t xml:space="preserve">ионной </w:t>
      </w:r>
      <w:r w:rsidRPr="00C07D98">
        <w:rPr>
          <w:szCs w:val="22"/>
          <w:shd w:val="clear" w:color="auto" w:fill="FFFFFF"/>
          <w:lang w:val="ru-RU"/>
        </w:rPr>
        <w:t>службы.  Делегация отметила напряженную работу Секретариата и региональных групп</w:t>
      </w:r>
      <w:r w:rsidR="0051769D">
        <w:rPr>
          <w:szCs w:val="22"/>
          <w:shd w:val="clear" w:color="auto" w:fill="FFFFFF"/>
          <w:lang w:val="ru-RU"/>
        </w:rPr>
        <w:t>,</w:t>
      </w:r>
      <w:r w:rsidRPr="00C07D98">
        <w:rPr>
          <w:szCs w:val="22"/>
          <w:shd w:val="clear" w:color="auto" w:fill="FFFFFF"/>
          <w:lang w:val="ru-RU"/>
        </w:rPr>
        <w:t xml:space="preserve"> </w:t>
      </w:r>
      <w:r w:rsidR="0051769D">
        <w:rPr>
          <w:szCs w:val="22"/>
          <w:shd w:val="clear" w:color="auto" w:fill="FFFFFF"/>
          <w:lang w:val="ru-RU"/>
        </w:rPr>
        <w:t xml:space="preserve">поблагодарив </w:t>
      </w:r>
      <w:r w:rsidRPr="00C07D98">
        <w:rPr>
          <w:szCs w:val="22"/>
          <w:shd w:val="clear" w:color="auto" w:fill="FFFFFF"/>
          <w:lang w:val="ru-RU"/>
        </w:rPr>
        <w:t xml:space="preserve">их </w:t>
      </w:r>
      <w:r w:rsidR="0051769D">
        <w:rPr>
          <w:szCs w:val="22"/>
          <w:shd w:val="clear" w:color="auto" w:fill="FFFFFF"/>
          <w:lang w:val="ru-RU"/>
        </w:rPr>
        <w:t xml:space="preserve">за </w:t>
      </w:r>
      <w:r w:rsidRPr="00C07D98">
        <w:rPr>
          <w:szCs w:val="22"/>
          <w:shd w:val="clear" w:color="auto" w:fill="FFFFFF"/>
          <w:lang w:val="ru-RU"/>
        </w:rPr>
        <w:t xml:space="preserve">позитивное руководство углубленным обсуждением.  </w:t>
      </w:r>
      <w:r w:rsidRPr="0051769D">
        <w:rPr>
          <w:szCs w:val="22"/>
          <w:shd w:val="clear" w:color="auto" w:fill="FFFFFF"/>
          <w:lang w:val="ru-RU"/>
        </w:rPr>
        <w:t xml:space="preserve">Делегация по-прежнему готова конструктивно участвовать в будущих обсуждениях. </w:t>
      </w:r>
    </w:p>
    <w:p w14:paraId="590931B4" w14:textId="77777777" w:rsidR="0010012D" w:rsidRPr="0051769D" w:rsidRDefault="0010012D" w:rsidP="0010012D">
      <w:pPr>
        <w:rPr>
          <w:rFonts w:ascii="Arial" w:hAnsi="Arial" w:cs="Arial"/>
          <w:sz w:val="22"/>
          <w:szCs w:val="22"/>
          <w:shd w:val="clear" w:color="auto" w:fill="FFFFFF"/>
          <w:lang w:val="ru-RU"/>
        </w:rPr>
      </w:pPr>
    </w:p>
    <w:p w14:paraId="50C4B702" w14:textId="0D6C8893" w:rsidR="00AA1278" w:rsidRPr="00C07D98" w:rsidRDefault="00C07D98">
      <w:pPr>
        <w:pStyle w:val="ListParagraph"/>
        <w:widowControl w:val="0"/>
        <w:numPr>
          <w:ilvl w:val="0"/>
          <w:numId w:val="7"/>
        </w:numPr>
        <w:ind w:left="0" w:firstLine="0"/>
        <w:rPr>
          <w:szCs w:val="22"/>
          <w:lang w:val="ru-RU"/>
        </w:rPr>
      </w:pPr>
      <w:r w:rsidRPr="00C07D98">
        <w:rPr>
          <w:szCs w:val="22"/>
          <w:shd w:val="clear" w:color="auto" w:fill="FFFFFF"/>
          <w:lang w:val="ru-RU"/>
        </w:rPr>
        <w:t xml:space="preserve">  Делегация Парагвая, выступая от имени стран Латинской Америки и Карибского бассейна (ГРУЛАК), поблагодарила Председателя и заместителя Председателя за работу, проделанную в ходе текущей сессии, и отличную работу Комитета.  ГРУЛАК поблагодарила Секретариат за постоянную поддержку и усилия, предпринятые для поддерж</w:t>
      </w:r>
      <w:r w:rsidR="0051769D">
        <w:rPr>
          <w:szCs w:val="22"/>
          <w:shd w:val="clear" w:color="auto" w:fill="FFFFFF"/>
          <w:lang w:val="ru-RU"/>
        </w:rPr>
        <w:t>ки</w:t>
      </w:r>
      <w:r w:rsidRPr="00C07D98">
        <w:rPr>
          <w:szCs w:val="22"/>
          <w:shd w:val="clear" w:color="auto" w:fill="FFFFFF"/>
          <w:lang w:val="ru-RU"/>
        </w:rPr>
        <w:t xml:space="preserve"> организаций на этой сессии, даже в неопределенных условиях, связанных с пандемией </w:t>
      </w:r>
      <w:r w:rsidRPr="00704931">
        <w:rPr>
          <w:szCs w:val="22"/>
          <w:shd w:val="clear" w:color="auto" w:fill="FFFFFF"/>
        </w:rPr>
        <w:t>COVID</w:t>
      </w:r>
      <w:r w:rsidRPr="00C07D98">
        <w:rPr>
          <w:szCs w:val="22"/>
          <w:shd w:val="clear" w:color="auto" w:fill="FFFFFF"/>
          <w:lang w:val="ru-RU"/>
        </w:rPr>
        <w:t xml:space="preserve">-19.  ГРУЛАК осознает, что в </w:t>
      </w:r>
      <w:r w:rsidR="0051769D">
        <w:rPr>
          <w:szCs w:val="22"/>
          <w:shd w:val="clear" w:color="auto" w:fill="FFFFFF"/>
          <w:lang w:val="ru-RU"/>
        </w:rPr>
        <w:t>сложившихся</w:t>
      </w:r>
      <w:r w:rsidRPr="00C07D98">
        <w:rPr>
          <w:szCs w:val="22"/>
          <w:shd w:val="clear" w:color="auto" w:fill="FFFFFF"/>
          <w:lang w:val="ru-RU"/>
        </w:rPr>
        <w:t xml:space="preserve"> </w:t>
      </w:r>
      <w:r w:rsidR="0051769D">
        <w:rPr>
          <w:szCs w:val="22"/>
          <w:shd w:val="clear" w:color="auto" w:fill="FFFFFF"/>
          <w:lang w:val="ru-RU"/>
        </w:rPr>
        <w:t>обстоятельствах</w:t>
      </w:r>
      <w:r w:rsidRPr="00C07D98">
        <w:rPr>
          <w:szCs w:val="22"/>
          <w:shd w:val="clear" w:color="auto" w:fill="FFFFFF"/>
          <w:lang w:val="ru-RU"/>
        </w:rPr>
        <w:t xml:space="preserve"> очень трудно добиться прогресса в выполнении основной повестки дня, </w:t>
      </w:r>
      <w:r w:rsidR="0051769D">
        <w:rPr>
          <w:szCs w:val="22"/>
          <w:shd w:val="clear" w:color="auto" w:fill="FFFFFF"/>
          <w:lang w:val="ru-RU"/>
        </w:rPr>
        <w:t>но</w:t>
      </w:r>
      <w:r w:rsidRPr="00C07D98">
        <w:rPr>
          <w:szCs w:val="22"/>
          <w:shd w:val="clear" w:color="auto" w:fill="FFFFFF"/>
          <w:lang w:val="ru-RU"/>
        </w:rPr>
        <w:t xml:space="preserve"> представленные </w:t>
      </w:r>
      <w:r w:rsidR="002B4D46">
        <w:rPr>
          <w:szCs w:val="22"/>
          <w:shd w:val="clear" w:color="auto" w:fill="FFFFFF"/>
          <w:lang w:val="ru-RU"/>
        </w:rPr>
        <w:t>доклады</w:t>
      </w:r>
      <w:r w:rsidRPr="00C07D98">
        <w:rPr>
          <w:szCs w:val="22"/>
          <w:shd w:val="clear" w:color="auto" w:fill="FFFFFF"/>
          <w:lang w:val="ru-RU"/>
        </w:rPr>
        <w:t xml:space="preserve"> и предложения Комитета были очень полезны для того, чтобы узнать, что происходит в нескольких секторах, а также о существующих проблемах.  ГРУЛАК </w:t>
      </w:r>
      <w:r w:rsidR="0051769D">
        <w:rPr>
          <w:szCs w:val="22"/>
          <w:shd w:val="clear" w:color="auto" w:fill="FFFFFF"/>
          <w:lang w:val="ru-RU"/>
        </w:rPr>
        <w:t>положительно восприняла</w:t>
      </w:r>
      <w:r w:rsidRPr="00C07D98">
        <w:rPr>
          <w:szCs w:val="22"/>
          <w:shd w:val="clear" w:color="auto" w:fill="FFFFFF"/>
          <w:lang w:val="ru-RU"/>
        </w:rPr>
        <w:t xml:space="preserve"> готовность Комитета рассмотреть эти вопросы на следующей сессии</w:t>
      </w:r>
      <w:r w:rsidR="00425174">
        <w:rPr>
          <w:szCs w:val="22"/>
          <w:shd w:val="clear" w:color="auto" w:fill="FFFFFF"/>
          <w:lang w:val="ru-RU"/>
        </w:rPr>
        <w:t>,</w:t>
      </w:r>
      <w:r w:rsidRPr="00C07D98">
        <w:rPr>
          <w:szCs w:val="22"/>
          <w:shd w:val="clear" w:color="auto" w:fill="FFFFFF"/>
          <w:lang w:val="ru-RU"/>
        </w:rPr>
        <w:t xml:space="preserve"> приветствовала эти усилия и поблагодарила Комитет</w:t>
      </w:r>
      <w:r w:rsidR="00425174">
        <w:rPr>
          <w:szCs w:val="22"/>
          <w:shd w:val="clear" w:color="auto" w:fill="FFFFFF"/>
          <w:lang w:val="ru-RU"/>
        </w:rPr>
        <w:t xml:space="preserve"> за решение</w:t>
      </w:r>
      <w:r w:rsidRPr="00C07D98">
        <w:rPr>
          <w:szCs w:val="22"/>
          <w:shd w:val="clear" w:color="auto" w:fill="FFFFFF"/>
          <w:lang w:val="ru-RU"/>
        </w:rPr>
        <w:t xml:space="preserve"> рассмотреть вопрос о проведении </w:t>
      </w:r>
      <w:r w:rsidR="009368C4">
        <w:rPr>
          <w:szCs w:val="22"/>
          <w:shd w:val="clear" w:color="auto" w:fill="FFFFFF"/>
          <w:lang w:val="ru-RU"/>
        </w:rPr>
        <w:t>информационного мероприятия</w:t>
      </w:r>
      <w:r w:rsidRPr="00C07D98">
        <w:rPr>
          <w:szCs w:val="22"/>
          <w:shd w:val="clear" w:color="auto" w:fill="FFFFFF"/>
          <w:lang w:val="ru-RU"/>
        </w:rPr>
        <w:t xml:space="preserve"> о влиянии </w:t>
      </w:r>
      <w:r w:rsidRPr="00704931">
        <w:rPr>
          <w:szCs w:val="22"/>
          <w:shd w:val="clear" w:color="auto" w:fill="FFFFFF"/>
        </w:rPr>
        <w:t>COVID</w:t>
      </w:r>
      <w:r w:rsidRPr="00C07D98">
        <w:rPr>
          <w:szCs w:val="22"/>
          <w:shd w:val="clear" w:color="auto" w:fill="FFFFFF"/>
          <w:lang w:val="ru-RU"/>
        </w:rPr>
        <w:t>-19 на экосистемы творчества и культуры</w:t>
      </w:r>
      <w:r w:rsidR="00425174">
        <w:rPr>
          <w:szCs w:val="22"/>
          <w:shd w:val="clear" w:color="auto" w:fill="FFFFFF"/>
          <w:lang w:val="ru-RU"/>
        </w:rPr>
        <w:t xml:space="preserve"> с привлечением экспертов</w:t>
      </w:r>
      <w:r w:rsidRPr="00C07D98">
        <w:rPr>
          <w:szCs w:val="22"/>
          <w:shd w:val="clear" w:color="auto" w:fill="FFFFFF"/>
          <w:lang w:val="ru-RU"/>
        </w:rPr>
        <w:t xml:space="preserve"> </w:t>
      </w:r>
      <w:r w:rsidR="00425174">
        <w:rPr>
          <w:szCs w:val="22"/>
          <w:shd w:val="clear" w:color="auto" w:fill="FFFFFF"/>
          <w:lang w:val="ru-RU"/>
        </w:rPr>
        <w:t>по</w:t>
      </w:r>
      <w:r w:rsidRPr="00C07D98">
        <w:rPr>
          <w:szCs w:val="22"/>
          <w:shd w:val="clear" w:color="auto" w:fill="FFFFFF"/>
          <w:lang w:val="ru-RU"/>
        </w:rPr>
        <w:t xml:space="preserve"> авторск</w:t>
      </w:r>
      <w:r w:rsidR="00425174">
        <w:rPr>
          <w:szCs w:val="22"/>
          <w:shd w:val="clear" w:color="auto" w:fill="FFFFFF"/>
          <w:lang w:val="ru-RU"/>
        </w:rPr>
        <w:t>ому</w:t>
      </w:r>
      <w:r w:rsidRPr="00C07D98">
        <w:rPr>
          <w:szCs w:val="22"/>
          <w:shd w:val="clear" w:color="auto" w:fill="FFFFFF"/>
          <w:lang w:val="ru-RU"/>
        </w:rPr>
        <w:t xml:space="preserve"> прав</w:t>
      </w:r>
      <w:r w:rsidR="00425174">
        <w:rPr>
          <w:szCs w:val="22"/>
          <w:shd w:val="clear" w:color="auto" w:fill="FFFFFF"/>
          <w:lang w:val="ru-RU"/>
        </w:rPr>
        <w:t>у</w:t>
      </w:r>
      <w:r w:rsidRPr="00C07D98">
        <w:rPr>
          <w:szCs w:val="22"/>
          <w:shd w:val="clear" w:color="auto" w:fill="FFFFFF"/>
          <w:lang w:val="ru-RU"/>
        </w:rPr>
        <w:t xml:space="preserve"> и смежны</w:t>
      </w:r>
      <w:r w:rsidR="001C62B7">
        <w:rPr>
          <w:szCs w:val="22"/>
          <w:shd w:val="clear" w:color="auto" w:fill="FFFFFF"/>
          <w:lang w:val="ru-RU"/>
        </w:rPr>
        <w:t>м</w:t>
      </w:r>
      <w:r w:rsidRPr="00C07D98">
        <w:rPr>
          <w:szCs w:val="22"/>
          <w:shd w:val="clear" w:color="auto" w:fill="FFFFFF"/>
          <w:lang w:val="ru-RU"/>
        </w:rPr>
        <w:t xml:space="preserve"> права</w:t>
      </w:r>
      <w:r w:rsidR="001C62B7">
        <w:rPr>
          <w:szCs w:val="22"/>
          <w:shd w:val="clear" w:color="auto" w:fill="FFFFFF"/>
          <w:lang w:val="ru-RU"/>
        </w:rPr>
        <w:t>м</w:t>
      </w:r>
      <w:r w:rsidRPr="00C07D98">
        <w:rPr>
          <w:szCs w:val="22"/>
          <w:shd w:val="clear" w:color="auto" w:fill="FFFFFF"/>
          <w:lang w:val="ru-RU"/>
        </w:rPr>
        <w:t xml:space="preserve">.  </w:t>
      </w:r>
      <w:r w:rsidR="000C0B54" w:rsidRPr="000C0B54">
        <w:rPr>
          <w:szCs w:val="22"/>
          <w:shd w:val="clear" w:color="auto" w:fill="FFFFFF"/>
          <w:lang w:val="ru-RU"/>
        </w:rPr>
        <w:t>ГРУЛАК</w:t>
      </w:r>
      <w:r w:rsidRPr="00C07D98">
        <w:rPr>
          <w:szCs w:val="22"/>
          <w:shd w:val="clear" w:color="auto" w:fill="FFFFFF"/>
          <w:lang w:val="ru-RU"/>
        </w:rPr>
        <w:t xml:space="preserve"> принял</w:t>
      </w:r>
      <w:r w:rsidR="001C62B7">
        <w:rPr>
          <w:szCs w:val="22"/>
          <w:shd w:val="clear" w:color="auto" w:fill="FFFFFF"/>
          <w:lang w:val="ru-RU"/>
        </w:rPr>
        <w:t>а</w:t>
      </w:r>
      <w:r w:rsidRPr="00C07D98">
        <w:rPr>
          <w:szCs w:val="22"/>
          <w:shd w:val="clear" w:color="auto" w:fill="FFFFFF"/>
          <w:lang w:val="ru-RU"/>
        </w:rPr>
        <w:t xml:space="preserve"> к сведению исследования, проведенные экспертами в этой ситуации с авторскими правами и </w:t>
      </w:r>
      <w:r w:rsidR="001C62B7">
        <w:rPr>
          <w:szCs w:val="22"/>
          <w:shd w:val="clear" w:color="auto" w:fill="FFFFFF"/>
          <w:lang w:val="ru-RU"/>
        </w:rPr>
        <w:t>авторами в</w:t>
      </w:r>
      <w:r w:rsidRPr="00C07D98">
        <w:rPr>
          <w:szCs w:val="22"/>
          <w:shd w:val="clear" w:color="auto" w:fill="FFFFFF"/>
          <w:lang w:val="ru-RU"/>
        </w:rPr>
        <w:t xml:space="preserve"> цифровой сред</w:t>
      </w:r>
      <w:r w:rsidR="001C62B7">
        <w:rPr>
          <w:szCs w:val="22"/>
          <w:shd w:val="clear" w:color="auto" w:fill="FFFFFF"/>
          <w:lang w:val="ru-RU"/>
        </w:rPr>
        <w:t>е</w:t>
      </w:r>
      <w:r w:rsidRPr="00C07D98">
        <w:rPr>
          <w:szCs w:val="22"/>
          <w:shd w:val="clear" w:color="auto" w:fill="FFFFFF"/>
          <w:lang w:val="ru-RU"/>
        </w:rPr>
        <w:t xml:space="preserve"> и</w:t>
      </w:r>
      <w:r w:rsidR="001C62B7">
        <w:rPr>
          <w:szCs w:val="22"/>
          <w:shd w:val="clear" w:color="auto" w:fill="FFFFFF"/>
          <w:lang w:val="ru-RU"/>
        </w:rPr>
        <w:t xml:space="preserve"> </w:t>
      </w:r>
      <w:r w:rsidR="00BC1F96">
        <w:rPr>
          <w:szCs w:val="22"/>
          <w:shd w:val="clear" w:color="auto" w:fill="FFFFFF"/>
          <w:lang w:val="ru-RU"/>
        </w:rPr>
        <w:t>представленную</w:t>
      </w:r>
      <w:r w:rsidR="001C62B7">
        <w:rPr>
          <w:szCs w:val="22"/>
          <w:shd w:val="clear" w:color="auto" w:fill="FFFFFF"/>
          <w:lang w:val="ru-RU"/>
        </w:rPr>
        <w:t xml:space="preserve"> </w:t>
      </w:r>
      <w:r w:rsidRPr="00C07D98">
        <w:rPr>
          <w:szCs w:val="22"/>
          <w:shd w:val="clear" w:color="auto" w:fill="FFFFFF"/>
          <w:lang w:val="ru-RU"/>
        </w:rPr>
        <w:t>проблем</w:t>
      </w:r>
      <w:r w:rsidR="001C62B7">
        <w:rPr>
          <w:szCs w:val="22"/>
          <w:shd w:val="clear" w:color="auto" w:fill="FFFFFF"/>
          <w:lang w:val="ru-RU"/>
        </w:rPr>
        <w:t>у</w:t>
      </w:r>
      <w:r w:rsidRPr="00C07D98">
        <w:rPr>
          <w:szCs w:val="22"/>
          <w:shd w:val="clear" w:color="auto" w:fill="FFFFFF"/>
          <w:lang w:val="ru-RU"/>
        </w:rPr>
        <w:t xml:space="preserve">.  </w:t>
      </w:r>
      <w:r w:rsidR="001C62B7">
        <w:rPr>
          <w:szCs w:val="22"/>
          <w:shd w:val="clear" w:color="auto" w:fill="FFFFFF"/>
          <w:lang w:val="ru-RU"/>
        </w:rPr>
        <w:t>Она</w:t>
      </w:r>
      <w:r w:rsidRPr="00C07D98">
        <w:rPr>
          <w:szCs w:val="22"/>
          <w:shd w:val="clear" w:color="auto" w:fill="FFFFFF"/>
          <w:lang w:val="ru-RU"/>
        </w:rPr>
        <w:t xml:space="preserve"> уточнил</w:t>
      </w:r>
      <w:r w:rsidR="001C62B7">
        <w:rPr>
          <w:szCs w:val="22"/>
          <w:shd w:val="clear" w:color="auto" w:fill="FFFFFF"/>
          <w:lang w:val="ru-RU"/>
        </w:rPr>
        <w:t>а</w:t>
      </w:r>
      <w:r w:rsidRPr="00C07D98">
        <w:rPr>
          <w:szCs w:val="22"/>
          <w:shd w:val="clear" w:color="auto" w:fill="FFFFFF"/>
          <w:lang w:val="ru-RU"/>
        </w:rPr>
        <w:t xml:space="preserve"> характер проблемы и альтернативные варианты решений, которые были бы более эффективными.  ГРУЛАК также поблагодарила другие делегации, которые своей гибкостью и конструктивным духом способствовали анализу и продвижению в работе и достижению соглашения, которое помогло сформировать консенсус для следующих этапов.  ГРУЛАК еще раз подчеркнул важный вклад в проведение этого заседания устных переводчиков, техников конференц-зала и всего технического персонала и сотрудников ВОИС.  Они сыграли важную роль в успехе этой встречи.  ГРУЛАК выразил надежду, что к следующей сессии будут созданы условия, которые приблизятся к личным встречам без каких-либо ограничений. </w:t>
      </w:r>
    </w:p>
    <w:p w14:paraId="25ADA1CB" w14:textId="77777777" w:rsidR="0010012D" w:rsidRPr="00C07D98" w:rsidRDefault="0010012D" w:rsidP="0010012D">
      <w:pPr>
        <w:rPr>
          <w:rFonts w:ascii="Arial" w:hAnsi="Arial" w:cs="Arial"/>
          <w:sz w:val="22"/>
          <w:szCs w:val="22"/>
          <w:shd w:val="clear" w:color="auto" w:fill="FFFFFF"/>
          <w:lang w:val="ru-RU"/>
        </w:rPr>
      </w:pPr>
    </w:p>
    <w:p w14:paraId="1124A8F6" w14:textId="38FD5824" w:rsidR="00AA1278" w:rsidRPr="00C07D98" w:rsidRDefault="00C07D98">
      <w:pPr>
        <w:pStyle w:val="ListParagraph"/>
        <w:widowControl w:val="0"/>
        <w:numPr>
          <w:ilvl w:val="0"/>
          <w:numId w:val="7"/>
        </w:numPr>
        <w:ind w:left="0" w:firstLine="0"/>
        <w:rPr>
          <w:szCs w:val="22"/>
          <w:lang w:val="ru-RU"/>
        </w:rPr>
      </w:pPr>
      <w:r w:rsidRPr="00C07D98">
        <w:rPr>
          <w:szCs w:val="22"/>
          <w:shd w:val="clear" w:color="auto" w:fill="FFFFFF"/>
          <w:lang w:val="ru-RU"/>
        </w:rPr>
        <w:t xml:space="preserve"> Заместитель Генерального директора выразил</w:t>
      </w:r>
      <w:r w:rsidR="002C7C4B">
        <w:rPr>
          <w:szCs w:val="22"/>
          <w:shd w:val="clear" w:color="auto" w:fill="FFFFFF"/>
          <w:lang w:val="ru-RU"/>
        </w:rPr>
        <w:t>а</w:t>
      </w:r>
      <w:r w:rsidRPr="00C07D98">
        <w:rPr>
          <w:szCs w:val="22"/>
          <w:shd w:val="clear" w:color="auto" w:fill="FFFFFF"/>
          <w:lang w:val="ru-RU"/>
        </w:rPr>
        <w:t xml:space="preserve"> признательность Секретариату и поблагодарил делегации за их рекомендации, идеи и предложения, которые были чрезвычайно полезны для работы Комитета и были </w:t>
      </w:r>
      <w:r w:rsidR="00BC1F96">
        <w:rPr>
          <w:szCs w:val="22"/>
          <w:shd w:val="clear" w:color="auto" w:fill="FFFFFF"/>
          <w:lang w:val="ru-RU"/>
        </w:rPr>
        <w:t>внесены</w:t>
      </w:r>
      <w:r w:rsidRPr="00C07D98">
        <w:rPr>
          <w:szCs w:val="22"/>
          <w:shd w:val="clear" w:color="auto" w:fill="FFFFFF"/>
          <w:lang w:val="ru-RU"/>
        </w:rPr>
        <w:t xml:space="preserve"> в ходе сессии</w:t>
      </w:r>
      <w:r w:rsidR="00BC1F96">
        <w:rPr>
          <w:szCs w:val="22"/>
          <w:shd w:val="clear" w:color="auto" w:fill="FFFFFF"/>
          <w:lang w:val="ru-RU"/>
        </w:rPr>
        <w:t xml:space="preserve"> </w:t>
      </w:r>
      <w:r w:rsidR="00BC1F96" w:rsidRPr="00C07D98">
        <w:rPr>
          <w:szCs w:val="22"/>
          <w:shd w:val="clear" w:color="auto" w:fill="FFFFFF"/>
          <w:lang w:val="ru-RU"/>
        </w:rPr>
        <w:t xml:space="preserve">в </w:t>
      </w:r>
      <w:r w:rsidR="00D90876">
        <w:rPr>
          <w:szCs w:val="22"/>
          <w:shd w:val="clear" w:color="auto" w:fill="FFFFFF"/>
          <w:lang w:val="ru-RU"/>
        </w:rPr>
        <w:t>чрезвычайно</w:t>
      </w:r>
      <w:r w:rsidR="00BC1F96" w:rsidRPr="00C07D98">
        <w:rPr>
          <w:szCs w:val="22"/>
          <w:shd w:val="clear" w:color="auto" w:fill="FFFFFF"/>
          <w:lang w:val="ru-RU"/>
        </w:rPr>
        <w:t xml:space="preserve"> конструктивном ключе</w:t>
      </w:r>
      <w:r w:rsidRPr="00C07D98">
        <w:rPr>
          <w:szCs w:val="22"/>
          <w:shd w:val="clear" w:color="auto" w:fill="FFFFFF"/>
          <w:lang w:val="ru-RU"/>
        </w:rPr>
        <w:t xml:space="preserve">.  </w:t>
      </w:r>
      <w:r w:rsidR="002C7C4B">
        <w:rPr>
          <w:szCs w:val="22"/>
          <w:shd w:val="clear" w:color="auto" w:fill="FFFFFF"/>
          <w:lang w:val="ru-RU"/>
        </w:rPr>
        <w:t>Она</w:t>
      </w:r>
      <w:r w:rsidRPr="00C07D98">
        <w:rPr>
          <w:szCs w:val="22"/>
          <w:shd w:val="clear" w:color="auto" w:fill="FFFFFF"/>
          <w:lang w:val="ru-RU"/>
        </w:rPr>
        <w:t xml:space="preserve"> выразил</w:t>
      </w:r>
      <w:r w:rsidR="002C7C4B">
        <w:rPr>
          <w:szCs w:val="22"/>
          <w:shd w:val="clear" w:color="auto" w:fill="FFFFFF"/>
          <w:lang w:val="ru-RU"/>
        </w:rPr>
        <w:t>а</w:t>
      </w:r>
      <w:r w:rsidRPr="00C07D98">
        <w:rPr>
          <w:szCs w:val="22"/>
          <w:shd w:val="clear" w:color="auto" w:fill="FFFFFF"/>
          <w:lang w:val="ru-RU"/>
        </w:rPr>
        <w:t xml:space="preserve"> надежду, что в следующем</w:t>
      </w:r>
      <w:r w:rsidR="004F1ACF">
        <w:rPr>
          <w:szCs w:val="22"/>
          <w:shd w:val="clear" w:color="auto" w:fill="FFFFFF"/>
          <w:lang w:val="ru-RU"/>
        </w:rPr>
        <w:t xml:space="preserve"> г</w:t>
      </w:r>
      <w:r w:rsidR="00D90876">
        <w:rPr>
          <w:szCs w:val="22"/>
          <w:shd w:val="clear" w:color="auto" w:fill="FFFFFF"/>
          <w:lang w:val="ru-RU"/>
        </w:rPr>
        <w:t>оду</w:t>
      </w:r>
      <w:r w:rsidRPr="00C07D98">
        <w:rPr>
          <w:szCs w:val="22"/>
          <w:shd w:val="clear" w:color="auto" w:fill="FFFFFF"/>
          <w:lang w:val="ru-RU"/>
        </w:rPr>
        <w:t xml:space="preserve"> обстоятельства позволят Комитету возобновить </w:t>
      </w:r>
      <w:r w:rsidR="003A3151">
        <w:rPr>
          <w:szCs w:val="22"/>
          <w:shd w:val="clear" w:color="auto" w:fill="FFFFFF"/>
          <w:lang w:val="ru-RU"/>
        </w:rPr>
        <w:t>общие</w:t>
      </w:r>
      <w:r w:rsidRPr="00C07D98">
        <w:rPr>
          <w:szCs w:val="22"/>
          <w:shd w:val="clear" w:color="auto" w:fill="FFFFFF"/>
          <w:lang w:val="ru-RU"/>
        </w:rPr>
        <w:t xml:space="preserve"> обсуждения и </w:t>
      </w:r>
      <w:r w:rsidR="003912E8">
        <w:rPr>
          <w:szCs w:val="22"/>
          <w:shd w:val="clear" w:color="auto" w:fill="FFFFFF"/>
          <w:lang w:val="ru-RU"/>
        </w:rPr>
        <w:t>добиться прогресса в решении</w:t>
      </w:r>
      <w:r w:rsidRPr="00C07D98">
        <w:rPr>
          <w:szCs w:val="22"/>
          <w:shd w:val="clear" w:color="auto" w:fill="FFFFFF"/>
          <w:lang w:val="ru-RU"/>
        </w:rPr>
        <w:t xml:space="preserve"> нерешенны</w:t>
      </w:r>
      <w:r w:rsidR="003912E8">
        <w:rPr>
          <w:szCs w:val="22"/>
          <w:shd w:val="clear" w:color="auto" w:fill="FFFFFF"/>
          <w:lang w:val="ru-RU"/>
        </w:rPr>
        <w:t>х</w:t>
      </w:r>
      <w:r w:rsidRPr="00C07D98">
        <w:rPr>
          <w:szCs w:val="22"/>
          <w:shd w:val="clear" w:color="auto" w:fill="FFFFFF"/>
          <w:lang w:val="ru-RU"/>
        </w:rPr>
        <w:t xml:space="preserve"> вопрос</w:t>
      </w:r>
      <w:r w:rsidR="003912E8">
        <w:rPr>
          <w:szCs w:val="22"/>
          <w:shd w:val="clear" w:color="auto" w:fill="FFFFFF"/>
          <w:lang w:val="ru-RU"/>
        </w:rPr>
        <w:t>ов</w:t>
      </w:r>
      <w:r w:rsidRPr="00C07D98">
        <w:rPr>
          <w:szCs w:val="22"/>
          <w:shd w:val="clear" w:color="auto" w:fill="FFFFFF"/>
          <w:lang w:val="ru-RU"/>
        </w:rPr>
        <w:t xml:space="preserve"> повестки дня, включая возможные будущие исследования.  </w:t>
      </w:r>
      <w:r w:rsidR="00D36C56">
        <w:rPr>
          <w:szCs w:val="22"/>
          <w:shd w:val="clear" w:color="auto" w:fill="FFFFFF"/>
          <w:lang w:val="ru-RU"/>
        </w:rPr>
        <w:t>П</w:t>
      </w:r>
      <w:r w:rsidRPr="00C07D98">
        <w:rPr>
          <w:szCs w:val="22"/>
          <w:shd w:val="clear" w:color="auto" w:fill="FFFFFF"/>
          <w:lang w:val="ru-RU"/>
        </w:rPr>
        <w:t xml:space="preserve">редстоит огромная работа по подготовке </w:t>
      </w:r>
      <w:r w:rsidR="009368C4">
        <w:rPr>
          <w:szCs w:val="22"/>
          <w:shd w:val="clear" w:color="auto" w:fill="FFFFFF"/>
          <w:lang w:val="ru-RU"/>
        </w:rPr>
        <w:t>информационного мероприятия</w:t>
      </w:r>
      <w:r w:rsidRPr="00C07D98">
        <w:rPr>
          <w:szCs w:val="22"/>
          <w:shd w:val="clear" w:color="auto" w:fill="FFFFFF"/>
          <w:lang w:val="ru-RU"/>
        </w:rPr>
        <w:t xml:space="preserve"> о влиянии пандемии </w:t>
      </w:r>
      <w:r w:rsidRPr="00704931">
        <w:rPr>
          <w:szCs w:val="22"/>
          <w:shd w:val="clear" w:color="auto" w:fill="FFFFFF"/>
        </w:rPr>
        <w:t>COVID</w:t>
      </w:r>
      <w:r w:rsidRPr="00C07D98">
        <w:rPr>
          <w:szCs w:val="22"/>
          <w:shd w:val="clear" w:color="auto" w:fill="FFFFFF"/>
          <w:lang w:val="ru-RU"/>
        </w:rPr>
        <w:t>-19 на экосистему культуры и образования и на творческую индустрию, включая авторское право, смежные права, исключения и ограничения.  Эт</w:t>
      </w:r>
      <w:r w:rsidR="00D36C56">
        <w:rPr>
          <w:szCs w:val="22"/>
          <w:shd w:val="clear" w:color="auto" w:fill="FFFFFF"/>
          <w:lang w:val="ru-RU"/>
        </w:rPr>
        <w:t>у</w:t>
      </w:r>
      <w:r w:rsidRPr="00C07D98">
        <w:rPr>
          <w:szCs w:val="22"/>
          <w:shd w:val="clear" w:color="auto" w:fill="FFFFFF"/>
          <w:lang w:val="ru-RU"/>
        </w:rPr>
        <w:t xml:space="preserve"> задач</w:t>
      </w:r>
      <w:r w:rsidR="00D36C56">
        <w:rPr>
          <w:szCs w:val="22"/>
          <w:shd w:val="clear" w:color="auto" w:fill="FFFFFF"/>
          <w:lang w:val="ru-RU"/>
        </w:rPr>
        <w:t xml:space="preserve">у </w:t>
      </w:r>
      <w:r w:rsidRPr="00C07D98">
        <w:rPr>
          <w:szCs w:val="22"/>
          <w:shd w:val="clear" w:color="auto" w:fill="FFFFFF"/>
          <w:lang w:val="ru-RU"/>
        </w:rPr>
        <w:t>необходимо решить.  Она призвала все заинтересованные стороны оказать поддержку для продвижения работы Комитета.  Заместитель Генерального директора пояснил</w:t>
      </w:r>
      <w:r w:rsidR="002C7C4B">
        <w:rPr>
          <w:szCs w:val="22"/>
          <w:shd w:val="clear" w:color="auto" w:fill="FFFFFF"/>
          <w:lang w:val="ru-RU"/>
        </w:rPr>
        <w:t>а</w:t>
      </w:r>
      <w:r w:rsidRPr="00C07D98">
        <w:rPr>
          <w:szCs w:val="22"/>
          <w:shd w:val="clear" w:color="auto" w:fill="FFFFFF"/>
          <w:lang w:val="ru-RU"/>
        </w:rPr>
        <w:t xml:space="preserve">, что будет информировать Комитет о ходе этой подготовительной работы.  </w:t>
      </w:r>
      <w:r w:rsidR="002C7C4B">
        <w:rPr>
          <w:szCs w:val="22"/>
          <w:shd w:val="clear" w:color="auto" w:fill="FFFFFF"/>
          <w:lang w:val="ru-RU"/>
        </w:rPr>
        <w:t>Она</w:t>
      </w:r>
      <w:r w:rsidRPr="00C07D98">
        <w:rPr>
          <w:szCs w:val="22"/>
          <w:shd w:val="clear" w:color="auto" w:fill="FFFFFF"/>
          <w:lang w:val="ru-RU"/>
        </w:rPr>
        <w:t xml:space="preserve"> поблагодарила коллег, которые помогали в организации этой сессии Комитета, включая </w:t>
      </w:r>
      <w:r w:rsidR="002C7C4B">
        <w:rPr>
          <w:szCs w:val="22"/>
          <w:shd w:val="clear" w:color="auto" w:fill="FFFFFF"/>
          <w:lang w:val="ru-RU"/>
        </w:rPr>
        <w:t>специалистов по</w:t>
      </w:r>
      <w:r w:rsidRPr="00C07D98">
        <w:rPr>
          <w:szCs w:val="22"/>
          <w:shd w:val="clear" w:color="auto" w:fill="FFFFFF"/>
          <w:lang w:val="ru-RU"/>
        </w:rPr>
        <w:t xml:space="preserve"> дипломатическим отношениям, устных и письменных переводчиков, перед которыми стояла трудная задача подготовить исследования или</w:t>
      </w:r>
      <w:r w:rsidR="002C7C4B">
        <w:rPr>
          <w:szCs w:val="22"/>
          <w:shd w:val="clear" w:color="auto" w:fill="FFFFFF"/>
          <w:lang w:val="ru-RU"/>
        </w:rPr>
        <w:t xml:space="preserve"> как минимум </w:t>
      </w:r>
      <w:r w:rsidRPr="00C07D98">
        <w:rPr>
          <w:szCs w:val="22"/>
          <w:shd w:val="clear" w:color="auto" w:fill="FFFFFF"/>
          <w:lang w:val="ru-RU"/>
        </w:rPr>
        <w:t xml:space="preserve">резюме исследований на всех официальных языках.  </w:t>
      </w:r>
      <w:r w:rsidR="002C7C4B">
        <w:rPr>
          <w:szCs w:val="22"/>
          <w:shd w:val="clear" w:color="auto" w:fill="FFFFFF"/>
          <w:lang w:val="ru-RU"/>
        </w:rPr>
        <w:t>Она</w:t>
      </w:r>
      <w:r w:rsidRPr="00C07D98">
        <w:rPr>
          <w:szCs w:val="22"/>
          <w:shd w:val="clear" w:color="auto" w:fill="FFFFFF"/>
          <w:lang w:val="ru-RU"/>
        </w:rPr>
        <w:t xml:space="preserve"> также поблагодарил</w:t>
      </w:r>
      <w:r w:rsidR="002C7C4B">
        <w:rPr>
          <w:szCs w:val="22"/>
          <w:shd w:val="clear" w:color="auto" w:fill="FFFFFF"/>
          <w:lang w:val="ru-RU"/>
        </w:rPr>
        <w:t>а</w:t>
      </w:r>
      <w:r w:rsidRPr="00C07D98">
        <w:rPr>
          <w:szCs w:val="22"/>
          <w:shd w:val="clear" w:color="auto" w:fill="FFFFFF"/>
          <w:lang w:val="ru-RU"/>
        </w:rPr>
        <w:t xml:space="preserve"> коллег из отдела аудиовизуальной поддержки и отдела информации и СМИ, без которых эта </w:t>
      </w:r>
      <w:r w:rsidR="00CD3820">
        <w:rPr>
          <w:szCs w:val="22"/>
          <w:shd w:val="clear" w:color="auto" w:fill="FFFFFF"/>
          <w:lang w:val="ru-RU"/>
        </w:rPr>
        <w:t>гибридная</w:t>
      </w:r>
      <w:r w:rsidRPr="00C07D98">
        <w:rPr>
          <w:szCs w:val="22"/>
          <w:shd w:val="clear" w:color="auto" w:fill="FFFFFF"/>
          <w:lang w:val="ru-RU"/>
        </w:rPr>
        <w:t xml:space="preserve"> сессия не могла бы состояться, во всяком случае, не </w:t>
      </w:r>
      <w:r w:rsidR="00CD3820">
        <w:rPr>
          <w:szCs w:val="22"/>
          <w:shd w:val="clear" w:color="auto" w:fill="FFFFFF"/>
          <w:lang w:val="ru-RU"/>
        </w:rPr>
        <w:t xml:space="preserve">на таком </w:t>
      </w:r>
      <w:r w:rsidRPr="00C07D98">
        <w:rPr>
          <w:szCs w:val="22"/>
          <w:shd w:val="clear" w:color="auto" w:fill="FFFFFF"/>
          <w:lang w:val="ru-RU"/>
        </w:rPr>
        <w:t>прекрасн</w:t>
      </w:r>
      <w:r w:rsidR="00CD3820">
        <w:rPr>
          <w:szCs w:val="22"/>
          <w:shd w:val="clear" w:color="auto" w:fill="FFFFFF"/>
          <w:lang w:val="ru-RU"/>
        </w:rPr>
        <w:t>ом</w:t>
      </w:r>
      <w:r w:rsidRPr="00C07D98">
        <w:rPr>
          <w:szCs w:val="22"/>
          <w:shd w:val="clear" w:color="auto" w:fill="FFFFFF"/>
          <w:lang w:val="ru-RU"/>
        </w:rPr>
        <w:t xml:space="preserve"> </w:t>
      </w:r>
      <w:r w:rsidR="00CD3820">
        <w:rPr>
          <w:szCs w:val="22"/>
          <w:shd w:val="clear" w:color="auto" w:fill="FFFFFF"/>
          <w:lang w:val="ru-RU"/>
        </w:rPr>
        <w:t>уровне</w:t>
      </w:r>
      <w:r w:rsidRPr="00C07D98">
        <w:rPr>
          <w:szCs w:val="22"/>
          <w:shd w:val="clear" w:color="auto" w:fill="FFFFFF"/>
          <w:lang w:val="ru-RU"/>
        </w:rPr>
        <w:t xml:space="preserve">.  </w:t>
      </w:r>
      <w:r w:rsidR="00CD3820">
        <w:rPr>
          <w:szCs w:val="22"/>
          <w:shd w:val="clear" w:color="auto" w:fill="FFFFFF"/>
          <w:lang w:val="ru-RU"/>
        </w:rPr>
        <w:t xml:space="preserve">Кроме того, </w:t>
      </w:r>
      <w:r w:rsidRPr="00C07D98">
        <w:rPr>
          <w:szCs w:val="22"/>
          <w:shd w:val="clear" w:color="auto" w:fill="FFFFFF"/>
          <w:lang w:val="ru-RU"/>
        </w:rPr>
        <w:t>Заместитель Генерального директора поблагодарил</w:t>
      </w:r>
      <w:r w:rsidR="00476030">
        <w:rPr>
          <w:szCs w:val="22"/>
          <w:shd w:val="clear" w:color="auto" w:fill="FFFFFF"/>
          <w:lang w:val="ru-RU"/>
        </w:rPr>
        <w:t>а</w:t>
      </w:r>
      <w:r w:rsidRPr="00C07D98">
        <w:rPr>
          <w:szCs w:val="22"/>
          <w:shd w:val="clear" w:color="auto" w:fill="FFFFFF"/>
          <w:lang w:val="ru-RU"/>
        </w:rPr>
        <w:t xml:space="preserve"> Отдел авторско</w:t>
      </w:r>
      <w:r w:rsidR="00476030">
        <w:rPr>
          <w:szCs w:val="22"/>
          <w:shd w:val="clear" w:color="auto" w:fill="FFFFFF"/>
          <w:lang w:val="ru-RU"/>
        </w:rPr>
        <w:t>го</w:t>
      </w:r>
      <w:r w:rsidRPr="00C07D98">
        <w:rPr>
          <w:szCs w:val="22"/>
          <w:shd w:val="clear" w:color="auto" w:fill="FFFFFF"/>
          <w:lang w:val="ru-RU"/>
        </w:rPr>
        <w:t xml:space="preserve"> прав</w:t>
      </w:r>
      <w:r w:rsidR="00476030">
        <w:rPr>
          <w:szCs w:val="22"/>
          <w:shd w:val="clear" w:color="auto" w:fill="FFFFFF"/>
          <w:lang w:val="ru-RU"/>
        </w:rPr>
        <w:t>а</w:t>
      </w:r>
      <w:r w:rsidRPr="00C07D98">
        <w:rPr>
          <w:szCs w:val="22"/>
          <w:shd w:val="clear" w:color="auto" w:fill="FFFFFF"/>
          <w:lang w:val="ru-RU"/>
        </w:rPr>
        <w:t xml:space="preserve">, которому было поручено проведение </w:t>
      </w:r>
      <w:r w:rsidR="00D43CC4">
        <w:rPr>
          <w:szCs w:val="22"/>
          <w:shd w:val="clear" w:color="auto" w:fill="FFFFFF"/>
          <w:lang w:val="ru-RU"/>
        </w:rPr>
        <w:t xml:space="preserve">сессии </w:t>
      </w:r>
      <w:r w:rsidRPr="00C07D98">
        <w:rPr>
          <w:szCs w:val="22"/>
          <w:shd w:val="clear" w:color="auto" w:fill="FFFFFF"/>
          <w:lang w:val="ru-RU"/>
        </w:rPr>
        <w:t xml:space="preserve">ПКАП, </w:t>
      </w:r>
      <w:r w:rsidR="00D43CC4">
        <w:rPr>
          <w:szCs w:val="22"/>
          <w:shd w:val="clear" w:color="auto" w:fill="FFFFFF"/>
          <w:lang w:val="ru-RU"/>
        </w:rPr>
        <w:t xml:space="preserve">возглавляющую его </w:t>
      </w:r>
      <w:r w:rsidRPr="00C07D98">
        <w:rPr>
          <w:szCs w:val="22"/>
          <w:shd w:val="clear" w:color="auto" w:fill="FFFFFF"/>
          <w:lang w:val="ru-RU"/>
        </w:rPr>
        <w:t xml:space="preserve">Мишель Вудс и всех коллег, которые </w:t>
      </w:r>
      <w:r w:rsidR="00D43CC4">
        <w:rPr>
          <w:szCs w:val="22"/>
          <w:shd w:val="clear" w:color="auto" w:fill="FFFFFF"/>
          <w:lang w:val="ru-RU"/>
        </w:rPr>
        <w:t>выполняли вспомогательные роли в</w:t>
      </w:r>
      <w:r w:rsidRPr="00C07D98">
        <w:rPr>
          <w:szCs w:val="22"/>
          <w:shd w:val="clear" w:color="auto" w:fill="FFFFFF"/>
          <w:lang w:val="ru-RU"/>
        </w:rPr>
        <w:t xml:space="preserve"> эт</w:t>
      </w:r>
      <w:r w:rsidR="00D43CC4">
        <w:rPr>
          <w:szCs w:val="22"/>
          <w:shd w:val="clear" w:color="auto" w:fill="FFFFFF"/>
          <w:lang w:val="ru-RU"/>
        </w:rPr>
        <w:t>ой</w:t>
      </w:r>
      <w:r w:rsidRPr="00C07D98">
        <w:rPr>
          <w:szCs w:val="22"/>
          <w:shd w:val="clear" w:color="auto" w:fill="FFFFFF"/>
          <w:lang w:val="ru-RU"/>
        </w:rPr>
        <w:t xml:space="preserve"> работ</w:t>
      </w:r>
      <w:r w:rsidR="00D43CC4">
        <w:rPr>
          <w:szCs w:val="22"/>
          <w:shd w:val="clear" w:color="auto" w:fill="FFFFFF"/>
          <w:lang w:val="ru-RU"/>
        </w:rPr>
        <w:t>е</w:t>
      </w:r>
      <w:r w:rsidRPr="00C07D98">
        <w:rPr>
          <w:szCs w:val="22"/>
          <w:shd w:val="clear" w:color="auto" w:fill="FFFFFF"/>
          <w:lang w:val="ru-RU"/>
        </w:rPr>
        <w:t>.  Заместитель Генерального директора поблагодарил</w:t>
      </w:r>
      <w:r w:rsidR="00D43CC4">
        <w:rPr>
          <w:szCs w:val="22"/>
          <w:shd w:val="clear" w:color="auto" w:fill="FFFFFF"/>
          <w:lang w:val="ru-RU"/>
        </w:rPr>
        <w:t>а</w:t>
      </w:r>
      <w:r w:rsidRPr="00C07D98">
        <w:rPr>
          <w:szCs w:val="22"/>
          <w:shd w:val="clear" w:color="auto" w:fill="FFFFFF"/>
          <w:lang w:val="ru-RU"/>
        </w:rPr>
        <w:t xml:space="preserve"> Председателя и заместителя Председателя за их поддержку и вклад в проведени</w:t>
      </w:r>
      <w:r w:rsidR="00D43CC4">
        <w:rPr>
          <w:szCs w:val="22"/>
          <w:shd w:val="clear" w:color="auto" w:fill="FFFFFF"/>
          <w:lang w:val="ru-RU"/>
        </w:rPr>
        <w:t>е</w:t>
      </w:r>
      <w:r w:rsidRPr="00C07D98">
        <w:rPr>
          <w:szCs w:val="22"/>
          <w:shd w:val="clear" w:color="auto" w:fill="FFFFFF"/>
          <w:lang w:val="ru-RU"/>
        </w:rPr>
        <w:t xml:space="preserve"> этого заседания Комитета.  Заместитель Генерального директора выразил оптимизм по поводу того, что следующая сессия ПКАП будет очной. </w:t>
      </w:r>
    </w:p>
    <w:p w14:paraId="4672B265" w14:textId="77777777" w:rsidR="0010012D" w:rsidRPr="00C07D98" w:rsidRDefault="0010012D" w:rsidP="0010012D">
      <w:pPr>
        <w:widowControl w:val="0"/>
        <w:rPr>
          <w:rFonts w:ascii="Arial" w:hAnsi="Arial" w:cs="Arial"/>
          <w:sz w:val="22"/>
          <w:szCs w:val="22"/>
          <w:highlight w:val="yellow"/>
          <w:lang w:val="ru-RU"/>
        </w:rPr>
      </w:pPr>
    </w:p>
    <w:p w14:paraId="39329C0B" w14:textId="5E603014" w:rsidR="00AA1278" w:rsidRPr="00C07D98" w:rsidRDefault="00C07D98">
      <w:pPr>
        <w:pStyle w:val="ListParagraph"/>
        <w:widowControl w:val="0"/>
        <w:numPr>
          <w:ilvl w:val="0"/>
          <w:numId w:val="7"/>
        </w:numPr>
        <w:ind w:left="0" w:firstLine="0"/>
        <w:rPr>
          <w:szCs w:val="22"/>
          <w:lang w:val="ru-RU"/>
        </w:rPr>
      </w:pPr>
      <w:r w:rsidRPr="00C07D98">
        <w:rPr>
          <w:szCs w:val="22"/>
          <w:shd w:val="clear" w:color="auto" w:fill="FFFFFF"/>
          <w:lang w:val="ru-RU"/>
        </w:rPr>
        <w:t xml:space="preserve">  Председатель поблагодарил заместителя </w:t>
      </w:r>
      <w:r w:rsidR="004724F6">
        <w:rPr>
          <w:szCs w:val="22"/>
          <w:shd w:val="clear" w:color="auto" w:fill="FFFFFF"/>
          <w:lang w:val="ru-RU"/>
        </w:rPr>
        <w:t>Г</w:t>
      </w:r>
      <w:r w:rsidRPr="00C07D98">
        <w:rPr>
          <w:szCs w:val="22"/>
          <w:shd w:val="clear" w:color="auto" w:fill="FFFFFF"/>
          <w:lang w:val="ru-RU"/>
        </w:rPr>
        <w:t xml:space="preserve">енерального директора, устных переводчиков, коллег из лингвистической секции, коллег из отдела аудиовизуальной поддержки, отдела информации и СМИ и отдела дипломатических отношений ассамблей за их ценную работу.  Председатель поблагодарил </w:t>
      </w:r>
      <w:r w:rsidR="004724F6">
        <w:rPr>
          <w:szCs w:val="22"/>
          <w:shd w:val="clear" w:color="auto" w:fill="FFFFFF"/>
          <w:lang w:val="ru-RU"/>
        </w:rPr>
        <w:t xml:space="preserve">и </w:t>
      </w:r>
      <w:r w:rsidRPr="00C07D98">
        <w:rPr>
          <w:szCs w:val="22"/>
          <w:shd w:val="clear" w:color="auto" w:fill="FFFFFF"/>
          <w:lang w:val="ru-RU"/>
        </w:rPr>
        <w:t>все другие заинтересованные стороны.  Он поблагодарил Секретариат за отличную подготовку это</w:t>
      </w:r>
      <w:r w:rsidR="00A7773F">
        <w:rPr>
          <w:szCs w:val="22"/>
          <w:shd w:val="clear" w:color="auto" w:fill="FFFFFF"/>
          <w:lang w:val="ru-RU"/>
        </w:rPr>
        <w:t>й сессии</w:t>
      </w:r>
      <w:r w:rsidRPr="00C07D98">
        <w:rPr>
          <w:szCs w:val="22"/>
          <w:shd w:val="clear" w:color="auto" w:fill="FFFFFF"/>
          <w:lang w:val="ru-RU"/>
        </w:rPr>
        <w:t xml:space="preserve"> ПКАП.  Председатель признал, что </w:t>
      </w:r>
      <w:r w:rsidR="00633208">
        <w:rPr>
          <w:szCs w:val="22"/>
          <w:shd w:val="clear" w:color="auto" w:fill="FFFFFF"/>
          <w:lang w:val="ru-RU"/>
        </w:rPr>
        <w:t>в своей</w:t>
      </w:r>
      <w:r w:rsidRPr="00C07D98">
        <w:rPr>
          <w:szCs w:val="22"/>
          <w:shd w:val="clear" w:color="auto" w:fill="FFFFFF"/>
          <w:lang w:val="ru-RU"/>
        </w:rPr>
        <w:t xml:space="preserve"> работ</w:t>
      </w:r>
      <w:r w:rsidR="00633208">
        <w:rPr>
          <w:szCs w:val="22"/>
          <w:shd w:val="clear" w:color="auto" w:fill="FFFFFF"/>
          <w:lang w:val="ru-RU"/>
        </w:rPr>
        <w:t>е</w:t>
      </w:r>
      <w:r w:rsidRPr="00C07D98">
        <w:rPr>
          <w:szCs w:val="22"/>
          <w:shd w:val="clear" w:color="auto" w:fill="FFFFFF"/>
          <w:lang w:val="ru-RU"/>
        </w:rPr>
        <w:t xml:space="preserve"> </w:t>
      </w:r>
      <w:r w:rsidR="00633208">
        <w:rPr>
          <w:szCs w:val="22"/>
          <w:shd w:val="clear" w:color="auto" w:fill="FFFFFF"/>
          <w:lang w:val="ru-RU"/>
        </w:rPr>
        <w:t>он</w:t>
      </w:r>
      <w:r w:rsidRPr="00C07D98">
        <w:rPr>
          <w:szCs w:val="22"/>
          <w:shd w:val="clear" w:color="auto" w:fill="FFFFFF"/>
          <w:lang w:val="ru-RU"/>
        </w:rPr>
        <w:t xml:space="preserve"> </w:t>
      </w:r>
      <w:r w:rsidR="00633208">
        <w:rPr>
          <w:szCs w:val="22"/>
          <w:shd w:val="clear" w:color="auto" w:fill="FFFFFF"/>
          <w:lang w:val="ru-RU"/>
        </w:rPr>
        <w:t>не мог бы обойтись</w:t>
      </w:r>
      <w:r w:rsidRPr="00C07D98">
        <w:rPr>
          <w:szCs w:val="22"/>
          <w:shd w:val="clear" w:color="auto" w:fill="FFFFFF"/>
          <w:lang w:val="ru-RU"/>
        </w:rPr>
        <w:t xml:space="preserve"> </w:t>
      </w:r>
      <w:r w:rsidR="00633208">
        <w:rPr>
          <w:szCs w:val="22"/>
          <w:shd w:val="clear" w:color="auto" w:fill="FFFFFF"/>
          <w:lang w:val="ru-RU"/>
        </w:rPr>
        <w:t xml:space="preserve">без </w:t>
      </w:r>
      <w:r w:rsidRPr="00C07D98">
        <w:rPr>
          <w:szCs w:val="22"/>
          <w:shd w:val="clear" w:color="auto" w:fill="FFFFFF"/>
          <w:lang w:val="ru-RU"/>
        </w:rPr>
        <w:t xml:space="preserve">Секретариата, и выразил </w:t>
      </w:r>
      <w:r w:rsidR="00633208">
        <w:rPr>
          <w:szCs w:val="22"/>
          <w:shd w:val="clear" w:color="auto" w:fill="FFFFFF"/>
          <w:lang w:val="ru-RU"/>
        </w:rPr>
        <w:t>ему</w:t>
      </w:r>
      <w:r w:rsidRPr="00C07D98">
        <w:rPr>
          <w:szCs w:val="22"/>
          <w:shd w:val="clear" w:color="auto" w:fill="FFFFFF"/>
          <w:lang w:val="ru-RU"/>
        </w:rPr>
        <w:t xml:space="preserve"> благодарность за неизменную поддержку.  Он поблагодарил координаторов, </w:t>
      </w:r>
      <w:r w:rsidR="00633208">
        <w:rPr>
          <w:szCs w:val="22"/>
          <w:shd w:val="clear" w:color="auto" w:fill="FFFFFF"/>
          <w:lang w:val="ru-RU"/>
        </w:rPr>
        <w:t>чья работа была</w:t>
      </w:r>
      <w:r w:rsidRPr="00C07D98">
        <w:rPr>
          <w:szCs w:val="22"/>
          <w:shd w:val="clear" w:color="auto" w:fill="FFFFFF"/>
          <w:lang w:val="ru-RU"/>
        </w:rPr>
        <w:t xml:space="preserve"> чрезвычайно полезн</w:t>
      </w:r>
      <w:r w:rsidR="00633208">
        <w:rPr>
          <w:szCs w:val="22"/>
          <w:shd w:val="clear" w:color="auto" w:fill="FFFFFF"/>
          <w:lang w:val="ru-RU"/>
        </w:rPr>
        <w:t>а</w:t>
      </w:r>
      <w:r w:rsidRPr="00C07D98">
        <w:rPr>
          <w:szCs w:val="22"/>
          <w:shd w:val="clear" w:color="auto" w:fill="FFFFFF"/>
          <w:lang w:val="ru-RU"/>
        </w:rPr>
        <w:t xml:space="preserve">.  Председатель поблагодарил заместителя Председателя за сотрудничество и поддержку.  </w:t>
      </w:r>
      <w:r w:rsidR="00E56060">
        <w:rPr>
          <w:szCs w:val="22"/>
          <w:shd w:val="clear" w:color="auto" w:fill="FFFFFF"/>
          <w:lang w:val="ru-RU"/>
        </w:rPr>
        <w:t>Он отметил, что э</w:t>
      </w:r>
      <w:r w:rsidRPr="00C07D98">
        <w:rPr>
          <w:szCs w:val="22"/>
          <w:shd w:val="clear" w:color="auto" w:fill="FFFFFF"/>
          <w:lang w:val="ru-RU"/>
        </w:rPr>
        <w:t>та сессия единственн</w:t>
      </w:r>
      <w:r w:rsidR="00E56060">
        <w:rPr>
          <w:szCs w:val="22"/>
          <w:shd w:val="clear" w:color="auto" w:fill="FFFFFF"/>
          <w:lang w:val="ru-RU"/>
        </w:rPr>
        <w:t>ая</w:t>
      </w:r>
      <w:r w:rsidRPr="00C07D98">
        <w:rPr>
          <w:szCs w:val="22"/>
          <w:shd w:val="clear" w:color="auto" w:fill="FFFFFF"/>
          <w:lang w:val="ru-RU"/>
        </w:rPr>
        <w:t xml:space="preserve"> в </w:t>
      </w:r>
      <w:r w:rsidR="00E56060">
        <w:rPr>
          <w:szCs w:val="22"/>
          <w:shd w:val="clear" w:color="auto" w:fill="FFFFFF"/>
          <w:lang w:val="ru-RU"/>
        </w:rPr>
        <w:t>текущем</w:t>
      </w:r>
      <w:r w:rsidR="004F1ACF">
        <w:rPr>
          <w:szCs w:val="22"/>
          <w:shd w:val="clear" w:color="auto" w:fill="FFFFFF"/>
          <w:lang w:val="ru-RU"/>
        </w:rPr>
        <w:t xml:space="preserve"> г</w:t>
      </w:r>
      <w:r w:rsidR="00E56060">
        <w:rPr>
          <w:szCs w:val="22"/>
          <w:shd w:val="clear" w:color="auto" w:fill="FFFFFF"/>
          <w:lang w:val="ru-RU"/>
        </w:rPr>
        <w:t>оду,</w:t>
      </w:r>
      <w:r w:rsidRPr="00C07D98">
        <w:rPr>
          <w:szCs w:val="22"/>
          <w:shd w:val="clear" w:color="auto" w:fill="FFFFFF"/>
          <w:lang w:val="ru-RU"/>
        </w:rPr>
        <w:t xml:space="preserve"> </w:t>
      </w:r>
      <w:r w:rsidR="00E56060">
        <w:rPr>
          <w:szCs w:val="22"/>
          <w:shd w:val="clear" w:color="auto" w:fill="FFFFFF"/>
          <w:lang w:val="ru-RU"/>
        </w:rPr>
        <w:t>и</w:t>
      </w:r>
      <w:r w:rsidRPr="00C07D98">
        <w:rPr>
          <w:szCs w:val="22"/>
          <w:shd w:val="clear" w:color="auto" w:fill="FFFFFF"/>
          <w:lang w:val="ru-RU"/>
        </w:rPr>
        <w:t xml:space="preserve"> пояснил, что необходимо продолжать работу в преддверии следующей сессии, которая состоится в 202</w:t>
      </w:r>
      <w:r w:rsidR="00A34719">
        <w:rPr>
          <w:szCs w:val="22"/>
          <w:shd w:val="clear" w:color="auto" w:fill="FFFFFF"/>
          <w:lang w:val="ru-RU"/>
        </w:rPr>
        <w:t>2 г</w:t>
      </w:r>
      <w:r w:rsidR="004F1ACF">
        <w:rPr>
          <w:szCs w:val="22"/>
          <w:shd w:val="clear" w:color="auto" w:fill="FFFFFF"/>
          <w:lang w:val="ru-RU"/>
        </w:rPr>
        <w:t>.</w:t>
      </w:r>
      <w:r w:rsidRPr="00C07D98">
        <w:rPr>
          <w:szCs w:val="22"/>
          <w:shd w:val="clear" w:color="auto" w:fill="FFFFFF"/>
          <w:lang w:val="ru-RU"/>
        </w:rPr>
        <w:t xml:space="preserve">.  Председатель </w:t>
      </w:r>
      <w:r w:rsidR="00E56060">
        <w:rPr>
          <w:szCs w:val="22"/>
          <w:shd w:val="clear" w:color="auto" w:fill="FFFFFF"/>
          <w:lang w:val="ru-RU"/>
        </w:rPr>
        <w:t>настроен</w:t>
      </w:r>
      <w:r w:rsidRPr="00C07D98">
        <w:rPr>
          <w:szCs w:val="22"/>
          <w:shd w:val="clear" w:color="auto" w:fill="FFFFFF"/>
          <w:lang w:val="ru-RU"/>
        </w:rPr>
        <w:t xml:space="preserve"> оптими</w:t>
      </w:r>
      <w:r w:rsidR="00E56060">
        <w:rPr>
          <w:szCs w:val="22"/>
          <w:shd w:val="clear" w:color="auto" w:fill="FFFFFF"/>
          <w:lang w:val="ru-RU"/>
        </w:rPr>
        <w:t>стично и</w:t>
      </w:r>
      <w:r w:rsidRPr="00C07D98">
        <w:rPr>
          <w:szCs w:val="22"/>
          <w:shd w:val="clear" w:color="auto" w:fill="FFFFFF"/>
          <w:lang w:val="ru-RU"/>
        </w:rPr>
        <w:t xml:space="preserve"> надеется, что она пройдет в более нормальных условиях.  Председатель пожелал всем успехов и </w:t>
      </w:r>
      <w:r w:rsidR="00A70F7B">
        <w:rPr>
          <w:szCs w:val="22"/>
          <w:shd w:val="clear" w:color="auto" w:fill="FFFFFF"/>
          <w:lang w:val="ru-RU"/>
        </w:rPr>
        <w:t xml:space="preserve">сообщил, что </w:t>
      </w:r>
      <w:r w:rsidRPr="00C07D98">
        <w:rPr>
          <w:szCs w:val="22"/>
          <w:shd w:val="clear" w:color="auto" w:fill="FFFFFF"/>
          <w:lang w:val="ru-RU"/>
        </w:rPr>
        <w:t xml:space="preserve">с нетерпением ожидает следующей сессии.  </w:t>
      </w:r>
    </w:p>
    <w:p w14:paraId="6599132F" w14:textId="77777777" w:rsidR="00216807" w:rsidRPr="00523CA4" w:rsidRDefault="00216807" w:rsidP="0072647F">
      <w:pPr>
        <w:widowControl w:val="0"/>
        <w:rPr>
          <w:rFonts w:ascii="Arial" w:hAnsi="Arial" w:cs="Arial"/>
        </w:rPr>
      </w:pPr>
    </w:p>
    <w:p w14:paraId="3C81CCF6" w14:textId="77777777" w:rsidR="00AA1278" w:rsidRPr="004D3C42" w:rsidRDefault="00C07D98" w:rsidP="000C0B54">
      <w:pPr>
        <w:widowControl w:val="0"/>
        <w:ind w:left="4962"/>
        <w:rPr>
          <w:rFonts w:ascii="Arial" w:hAnsi="Arial" w:cs="Arial"/>
          <w:lang w:val="ru-RU"/>
        </w:rPr>
      </w:pPr>
      <w:r w:rsidRPr="004D3C42">
        <w:rPr>
          <w:rFonts w:ascii="Arial" w:hAnsi="Arial" w:cs="Arial"/>
          <w:lang w:val="ru-RU"/>
        </w:rPr>
        <w:t>[</w:t>
      </w:r>
      <w:r w:rsidRPr="00C07D98">
        <w:rPr>
          <w:rFonts w:ascii="Arial" w:hAnsi="Arial" w:cs="Arial"/>
          <w:lang w:val="ru-RU"/>
        </w:rPr>
        <w:t>Приложение</w:t>
      </w:r>
      <w:r w:rsidRPr="004D3C42">
        <w:rPr>
          <w:rFonts w:ascii="Arial" w:hAnsi="Arial" w:cs="Arial"/>
          <w:lang w:val="ru-RU"/>
        </w:rPr>
        <w:t xml:space="preserve"> </w:t>
      </w:r>
      <w:r w:rsidRPr="00C07D98">
        <w:rPr>
          <w:rFonts w:ascii="Arial" w:hAnsi="Arial" w:cs="Arial"/>
          <w:lang w:val="ru-RU"/>
        </w:rPr>
        <w:t>следует</w:t>
      </w:r>
      <w:r w:rsidRPr="004D3C42">
        <w:rPr>
          <w:rFonts w:ascii="Arial" w:hAnsi="Arial" w:cs="Arial"/>
          <w:lang w:val="ru-RU"/>
        </w:rPr>
        <w:t>].</w:t>
      </w:r>
    </w:p>
    <w:p w14:paraId="5AA0DFDE" w14:textId="77777777" w:rsidR="007D6CCB" w:rsidRPr="004D3C42" w:rsidRDefault="007D6CCB" w:rsidP="00676C6B">
      <w:pPr>
        <w:widowControl w:val="0"/>
        <w:ind w:left="6237" w:firstLine="567"/>
        <w:rPr>
          <w:rFonts w:ascii="Arial" w:hAnsi="Arial" w:cs="Arial"/>
          <w:lang w:val="ru-RU"/>
        </w:rPr>
      </w:pPr>
    </w:p>
    <w:p w14:paraId="68B93411" w14:textId="77777777" w:rsidR="007D6CCB" w:rsidRPr="004D3C42" w:rsidRDefault="007D6CCB" w:rsidP="00676C6B">
      <w:pPr>
        <w:widowControl w:val="0"/>
        <w:ind w:left="6237" w:firstLine="567"/>
        <w:rPr>
          <w:rFonts w:ascii="Arial" w:hAnsi="Arial" w:cs="Arial"/>
          <w:lang w:val="ru-RU"/>
        </w:rPr>
        <w:sectPr w:rsidR="007D6CCB" w:rsidRPr="004D3C42" w:rsidSect="007A43EF">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1418" w:left="1418" w:header="510" w:footer="1021" w:gutter="0"/>
          <w:cols w:space="720"/>
          <w:titlePg/>
          <w:docGrid w:linePitch="299"/>
        </w:sectPr>
      </w:pPr>
    </w:p>
    <w:p w14:paraId="09AEDAE7" w14:textId="6A1EFB2C" w:rsidR="001468D4" w:rsidRPr="001468D4" w:rsidRDefault="001468D4" w:rsidP="001468D4">
      <w:pPr>
        <w:pStyle w:val="Heading2"/>
        <w:rPr>
          <w:b/>
          <w:lang w:val="ru-RU"/>
        </w:rPr>
      </w:pPr>
      <w:r>
        <w:rPr>
          <w:b/>
          <w:lang w:val="ru-RU"/>
        </w:rPr>
        <w:t>ПРИЛОЖЕНИЕ</w:t>
      </w:r>
    </w:p>
    <w:p w14:paraId="14108CFD" w14:textId="77777777" w:rsidR="001468D4" w:rsidRPr="004D3C42" w:rsidRDefault="001468D4" w:rsidP="001468D4">
      <w:pPr>
        <w:widowControl w:val="0"/>
        <w:rPr>
          <w:rFonts w:ascii="Arial" w:hAnsi="Arial" w:cs="Arial"/>
          <w:lang w:val="ru-RU"/>
        </w:rPr>
      </w:pPr>
    </w:p>
    <w:p w14:paraId="59FD7ACF" w14:textId="77777777" w:rsidR="001468D4" w:rsidRPr="00523CA4" w:rsidRDefault="001468D4" w:rsidP="001468D4">
      <w:pPr>
        <w:tabs>
          <w:tab w:val="left" w:pos="567"/>
          <w:tab w:val="left" w:pos="1418"/>
        </w:tabs>
        <w:rPr>
          <w:rFonts w:ascii="Arial" w:hAnsi="Arial" w:cs="Arial"/>
          <w:sz w:val="22"/>
          <w:szCs w:val="22"/>
        </w:rPr>
      </w:pPr>
      <w:r w:rsidRPr="00523CA4">
        <w:rPr>
          <w:rFonts w:ascii="Arial" w:hAnsi="Arial" w:cs="Arial"/>
          <w:sz w:val="22"/>
          <w:szCs w:val="22"/>
        </w:rPr>
        <w:t>I.</w:t>
      </w:r>
      <w:r w:rsidRPr="00523CA4">
        <w:rPr>
          <w:rFonts w:ascii="Arial" w:hAnsi="Arial" w:cs="Arial"/>
          <w:sz w:val="22"/>
          <w:szCs w:val="22"/>
        </w:rPr>
        <w:tab/>
      </w:r>
      <w:r w:rsidRPr="00523CA4">
        <w:rPr>
          <w:rFonts w:ascii="Arial" w:hAnsi="Arial" w:cs="Arial"/>
          <w:sz w:val="22"/>
          <w:szCs w:val="22"/>
          <w:u w:val="single"/>
        </w:rPr>
        <w:t>MEMBRES/MEMBERS</w:t>
      </w:r>
    </w:p>
    <w:p w14:paraId="6C5D3A2D" w14:textId="77777777" w:rsidR="001468D4" w:rsidRPr="00523CA4" w:rsidRDefault="001468D4" w:rsidP="001468D4">
      <w:pPr>
        <w:rPr>
          <w:rFonts w:ascii="Arial" w:hAnsi="Arial" w:cs="Arial"/>
          <w:sz w:val="22"/>
          <w:szCs w:val="22"/>
        </w:rPr>
      </w:pPr>
    </w:p>
    <w:p w14:paraId="4F8DCE87" w14:textId="77777777" w:rsidR="001468D4" w:rsidRPr="00523CA4" w:rsidRDefault="001468D4" w:rsidP="001468D4">
      <w:pPr>
        <w:rPr>
          <w:rFonts w:ascii="Arial" w:hAnsi="Arial" w:cs="Arial"/>
          <w:sz w:val="22"/>
          <w:szCs w:val="22"/>
        </w:rPr>
      </w:pPr>
    </w:p>
    <w:p w14:paraId="0E38E664"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AFGHANISTAN</w:t>
      </w:r>
    </w:p>
    <w:p w14:paraId="37EB3989" w14:textId="77777777" w:rsidR="001468D4" w:rsidRPr="00523CA4" w:rsidRDefault="001468D4" w:rsidP="001468D4">
      <w:pPr>
        <w:rPr>
          <w:rFonts w:ascii="Arial" w:hAnsi="Arial" w:cs="Arial"/>
          <w:sz w:val="22"/>
          <w:szCs w:val="22"/>
          <w:u w:val="single"/>
        </w:rPr>
      </w:pPr>
    </w:p>
    <w:p w14:paraId="560B00E1" w14:textId="77777777" w:rsidR="001468D4" w:rsidRPr="00523CA4" w:rsidRDefault="001468D4" w:rsidP="001468D4">
      <w:pPr>
        <w:rPr>
          <w:rFonts w:ascii="Arial" w:hAnsi="Arial" w:cs="Arial"/>
          <w:sz w:val="22"/>
          <w:szCs w:val="22"/>
        </w:rPr>
      </w:pPr>
      <w:r w:rsidRPr="00523CA4">
        <w:rPr>
          <w:rFonts w:ascii="Arial" w:hAnsi="Arial" w:cs="Arial"/>
          <w:sz w:val="22"/>
          <w:szCs w:val="22"/>
        </w:rPr>
        <w:t>Sulaiman LAIQ (Mr.), Expert, Intellectual Property Directorate, Ministry of Industry and Commerce, Kabul</w:t>
      </w:r>
    </w:p>
    <w:p w14:paraId="7F2D95D8" w14:textId="77777777" w:rsidR="001468D4" w:rsidRPr="00523CA4" w:rsidRDefault="001468D4" w:rsidP="001468D4">
      <w:pPr>
        <w:rPr>
          <w:rFonts w:ascii="Arial" w:hAnsi="Arial" w:cs="Arial"/>
          <w:sz w:val="22"/>
          <w:szCs w:val="22"/>
          <w:u w:val="single"/>
        </w:rPr>
      </w:pPr>
    </w:p>
    <w:p w14:paraId="12DA8512" w14:textId="77777777" w:rsidR="001468D4" w:rsidRPr="00523CA4" w:rsidRDefault="001468D4" w:rsidP="001468D4">
      <w:pPr>
        <w:rPr>
          <w:rFonts w:ascii="Arial" w:hAnsi="Arial" w:cs="Arial"/>
          <w:sz w:val="22"/>
          <w:szCs w:val="22"/>
          <w:u w:val="single"/>
        </w:rPr>
      </w:pPr>
    </w:p>
    <w:p w14:paraId="642FB1EB"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AFRIQUE DU SUD/SOUTH AFRICA</w:t>
      </w:r>
    </w:p>
    <w:p w14:paraId="14C96EEC" w14:textId="77777777" w:rsidR="001468D4" w:rsidRPr="00523CA4" w:rsidRDefault="001468D4" w:rsidP="001468D4">
      <w:pPr>
        <w:rPr>
          <w:rFonts w:ascii="Arial" w:hAnsi="Arial" w:cs="Arial"/>
          <w:sz w:val="22"/>
          <w:szCs w:val="22"/>
        </w:rPr>
      </w:pPr>
    </w:p>
    <w:p w14:paraId="0EB11274" w14:textId="77777777" w:rsidR="001468D4" w:rsidRPr="00523CA4" w:rsidRDefault="001468D4" w:rsidP="001468D4">
      <w:pPr>
        <w:rPr>
          <w:rFonts w:ascii="Arial" w:hAnsi="Arial" w:cs="Arial"/>
          <w:sz w:val="22"/>
          <w:szCs w:val="22"/>
        </w:rPr>
      </w:pPr>
      <w:r w:rsidRPr="00523CA4">
        <w:rPr>
          <w:rFonts w:ascii="Arial" w:hAnsi="Arial" w:cs="Arial"/>
          <w:sz w:val="22"/>
          <w:szCs w:val="22"/>
        </w:rPr>
        <w:t>Petje KADI (Mr.), Senior Manager, Intelletual Property Office, Department of Trade, Industry and Competition, Pretoria</w:t>
      </w:r>
    </w:p>
    <w:p w14:paraId="3A1DA0E4" w14:textId="77777777" w:rsidR="001468D4" w:rsidRPr="00523CA4" w:rsidRDefault="001468D4" w:rsidP="001468D4">
      <w:pPr>
        <w:rPr>
          <w:rFonts w:ascii="Arial" w:hAnsi="Arial" w:cs="Arial"/>
          <w:sz w:val="22"/>
          <w:szCs w:val="22"/>
          <w:u w:val="single"/>
        </w:rPr>
      </w:pPr>
    </w:p>
    <w:p w14:paraId="1DB21FE0" w14:textId="77777777" w:rsidR="001468D4" w:rsidRPr="00523CA4" w:rsidRDefault="001468D4" w:rsidP="001468D4">
      <w:pPr>
        <w:rPr>
          <w:rFonts w:ascii="Arial" w:hAnsi="Arial" w:cs="Arial"/>
          <w:sz w:val="22"/>
          <w:szCs w:val="22"/>
        </w:rPr>
      </w:pPr>
      <w:r w:rsidRPr="00523CA4">
        <w:rPr>
          <w:rFonts w:ascii="Arial" w:hAnsi="Arial" w:cs="Arial"/>
          <w:sz w:val="22"/>
          <w:szCs w:val="22"/>
        </w:rPr>
        <w:t xml:space="preserve">Mandla NKABENI (Mr.), First Secretary, Permanent Mission, </w:t>
      </w:r>
    </w:p>
    <w:p w14:paraId="557D8E12" w14:textId="77777777" w:rsidR="001468D4" w:rsidRPr="00523CA4" w:rsidRDefault="001468D4" w:rsidP="001468D4">
      <w:pPr>
        <w:rPr>
          <w:rFonts w:ascii="Arial" w:hAnsi="Arial" w:cs="Arial"/>
          <w:sz w:val="22"/>
          <w:szCs w:val="22"/>
        </w:rPr>
      </w:pPr>
      <w:r w:rsidRPr="00523CA4">
        <w:rPr>
          <w:rFonts w:ascii="Arial" w:hAnsi="Arial" w:cs="Arial"/>
          <w:sz w:val="22"/>
          <w:szCs w:val="22"/>
        </w:rPr>
        <w:t>Geneva</w:t>
      </w:r>
    </w:p>
    <w:p w14:paraId="4CC01D22" w14:textId="77777777" w:rsidR="001468D4" w:rsidRPr="00523CA4" w:rsidRDefault="001468D4" w:rsidP="001468D4">
      <w:pPr>
        <w:rPr>
          <w:rFonts w:ascii="Arial" w:hAnsi="Arial" w:cs="Arial"/>
          <w:sz w:val="22"/>
          <w:szCs w:val="22"/>
          <w:u w:val="single"/>
          <w:lang w:val="fr-FR"/>
        </w:rPr>
      </w:pPr>
    </w:p>
    <w:p w14:paraId="012A7DF8" w14:textId="77777777" w:rsidR="001468D4" w:rsidRPr="00523CA4" w:rsidRDefault="001468D4" w:rsidP="001468D4">
      <w:pPr>
        <w:rPr>
          <w:rFonts w:ascii="Arial" w:hAnsi="Arial" w:cs="Arial"/>
          <w:sz w:val="22"/>
          <w:szCs w:val="22"/>
          <w:u w:val="single"/>
          <w:lang w:val="fr-FR"/>
        </w:rPr>
      </w:pPr>
    </w:p>
    <w:p w14:paraId="562F33B0" w14:textId="77777777" w:rsidR="001468D4" w:rsidRPr="00523CA4" w:rsidRDefault="001468D4" w:rsidP="001468D4">
      <w:pPr>
        <w:keepNext/>
        <w:keepLines/>
        <w:rPr>
          <w:rFonts w:ascii="Arial" w:hAnsi="Arial" w:cs="Arial"/>
          <w:color w:val="000000" w:themeColor="text1"/>
          <w:sz w:val="22"/>
          <w:szCs w:val="22"/>
          <w:u w:val="single"/>
        </w:rPr>
      </w:pPr>
      <w:r w:rsidRPr="00523CA4">
        <w:rPr>
          <w:rFonts w:ascii="Arial" w:hAnsi="Arial" w:cs="Arial"/>
          <w:color w:val="000000" w:themeColor="text1"/>
          <w:sz w:val="22"/>
          <w:szCs w:val="22"/>
          <w:u w:val="single"/>
        </w:rPr>
        <w:t>ALGÉRIE/ALGERIA</w:t>
      </w:r>
    </w:p>
    <w:p w14:paraId="6BDEC14D" w14:textId="77777777" w:rsidR="001468D4" w:rsidRPr="00523CA4" w:rsidRDefault="001468D4" w:rsidP="001468D4">
      <w:pPr>
        <w:keepNext/>
        <w:keepLines/>
        <w:rPr>
          <w:rFonts w:ascii="Arial" w:hAnsi="Arial" w:cs="Arial"/>
          <w:color w:val="000000" w:themeColor="text1"/>
          <w:sz w:val="22"/>
          <w:szCs w:val="22"/>
          <w:u w:val="single"/>
        </w:rPr>
      </w:pPr>
    </w:p>
    <w:p w14:paraId="5BAA8E86" w14:textId="77777777" w:rsidR="001468D4" w:rsidRPr="00523CA4" w:rsidRDefault="001468D4" w:rsidP="001468D4">
      <w:pPr>
        <w:keepNext/>
        <w:keepLines/>
        <w:rPr>
          <w:rFonts w:ascii="Arial" w:hAnsi="Arial" w:cs="Arial"/>
          <w:color w:val="000000" w:themeColor="text1"/>
          <w:sz w:val="22"/>
          <w:szCs w:val="22"/>
        </w:rPr>
      </w:pPr>
      <w:r w:rsidRPr="00523CA4">
        <w:rPr>
          <w:rFonts w:ascii="Arial" w:hAnsi="Arial" w:cs="Arial"/>
          <w:sz w:val="22"/>
          <w:szCs w:val="22"/>
          <w:lang w:val="fr-FR"/>
        </w:rPr>
        <w:t xml:space="preserve">Nacira AIYACHIA (Mme), </w:t>
      </w:r>
      <w:r w:rsidRPr="00523CA4">
        <w:rPr>
          <w:rFonts w:ascii="Arial" w:hAnsi="Arial" w:cs="Arial"/>
          <w:color w:val="000000" w:themeColor="text1"/>
          <w:sz w:val="22"/>
          <w:szCs w:val="22"/>
        </w:rPr>
        <w:t>directrice général, Office national des droits d’auteur et droits voisins (ONDA), Ministère de la culture, Alger</w:t>
      </w:r>
    </w:p>
    <w:p w14:paraId="392A85B8" w14:textId="77777777" w:rsidR="001468D4" w:rsidRPr="00523CA4" w:rsidRDefault="001468D4" w:rsidP="001468D4">
      <w:pPr>
        <w:keepNext/>
        <w:keepLines/>
        <w:rPr>
          <w:rFonts w:ascii="Arial" w:hAnsi="Arial" w:cs="Arial"/>
          <w:color w:val="000000" w:themeColor="text1"/>
          <w:sz w:val="22"/>
          <w:szCs w:val="22"/>
          <w:u w:val="single"/>
        </w:rPr>
      </w:pPr>
    </w:p>
    <w:p w14:paraId="2F58B1EC" w14:textId="77777777" w:rsidR="001468D4" w:rsidRPr="00523CA4" w:rsidRDefault="001468D4" w:rsidP="001468D4">
      <w:pPr>
        <w:tabs>
          <w:tab w:val="left" w:pos="1418"/>
        </w:tabs>
        <w:ind w:left="1418" w:hanging="1418"/>
        <w:rPr>
          <w:rFonts w:ascii="Arial" w:hAnsi="Arial" w:cs="Arial"/>
          <w:color w:val="000000" w:themeColor="text1"/>
          <w:sz w:val="22"/>
          <w:szCs w:val="22"/>
          <w:lang w:val="fr-FR"/>
        </w:rPr>
      </w:pPr>
      <w:r w:rsidRPr="00523CA4">
        <w:rPr>
          <w:rFonts w:ascii="Arial" w:hAnsi="Arial" w:cs="Arial"/>
          <w:sz w:val="22"/>
          <w:szCs w:val="22"/>
          <w:lang w:val="fr-FR"/>
        </w:rPr>
        <w:t>Mohamed BAKIR (M.),</w:t>
      </w:r>
      <w:r w:rsidRPr="00523CA4">
        <w:rPr>
          <w:rFonts w:ascii="Arial" w:hAnsi="Arial" w:cs="Arial"/>
          <w:color w:val="000000" w:themeColor="text1"/>
          <w:sz w:val="22"/>
          <w:szCs w:val="22"/>
          <w:lang w:val="fr-FR"/>
        </w:rPr>
        <w:t xml:space="preserve"> premier </w:t>
      </w:r>
      <w:r w:rsidRPr="00523CA4">
        <w:rPr>
          <w:rFonts w:ascii="Arial" w:hAnsi="Arial" w:cs="Arial"/>
          <w:sz w:val="22"/>
          <w:szCs w:val="22"/>
          <w:lang w:val="fr-FR"/>
        </w:rPr>
        <w:t>secrétaire,</w:t>
      </w:r>
      <w:r w:rsidRPr="00523CA4">
        <w:rPr>
          <w:rFonts w:ascii="Arial" w:hAnsi="Arial" w:cs="Arial"/>
          <w:color w:val="000000" w:themeColor="text1"/>
          <w:sz w:val="22"/>
          <w:szCs w:val="22"/>
          <w:lang w:val="fr-FR"/>
        </w:rPr>
        <w:t xml:space="preserve"> Mission permanente, Genève</w:t>
      </w:r>
    </w:p>
    <w:p w14:paraId="78AE688C" w14:textId="77777777" w:rsidR="001468D4" w:rsidRPr="00523CA4" w:rsidRDefault="001468D4" w:rsidP="001468D4">
      <w:pPr>
        <w:keepNext/>
        <w:keepLines/>
        <w:rPr>
          <w:rFonts w:ascii="Arial" w:hAnsi="Arial" w:cs="Arial"/>
          <w:color w:val="000000" w:themeColor="text1"/>
          <w:sz w:val="22"/>
          <w:szCs w:val="22"/>
        </w:rPr>
      </w:pPr>
    </w:p>
    <w:p w14:paraId="55EDBD71" w14:textId="77777777" w:rsidR="001468D4" w:rsidRPr="00523CA4" w:rsidRDefault="001468D4" w:rsidP="001468D4">
      <w:pPr>
        <w:keepNext/>
        <w:keepLines/>
        <w:rPr>
          <w:rFonts w:ascii="Arial" w:hAnsi="Arial" w:cs="Arial"/>
          <w:color w:val="000000" w:themeColor="text1"/>
          <w:sz w:val="22"/>
          <w:szCs w:val="22"/>
        </w:rPr>
      </w:pPr>
    </w:p>
    <w:p w14:paraId="1C897830"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ALLEMAGNE/GERMANY</w:t>
      </w:r>
    </w:p>
    <w:p w14:paraId="60D47EA3" w14:textId="77777777" w:rsidR="001468D4" w:rsidRPr="00523CA4" w:rsidRDefault="001468D4" w:rsidP="001468D4">
      <w:pPr>
        <w:rPr>
          <w:rFonts w:ascii="Arial" w:hAnsi="Arial" w:cs="Arial"/>
          <w:sz w:val="22"/>
          <w:szCs w:val="22"/>
          <w:u w:val="single"/>
        </w:rPr>
      </w:pPr>
    </w:p>
    <w:p w14:paraId="530B0BB4" w14:textId="77777777" w:rsidR="001468D4" w:rsidRPr="00523CA4" w:rsidRDefault="001468D4" w:rsidP="001468D4">
      <w:pPr>
        <w:rPr>
          <w:rFonts w:ascii="Arial" w:hAnsi="Arial" w:cs="Arial"/>
          <w:sz w:val="22"/>
          <w:szCs w:val="22"/>
        </w:rPr>
      </w:pPr>
      <w:r w:rsidRPr="00523CA4">
        <w:rPr>
          <w:rFonts w:ascii="Arial" w:hAnsi="Arial" w:cs="Arial"/>
          <w:sz w:val="22"/>
          <w:szCs w:val="22"/>
        </w:rPr>
        <w:t>Thomas EWERT (Mr.), Legal Officer, Copyright Unit, Ministry of Justice, Berlin</w:t>
      </w:r>
    </w:p>
    <w:p w14:paraId="69CCE615" w14:textId="77777777" w:rsidR="001468D4" w:rsidRPr="00523CA4" w:rsidRDefault="001468D4" w:rsidP="001468D4">
      <w:pPr>
        <w:rPr>
          <w:rFonts w:ascii="Arial" w:hAnsi="Arial" w:cs="Arial"/>
          <w:sz w:val="22"/>
          <w:szCs w:val="22"/>
          <w:u w:val="single"/>
        </w:rPr>
      </w:pPr>
    </w:p>
    <w:p w14:paraId="74A3B0D5" w14:textId="77777777" w:rsidR="001468D4" w:rsidRPr="00523CA4" w:rsidRDefault="001468D4" w:rsidP="001468D4">
      <w:pPr>
        <w:keepNext/>
        <w:keepLines/>
        <w:rPr>
          <w:rFonts w:ascii="Arial" w:hAnsi="Arial" w:cs="Arial"/>
          <w:sz w:val="22"/>
          <w:szCs w:val="22"/>
        </w:rPr>
      </w:pPr>
      <w:r w:rsidRPr="00523CA4">
        <w:rPr>
          <w:rFonts w:ascii="Arial" w:hAnsi="Arial" w:cs="Arial"/>
          <w:sz w:val="22"/>
          <w:szCs w:val="22"/>
        </w:rPr>
        <w:t>Florian PRIEMEL (Mr.), Research Fellow, University of Cologne, University of Cologne, Cologne</w:t>
      </w:r>
    </w:p>
    <w:p w14:paraId="46C3C939" w14:textId="77777777" w:rsidR="001468D4" w:rsidRPr="00523CA4" w:rsidRDefault="001468D4" w:rsidP="001468D4">
      <w:pPr>
        <w:keepNext/>
        <w:keepLines/>
        <w:rPr>
          <w:rFonts w:ascii="Arial" w:hAnsi="Arial" w:cs="Arial"/>
          <w:color w:val="000000" w:themeColor="text1"/>
          <w:sz w:val="22"/>
          <w:szCs w:val="22"/>
        </w:rPr>
      </w:pPr>
    </w:p>
    <w:p w14:paraId="600B74A2" w14:textId="77777777" w:rsidR="001468D4" w:rsidRPr="00523CA4" w:rsidRDefault="001468D4" w:rsidP="001468D4">
      <w:pPr>
        <w:rPr>
          <w:rFonts w:ascii="Arial" w:hAnsi="Arial" w:cs="Arial"/>
          <w:sz w:val="22"/>
          <w:szCs w:val="22"/>
        </w:rPr>
      </w:pPr>
      <w:r w:rsidRPr="00523CA4">
        <w:rPr>
          <w:rFonts w:ascii="Arial" w:hAnsi="Arial" w:cs="Arial"/>
          <w:sz w:val="22"/>
          <w:szCs w:val="22"/>
        </w:rPr>
        <w:t xml:space="preserve">Jan TECHERT, DR. (Mr.), Counsellor, Permanent Mission of Germany, Geneva </w:t>
      </w:r>
    </w:p>
    <w:p w14:paraId="32865E64" w14:textId="77777777" w:rsidR="001468D4" w:rsidRPr="00523CA4" w:rsidRDefault="001468D4" w:rsidP="001468D4">
      <w:pPr>
        <w:rPr>
          <w:rFonts w:ascii="Arial" w:hAnsi="Arial" w:cs="Arial"/>
          <w:sz w:val="22"/>
          <w:szCs w:val="22"/>
        </w:rPr>
      </w:pPr>
    </w:p>
    <w:p w14:paraId="67DFFF9D" w14:textId="77777777" w:rsidR="001468D4" w:rsidRPr="00523CA4" w:rsidRDefault="001468D4" w:rsidP="001468D4">
      <w:pPr>
        <w:rPr>
          <w:rFonts w:ascii="Arial" w:hAnsi="Arial" w:cs="Arial"/>
          <w:sz w:val="22"/>
          <w:szCs w:val="22"/>
        </w:rPr>
      </w:pPr>
    </w:p>
    <w:p w14:paraId="175E0959"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ARABIE SAOUDITE/SAUDI ARABIA</w:t>
      </w:r>
    </w:p>
    <w:p w14:paraId="0D99509C" w14:textId="77777777" w:rsidR="001468D4" w:rsidRPr="00523CA4" w:rsidRDefault="001468D4" w:rsidP="001468D4">
      <w:pPr>
        <w:rPr>
          <w:rFonts w:ascii="Arial" w:hAnsi="Arial" w:cs="Arial"/>
          <w:sz w:val="22"/>
          <w:szCs w:val="22"/>
          <w:u w:val="single"/>
        </w:rPr>
      </w:pPr>
    </w:p>
    <w:p w14:paraId="4DB629C4" w14:textId="77777777" w:rsidR="001468D4" w:rsidRPr="00523CA4" w:rsidRDefault="001468D4" w:rsidP="001468D4">
      <w:pPr>
        <w:rPr>
          <w:rFonts w:ascii="Arial" w:hAnsi="Arial" w:cs="Arial"/>
          <w:sz w:val="22"/>
          <w:szCs w:val="22"/>
        </w:rPr>
      </w:pPr>
      <w:r w:rsidRPr="00523CA4">
        <w:rPr>
          <w:rFonts w:ascii="Arial" w:hAnsi="Arial" w:cs="Arial"/>
          <w:sz w:val="22"/>
          <w:szCs w:val="22"/>
        </w:rPr>
        <w:t>Alhanoof ALDEBASI (Ms.), Executive Director of Copyrights, Saudi Authority for Intellectual Property, Riyadh</w:t>
      </w:r>
    </w:p>
    <w:p w14:paraId="606D2DC7" w14:textId="77777777" w:rsidR="001468D4" w:rsidRPr="00523CA4" w:rsidRDefault="001468D4" w:rsidP="001468D4">
      <w:pPr>
        <w:rPr>
          <w:rFonts w:ascii="Arial" w:hAnsi="Arial" w:cs="Arial"/>
          <w:sz w:val="22"/>
          <w:szCs w:val="22"/>
        </w:rPr>
      </w:pPr>
    </w:p>
    <w:p w14:paraId="57820282" w14:textId="77777777" w:rsidR="001468D4" w:rsidRPr="00523CA4" w:rsidRDefault="001468D4" w:rsidP="001468D4">
      <w:pPr>
        <w:rPr>
          <w:rFonts w:ascii="Arial" w:hAnsi="Arial" w:cs="Arial"/>
          <w:sz w:val="22"/>
          <w:szCs w:val="22"/>
        </w:rPr>
      </w:pPr>
      <w:r w:rsidRPr="00523CA4">
        <w:rPr>
          <w:rFonts w:ascii="Arial" w:hAnsi="Arial" w:cs="Arial"/>
          <w:sz w:val="22"/>
          <w:szCs w:val="22"/>
        </w:rPr>
        <w:t>BUSHRA ALSHEHRI (Ms.), Senior Intellectual Property Policies Analyst, Riyadh</w:t>
      </w:r>
    </w:p>
    <w:p w14:paraId="31A71F8D" w14:textId="77777777" w:rsidR="001468D4" w:rsidRPr="00523CA4" w:rsidRDefault="001468D4" w:rsidP="001468D4">
      <w:pPr>
        <w:rPr>
          <w:rFonts w:ascii="Arial" w:hAnsi="Arial" w:cs="Arial"/>
          <w:sz w:val="22"/>
          <w:szCs w:val="22"/>
        </w:rPr>
      </w:pPr>
    </w:p>
    <w:p w14:paraId="73723465" w14:textId="77777777" w:rsidR="001468D4" w:rsidRPr="00523CA4" w:rsidRDefault="001468D4" w:rsidP="001468D4">
      <w:pPr>
        <w:rPr>
          <w:rFonts w:ascii="Arial" w:hAnsi="Arial" w:cs="Arial"/>
          <w:sz w:val="22"/>
          <w:szCs w:val="22"/>
        </w:rPr>
      </w:pPr>
      <w:r w:rsidRPr="00523CA4">
        <w:rPr>
          <w:rFonts w:ascii="Arial" w:hAnsi="Arial" w:cs="Arial"/>
          <w:sz w:val="22"/>
          <w:szCs w:val="22"/>
        </w:rPr>
        <w:t>Haifa BIN SALMAH (Ms.), Legislative and Regulations Analyst, Ministry of Justice, Riyadh</w:t>
      </w:r>
    </w:p>
    <w:p w14:paraId="7F50EE2A" w14:textId="77777777" w:rsidR="001468D4" w:rsidRPr="00523CA4" w:rsidRDefault="001468D4" w:rsidP="001468D4">
      <w:pPr>
        <w:rPr>
          <w:rFonts w:ascii="Arial" w:hAnsi="Arial" w:cs="Arial"/>
          <w:sz w:val="22"/>
          <w:szCs w:val="22"/>
        </w:rPr>
      </w:pPr>
    </w:p>
    <w:p w14:paraId="5ECDBB9D" w14:textId="77777777" w:rsidR="001468D4" w:rsidRPr="00523CA4" w:rsidRDefault="001468D4" w:rsidP="001468D4">
      <w:pPr>
        <w:rPr>
          <w:rFonts w:ascii="Arial" w:hAnsi="Arial" w:cs="Arial"/>
          <w:sz w:val="22"/>
          <w:szCs w:val="22"/>
        </w:rPr>
      </w:pPr>
      <w:r w:rsidRPr="00523CA4">
        <w:rPr>
          <w:rFonts w:ascii="Arial" w:hAnsi="Arial" w:cs="Arial"/>
          <w:sz w:val="22"/>
          <w:szCs w:val="22"/>
        </w:rPr>
        <w:t>Ahmed ASIRI (Mr.), Head, Artistic and Literary Department, Copyright Department, Saudi Authority for Intellectual Property (SAIP), Riyadh</w:t>
      </w:r>
    </w:p>
    <w:p w14:paraId="15A367B4" w14:textId="77777777" w:rsidR="001468D4" w:rsidRPr="00523CA4" w:rsidRDefault="001468D4" w:rsidP="001468D4">
      <w:pPr>
        <w:rPr>
          <w:rFonts w:ascii="Arial" w:hAnsi="Arial" w:cs="Arial"/>
          <w:sz w:val="22"/>
          <w:szCs w:val="22"/>
        </w:rPr>
      </w:pPr>
    </w:p>
    <w:p w14:paraId="38CE2CEC" w14:textId="77777777" w:rsidR="001468D4" w:rsidRPr="00523CA4" w:rsidRDefault="001468D4" w:rsidP="001468D4">
      <w:pPr>
        <w:rPr>
          <w:rFonts w:ascii="Arial" w:hAnsi="Arial" w:cs="Arial"/>
          <w:sz w:val="22"/>
          <w:szCs w:val="22"/>
        </w:rPr>
      </w:pPr>
    </w:p>
    <w:p w14:paraId="589E2CFB" w14:textId="77777777" w:rsidR="001468D4" w:rsidRPr="00523CA4" w:rsidRDefault="001468D4" w:rsidP="001468D4">
      <w:pPr>
        <w:rPr>
          <w:rFonts w:ascii="Arial" w:hAnsi="Arial" w:cs="Arial"/>
          <w:sz w:val="22"/>
          <w:szCs w:val="22"/>
          <w:u w:val="single"/>
          <w:lang w:val="es-MX"/>
        </w:rPr>
      </w:pPr>
      <w:r w:rsidRPr="00523CA4">
        <w:rPr>
          <w:rFonts w:ascii="Arial" w:hAnsi="Arial" w:cs="Arial"/>
          <w:sz w:val="22"/>
          <w:szCs w:val="22"/>
          <w:u w:val="single"/>
          <w:lang w:val="es-MX"/>
        </w:rPr>
        <w:t>ARGENTINE/ARGENTINA</w:t>
      </w:r>
    </w:p>
    <w:p w14:paraId="47306B74" w14:textId="77777777" w:rsidR="001468D4" w:rsidRPr="00523CA4" w:rsidRDefault="001468D4" w:rsidP="001468D4">
      <w:pPr>
        <w:rPr>
          <w:rFonts w:ascii="Arial" w:hAnsi="Arial" w:cs="Arial"/>
          <w:sz w:val="22"/>
          <w:szCs w:val="22"/>
          <w:lang w:val="es-MX"/>
        </w:rPr>
      </w:pPr>
    </w:p>
    <w:p w14:paraId="27972BEA" w14:textId="77777777" w:rsidR="001468D4" w:rsidRPr="00523CA4" w:rsidRDefault="001468D4" w:rsidP="001468D4">
      <w:pPr>
        <w:rPr>
          <w:rStyle w:val="Strong"/>
          <w:rFonts w:ascii="Arial" w:hAnsi="Arial" w:cs="Arial"/>
          <w:color w:val="3B3B3B"/>
          <w:sz w:val="22"/>
          <w:szCs w:val="22"/>
          <w:lang w:val="es-MX"/>
        </w:rPr>
      </w:pPr>
      <w:r w:rsidRPr="00523CA4">
        <w:rPr>
          <w:rFonts w:ascii="Arial" w:hAnsi="Arial" w:cs="Arial"/>
          <w:sz w:val="22"/>
          <w:szCs w:val="22"/>
          <w:lang w:val="es-MX"/>
        </w:rPr>
        <w:t xml:space="preserve">Walter WAISMAN (Sr.), Director, </w:t>
      </w:r>
      <w:r w:rsidRPr="00523CA4">
        <w:rPr>
          <w:rFonts w:ascii="Arial" w:hAnsi="Arial" w:cs="Arial"/>
          <w:bCs/>
          <w:sz w:val="22"/>
          <w:szCs w:val="22"/>
          <w:lang w:val="es-MX"/>
        </w:rPr>
        <w:t>Dirección Nacional de Derecho de Autor Ministerio de Justicia y Derechos Humanos</w:t>
      </w:r>
    </w:p>
    <w:p w14:paraId="6D7C83A0" w14:textId="77777777" w:rsidR="001468D4" w:rsidRPr="00523CA4" w:rsidRDefault="001468D4" w:rsidP="001468D4">
      <w:pPr>
        <w:rPr>
          <w:rFonts w:ascii="Arial" w:hAnsi="Arial" w:cs="Arial"/>
          <w:sz w:val="22"/>
          <w:szCs w:val="22"/>
          <w:u w:val="single"/>
          <w:lang w:val="es-MX"/>
        </w:rPr>
      </w:pPr>
    </w:p>
    <w:p w14:paraId="5CD2863D" w14:textId="77777777" w:rsidR="001468D4" w:rsidRPr="00523CA4" w:rsidRDefault="001468D4" w:rsidP="001468D4">
      <w:pPr>
        <w:rPr>
          <w:rFonts w:ascii="Arial" w:hAnsi="Arial" w:cs="Arial"/>
          <w:sz w:val="22"/>
          <w:szCs w:val="22"/>
          <w:lang w:val="es-MX"/>
        </w:rPr>
      </w:pPr>
      <w:r w:rsidRPr="00523CA4">
        <w:rPr>
          <w:rFonts w:ascii="Arial" w:hAnsi="Arial" w:cs="Arial"/>
          <w:sz w:val="22"/>
          <w:szCs w:val="22"/>
          <w:lang w:val="es-MX"/>
        </w:rPr>
        <w:t xml:space="preserve">Nadia SOCOLOFF (Sra.), Pimero Secretario, Dirección Nacional de Asuntos Comerciales Multilaterales, Ministerio de Relaciones Exteriores, Comercio Internacional y Culto, </w:t>
      </w:r>
    </w:p>
    <w:p w14:paraId="1374A868" w14:textId="77777777" w:rsidR="001468D4" w:rsidRPr="00523CA4" w:rsidRDefault="001468D4" w:rsidP="001468D4">
      <w:pPr>
        <w:rPr>
          <w:rFonts w:ascii="Arial" w:hAnsi="Arial" w:cs="Arial"/>
          <w:sz w:val="22"/>
          <w:szCs w:val="22"/>
          <w:lang w:val="es-MX"/>
        </w:rPr>
      </w:pPr>
      <w:r w:rsidRPr="00523CA4">
        <w:rPr>
          <w:rFonts w:ascii="Arial" w:hAnsi="Arial" w:cs="Arial"/>
          <w:sz w:val="22"/>
          <w:szCs w:val="22"/>
          <w:lang w:val="es-MX"/>
        </w:rPr>
        <w:t>Buenos Aires</w:t>
      </w:r>
    </w:p>
    <w:p w14:paraId="7D6D53E0" w14:textId="77777777" w:rsidR="001468D4" w:rsidRPr="00523CA4" w:rsidRDefault="001468D4" w:rsidP="001468D4">
      <w:pPr>
        <w:rPr>
          <w:rFonts w:ascii="Arial" w:hAnsi="Arial" w:cs="Arial"/>
          <w:sz w:val="22"/>
          <w:szCs w:val="22"/>
          <w:lang w:val="es-MX"/>
        </w:rPr>
      </w:pPr>
      <w:r w:rsidRPr="00523CA4">
        <w:rPr>
          <w:rFonts w:ascii="Arial" w:hAnsi="Arial" w:cs="Arial"/>
          <w:sz w:val="22"/>
          <w:szCs w:val="22"/>
          <w:lang w:val="es-MX"/>
        </w:rPr>
        <w:t xml:space="preserve">Facundo CALVO (Sr.), Asesor, </w:t>
      </w:r>
      <w:r w:rsidRPr="00523CA4">
        <w:rPr>
          <w:rFonts w:ascii="Arial" w:hAnsi="Arial" w:cs="Arial"/>
          <w:sz w:val="22"/>
          <w:szCs w:val="22"/>
          <w:lang w:val="es-ES"/>
        </w:rPr>
        <w:t>Misión Permanente, Ginebra</w:t>
      </w:r>
    </w:p>
    <w:p w14:paraId="6637BE1F" w14:textId="77777777" w:rsidR="001468D4" w:rsidRPr="00523CA4" w:rsidRDefault="001468D4" w:rsidP="001468D4">
      <w:pPr>
        <w:rPr>
          <w:rFonts w:ascii="Arial" w:hAnsi="Arial" w:cs="Arial"/>
          <w:sz w:val="22"/>
          <w:szCs w:val="22"/>
          <w:lang w:val="es-MX"/>
        </w:rPr>
      </w:pPr>
    </w:p>
    <w:p w14:paraId="03858DF2" w14:textId="77777777" w:rsidR="001468D4" w:rsidRPr="00523CA4" w:rsidRDefault="001468D4" w:rsidP="001468D4">
      <w:pPr>
        <w:rPr>
          <w:rFonts w:ascii="Arial" w:hAnsi="Arial" w:cs="Arial"/>
          <w:sz w:val="22"/>
          <w:szCs w:val="22"/>
          <w:lang w:val="es-ES"/>
        </w:rPr>
      </w:pPr>
      <w:r w:rsidRPr="00523CA4">
        <w:rPr>
          <w:rFonts w:ascii="Arial" w:hAnsi="Arial" w:cs="Arial"/>
          <w:sz w:val="22"/>
          <w:szCs w:val="22"/>
          <w:lang w:val="es-ES"/>
        </w:rPr>
        <w:t>Betina Carla FABBIETTI (Sra.), Segunda Secretario, Misión Permanente, Ginebra</w:t>
      </w:r>
    </w:p>
    <w:p w14:paraId="35A338DC" w14:textId="77777777" w:rsidR="001468D4" w:rsidRPr="00523CA4" w:rsidRDefault="001468D4" w:rsidP="001468D4">
      <w:pPr>
        <w:rPr>
          <w:rFonts w:ascii="Arial" w:hAnsi="Arial" w:cs="Arial"/>
          <w:sz w:val="22"/>
          <w:szCs w:val="22"/>
          <w:lang w:val="es-MX"/>
        </w:rPr>
      </w:pPr>
    </w:p>
    <w:p w14:paraId="51C90F63" w14:textId="77777777" w:rsidR="001468D4" w:rsidRPr="00523CA4" w:rsidRDefault="001468D4" w:rsidP="001468D4">
      <w:pPr>
        <w:rPr>
          <w:rFonts w:ascii="Arial" w:hAnsi="Arial" w:cs="Arial"/>
          <w:sz w:val="22"/>
          <w:szCs w:val="22"/>
          <w:lang w:val="es-MX"/>
        </w:rPr>
      </w:pPr>
    </w:p>
    <w:p w14:paraId="29601D09"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AUSTRALIE/AUSTRALIA</w:t>
      </w:r>
    </w:p>
    <w:p w14:paraId="6746B477" w14:textId="77777777" w:rsidR="001468D4" w:rsidRPr="00523CA4" w:rsidRDefault="001468D4" w:rsidP="001468D4">
      <w:pPr>
        <w:rPr>
          <w:rFonts w:ascii="Arial" w:hAnsi="Arial" w:cs="Arial"/>
          <w:sz w:val="22"/>
          <w:szCs w:val="22"/>
          <w:u w:val="single"/>
        </w:rPr>
      </w:pPr>
    </w:p>
    <w:p w14:paraId="1E861D0A" w14:textId="77777777" w:rsidR="001468D4" w:rsidRPr="00523CA4" w:rsidRDefault="001468D4" w:rsidP="001468D4">
      <w:pPr>
        <w:rPr>
          <w:rFonts w:ascii="Arial" w:hAnsi="Arial" w:cs="Arial"/>
          <w:sz w:val="22"/>
          <w:szCs w:val="22"/>
        </w:rPr>
      </w:pPr>
      <w:r w:rsidRPr="00523CA4">
        <w:rPr>
          <w:rFonts w:ascii="Arial" w:hAnsi="Arial" w:cs="Arial"/>
          <w:sz w:val="22"/>
          <w:szCs w:val="22"/>
        </w:rPr>
        <w:t>Oscar GROSSER-KENNEDY (Mr.), Second Secretary, Permanent Mission, Geneva</w:t>
      </w:r>
    </w:p>
    <w:p w14:paraId="1A14BA03" w14:textId="77777777" w:rsidR="001468D4" w:rsidRPr="00523CA4" w:rsidRDefault="001468D4" w:rsidP="001468D4">
      <w:pPr>
        <w:rPr>
          <w:rFonts w:ascii="Arial" w:hAnsi="Arial" w:cs="Arial"/>
          <w:sz w:val="22"/>
          <w:szCs w:val="22"/>
        </w:rPr>
      </w:pPr>
    </w:p>
    <w:p w14:paraId="2830D377" w14:textId="77777777" w:rsidR="001468D4" w:rsidRPr="00523CA4" w:rsidRDefault="001468D4" w:rsidP="001468D4">
      <w:pPr>
        <w:rPr>
          <w:rFonts w:ascii="Arial" w:hAnsi="Arial" w:cs="Arial"/>
          <w:sz w:val="22"/>
          <w:szCs w:val="22"/>
        </w:rPr>
      </w:pPr>
      <w:r w:rsidRPr="00523CA4">
        <w:rPr>
          <w:rFonts w:ascii="Arial" w:hAnsi="Arial" w:cs="Arial"/>
          <w:sz w:val="22"/>
          <w:szCs w:val="22"/>
        </w:rPr>
        <w:t>Amber O’SHEA (Ms.), Senior Policy Offier, Copyright, Infrastructure Australia, Canberra</w:t>
      </w:r>
    </w:p>
    <w:p w14:paraId="742D55EB" w14:textId="77777777" w:rsidR="001468D4" w:rsidRPr="00523CA4" w:rsidRDefault="001468D4" w:rsidP="001468D4">
      <w:pPr>
        <w:rPr>
          <w:rFonts w:ascii="Arial" w:hAnsi="Arial" w:cs="Arial"/>
          <w:sz w:val="22"/>
          <w:szCs w:val="22"/>
        </w:rPr>
      </w:pPr>
    </w:p>
    <w:p w14:paraId="0A460279" w14:textId="77777777" w:rsidR="001468D4" w:rsidRPr="00523CA4" w:rsidRDefault="001468D4" w:rsidP="001468D4">
      <w:pPr>
        <w:rPr>
          <w:rFonts w:ascii="Arial" w:hAnsi="Arial" w:cs="Arial"/>
          <w:sz w:val="22"/>
          <w:szCs w:val="22"/>
        </w:rPr>
      </w:pPr>
    </w:p>
    <w:p w14:paraId="3AD9973A"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AUTRICHE/AUSTRIA</w:t>
      </w:r>
    </w:p>
    <w:p w14:paraId="488B598C" w14:textId="77777777" w:rsidR="001468D4" w:rsidRPr="00523CA4" w:rsidRDefault="001468D4" w:rsidP="001468D4">
      <w:pPr>
        <w:rPr>
          <w:rFonts w:ascii="Arial" w:hAnsi="Arial" w:cs="Arial"/>
          <w:sz w:val="22"/>
          <w:szCs w:val="22"/>
          <w:u w:val="single"/>
        </w:rPr>
      </w:pPr>
    </w:p>
    <w:p w14:paraId="24F722A8" w14:textId="77777777" w:rsidR="001468D4" w:rsidRPr="00523CA4" w:rsidRDefault="001468D4" w:rsidP="001468D4">
      <w:pPr>
        <w:rPr>
          <w:rFonts w:ascii="Arial" w:hAnsi="Arial" w:cs="Arial"/>
          <w:sz w:val="22"/>
          <w:szCs w:val="22"/>
        </w:rPr>
      </w:pPr>
      <w:r w:rsidRPr="00523CA4">
        <w:rPr>
          <w:rFonts w:ascii="Arial" w:hAnsi="Arial" w:cs="Arial"/>
          <w:sz w:val="22"/>
          <w:szCs w:val="22"/>
        </w:rPr>
        <w:t>Vanessa ERIKSSON (Ms.), Official in charge, Federal Ministry of Justice, Vienna</w:t>
      </w:r>
    </w:p>
    <w:p w14:paraId="37F955DB" w14:textId="77777777" w:rsidR="001468D4" w:rsidRPr="00523CA4" w:rsidRDefault="001468D4" w:rsidP="001468D4">
      <w:pPr>
        <w:rPr>
          <w:rFonts w:ascii="Arial" w:hAnsi="Arial" w:cs="Arial"/>
          <w:sz w:val="22"/>
          <w:szCs w:val="22"/>
        </w:rPr>
      </w:pPr>
    </w:p>
    <w:p w14:paraId="735F8FB1" w14:textId="77777777" w:rsidR="001468D4" w:rsidRPr="00523CA4" w:rsidRDefault="001468D4" w:rsidP="001468D4">
      <w:pPr>
        <w:rPr>
          <w:rFonts w:ascii="Arial" w:hAnsi="Arial" w:cs="Arial"/>
          <w:sz w:val="22"/>
          <w:szCs w:val="22"/>
        </w:rPr>
      </w:pPr>
      <w:r w:rsidRPr="00523CA4">
        <w:rPr>
          <w:rFonts w:ascii="Arial" w:hAnsi="Arial" w:cs="Arial"/>
          <w:sz w:val="22"/>
          <w:szCs w:val="22"/>
        </w:rPr>
        <w:t>Michael REITER (Mr.), Copyright Law, Federal Ministry of Justice, Vienna</w:t>
      </w:r>
    </w:p>
    <w:p w14:paraId="3418710A" w14:textId="77777777" w:rsidR="001468D4" w:rsidRPr="00523CA4" w:rsidRDefault="001468D4" w:rsidP="001468D4">
      <w:pPr>
        <w:rPr>
          <w:rFonts w:ascii="Arial" w:hAnsi="Arial" w:cs="Arial"/>
          <w:sz w:val="22"/>
          <w:szCs w:val="22"/>
        </w:rPr>
      </w:pPr>
    </w:p>
    <w:p w14:paraId="28B54A4D" w14:textId="77777777" w:rsidR="001468D4" w:rsidRPr="00523CA4" w:rsidRDefault="001468D4" w:rsidP="001468D4">
      <w:pPr>
        <w:rPr>
          <w:rFonts w:ascii="Arial" w:hAnsi="Arial" w:cs="Arial"/>
          <w:sz w:val="22"/>
          <w:szCs w:val="22"/>
        </w:rPr>
      </w:pPr>
    </w:p>
    <w:p w14:paraId="4DF03241"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BANGLADESH</w:t>
      </w:r>
    </w:p>
    <w:p w14:paraId="12C4CFFE" w14:textId="77777777" w:rsidR="001468D4" w:rsidRPr="00523CA4" w:rsidRDefault="001468D4" w:rsidP="001468D4">
      <w:pPr>
        <w:rPr>
          <w:rFonts w:ascii="Arial" w:hAnsi="Arial" w:cs="Arial"/>
          <w:sz w:val="22"/>
          <w:szCs w:val="22"/>
          <w:u w:val="single"/>
        </w:rPr>
      </w:pPr>
    </w:p>
    <w:p w14:paraId="236BF7BA" w14:textId="77777777" w:rsidR="001468D4" w:rsidRPr="00523CA4" w:rsidRDefault="001468D4" w:rsidP="001468D4">
      <w:pPr>
        <w:rPr>
          <w:rFonts w:ascii="Arial" w:hAnsi="Arial" w:cs="Arial"/>
          <w:sz w:val="22"/>
          <w:szCs w:val="22"/>
        </w:rPr>
      </w:pPr>
      <w:r w:rsidRPr="00523CA4">
        <w:rPr>
          <w:rFonts w:ascii="Arial" w:hAnsi="Arial" w:cs="Arial"/>
          <w:sz w:val="22"/>
          <w:szCs w:val="22"/>
        </w:rPr>
        <w:t>Mustafizur RAHMAN (Mr.), Ambassador, Permanent Representative, Permanent Mission, Geneva</w:t>
      </w:r>
    </w:p>
    <w:p w14:paraId="000B53BF" w14:textId="77777777" w:rsidR="001468D4" w:rsidRPr="00523CA4" w:rsidRDefault="001468D4" w:rsidP="001468D4">
      <w:pPr>
        <w:rPr>
          <w:rFonts w:ascii="Arial" w:hAnsi="Arial" w:cs="Arial"/>
          <w:sz w:val="22"/>
          <w:szCs w:val="22"/>
        </w:rPr>
      </w:pPr>
    </w:p>
    <w:p w14:paraId="4D986A34" w14:textId="77777777" w:rsidR="001468D4" w:rsidRPr="00523CA4" w:rsidRDefault="001468D4" w:rsidP="001468D4">
      <w:pPr>
        <w:rPr>
          <w:rFonts w:ascii="Arial" w:hAnsi="Arial" w:cs="Arial"/>
          <w:sz w:val="22"/>
          <w:szCs w:val="22"/>
        </w:rPr>
      </w:pPr>
      <w:r w:rsidRPr="00523CA4">
        <w:rPr>
          <w:rFonts w:ascii="Arial" w:hAnsi="Arial" w:cs="Arial"/>
          <w:sz w:val="22"/>
          <w:szCs w:val="22"/>
        </w:rPr>
        <w:t>Shanchita HAQUE (Ms.), Deputy Permanent Representative, Permanent Mission, Geneva</w:t>
      </w:r>
    </w:p>
    <w:p w14:paraId="6B2F1FFC" w14:textId="77777777" w:rsidR="001468D4" w:rsidRPr="00523CA4" w:rsidRDefault="001468D4" w:rsidP="001468D4">
      <w:pPr>
        <w:rPr>
          <w:rFonts w:ascii="Arial" w:hAnsi="Arial" w:cs="Arial"/>
          <w:sz w:val="22"/>
          <w:szCs w:val="22"/>
        </w:rPr>
      </w:pPr>
    </w:p>
    <w:p w14:paraId="09EAFEE3" w14:textId="77777777" w:rsidR="001468D4" w:rsidRPr="00523CA4" w:rsidRDefault="001468D4" w:rsidP="001468D4">
      <w:pPr>
        <w:rPr>
          <w:rFonts w:ascii="Arial" w:hAnsi="Arial" w:cs="Arial"/>
          <w:color w:val="000000" w:themeColor="text1"/>
          <w:sz w:val="22"/>
          <w:szCs w:val="22"/>
        </w:rPr>
      </w:pPr>
      <w:r w:rsidRPr="00523CA4">
        <w:rPr>
          <w:rFonts w:ascii="Arial" w:hAnsi="Arial" w:cs="Arial"/>
          <w:sz w:val="22"/>
          <w:szCs w:val="22"/>
        </w:rPr>
        <w:t>Mahabubur RAHMAN (Mr.), First Secretary, Permanent Mission, Geneva</w:t>
      </w:r>
    </w:p>
    <w:p w14:paraId="1740F327" w14:textId="77777777" w:rsidR="001468D4" w:rsidRPr="00523CA4" w:rsidRDefault="001468D4" w:rsidP="001468D4">
      <w:pPr>
        <w:rPr>
          <w:rFonts w:ascii="Arial" w:hAnsi="Arial" w:cs="Arial"/>
          <w:sz w:val="22"/>
          <w:szCs w:val="22"/>
        </w:rPr>
      </w:pPr>
    </w:p>
    <w:p w14:paraId="31BCEAD9" w14:textId="77777777" w:rsidR="001468D4" w:rsidRPr="00523CA4" w:rsidRDefault="001468D4" w:rsidP="001468D4">
      <w:pPr>
        <w:rPr>
          <w:rFonts w:ascii="Arial" w:hAnsi="Arial" w:cs="Arial"/>
          <w:sz w:val="22"/>
          <w:szCs w:val="22"/>
        </w:rPr>
      </w:pPr>
    </w:p>
    <w:p w14:paraId="378A4BD8" w14:textId="77777777" w:rsidR="001468D4" w:rsidRPr="00523CA4" w:rsidRDefault="001468D4" w:rsidP="001468D4">
      <w:pPr>
        <w:keepNext/>
        <w:keepLines/>
        <w:rPr>
          <w:rFonts w:ascii="Arial" w:hAnsi="Arial" w:cs="Arial"/>
          <w:color w:val="000000" w:themeColor="text1"/>
          <w:sz w:val="22"/>
          <w:szCs w:val="22"/>
          <w:u w:val="single"/>
        </w:rPr>
      </w:pPr>
      <w:r w:rsidRPr="00523CA4">
        <w:rPr>
          <w:rFonts w:ascii="Arial" w:hAnsi="Arial" w:cs="Arial"/>
          <w:color w:val="000000" w:themeColor="text1"/>
          <w:sz w:val="22"/>
          <w:szCs w:val="22"/>
          <w:u w:val="single"/>
        </w:rPr>
        <w:t>BÉLARUS/BELARUS</w:t>
      </w:r>
    </w:p>
    <w:p w14:paraId="4F8C5C1C" w14:textId="77777777" w:rsidR="001468D4" w:rsidRPr="00523CA4" w:rsidRDefault="001468D4" w:rsidP="001468D4">
      <w:pPr>
        <w:rPr>
          <w:rFonts w:ascii="Arial" w:hAnsi="Arial" w:cs="Arial"/>
          <w:sz w:val="22"/>
          <w:szCs w:val="22"/>
        </w:rPr>
      </w:pPr>
    </w:p>
    <w:p w14:paraId="56B67251" w14:textId="77777777" w:rsidR="001468D4" w:rsidRPr="00523CA4" w:rsidRDefault="001468D4" w:rsidP="001468D4">
      <w:pPr>
        <w:rPr>
          <w:rFonts w:ascii="Arial" w:hAnsi="Arial" w:cs="Arial"/>
          <w:sz w:val="22"/>
          <w:szCs w:val="22"/>
        </w:rPr>
      </w:pPr>
      <w:r w:rsidRPr="00523CA4">
        <w:rPr>
          <w:rFonts w:ascii="Arial" w:hAnsi="Arial" w:cs="Arial"/>
          <w:sz w:val="22"/>
          <w:szCs w:val="22"/>
        </w:rPr>
        <w:t>Katerina YANTIKOVA (Ms.), Head, Department of Legislation, Copyright and Related Rights, Administration, National Center of intellectual property, Minsk</w:t>
      </w:r>
    </w:p>
    <w:p w14:paraId="304C6697" w14:textId="77777777" w:rsidR="001468D4" w:rsidRPr="00523CA4" w:rsidRDefault="001468D4" w:rsidP="001468D4">
      <w:pPr>
        <w:rPr>
          <w:rFonts w:ascii="Arial" w:hAnsi="Arial" w:cs="Arial"/>
          <w:sz w:val="22"/>
          <w:szCs w:val="22"/>
        </w:rPr>
      </w:pPr>
    </w:p>
    <w:p w14:paraId="7E088E89" w14:textId="77777777" w:rsidR="001468D4" w:rsidRPr="00523CA4" w:rsidRDefault="001468D4" w:rsidP="001468D4">
      <w:pPr>
        <w:rPr>
          <w:rFonts w:ascii="Arial" w:hAnsi="Arial" w:cs="Arial"/>
          <w:sz w:val="22"/>
          <w:szCs w:val="22"/>
        </w:rPr>
      </w:pPr>
      <w:r w:rsidRPr="00523CA4">
        <w:rPr>
          <w:rFonts w:ascii="Arial" w:hAnsi="Arial" w:cs="Arial"/>
          <w:sz w:val="22"/>
          <w:szCs w:val="22"/>
        </w:rPr>
        <w:t>Anastasia PIKHTAR (Ms.), National Center of Intellectual Property (NCIP), Minsk</w:t>
      </w:r>
    </w:p>
    <w:p w14:paraId="29511C40" w14:textId="77777777" w:rsidR="001468D4" w:rsidRPr="00523CA4" w:rsidRDefault="001468D4" w:rsidP="001468D4">
      <w:pPr>
        <w:keepNext/>
        <w:keepLines/>
        <w:rPr>
          <w:rFonts w:ascii="Arial" w:hAnsi="Arial" w:cs="Arial"/>
          <w:color w:val="000000" w:themeColor="text1"/>
          <w:sz w:val="22"/>
          <w:szCs w:val="22"/>
          <w:u w:val="single"/>
        </w:rPr>
      </w:pPr>
    </w:p>
    <w:p w14:paraId="27B58E1B" w14:textId="77777777" w:rsidR="001468D4" w:rsidRPr="00523CA4" w:rsidRDefault="001468D4" w:rsidP="001468D4">
      <w:pPr>
        <w:keepNext/>
        <w:keepLines/>
        <w:rPr>
          <w:rFonts w:ascii="Arial" w:hAnsi="Arial" w:cs="Arial"/>
          <w:sz w:val="22"/>
          <w:szCs w:val="22"/>
          <w:u w:val="single"/>
        </w:rPr>
      </w:pPr>
      <w:r w:rsidRPr="00523CA4">
        <w:rPr>
          <w:rFonts w:ascii="Arial" w:hAnsi="Arial" w:cs="Arial"/>
          <w:sz w:val="22"/>
          <w:szCs w:val="22"/>
        </w:rPr>
        <w:t>Dmitry DOROSHEVICH (Mr.), Cousellor, Permanent Mission, Geneva</w:t>
      </w:r>
    </w:p>
    <w:p w14:paraId="7B1966E4" w14:textId="77777777" w:rsidR="001468D4" w:rsidRPr="00523CA4" w:rsidRDefault="001468D4" w:rsidP="001468D4">
      <w:pPr>
        <w:rPr>
          <w:rFonts w:ascii="Arial" w:hAnsi="Arial" w:cs="Arial"/>
          <w:sz w:val="22"/>
          <w:szCs w:val="22"/>
        </w:rPr>
      </w:pPr>
    </w:p>
    <w:p w14:paraId="188D24CD" w14:textId="77777777" w:rsidR="001468D4" w:rsidRPr="00523CA4" w:rsidRDefault="001468D4" w:rsidP="001468D4">
      <w:pPr>
        <w:rPr>
          <w:rFonts w:ascii="Arial" w:hAnsi="Arial" w:cs="Arial"/>
          <w:sz w:val="22"/>
          <w:szCs w:val="22"/>
        </w:rPr>
      </w:pPr>
    </w:p>
    <w:p w14:paraId="79C99C91" w14:textId="77777777" w:rsidR="001468D4" w:rsidRPr="00523CA4" w:rsidRDefault="001468D4" w:rsidP="001468D4">
      <w:pPr>
        <w:rPr>
          <w:rFonts w:ascii="Arial" w:hAnsi="Arial" w:cs="Arial"/>
          <w:sz w:val="22"/>
          <w:szCs w:val="22"/>
          <w:u w:val="single"/>
          <w:lang w:val="es-MX"/>
        </w:rPr>
      </w:pPr>
      <w:r w:rsidRPr="00523CA4">
        <w:rPr>
          <w:rFonts w:ascii="Arial" w:hAnsi="Arial" w:cs="Arial"/>
          <w:sz w:val="22"/>
          <w:szCs w:val="22"/>
          <w:u w:val="single"/>
          <w:lang w:val="es-MX"/>
        </w:rPr>
        <w:t xml:space="preserve">BOLIVIE (ÉTAT PLURINATIONAL </w:t>
      </w:r>
      <w:proofErr w:type="gramStart"/>
      <w:r w:rsidRPr="00523CA4">
        <w:rPr>
          <w:rFonts w:ascii="Arial" w:hAnsi="Arial" w:cs="Arial"/>
          <w:sz w:val="22"/>
          <w:szCs w:val="22"/>
          <w:u w:val="single"/>
          <w:lang w:val="es-MX"/>
        </w:rPr>
        <w:t>DE)/</w:t>
      </w:r>
      <w:proofErr w:type="gramEnd"/>
      <w:r w:rsidRPr="00523CA4">
        <w:rPr>
          <w:rFonts w:ascii="Arial" w:hAnsi="Arial" w:cs="Arial"/>
          <w:sz w:val="22"/>
          <w:szCs w:val="22"/>
          <w:u w:val="single"/>
          <w:lang w:val="es-MX"/>
        </w:rPr>
        <w:t>BOLIVIA (PLURINATIONAL STATE OF)</w:t>
      </w:r>
    </w:p>
    <w:p w14:paraId="46886D8C" w14:textId="77777777" w:rsidR="001468D4" w:rsidRPr="00523CA4" w:rsidRDefault="001468D4" w:rsidP="001468D4">
      <w:pPr>
        <w:rPr>
          <w:rFonts w:ascii="Arial" w:hAnsi="Arial" w:cs="Arial"/>
          <w:sz w:val="22"/>
          <w:szCs w:val="22"/>
          <w:u w:val="single"/>
          <w:lang w:val="es-MX"/>
        </w:rPr>
      </w:pPr>
    </w:p>
    <w:p w14:paraId="7ADF6BE6" w14:textId="77777777" w:rsidR="001468D4" w:rsidRPr="00523CA4" w:rsidRDefault="001468D4" w:rsidP="001468D4">
      <w:pPr>
        <w:rPr>
          <w:rFonts w:ascii="Arial" w:hAnsi="Arial" w:cs="Arial"/>
          <w:sz w:val="22"/>
          <w:szCs w:val="22"/>
          <w:lang w:val="es-MX"/>
        </w:rPr>
      </w:pPr>
      <w:r w:rsidRPr="00523CA4">
        <w:rPr>
          <w:rFonts w:ascii="Arial" w:hAnsi="Arial" w:cs="Arial"/>
          <w:sz w:val="22"/>
          <w:szCs w:val="22"/>
          <w:lang w:val="es-MX"/>
        </w:rPr>
        <w:t>Maira MACDONAL (Sra.), Representante Permanente, Misión Permanente, Ginebra</w:t>
      </w:r>
    </w:p>
    <w:p w14:paraId="683B40CD" w14:textId="77777777" w:rsidR="001468D4" w:rsidRPr="00523CA4" w:rsidRDefault="001468D4" w:rsidP="001468D4">
      <w:pPr>
        <w:rPr>
          <w:rFonts w:ascii="Arial" w:hAnsi="Arial" w:cs="Arial"/>
          <w:sz w:val="22"/>
          <w:szCs w:val="22"/>
          <w:lang w:val="es-MX"/>
        </w:rPr>
      </w:pPr>
    </w:p>
    <w:p w14:paraId="4431E831" w14:textId="77777777" w:rsidR="001468D4" w:rsidRPr="00523CA4" w:rsidRDefault="001468D4" w:rsidP="001468D4">
      <w:pPr>
        <w:rPr>
          <w:rFonts w:ascii="Arial" w:hAnsi="Arial" w:cs="Arial"/>
          <w:sz w:val="22"/>
          <w:szCs w:val="22"/>
          <w:lang w:val="es-MX"/>
        </w:rPr>
      </w:pPr>
      <w:r w:rsidRPr="00523CA4">
        <w:rPr>
          <w:rFonts w:ascii="Arial" w:hAnsi="Arial" w:cs="Arial"/>
          <w:sz w:val="22"/>
          <w:szCs w:val="22"/>
          <w:lang w:val="es-MX"/>
        </w:rPr>
        <w:t>Carlos SORUCO (Sr.), Director de derechos de autor y derechos conexos, SENAPI, La Paz</w:t>
      </w:r>
    </w:p>
    <w:p w14:paraId="49A572F9" w14:textId="77777777" w:rsidR="001468D4" w:rsidRPr="00523CA4" w:rsidRDefault="001468D4" w:rsidP="001468D4">
      <w:pPr>
        <w:rPr>
          <w:rFonts w:ascii="Arial" w:hAnsi="Arial" w:cs="Arial"/>
          <w:sz w:val="22"/>
          <w:szCs w:val="22"/>
          <w:lang w:val="es-MX"/>
        </w:rPr>
      </w:pPr>
    </w:p>
    <w:p w14:paraId="6B3885C2" w14:textId="77777777" w:rsidR="001468D4" w:rsidRPr="00523CA4" w:rsidRDefault="001468D4" w:rsidP="001468D4">
      <w:pPr>
        <w:rPr>
          <w:rFonts w:ascii="Arial" w:hAnsi="Arial" w:cs="Arial"/>
          <w:sz w:val="22"/>
          <w:szCs w:val="22"/>
          <w:lang w:val="es-MX"/>
        </w:rPr>
      </w:pPr>
      <w:r w:rsidRPr="00523CA4">
        <w:rPr>
          <w:rFonts w:ascii="Arial" w:hAnsi="Arial" w:cs="Arial"/>
          <w:sz w:val="22"/>
          <w:szCs w:val="22"/>
          <w:lang w:val="es-MX"/>
        </w:rPr>
        <w:t>Claudia DE LA GALVEZ (Sra.), Profesional en Derechos de Autori y obras artísticas, SENAPI, La Paz</w:t>
      </w:r>
    </w:p>
    <w:p w14:paraId="7270525E" w14:textId="77777777" w:rsidR="001468D4" w:rsidRPr="00523CA4" w:rsidRDefault="001468D4" w:rsidP="001468D4">
      <w:pPr>
        <w:rPr>
          <w:rFonts w:ascii="Arial" w:hAnsi="Arial" w:cs="Arial"/>
          <w:sz w:val="22"/>
          <w:szCs w:val="22"/>
          <w:lang w:val="es-MX"/>
        </w:rPr>
      </w:pPr>
    </w:p>
    <w:p w14:paraId="5A14D9C1" w14:textId="77777777" w:rsidR="001468D4" w:rsidRPr="00523CA4" w:rsidRDefault="001468D4" w:rsidP="001468D4">
      <w:pPr>
        <w:rPr>
          <w:rFonts w:ascii="Arial" w:hAnsi="Arial" w:cs="Arial"/>
          <w:sz w:val="22"/>
          <w:szCs w:val="22"/>
          <w:lang w:val="es-MX"/>
        </w:rPr>
      </w:pPr>
      <w:r w:rsidRPr="00523CA4">
        <w:rPr>
          <w:rFonts w:ascii="Arial" w:hAnsi="Arial" w:cs="Arial"/>
          <w:sz w:val="22"/>
          <w:szCs w:val="22"/>
          <w:lang w:val="es-MX"/>
        </w:rPr>
        <w:t>Luis MAMANI (Sr.), Técnico en revisión de solicitud de registros, SENAPI, La Paz</w:t>
      </w:r>
    </w:p>
    <w:p w14:paraId="6CF2B9D2" w14:textId="77777777" w:rsidR="001468D4" w:rsidRPr="00523CA4" w:rsidRDefault="001468D4" w:rsidP="001468D4">
      <w:pPr>
        <w:rPr>
          <w:rFonts w:ascii="Arial" w:hAnsi="Arial" w:cs="Arial"/>
          <w:sz w:val="22"/>
          <w:szCs w:val="22"/>
          <w:lang w:val="es-MX"/>
        </w:rPr>
      </w:pPr>
    </w:p>
    <w:p w14:paraId="36CF9F08" w14:textId="77777777" w:rsidR="001468D4" w:rsidRPr="00523CA4" w:rsidRDefault="001468D4" w:rsidP="001468D4">
      <w:pPr>
        <w:rPr>
          <w:rFonts w:ascii="Arial" w:hAnsi="Arial" w:cs="Arial"/>
          <w:sz w:val="22"/>
          <w:szCs w:val="22"/>
          <w:lang w:val="es-MX"/>
        </w:rPr>
      </w:pPr>
      <w:r w:rsidRPr="00523CA4">
        <w:rPr>
          <w:rFonts w:ascii="Arial" w:hAnsi="Arial" w:cs="Arial"/>
          <w:sz w:val="22"/>
          <w:szCs w:val="22"/>
          <w:lang w:val="es-MX"/>
        </w:rPr>
        <w:t>Mariana NARVAEZ (Sra.), Segundo Secretario, Misión Permanente de Bolivia, Ginebra</w:t>
      </w:r>
    </w:p>
    <w:p w14:paraId="5614C58E" w14:textId="77777777" w:rsidR="001468D4" w:rsidRPr="00523CA4" w:rsidRDefault="001468D4" w:rsidP="001468D4">
      <w:pPr>
        <w:rPr>
          <w:rFonts w:ascii="Arial" w:hAnsi="Arial" w:cs="Arial"/>
          <w:sz w:val="22"/>
          <w:szCs w:val="22"/>
          <w:lang w:val="es-MX"/>
        </w:rPr>
      </w:pPr>
    </w:p>
    <w:p w14:paraId="75EBB5A5" w14:textId="77777777" w:rsidR="001468D4" w:rsidRPr="00523CA4" w:rsidRDefault="001468D4" w:rsidP="001468D4">
      <w:pPr>
        <w:rPr>
          <w:rFonts w:ascii="Arial" w:hAnsi="Arial" w:cs="Arial"/>
          <w:sz w:val="22"/>
          <w:szCs w:val="22"/>
          <w:lang w:val="es-MX"/>
        </w:rPr>
      </w:pPr>
    </w:p>
    <w:p w14:paraId="6EA46BB5" w14:textId="77777777" w:rsidR="001468D4" w:rsidRPr="00523CA4" w:rsidRDefault="001468D4" w:rsidP="001468D4">
      <w:pPr>
        <w:rPr>
          <w:rFonts w:ascii="Arial" w:hAnsi="Arial" w:cs="Arial"/>
          <w:sz w:val="22"/>
          <w:szCs w:val="22"/>
          <w:lang w:val="es-MX"/>
        </w:rPr>
      </w:pPr>
    </w:p>
    <w:p w14:paraId="34C4E6D5"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BRÉSIL/BRAZIL</w:t>
      </w:r>
    </w:p>
    <w:p w14:paraId="00D83866" w14:textId="77777777" w:rsidR="001468D4" w:rsidRPr="00523CA4" w:rsidRDefault="001468D4" w:rsidP="001468D4">
      <w:pPr>
        <w:rPr>
          <w:rFonts w:ascii="Arial" w:hAnsi="Arial" w:cs="Arial"/>
          <w:sz w:val="22"/>
          <w:szCs w:val="22"/>
        </w:rPr>
      </w:pPr>
    </w:p>
    <w:p w14:paraId="01F84B52" w14:textId="77777777" w:rsidR="001468D4" w:rsidRPr="00523CA4" w:rsidRDefault="001468D4" w:rsidP="001468D4">
      <w:pPr>
        <w:rPr>
          <w:rFonts w:ascii="Arial" w:hAnsi="Arial" w:cs="Arial"/>
          <w:sz w:val="22"/>
          <w:szCs w:val="22"/>
        </w:rPr>
      </w:pPr>
      <w:r w:rsidRPr="00523CA4">
        <w:rPr>
          <w:rFonts w:ascii="Arial" w:hAnsi="Arial" w:cs="Arial"/>
          <w:sz w:val="22"/>
          <w:szCs w:val="22"/>
        </w:rPr>
        <w:t>Sergio REIS (Mr.), Specialist, Administrative Council for Economic Defense, Brasilia</w:t>
      </w:r>
    </w:p>
    <w:p w14:paraId="2D6E26FD" w14:textId="77777777" w:rsidR="001468D4" w:rsidRPr="00523CA4" w:rsidRDefault="001468D4" w:rsidP="001468D4">
      <w:pPr>
        <w:rPr>
          <w:rFonts w:ascii="Arial" w:hAnsi="Arial" w:cs="Arial"/>
          <w:sz w:val="22"/>
          <w:szCs w:val="22"/>
        </w:rPr>
      </w:pPr>
    </w:p>
    <w:p w14:paraId="75DA7E9A" w14:textId="77777777" w:rsidR="001468D4" w:rsidRPr="00523CA4" w:rsidRDefault="001468D4" w:rsidP="001468D4">
      <w:pPr>
        <w:rPr>
          <w:rFonts w:ascii="Arial" w:hAnsi="Arial" w:cs="Arial"/>
          <w:sz w:val="22"/>
          <w:szCs w:val="22"/>
        </w:rPr>
      </w:pPr>
      <w:r w:rsidRPr="00523CA4">
        <w:rPr>
          <w:rFonts w:ascii="Arial" w:hAnsi="Arial" w:cs="Arial"/>
          <w:sz w:val="22"/>
          <w:szCs w:val="22"/>
        </w:rPr>
        <w:t>Laís TAMANINI (Ms.), Second Secretary, Permanent Mission, Geneva</w:t>
      </w:r>
    </w:p>
    <w:p w14:paraId="5A37BE76" w14:textId="77777777" w:rsidR="001468D4" w:rsidRPr="00523CA4" w:rsidRDefault="001468D4" w:rsidP="001468D4">
      <w:pPr>
        <w:rPr>
          <w:rFonts w:ascii="Arial" w:hAnsi="Arial" w:cs="Arial"/>
          <w:sz w:val="22"/>
          <w:szCs w:val="22"/>
        </w:rPr>
      </w:pPr>
    </w:p>
    <w:p w14:paraId="2792954D" w14:textId="77777777" w:rsidR="001468D4" w:rsidRPr="00523CA4" w:rsidRDefault="001468D4" w:rsidP="001468D4">
      <w:pPr>
        <w:rPr>
          <w:rFonts w:ascii="Arial" w:hAnsi="Arial" w:cs="Arial"/>
          <w:sz w:val="22"/>
          <w:szCs w:val="22"/>
        </w:rPr>
      </w:pPr>
      <w:r w:rsidRPr="00523CA4">
        <w:rPr>
          <w:rFonts w:ascii="Arial" w:hAnsi="Arial" w:cs="Arial"/>
          <w:sz w:val="22"/>
          <w:szCs w:val="22"/>
        </w:rPr>
        <w:t>Sarah VENITES (Ms.), Second Secretary, Intellectual Property Division, Ministry of Foreign Affairs, Brasília</w:t>
      </w:r>
    </w:p>
    <w:p w14:paraId="3D767C0C" w14:textId="77777777" w:rsidR="001468D4" w:rsidRPr="00523CA4" w:rsidRDefault="001468D4" w:rsidP="001468D4">
      <w:pPr>
        <w:rPr>
          <w:rFonts w:ascii="Arial" w:hAnsi="Arial" w:cs="Arial"/>
          <w:sz w:val="22"/>
          <w:szCs w:val="22"/>
          <w:u w:val="single"/>
        </w:rPr>
      </w:pPr>
    </w:p>
    <w:p w14:paraId="0581A05F" w14:textId="77777777" w:rsidR="001468D4" w:rsidRPr="00523CA4" w:rsidRDefault="001468D4" w:rsidP="001468D4">
      <w:pPr>
        <w:rPr>
          <w:rFonts w:ascii="Arial" w:hAnsi="Arial" w:cs="Arial"/>
          <w:sz w:val="22"/>
          <w:szCs w:val="22"/>
          <w:u w:val="single"/>
        </w:rPr>
      </w:pPr>
    </w:p>
    <w:p w14:paraId="58F1FEFA"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BURUNDI</w:t>
      </w:r>
    </w:p>
    <w:p w14:paraId="56CFABF0" w14:textId="77777777" w:rsidR="001468D4" w:rsidRPr="00523CA4" w:rsidRDefault="001468D4" w:rsidP="001468D4">
      <w:pPr>
        <w:rPr>
          <w:rFonts w:ascii="Arial" w:hAnsi="Arial" w:cs="Arial"/>
          <w:sz w:val="22"/>
          <w:szCs w:val="22"/>
          <w:u w:val="single"/>
        </w:rPr>
      </w:pPr>
    </w:p>
    <w:p w14:paraId="7803FE56" w14:textId="77777777" w:rsidR="001468D4" w:rsidRPr="00523CA4" w:rsidRDefault="001468D4" w:rsidP="001468D4">
      <w:pPr>
        <w:rPr>
          <w:rFonts w:ascii="Arial" w:hAnsi="Arial" w:cs="Arial"/>
          <w:sz w:val="22"/>
          <w:szCs w:val="22"/>
        </w:rPr>
      </w:pPr>
      <w:r w:rsidRPr="00523CA4">
        <w:rPr>
          <w:rFonts w:ascii="Arial" w:hAnsi="Arial" w:cs="Arial"/>
          <w:sz w:val="22"/>
          <w:szCs w:val="22"/>
        </w:rPr>
        <w:t xml:space="preserve">Claudette MUKANKURANGA (Mme.), directrice, </w:t>
      </w:r>
      <w:r w:rsidRPr="00523CA4">
        <w:rPr>
          <w:rFonts w:ascii="Arial" w:hAnsi="Arial" w:cs="Arial"/>
          <w:bCs/>
          <w:sz w:val="22"/>
          <w:szCs w:val="22"/>
        </w:rPr>
        <w:t>Office burundais du droit d’auteur et des droits voisins, Ministère de la jeunesse, des sports et de la culture (OBDA)</w:t>
      </w:r>
      <w:r w:rsidRPr="00523CA4">
        <w:rPr>
          <w:rFonts w:ascii="Arial" w:hAnsi="Arial" w:cs="Arial"/>
          <w:sz w:val="22"/>
          <w:szCs w:val="22"/>
        </w:rPr>
        <w:t>, Bujumbura</w:t>
      </w:r>
    </w:p>
    <w:p w14:paraId="4C411583" w14:textId="77777777" w:rsidR="001468D4" w:rsidRPr="00523CA4" w:rsidRDefault="001468D4" w:rsidP="001468D4">
      <w:pPr>
        <w:rPr>
          <w:rFonts w:ascii="Arial" w:hAnsi="Arial" w:cs="Arial"/>
          <w:sz w:val="22"/>
          <w:szCs w:val="22"/>
          <w:u w:val="single"/>
        </w:rPr>
      </w:pPr>
    </w:p>
    <w:p w14:paraId="77E32E8F" w14:textId="77777777" w:rsidR="001468D4" w:rsidRPr="00523CA4" w:rsidRDefault="001468D4" w:rsidP="001468D4">
      <w:pPr>
        <w:rPr>
          <w:rFonts w:ascii="Arial" w:hAnsi="Arial" w:cs="Arial"/>
          <w:sz w:val="22"/>
          <w:szCs w:val="22"/>
          <w:u w:val="single"/>
        </w:rPr>
      </w:pPr>
    </w:p>
    <w:p w14:paraId="617E1A56"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BURKINA FASO</w:t>
      </w:r>
    </w:p>
    <w:p w14:paraId="3DC52EC8" w14:textId="77777777" w:rsidR="001468D4" w:rsidRPr="00523CA4" w:rsidRDefault="001468D4" w:rsidP="001468D4">
      <w:pPr>
        <w:rPr>
          <w:rFonts w:ascii="Arial" w:hAnsi="Arial" w:cs="Arial"/>
          <w:sz w:val="22"/>
          <w:szCs w:val="22"/>
          <w:u w:val="single"/>
        </w:rPr>
      </w:pPr>
    </w:p>
    <w:p w14:paraId="50A08AD1" w14:textId="77777777" w:rsidR="001468D4" w:rsidRPr="00523CA4" w:rsidRDefault="001468D4" w:rsidP="001468D4">
      <w:pPr>
        <w:rPr>
          <w:rFonts w:ascii="Arial" w:hAnsi="Arial" w:cs="Arial"/>
          <w:sz w:val="22"/>
          <w:szCs w:val="22"/>
        </w:rPr>
      </w:pPr>
      <w:r w:rsidRPr="00523CA4">
        <w:rPr>
          <w:rFonts w:ascii="Arial" w:hAnsi="Arial" w:cs="Arial"/>
          <w:sz w:val="22"/>
          <w:szCs w:val="22"/>
        </w:rPr>
        <w:t>Chantal KABORE FORGO (Mme), directrice, Affaires juridiques et de la coopération internationale, Bureau burkinabe du droit d’auteur (BBDA), Ministere de la culture, des arts et du tourisme (MCAT), Ouagadougou</w:t>
      </w:r>
    </w:p>
    <w:p w14:paraId="39FA5DCD" w14:textId="77777777" w:rsidR="001468D4" w:rsidRPr="00523CA4" w:rsidRDefault="001468D4" w:rsidP="001468D4">
      <w:pPr>
        <w:rPr>
          <w:rFonts w:ascii="Arial" w:hAnsi="Arial" w:cs="Arial"/>
          <w:sz w:val="22"/>
          <w:szCs w:val="22"/>
          <w:u w:val="single"/>
        </w:rPr>
      </w:pPr>
    </w:p>
    <w:p w14:paraId="54ED4E33" w14:textId="77777777" w:rsidR="001468D4" w:rsidRPr="00523CA4" w:rsidRDefault="001468D4" w:rsidP="001468D4">
      <w:pPr>
        <w:rPr>
          <w:rFonts w:ascii="Arial" w:hAnsi="Arial" w:cs="Arial"/>
          <w:sz w:val="22"/>
          <w:szCs w:val="22"/>
          <w:u w:val="single"/>
        </w:rPr>
      </w:pPr>
    </w:p>
    <w:p w14:paraId="2EDDD45E"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CANADA</w:t>
      </w:r>
    </w:p>
    <w:p w14:paraId="0F28EBD3" w14:textId="77777777" w:rsidR="001468D4" w:rsidRPr="00523CA4" w:rsidRDefault="001468D4" w:rsidP="001468D4">
      <w:pPr>
        <w:rPr>
          <w:rFonts w:ascii="Arial" w:hAnsi="Arial" w:cs="Arial"/>
          <w:sz w:val="22"/>
          <w:szCs w:val="22"/>
          <w:u w:val="single"/>
        </w:rPr>
      </w:pPr>
    </w:p>
    <w:p w14:paraId="2FEBB0AE" w14:textId="77777777" w:rsidR="001468D4" w:rsidRPr="00523CA4" w:rsidRDefault="001468D4" w:rsidP="001468D4">
      <w:pPr>
        <w:rPr>
          <w:rFonts w:ascii="Arial" w:hAnsi="Arial" w:cs="Arial"/>
          <w:sz w:val="22"/>
          <w:szCs w:val="22"/>
        </w:rPr>
      </w:pPr>
      <w:r w:rsidRPr="00523CA4">
        <w:rPr>
          <w:rFonts w:ascii="Arial" w:hAnsi="Arial" w:cs="Arial"/>
          <w:sz w:val="22"/>
          <w:szCs w:val="22"/>
        </w:rPr>
        <w:t>Samuel GENEROUX (Mr.), Senior Policy Analyst, International Copyright, Canadian Heritage, Gatineau</w:t>
      </w:r>
    </w:p>
    <w:p w14:paraId="7FE5D16F" w14:textId="77777777" w:rsidR="001468D4" w:rsidRPr="00523CA4" w:rsidRDefault="001468D4" w:rsidP="001468D4">
      <w:pPr>
        <w:rPr>
          <w:rFonts w:ascii="Arial" w:hAnsi="Arial" w:cs="Arial"/>
          <w:sz w:val="22"/>
          <w:szCs w:val="22"/>
        </w:rPr>
      </w:pPr>
    </w:p>
    <w:p w14:paraId="2EA08171" w14:textId="77777777" w:rsidR="001468D4" w:rsidRPr="00523CA4" w:rsidRDefault="001468D4" w:rsidP="001468D4">
      <w:pPr>
        <w:rPr>
          <w:rFonts w:ascii="Arial" w:hAnsi="Arial" w:cs="Arial"/>
          <w:sz w:val="22"/>
          <w:szCs w:val="22"/>
        </w:rPr>
      </w:pPr>
      <w:r w:rsidRPr="00523CA4">
        <w:rPr>
          <w:rFonts w:ascii="Arial" w:hAnsi="Arial" w:cs="Arial"/>
          <w:sz w:val="22"/>
          <w:szCs w:val="22"/>
        </w:rPr>
        <w:t>Jamie ORR (Ms.), Senior Policy Analyst, International Copyright, Canadian Heritage, Gatineau</w:t>
      </w:r>
    </w:p>
    <w:p w14:paraId="5E92981A" w14:textId="77777777" w:rsidR="001468D4" w:rsidRPr="00523CA4" w:rsidRDefault="001468D4" w:rsidP="001468D4">
      <w:pPr>
        <w:rPr>
          <w:rFonts w:ascii="Arial" w:hAnsi="Arial" w:cs="Arial"/>
          <w:sz w:val="22"/>
          <w:szCs w:val="22"/>
        </w:rPr>
      </w:pPr>
    </w:p>
    <w:p w14:paraId="38E2054C" w14:textId="77777777" w:rsidR="001468D4" w:rsidRPr="00523CA4" w:rsidRDefault="001468D4" w:rsidP="001468D4">
      <w:pPr>
        <w:rPr>
          <w:rFonts w:ascii="Arial" w:hAnsi="Arial" w:cs="Arial"/>
          <w:sz w:val="22"/>
          <w:szCs w:val="22"/>
        </w:rPr>
      </w:pPr>
      <w:r w:rsidRPr="00523CA4">
        <w:rPr>
          <w:rFonts w:ascii="Arial" w:hAnsi="Arial" w:cs="Arial"/>
          <w:sz w:val="22"/>
          <w:szCs w:val="22"/>
        </w:rPr>
        <w:t>Daniel WHALEN (Mr.), Senior Policy Analyst, Copyright and Trademark Policy Directorate, Innovation, Science and Economic Development Canada, Ottawa</w:t>
      </w:r>
    </w:p>
    <w:p w14:paraId="51F20502" w14:textId="77777777" w:rsidR="001468D4" w:rsidRPr="00523CA4" w:rsidRDefault="001468D4" w:rsidP="001468D4">
      <w:pPr>
        <w:rPr>
          <w:rFonts w:ascii="Arial" w:hAnsi="Arial" w:cs="Arial"/>
          <w:sz w:val="22"/>
          <w:szCs w:val="22"/>
        </w:rPr>
      </w:pPr>
    </w:p>
    <w:p w14:paraId="4CB6F3BE" w14:textId="77777777" w:rsidR="001468D4" w:rsidRPr="00523CA4" w:rsidRDefault="001468D4" w:rsidP="001468D4">
      <w:pPr>
        <w:rPr>
          <w:rFonts w:ascii="Arial" w:hAnsi="Arial" w:cs="Arial"/>
          <w:sz w:val="22"/>
          <w:szCs w:val="22"/>
        </w:rPr>
      </w:pPr>
      <w:r w:rsidRPr="00523CA4">
        <w:rPr>
          <w:rFonts w:ascii="Arial" w:hAnsi="Arial" w:cs="Arial"/>
          <w:sz w:val="22"/>
          <w:szCs w:val="22"/>
        </w:rPr>
        <w:t>Nicolas LESIEUR (Mr.), First Secretary, Permanent Mission, Geneva</w:t>
      </w:r>
    </w:p>
    <w:p w14:paraId="21B1ADF2" w14:textId="77777777" w:rsidR="001468D4" w:rsidRPr="00523CA4" w:rsidRDefault="001468D4" w:rsidP="001468D4">
      <w:pPr>
        <w:rPr>
          <w:rFonts w:ascii="Arial" w:hAnsi="Arial" w:cs="Arial"/>
          <w:sz w:val="22"/>
          <w:szCs w:val="22"/>
          <w:u w:val="single"/>
        </w:rPr>
      </w:pPr>
    </w:p>
    <w:p w14:paraId="386AE24C" w14:textId="77777777" w:rsidR="001468D4" w:rsidRPr="00523CA4" w:rsidRDefault="001468D4" w:rsidP="001468D4">
      <w:pPr>
        <w:rPr>
          <w:rFonts w:ascii="Arial" w:hAnsi="Arial" w:cs="Arial"/>
          <w:sz w:val="22"/>
          <w:szCs w:val="22"/>
          <w:u w:val="single"/>
        </w:rPr>
      </w:pPr>
    </w:p>
    <w:p w14:paraId="77785F17" w14:textId="77777777" w:rsidR="001468D4" w:rsidRPr="00523CA4" w:rsidRDefault="001468D4" w:rsidP="001468D4">
      <w:pPr>
        <w:rPr>
          <w:rFonts w:ascii="Arial" w:hAnsi="Arial" w:cs="Arial"/>
          <w:sz w:val="22"/>
          <w:szCs w:val="22"/>
          <w:u w:val="single"/>
          <w:lang w:val="es-MX"/>
        </w:rPr>
      </w:pPr>
      <w:r w:rsidRPr="00523CA4">
        <w:rPr>
          <w:rFonts w:ascii="Arial" w:hAnsi="Arial" w:cs="Arial"/>
          <w:sz w:val="22"/>
          <w:szCs w:val="22"/>
          <w:u w:val="single"/>
          <w:lang w:val="es-MX"/>
        </w:rPr>
        <w:t>CHILI/CHILE</w:t>
      </w:r>
    </w:p>
    <w:p w14:paraId="5FE4DB42" w14:textId="77777777" w:rsidR="001468D4" w:rsidRPr="00523CA4" w:rsidRDefault="001468D4" w:rsidP="001468D4">
      <w:pPr>
        <w:rPr>
          <w:rFonts w:ascii="Arial" w:hAnsi="Arial" w:cs="Arial"/>
          <w:sz w:val="22"/>
          <w:szCs w:val="22"/>
          <w:u w:val="single"/>
          <w:lang w:val="es-MX"/>
        </w:rPr>
      </w:pPr>
    </w:p>
    <w:p w14:paraId="69BC4E03" w14:textId="77777777" w:rsidR="001468D4" w:rsidRPr="00523CA4" w:rsidRDefault="001468D4" w:rsidP="001468D4">
      <w:pPr>
        <w:rPr>
          <w:rFonts w:ascii="Arial" w:hAnsi="Arial" w:cs="Arial"/>
          <w:sz w:val="22"/>
          <w:szCs w:val="22"/>
          <w:lang w:val="es-ES"/>
        </w:rPr>
      </w:pPr>
      <w:r w:rsidRPr="00523CA4">
        <w:rPr>
          <w:rFonts w:ascii="Arial" w:hAnsi="Arial" w:cs="Arial"/>
          <w:sz w:val="22"/>
          <w:szCs w:val="22"/>
          <w:lang w:val="es-ES"/>
        </w:rPr>
        <w:t>Jose MOLINA (Sr.), Jefe, Unidad de Derechos de Autor, Ministerio de las Culturas, las Artes y el Patrimonio, Santiago de Chile</w:t>
      </w:r>
    </w:p>
    <w:p w14:paraId="7809BD86" w14:textId="77777777" w:rsidR="001468D4" w:rsidRPr="00523CA4" w:rsidRDefault="001468D4" w:rsidP="001468D4">
      <w:pPr>
        <w:rPr>
          <w:rFonts w:ascii="Arial" w:hAnsi="Arial" w:cs="Arial"/>
          <w:sz w:val="22"/>
          <w:szCs w:val="22"/>
          <w:lang w:val="es-ES"/>
        </w:rPr>
      </w:pPr>
    </w:p>
    <w:p w14:paraId="28B8C839" w14:textId="77777777" w:rsidR="001468D4" w:rsidRPr="00523CA4" w:rsidRDefault="001468D4" w:rsidP="001468D4">
      <w:pPr>
        <w:rPr>
          <w:rFonts w:ascii="Arial" w:hAnsi="Arial" w:cs="Arial"/>
          <w:sz w:val="22"/>
          <w:szCs w:val="22"/>
          <w:lang w:val="es-ES"/>
        </w:rPr>
      </w:pPr>
      <w:r w:rsidRPr="00523CA4">
        <w:rPr>
          <w:rFonts w:ascii="Arial" w:hAnsi="Arial" w:cs="Arial"/>
          <w:sz w:val="22"/>
          <w:szCs w:val="22"/>
          <w:lang w:val="es-ES"/>
        </w:rPr>
        <w:t>Pablo LATORRE (Sr.), Asesor, Legal División de Propiedad Intelectual, Subsecretaria de Relaciones Económicas Internacionales (SUBREI), Santiago de Chile</w:t>
      </w:r>
    </w:p>
    <w:p w14:paraId="53E60700" w14:textId="77777777" w:rsidR="001468D4" w:rsidRPr="00523CA4" w:rsidRDefault="001468D4" w:rsidP="001468D4">
      <w:pPr>
        <w:rPr>
          <w:rFonts w:ascii="Arial" w:hAnsi="Arial" w:cs="Arial"/>
          <w:sz w:val="22"/>
          <w:szCs w:val="22"/>
          <w:lang w:val="es-ES"/>
        </w:rPr>
      </w:pPr>
    </w:p>
    <w:p w14:paraId="3AA7721A" w14:textId="77777777" w:rsidR="001468D4" w:rsidRPr="00523CA4" w:rsidRDefault="001468D4" w:rsidP="001468D4">
      <w:pPr>
        <w:rPr>
          <w:rFonts w:ascii="Arial" w:hAnsi="Arial" w:cs="Arial"/>
          <w:sz w:val="22"/>
          <w:szCs w:val="22"/>
          <w:lang w:val="es-ES"/>
        </w:rPr>
      </w:pPr>
      <w:r w:rsidRPr="00523CA4">
        <w:rPr>
          <w:rFonts w:ascii="Arial" w:hAnsi="Arial" w:cs="Arial"/>
          <w:sz w:val="22"/>
          <w:szCs w:val="22"/>
          <w:lang w:val="es-ES"/>
        </w:rPr>
        <w:t>Valeria MORETIC (Sra.), Abogada, Unidad de Derechos de Autor, Subsecretaria de las Culturas y las Artes, Ministerio de las Culturas, las Artes y el Patrimonio, Santiago de Chile</w:t>
      </w:r>
    </w:p>
    <w:p w14:paraId="44D126E3" w14:textId="77777777" w:rsidR="001468D4" w:rsidRPr="00523CA4" w:rsidRDefault="001468D4" w:rsidP="001468D4">
      <w:pPr>
        <w:rPr>
          <w:rFonts w:ascii="Arial" w:hAnsi="Arial" w:cs="Arial"/>
          <w:sz w:val="22"/>
          <w:szCs w:val="22"/>
          <w:lang w:val="es-MX"/>
        </w:rPr>
      </w:pPr>
    </w:p>
    <w:p w14:paraId="26CDAB55" w14:textId="77777777" w:rsidR="001468D4" w:rsidRPr="00523CA4" w:rsidRDefault="001468D4" w:rsidP="001468D4">
      <w:pPr>
        <w:rPr>
          <w:rFonts w:ascii="Arial" w:hAnsi="Arial" w:cs="Arial"/>
          <w:sz w:val="22"/>
          <w:szCs w:val="22"/>
          <w:lang w:val="es-MX"/>
        </w:rPr>
      </w:pPr>
    </w:p>
    <w:p w14:paraId="3B329FB1"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CHINE/CHINA</w:t>
      </w:r>
    </w:p>
    <w:p w14:paraId="20250B8A" w14:textId="77777777" w:rsidR="001468D4" w:rsidRPr="00523CA4" w:rsidRDefault="001468D4" w:rsidP="001468D4">
      <w:pPr>
        <w:rPr>
          <w:rFonts w:ascii="Arial" w:hAnsi="Arial" w:cs="Arial"/>
          <w:sz w:val="22"/>
          <w:szCs w:val="22"/>
          <w:u w:val="single"/>
        </w:rPr>
      </w:pPr>
    </w:p>
    <w:p w14:paraId="4838767D" w14:textId="77777777" w:rsidR="001468D4" w:rsidRPr="00523CA4" w:rsidRDefault="001468D4" w:rsidP="001468D4">
      <w:pPr>
        <w:rPr>
          <w:rFonts w:ascii="Arial" w:hAnsi="Arial" w:cs="Arial"/>
          <w:sz w:val="22"/>
          <w:szCs w:val="22"/>
        </w:rPr>
      </w:pPr>
      <w:r w:rsidRPr="00523CA4">
        <w:rPr>
          <w:rFonts w:ascii="Arial" w:hAnsi="Arial" w:cs="Arial"/>
          <w:sz w:val="22"/>
          <w:szCs w:val="22"/>
        </w:rPr>
        <w:t>ZHAO Xiuling (Ms.), Deputy Director General, Copyright Department, National Copyright Administration of China (NCAC), Beijing</w:t>
      </w:r>
    </w:p>
    <w:p w14:paraId="39266C95" w14:textId="77777777" w:rsidR="001468D4" w:rsidRPr="00523CA4" w:rsidRDefault="001468D4" w:rsidP="001468D4">
      <w:pPr>
        <w:rPr>
          <w:rFonts w:ascii="Arial" w:hAnsi="Arial" w:cs="Arial"/>
          <w:sz w:val="22"/>
          <w:szCs w:val="22"/>
        </w:rPr>
      </w:pPr>
    </w:p>
    <w:p w14:paraId="12205B6F" w14:textId="77777777" w:rsidR="001468D4" w:rsidRPr="00523CA4" w:rsidRDefault="001468D4" w:rsidP="001468D4">
      <w:pPr>
        <w:rPr>
          <w:rFonts w:ascii="Arial" w:hAnsi="Arial" w:cs="Arial"/>
          <w:sz w:val="22"/>
          <w:szCs w:val="22"/>
        </w:rPr>
      </w:pPr>
      <w:r w:rsidRPr="00523CA4">
        <w:rPr>
          <w:rFonts w:ascii="Arial" w:hAnsi="Arial" w:cs="Arial"/>
          <w:sz w:val="22"/>
          <w:szCs w:val="22"/>
        </w:rPr>
        <w:t>HU Ping (Ms.), Director, International Affairs Division, Copyright Department, National Copyright Administration of China (NCAC), Beijing</w:t>
      </w:r>
    </w:p>
    <w:p w14:paraId="7E6079DA" w14:textId="77777777" w:rsidR="001468D4" w:rsidRPr="00523CA4" w:rsidRDefault="001468D4" w:rsidP="001468D4">
      <w:pPr>
        <w:rPr>
          <w:rFonts w:ascii="Arial" w:hAnsi="Arial" w:cs="Arial"/>
          <w:sz w:val="22"/>
          <w:szCs w:val="22"/>
        </w:rPr>
      </w:pPr>
    </w:p>
    <w:p w14:paraId="562F99CE" w14:textId="77777777" w:rsidR="001468D4" w:rsidRPr="00523CA4" w:rsidRDefault="001468D4" w:rsidP="001468D4">
      <w:pPr>
        <w:rPr>
          <w:rFonts w:ascii="Arial" w:hAnsi="Arial" w:cs="Arial"/>
          <w:sz w:val="22"/>
          <w:szCs w:val="22"/>
        </w:rPr>
      </w:pPr>
      <w:r w:rsidRPr="00523CA4">
        <w:rPr>
          <w:rFonts w:ascii="Arial" w:hAnsi="Arial" w:cs="Arial"/>
          <w:sz w:val="22"/>
          <w:szCs w:val="22"/>
        </w:rPr>
        <w:t>SAE-NG Kitti, Ryan (Mr.), Senior Solicitor, Intellectual Property Department, Government of the Hong Kong Special Administrative Region, Hong Kong SAR</w:t>
      </w:r>
    </w:p>
    <w:p w14:paraId="7B2C462E" w14:textId="77777777" w:rsidR="001468D4" w:rsidRPr="00523CA4" w:rsidRDefault="001468D4" w:rsidP="001468D4">
      <w:pPr>
        <w:rPr>
          <w:rFonts w:ascii="Arial" w:hAnsi="Arial" w:cs="Arial"/>
          <w:sz w:val="22"/>
          <w:szCs w:val="22"/>
        </w:rPr>
      </w:pPr>
    </w:p>
    <w:p w14:paraId="6C8D4473" w14:textId="77777777" w:rsidR="001468D4" w:rsidRPr="00523CA4" w:rsidRDefault="001468D4" w:rsidP="001468D4">
      <w:pPr>
        <w:rPr>
          <w:rFonts w:ascii="Arial" w:hAnsi="Arial" w:cs="Arial"/>
          <w:sz w:val="22"/>
          <w:szCs w:val="22"/>
        </w:rPr>
      </w:pPr>
      <w:r w:rsidRPr="00523CA4">
        <w:rPr>
          <w:rFonts w:ascii="Arial" w:hAnsi="Arial" w:cs="Arial"/>
          <w:sz w:val="22"/>
          <w:szCs w:val="22"/>
        </w:rPr>
        <w:t>SHEN Yajie (Ms.), Deputy Director, Legal Division, Policy and Legal Department, National Copyright Administration of China (NCAC), Beijing</w:t>
      </w:r>
    </w:p>
    <w:p w14:paraId="0287E5CB" w14:textId="77777777" w:rsidR="001468D4" w:rsidRPr="00523CA4" w:rsidRDefault="001468D4" w:rsidP="001468D4">
      <w:pPr>
        <w:rPr>
          <w:rFonts w:ascii="Arial" w:hAnsi="Arial" w:cs="Arial"/>
          <w:sz w:val="22"/>
          <w:szCs w:val="22"/>
        </w:rPr>
      </w:pPr>
    </w:p>
    <w:p w14:paraId="32875385" w14:textId="77777777" w:rsidR="001468D4" w:rsidRPr="00523CA4" w:rsidRDefault="001468D4" w:rsidP="001468D4">
      <w:pPr>
        <w:rPr>
          <w:rFonts w:ascii="Arial" w:hAnsi="Arial" w:cs="Arial"/>
          <w:sz w:val="22"/>
          <w:szCs w:val="22"/>
        </w:rPr>
      </w:pPr>
      <w:r w:rsidRPr="00523CA4">
        <w:rPr>
          <w:rFonts w:ascii="Arial" w:hAnsi="Arial" w:cs="Arial"/>
          <w:sz w:val="22"/>
          <w:szCs w:val="22"/>
        </w:rPr>
        <w:t>SUN Lei (Ms.), Deputy Director, Legal Division, Policy and Legal Department, National Radio and Television Administration (NRTA), Beijing</w:t>
      </w:r>
    </w:p>
    <w:p w14:paraId="0C9BE6B2" w14:textId="77777777" w:rsidR="001468D4" w:rsidRPr="00523CA4" w:rsidRDefault="001468D4" w:rsidP="001468D4">
      <w:pPr>
        <w:rPr>
          <w:rFonts w:ascii="Arial" w:hAnsi="Arial" w:cs="Arial"/>
          <w:sz w:val="22"/>
          <w:szCs w:val="22"/>
        </w:rPr>
      </w:pPr>
    </w:p>
    <w:p w14:paraId="53EDE8D2" w14:textId="77777777" w:rsidR="001468D4" w:rsidRPr="00523CA4" w:rsidRDefault="001468D4" w:rsidP="001468D4">
      <w:pPr>
        <w:rPr>
          <w:rFonts w:ascii="Arial" w:hAnsi="Arial" w:cs="Arial"/>
          <w:sz w:val="22"/>
          <w:szCs w:val="22"/>
        </w:rPr>
      </w:pPr>
      <w:r w:rsidRPr="00523CA4">
        <w:rPr>
          <w:rFonts w:ascii="Arial" w:hAnsi="Arial" w:cs="Arial"/>
          <w:sz w:val="22"/>
          <w:szCs w:val="22"/>
        </w:rPr>
        <w:t>ZHANG Wenlong (Mr.), Senior Program Officer, International Affairs Division, Copyright Department, National Copyright Administration of China (NCAC), Beijing</w:t>
      </w:r>
    </w:p>
    <w:p w14:paraId="690995EE" w14:textId="77777777" w:rsidR="001468D4" w:rsidRPr="00523CA4" w:rsidRDefault="001468D4" w:rsidP="001468D4">
      <w:pPr>
        <w:rPr>
          <w:rFonts w:ascii="Arial" w:hAnsi="Arial" w:cs="Arial"/>
          <w:sz w:val="22"/>
          <w:szCs w:val="22"/>
        </w:rPr>
      </w:pPr>
    </w:p>
    <w:p w14:paraId="2FC9BCE7" w14:textId="77777777" w:rsidR="001468D4" w:rsidRPr="00523CA4" w:rsidRDefault="001468D4" w:rsidP="001468D4">
      <w:pPr>
        <w:rPr>
          <w:rFonts w:ascii="Arial" w:hAnsi="Arial" w:cs="Arial"/>
          <w:sz w:val="22"/>
          <w:szCs w:val="22"/>
        </w:rPr>
      </w:pPr>
    </w:p>
    <w:p w14:paraId="6960C3E8" w14:textId="77777777" w:rsidR="001468D4" w:rsidRPr="00523CA4" w:rsidRDefault="001468D4" w:rsidP="001468D4">
      <w:pPr>
        <w:rPr>
          <w:rFonts w:ascii="Arial" w:hAnsi="Arial" w:cs="Arial"/>
          <w:sz w:val="22"/>
          <w:szCs w:val="22"/>
          <w:u w:val="single"/>
          <w:lang w:val="es-ES"/>
        </w:rPr>
      </w:pPr>
      <w:r w:rsidRPr="00523CA4">
        <w:rPr>
          <w:rFonts w:ascii="Arial" w:hAnsi="Arial" w:cs="Arial"/>
          <w:sz w:val="22"/>
          <w:szCs w:val="22"/>
          <w:u w:val="single"/>
          <w:lang w:val="es-ES"/>
        </w:rPr>
        <w:t>COLOMBIE/COLOMBIA</w:t>
      </w:r>
    </w:p>
    <w:p w14:paraId="40487AE4" w14:textId="77777777" w:rsidR="001468D4" w:rsidRPr="00523CA4" w:rsidRDefault="001468D4" w:rsidP="001468D4">
      <w:pPr>
        <w:rPr>
          <w:rFonts w:ascii="Arial" w:hAnsi="Arial" w:cs="Arial"/>
          <w:sz w:val="22"/>
          <w:szCs w:val="22"/>
          <w:lang w:val="es-ES"/>
        </w:rPr>
      </w:pPr>
    </w:p>
    <w:p w14:paraId="379F4DFA" w14:textId="77777777" w:rsidR="001468D4" w:rsidRPr="00523CA4" w:rsidRDefault="001468D4" w:rsidP="001468D4">
      <w:pPr>
        <w:rPr>
          <w:rFonts w:ascii="Arial" w:hAnsi="Arial" w:cs="Arial"/>
          <w:sz w:val="22"/>
          <w:szCs w:val="22"/>
          <w:lang w:val="es-ES"/>
        </w:rPr>
      </w:pPr>
      <w:r w:rsidRPr="00523CA4">
        <w:rPr>
          <w:rFonts w:ascii="Arial" w:hAnsi="Arial" w:cs="Arial"/>
          <w:sz w:val="22"/>
          <w:szCs w:val="22"/>
          <w:lang w:val="es-ES"/>
        </w:rPr>
        <w:t xml:space="preserve">Carolina ROMERO ROMERO (Sra.), Directora General, Dirección General, Dirección Nacional </w:t>
      </w:r>
    </w:p>
    <w:p w14:paraId="757F3ECB" w14:textId="77777777" w:rsidR="001468D4" w:rsidRPr="00523CA4" w:rsidRDefault="001468D4" w:rsidP="001468D4">
      <w:pPr>
        <w:rPr>
          <w:rFonts w:ascii="Arial" w:hAnsi="Arial" w:cs="Arial"/>
          <w:sz w:val="22"/>
          <w:szCs w:val="22"/>
          <w:lang w:val="es-ES"/>
        </w:rPr>
      </w:pPr>
      <w:r w:rsidRPr="00523CA4">
        <w:rPr>
          <w:rFonts w:ascii="Arial" w:hAnsi="Arial" w:cs="Arial"/>
          <w:sz w:val="22"/>
          <w:szCs w:val="22"/>
          <w:lang w:val="es-ES"/>
        </w:rPr>
        <w:t>de Derecho de Autor de Colombia, Bogotá, D.C.</w:t>
      </w:r>
    </w:p>
    <w:p w14:paraId="2D98DCD2" w14:textId="77777777" w:rsidR="001468D4" w:rsidRPr="00523CA4" w:rsidRDefault="001468D4" w:rsidP="001468D4">
      <w:pPr>
        <w:rPr>
          <w:rFonts w:ascii="Arial" w:hAnsi="Arial" w:cs="Arial"/>
          <w:sz w:val="22"/>
          <w:szCs w:val="22"/>
          <w:lang w:val="es-ES"/>
        </w:rPr>
      </w:pPr>
    </w:p>
    <w:p w14:paraId="5C5C2D7E" w14:textId="77777777" w:rsidR="001468D4" w:rsidRPr="00523CA4" w:rsidRDefault="001468D4" w:rsidP="001468D4">
      <w:pPr>
        <w:rPr>
          <w:rFonts w:ascii="Arial" w:hAnsi="Arial" w:cs="Arial"/>
          <w:sz w:val="22"/>
          <w:szCs w:val="22"/>
          <w:lang w:val="es-ES"/>
        </w:rPr>
      </w:pPr>
      <w:r w:rsidRPr="00523CA4">
        <w:rPr>
          <w:rFonts w:ascii="Arial" w:hAnsi="Arial" w:cs="Arial"/>
          <w:sz w:val="22"/>
          <w:szCs w:val="22"/>
          <w:lang w:val="es-ES"/>
        </w:rPr>
        <w:t>Julián David RIÁTIGA IBÁÑEZ (Sr.), Subdirector, Subdirección De Capacitación, Investigación y Desarrollo, Dirección Nacional de Derecho de Autor de Colombia, Bogotá, D.C.</w:t>
      </w:r>
    </w:p>
    <w:p w14:paraId="574A265F" w14:textId="77777777" w:rsidR="001468D4" w:rsidRPr="00523CA4" w:rsidRDefault="001468D4" w:rsidP="001468D4">
      <w:pPr>
        <w:rPr>
          <w:rFonts w:ascii="Arial" w:hAnsi="Arial" w:cs="Arial"/>
          <w:sz w:val="22"/>
          <w:szCs w:val="22"/>
          <w:lang w:val="es-ES"/>
        </w:rPr>
      </w:pPr>
    </w:p>
    <w:p w14:paraId="52AEDE0E" w14:textId="77777777" w:rsidR="001468D4" w:rsidRPr="00523CA4" w:rsidRDefault="001468D4" w:rsidP="001468D4">
      <w:pPr>
        <w:rPr>
          <w:rFonts w:ascii="Arial" w:hAnsi="Arial" w:cs="Arial"/>
          <w:sz w:val="22"/>
          <w:szCs w:val="22"/>
          <w:lang w:val="es-ES"/>
        </w:rPr>
      </w:pPr>
      <w:r w:rsidRPr="00523CA4">
        <w:rPr>
          <w:rFonts w:ascii="Arial" w:hAnsi="Arial" w:cs="Arial"/>
          <w:sz w:val="22"/>
          <w:szCs w:val="22"/>
          <w:lang w:val="es-ES"/>
        </w:rPr>
        <w:t>Carlos Alfredo RODRÍGUEZ MARTÍN (Sr.), Abogado Oficina Asesora, Oficina Asesora, Dirección Nacional de Derecho de Autor de Colombia, Bogotá D.C.</w:t>
      </w:r>
    </w:p>
    <w:p w14:paraId="1989AD3C" w14:textId="77777777" w:rsidR="001468D4" w:rsidRPr="00523CA4" w:rsidRDefault="001468D4" w:rsidP="001468D4">
      <w:pPr>
        <w:rPr>
          <w:rFonts w:ascii="Arial" w:hAnsi="Arial" w:cs="Arial"/>
          <w:sz w:val="22"/>
          <w:szCs w:val="22"/>
          <w:lang w:val="es-ES"/>
        </w:rPr>
      </w:pPr>
    </w:p>
    <w:p w14:paraId="51C78AB9" w14:textId="77777777" w:rsidR="001468D4" w:rsidRPr="00523CA4" w:rsidRDefault="001468D4" w:rsidP="001468D4">
      <w:pPr>
        <w:rPr>
          <w:rFonts w:ascii="Arial" w:hAnsi="Arial" w:cs="Arial"/>
          <w:sz w:val="22"/>
          <w:szCs w:val="22"/>
          <w:lang w:val="es-ES"/>
        </w:rPr>
      </w:pPr>
      <w:r w:rsidRPr="00523CA4">
        <w:rPr>
          <w:rFonts w:ascii="Arial" w:hAnsi="Arial" w:cs="Arial"/>
          <w:sz w:val="22"/>
          <w:szCs w:val="22"/>
          <w:lang w:val="es-ES"/>
        </w:rPr>
        <w:t>Yesid Andres SERRANO ALARCÓN (Sr.), Segundo Secretario, Misión Permanente, Ginebra</w:t>
      </w:r>
    </w:p>
    <w:p w14:paraId="6F21B053" w14:textId="77777777" w:rsidR="001468D4" w:rsidRPr="00523CA4" w:rsidRDefault="001468D4" w:rsidP="001468D4">
      <w:pPr>
        <w:rPr>
          <w:rFonts w:ascii="Arial" w:hAnsi="Arial" w:cs="Arial"/>
          <w:sz w:val="22"/>
          <w:szCs w:val="22"/>
          <w:lang w:val="es-ES"/>
        </w:rPr>
      </w:pPr>
    </w:p>
    <w:p w14:paraId="7A76472D" w14:textId="77777777" w:rsidR="001468D4" w:rsidRPr="00523CA4" w:rsidRDefault="001468D4" w:rsidP="001468D4">
      <w:pPr>
        <w:rPr>
          <w:rFonts w:ascii="Arial" w:hAnsi="Arial" w:cs="Arial"/>
          <w:sz w:val="22"/>
          <w:szCs w:val="22"/>
          <w:lang w:val="es-MX"/>
        </w:rPr>
      </w:pPr>
    </w:p>
    <w:p w14:paraId="26958043"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CONGO</w:t>
      </w:r>
    </w:p>
    <w:p w14:paraId="50664801" w14:textId="77777777" w:rsidR="001468D4" w:rsidRPr="00523CA4" w:rsidRDefault="001468D4" w:rsidP="001468D4">
      <w:pPr>
        <w:rPr>
          <w:rFonts w:ascii="Arial" w:hAnsi="Arial" w:cs="Arial"/>
          <w:sz w:val="22"/>
          <w:szCs w:val="22"/>
          <w:u w:val="single"/>
        </w:rPr>
      </w:pPr>
    </w:p>
    <w:p w14:paraId="7EE53B01" w14:textId="77777777" w:rsidR="001468D4" w:rsidRPr="00523CA4" w:rsidRDefault="001468D4" w:rsidP="001468D4">
      <w:pPr>
        <w:rPr>
          <w:rFonts w:ascii="Arial" w:hAnsi="Arial" w:cs="Arial"/>
          <w:sz w:val="22"/>
          <w:szCs w:val="22"/>
        </w:rPr>
      </w:pPr>
      <w:r w:rsidRPr="00523CA4">
        <w:rPr>
          <w:rFonts w:ascii="Arial" w:hAnsi="Arial" w:cs="Arial"/>
          <w:sz w:val="22"/>
          <w:szCs w:val="22"/>
        </w:rPr>
        <w:t>Stev Behice NGAOUILA (M.), directeur du Bureau congolais du droit d'auteur, bureau congolais du droit d'auteur, Ministère de la culture et et des arts, Brazzaville</w:t>
      </w:r>
    </w:p>
    <w:p w14:paraId="3B15A41A" w14:textId="77777777" w:rsidR="001468D4" w:rsidRPr="00523CA4" w:rsidRDefault="001468D4" w:rsidP="001468D4">
      <w:pPr>
        <w:rPr>
          <w:rFonts w:ascii="Arial" w:hAnsi="Arial" w:cs="Arial"/>
          <w:sz w:val="22"/>
          <w:szCs w:val="22"/>
        </w:rPr>
      </w:pPr>
    </w:p>
    <w:p w14:paraId="48455455" w14:textId="77777777" w:rsidR="001468D4" w:rsidRPr="00523CA4" w:rsidRDefault="001468D4" w:rsidP="001468D4">
      <w:pPr>
        <w:rPr>
          <w:rFonts w:ascii="Arial" w:hAnsi="Arial" w:cs="Arial"/>
          <w:sz w:val="22"/>
          <w:szCs w:val="22"/>
        </w:rPr>
      </w:pPr>
      <w:r w:rsidRPr="00523CA4">
        <w:rPr>
          <w:rFonts w:ascii="Arial" w:hAnsi="Arial" w:cs="Arial"/>
          <w:sz w:val="22"/>
          <w:szCs w:val="22"/>
        </w:rPr>
        <w:t>Gérard ONDONGO (M.), conseiller, Mission Permanente, Genève</w:t>
      </w:r>
    </w:p>
    <w:p w14:paraId="26C12762" w14:textId="77777777" w:rsidR="001468D4" w:rsidRPr="00523CA4" w:rsidRDefault="001468D4" w:rsidP="001468D4">
      <w:pPr>
        <w:rPr>
          <w:rFonts w:ascii="Arial" w:hAnsi="Arial" w:cs="Arial"/>
          <w:sz w:val="22"/>
          <w:szCs w:val="22"/>
        </w:rPr>
      </w:pPr>
    </w:p>
    <w:p w14:paraId="5B10A0A8" w14:textId="77777777" w:rsidR="001468D4" w:rsidRPr="00523CA4" w:rsidRDefault="001468D4" w:rsidP="001468D4">
      <w:pPr>
        <w:rPr>
          <w:rFonts w:ascii="Arial" w:hAnsi="Arial" w:cs="Arial"/>
          <w:sz w:val="22"/>
          <w:szCs w:val="22"/>
        </w:rPr>
      </w:pPr>
    </w:p>
    <w:p w14:paraId="27F046DE" w14:textId="77777777" w:rsidR="001468D4" w:rsidRPr="00523CA4" w:rsidRDefault="001468D4" w:rsidP="001468D4">
      <w:pPr>
        <w:rPr>
          <w:rFonts w:ascii="Arial" w:hAnsi="Arial" w:cs="Arial"/>
          <w:sz w:val="22"/>
          <w:szCs w:val="22"/>
          <w:u w:val="single"/>
          <w:lang w:val="es-ES"/>
        </w:rPr>
      </w:pPr>
      <w:r w:rsidRPr="00523CA4">
        <w:rPr>
          <w:rFonts w:ascii="Arial" w:hAnsi="Arial" w:cs="Arial"/>
          <w:sz w:val="22"/>
          <w:szCs w:val="22"/>
          <w:u w:val="single"/>
          <w:lang w:val="es-ES"/>
        </w:rPr>
        <w:t>COSTA RICA</w:t>
      </w:r>
    </w:p>
    <w:p w14:paraId="47DB7376" w14:textId="77777777" w:rsidR="001468D4" w:rsidRPr="00523CA4" w:rsidRDefault="001468D4" w:rsidP="001468D4">
      <w:pPr>
        <w:rPr>
          <w:rFonts w:ascii="Arial" w:hAnsi="Arial" w:cs="Arial"/>
          <w:sz w:val="22"/>
          <w:szCs w:val="22"/>
          <w:u w:val="single"/>
          <w:lang w:val="es-ES"/>
        </w:rPr>
      </w:pPr>
    </w:p>
    <w:p w14:paraId="48E95447" w14:textId="77777777" w:rsidR="001468D4" w:rsidRPr="00523CA4" w:rsidRDefault="001468D4" w:rsidP="001468D4">
      <w:pPr>
        <w:rPr>
          <w:rFonts w:ascii="Arial" w:hAnsi="Arial" w:cs="Arial"/>
          <w:sz w:val="22"/>
          <w:szCs w:val="22"/>
          <w:lang w:val="es-MX"/>
        </w:rPr>
      </w:pPr>
      <w:r w:rsidRPr="00523CA4">
        <w:rPr>
          <w:rFonts w:ascii="Arial" w:hAnsi="Arial" w:cs="Arial"/>
          <w:sz w:val="22"/>
          <w:szCs w:val="22"/>
          <w:lang w:val="es-MX"/>
        </w:rPr>
        <w:t xml:space="preserve">Mariana CASTRO HERNÁNDEZ (Sra.), </w:t>
      </w:r>
      <w:r w:rsidRPr="00523CA4">
        <w:rPr>
          <w:rFonts w:ascii="Arial" w:hAnsi="Arial" w:cs="Arial"/>
          <w:sz w:val="22"/>
          <w:szCs w:val="22"/>
          <w:lang w:val="es-ES"/>
        </w:rPr>
        <w:t>Counsellor, Misión Permanente, Ginebra</w:t>
      </w:r>
    </w:p>
    <w:p w14:paraId="3A52FC8A" w14:textId="77777777" w:rsidR="001468D4" w:rsidRPr="00523CA4" w:rsidRDefault="001468D4" w:rsidP="001468D4">
      <w:pPr>
        <w:rPr>
          <w:rFonts w:ascii="Arial" w:hAnsi="Arial" w:cs="Arial"/>
          <w:sz w:val="22"/>
          <w:szCs w:val="22"/>
          <w:lang w:val="es-ES"/>
        </w:rPr>
      </w:pPr>
    </w:p>
    <w:p w14:paraId="1CAEFE52" w14:textId="77777777" w:rsidR="001468D4" w:rsidRPr="00523CA4" w:rsidRDefault="001468D4" w:rsidP="001468D4">
      <w:pPr>
        <w:rPr>
          <w:rFonts w:ascii="Arial" w:hAnsi="Arial" w:cs="Arial"/>
          <w:sz w:val="22"/>
          <w:szCs w:val="22"/>
          <w:lang w:val="es-MX"/>
        </w:rPr>
      </w:pPr>
    </w:p>
    <w:p w14:paraId="005F4E82"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CÔTE D'IVOIRE</w:t>
      </w:r>
    </w:p>
    <w:p w14:paraId="635385F9" w14:textId="77777777" w:rsidR="001468D4" w:rsidRPr="00523CA4" w:rsidRDefault="001468D4" w:rsidP="001468D4">
      <w:pPr>
        <w:rPr>
          <w:rFonts w:ascii="Arial" w:hAnsi="Arial" w:cs="Arial"/>
          <w:sz w:val="22"/>
          <w:szCs w:val="22"/>
          <w:u w:val="single"/>
        </w:rPr>
      </w:pPr>
    </w:p>
    <w:p w14:paraId="16479CDE" w14:textId="77777777" w:rsidR="001468D4" w:rsidRPr="00523CA4" w:rsidRDefault="001468D4" w:rsidP="001468D4">
      <w:pPr>
        <w:rPr>
          <w:rFonts w:ascii="Arial" w:hAnsi="Arial" w:cs="Arial"/>
          <w:sz w:val="22"/>
          <w:szCs w:val="22"/>
        </w:rPr>
      </w:pPr>
      <w:r w:rsidRPr="00523CA4">
        <w:rPr>
          <w:rFonts w:ascii="Arial" w:hAnsi="Arial" w:cs="Arial"/>
          <w:sz w:val="22"/>
          <w:szCs w:val="22"/>
        </w:rPr>
        <w:t>Guillaume GONAT (M.), conseiller, Mission Permanente, Genève</w:t>
      </w:r>
    </w:p>
    <w:p w14:paraId="5459B8BB" w14:textId="77777777" w:rsidR="001468D4" w:rsidRPr="00523CA4" w:rsidRDefault="001468D4" w:rsidP="001468D4">
      <w:pPr>
        <w:rPr>
          <w:rFonts w:ascii="Arial" w:hAnsi="Arial" w:cs="Arial"/>
          <w:sz w:val="22"/>
          <w:szCs w:val="22"/>
          <w:u w:val="single"/>
          <w:lang w:val="fr-FR"/>
        </w:rPr>
      </w:pPr>
    </w:p>
    <w:p w14:paraId="1110ADBC" w14:textId="77777777" w:rsidR="001468D4" w:rsidRPr="00523CA4" w:rsidRDefault="001468D4" w:rsidP="001468D4">
      <w:pPr>
        <w:rPr>
          <w:rFonts w:ascii="Arial" w:hAnsi="Arial" w:cs="Arial"/>
          <w:sz w:val="22"/>
          <w:szCs w:val="22"/>
          <w:u w:val="single"/>
          <w:lang w:val="fr-FR"/>
        </w:rPr>
      </w:pPr>
    </w:p>
    <w:p w14:paraId="47E5C9EE" w14:textId="77777777" w:rsidR="001468D4" w:rsidRPr="00523CA4" w:rsidRDefault="001468D4" w:rsidP="001468D4">
      <w:pPr>
        <w:rPr>
          <w:rFonts w:ascii="Arial" w:hAnsi="Arial" w:cs="Arial"/>
          <w:sz w:val="22"/>
          <w:szCs w:val="22"/>
          <w:u w:val="single"/>
          <w:lang w:val="fr-FR"/>
        </w:rPr>
      </w:pPr>
      <w:r w:rsidRPr="00523CA4">
        <w:rPr>
          <w:rFonts w:ascii="Arial" w:hAnsi="Arial" w:cs="Arial"/>
          <w:sz w:val="22"/>
          <w:szCs w:val="22"/>
          <w:u w:val="single"/>
          <w:lang w:val="fr-FR"/>
        </w:rPr>
        <w:t>DJIBOUTI</w:t>
      </w:r>
    </w:p>
    <w:p w14:paraId="558097FC" w14:textId="77777777" w:rsidR="001468D4" w:rsidRPr="00523CA4" w:rsidRDefault="001468D4" w:rsidP="001468D4">
      <w:pPr>
        <w:rPr>
          <w:rFonts w:ascii="Arial" w:hAnsi="Arial" w:cs="Arial"/>
          <w:sz w:val="22"/>
          <w:szCs w:val="22"/>
          <w:lang w:val="fr-FR"/>
        </w:rPr>
      </w:pPr>
    </w:p>
    <w:p w14:paraId="4153874C" w14:textId="77777777" w:rsidR="001468D4" w:rsidRPr="00523CA4" w:rsidRDefault="001468D4" w:rsidP="001468D4">
      <w:pPr>
        <w:rPr>
          <w:rFonts w:ascii="Arial" w:hAnsi="Arial" w:cs="Arial"/>
          <w:sz w:val="22"/>
          <w:szCs w:val="22"/>
          <w:lang w:val="fr-FR"/>
        </w:rPr>
      </w:pPr>
      <w:r w:rsidRPr="00523CA4">
        <w:rPr>
          <w:rFonts w:ascii="Arial" w:hAnsi="Arial" w:cs="Arial"/>
          <w:sz w:val="22"/>
          <w:szCs w:val="22"/>
        </w:rPr>
        <w:t>Oubah MOUSSA AHMED (Mme)</w:t>
      </w:r>
      <w:r w:rsidRPr="00523CA4">
        <w:rPr>
          <w:rFonts w:ascii="Arial" w:hAnsi="Arial" w:cs="Arial"/>
          <w:sz w:val="22"/>
          <w:szCs w:val="22"/>
          <w:lang w:val="fr-FR"/>
        </w:rPr>
        <w:t>, conseiller, Mission Permanente, Genève</w:t>
      </w:r>
    </w:p>
    <w:p w14:paraId="3C7A45E7" w14:textId="77777777" w:rsidR="001468D4" w:rsidRPr="00523CA4" w:rsidRDefault="001468D4" w:rsidP="001468D4">
      <w:pPr>
        <w:rPr>
          <w:rFonts w:ascii="Arial" w:hAnsi="Arial" w:cs="Arial"/>
          <w:sz w:val="22"/>
          <w:szCs w:val="22"/>
          <w:lang w:val="fr-FR"/>
        </w:rPr>
      </w:pPr>
    </w:p>
    <w:p w14:paraId="39D879D9"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ÉGYPTE/EGYPT</w:t>
      </w:r>
    </w:p>
    <w:p w14:paraId="40C745E2" w14:textId="77777777" w:rsidR="001468D4" w:rsidRPr="00523CA4" w:rsidRDefault="001468D4" w:rsidP="001468D4">
      <w:pPr>
        <w:rPr>
          <w:rFonts w:ascii="Arial" w:hAnsi="Arial" w:cs="Arial"/>
          <w:sz w:val="22"/>
          <w:szCs w:val="22"/>
          <w:u w:val="single"/>
        </w:rPr>
      </w:pPr>
    </w:p>
    <w:p w14:paraId="37D0D6F4" w14:textId="77777777" w:rsidR="001468D4" w:rsidRPr="00523CA4" w:rsidRDefault="001468D4" w:rsidP="001468D4">
      <w:pPr>
        <w:rPr>
          <w:rFonts w:ascii="Arial" w:hAnsi="Arial" w:cs="Arial"/>
          <w:sz w:val="22"/>
          <w:szCs w:val="22"/>
        </w:rPr>
      </w:pPr>
      <w:r w:rsidRPr="00523CA4">
        <w:rPr>
          <w:rFonts w:ascii="Arial" w:hAnsi="Arial" w:cs="Arial"/>
          <w:sz w:val="22"/>
          <w:szCs w:val="22"/>
        </w:rPr>
        <w:t>Ahmed Ibrahim MOHAMED (Mr.), First Secretary, Permanent Mission, Geneva</w:t>
      </w:r>
    </w:p>
    <w:p w14:paraId="61D31F09" w14:textId="77777777" w:rsidR="001468D4" w:rsidRPr="00523CA4" w:rsidRDefault="001468D4" w:rsidP="001468D4">
      <w:pPr>
        <w:rPr>
          <w:rFonts w:ascii="Arial" w:hAnsi="Arial" w:cs="Arial"/>
          <w:sz w:val="22"/>
          <w:szCs w:val="22"/>
          <w:u w:val="single"/>
        </w:rPr>
      </w:pPr>
    </w:p>
    <w:p w14:paraId="7B5A98A6" w14:textId="77777777" w:rsidR="001468D4" w:rsidRPr="00523CA4" w:rsidRDefault="001468D4" w:rsidP="001468D4">
      <w:pPr>
        <w:rPr>
          <w:rFonts w:ascii="Arial" w:hAnsi="Arial" w:cs="Arial"/>
          <w:sz w:val="22"/>
          <w:szCs w:val="22"/>
          <w:u w:val="single"/>
        </w:rPr>
      </w:pPr>
    </w:p>
    <w:p w14:paraId="5D9F0639" w14:textId="77777777" w:rsidR="001468D4" w:rsidRPr="00523CA4" w:rsidRDefault="001468D4" w:rsidP="001468D4">
      <w:pPr>
        <w:rPr>
          <w:rFonts w:ascii="Arial" w:hAnsi="Arial" w:cs="Arial"/>
          <w:sz w:val="22"/>
          <w:szCs w:val="22"/>
          <w:u w:val="single"/>
          <w:lang w:val="es-MX"/>
        </w:rPr>
      </w:pPr>
      <w:r w:rsidRPr="00523CA4">
        <w:rPr>
          <w:rFonts w:ascii="Arial" w:hAnsi="Arial" w:cs="Arial"/>
          <w:sz w:val="22"/>
          <w:szCs w:val="22"/>
          <w:u w:val="single"/>
          <w:lang w:val="es-MX"/>
        </w:rPr>
        <w:t>EL SALVADOR</w:t>
      </w:r>
    </w:p>
    <w:p w14:paraId="38BEA488" w14:textId="77777777" w:rsidR="001468D4" w:rsidRPr="00523CA4" w:rsidRDefault="001468D4" w:rsidP="001468D4">
      <w:pPr>
        <w:rPr>
          <w:rFonts w:ascii="Arial" w:hAnsi="Arial" w:cs="Arial"/>
          <w:sz w:val="22"/>
          <w:szCs w:val="22"/>
          <w:u w:val="single"/>
          <w:lang w:val="es-MX"/>
        </w:rPr>
      </w:pPr>
    </w:p>
    <w:p w14:paraId="04BAB77F" w14:textId="77777777" w:rsidR="001468D4" w:rsidRPr="00523CA4" w:rsidRDefault="001468D4" w:rsidP="001468D4">
      <w:pPr>
        <w:rPr>
          <w:rFonts w:ascii="Arial" w:hAnsi="Arial" w:cs="Arial"/>
          <w:sz w:val="22"/>
          <w:szCs w:val="22"/>
          <w:lang w:val="es-MX"/>
        </w:rPr>
      </w:pPr>
      <w:r w:rsidRPr="00523CA4">
        <w:rPr>
          <w:rFonts w:ascii="Arial" w:hAnsi="Arial" w:cs="Arial"/>
          <w:sz w:val="22"/>
          <w:szCs w:val="22"/>
          <w:lang w:val="es-MX"/>
        </w:rPr>
        <w:t>Nancy Katya NAVARRETE QUINTANILLA (Sra.), Jefe de Departamento de Derecho de Autor, Departamento de Derecho Autor, Centro Nacional de Registros, Registro de la Propiedad Intelectual, San Salvador</w:t>
      </w:r>
    </w:p>
    <w:p w14:paraId="0A1E3E8F" w14:textId="77777777" w:rsidR="001468D4" w:rsidRPr="00523CA4" w:rsidRDefault="001468D4" w:rsidP="001468D4">
      <w:pPr>
        <w:rPr>
          <w:rFonts w:ascii="Arial" w:hAnsi="Arial" w:cs="Arial"/>
          <w:sz w:val="22"/>
          <w:szCs w:val="22"/>
          <w:lang w:val="es-MX"/>
        </w:rPr>
      </w:pPr>
    </w:p>
    <w:p w14:paraId="4552A900" w14:textId="77777777" w:rsidR="001468D4" w:rsidRPr="00523CA4" w:rsidRDefault="001468D4" w:rsidP="001468D4">
      <w:pPr>
        <w:rPr>
          <w:rFonts w:ascii="Arial" w:hAnsi="Arial" w:cs="Arial"/>
          <w:sz w:val="22"/>
          <w:szCs w:val="22"/>
          <w:lang w:val="es-MX"/>
        </w:rPr>
      </w:pPr>
      <w:r w:rsidRPr="00523CA4">
        <w:rPr>
          <w:rFonts w:ascii="Arial" w:hAnsi="Arial" w:cs="Arial"/>
          <w:sz w:val="22"/>
          <w:szCs w:val="22"/>
          <w:lang w:val="es-MX"/>
        </w:rPr>
        <w:t>Katya MARTÍNEZ GUTIÉREZ (Sra.), Jefa Unidad Juridica del Registro de la Propiedad Intelectual, Registro de la propiedad Intelectual, Centro Nacional de Registros, San Salvador</w:t>
      </w:r>
    </w:p>
    <w:p w14:paraId="0F2A2F8F" w14:textId="77777777" w:rsidR="001468D4" w:rsidRPr="00523CA4" w:rsidRDefault="001468D4" w:rsidP="001468D4">
      <w:pPr>
        <w:rPr>
          <w:rFonts w:ascii="Arial" w:hAnsi="Arial" w:cs="Arial"/>
          <w:sz w:val="22"/>
          <w:szCs w:val="22"/>
          <w:lang w:val="es-MX"/>
        </w:rPr>
      </w:pPr>
    </w:p>
    <w:p w14:paraId="606F2A28" w14:textId="77777777" w:rsidR="001468D4" w:rsidRPr="00523CA4" w:rsidRDefault="001468D4" w:rsidP="001468D4">
      <w:pPr>
        <w:rPr>
          <w:rFonts w:ascii="Arial" w:hAnsi="Arial" w:cs="Arial"/>
          <w:sz w:val="22"/>
          <w:szCs w:val="22"/>
          <w:lang w:val="es-MX"/>
        </w:rPr>
      </w:pPr>
      <w:r w:rsidRPr="00523CA4">
        <w:rPr>
          <w:rFonts w:ascii="Arial" w:hAnsi="Arial" w:cs="Arial"/>
          <w:sz w:val="22"/>
          <w:szCs w:val="22"/>
          <w:lang w:val="es-MX"/>
        </w:rPr>
        <w:t>Coralia OSEGUEDA RAMIREZ (Sra.), Consejero, Mision Permanente, Geneve</w:t>
      </w:r>
    </w:p>
    <w:p w14:paraId="23B13CFD" w14:textId="77777777" w:rsidR="001468D4" w:rsidRPr="00523CA4" w:rsidRDefault="001468D4" w:rsidP="001468D4">
      <w:pPr>
        <w:rPr>
          <w:rFonts w:ascii="Arial" w:hAnsi="Arial" w:cs="Arial"/>
          <w:sz w:val="22"/>
          <w:szCs w:val="22"/>
          <w:u w:val="single"/>
          <w:lang w:val="es-ES"/>
        </w:rPr>
      </w:pPr>
    </w:p>
    <w:p w14:paraId="617D846F" w14:textId="77777777" w:rsidR="001468D4" w:rsidRPr="00523CA4" w:rsidRDefault="001468D4" w:rsidP="001468D4">
      <w:pPr>
        <w:rPr>
          <w:rFonts w:ascii="Arial" w:hAnsi="Arial" w:cs="Arial"/>
          <w:sz w:val="22"/>
          <w:szCs w:val="22"/>
          <w:u w:val="single"/>
          <w:lang w:val="es-ES"/>
        </w:rPr>
      </w:pPr>
    </w:p>
    <w:p w14:paraId="274E7DF4" w14:textId="77777777" w:rsidR="001468D4" w:rsidRPr="00523CA4" w:rsidRDefault="001468D4" w:rsidP="001468D4">
      <w:pPr>
        <w:rPr>
          <w:rFonts w:ascii="Arial" w:hAnsi="Arial" w:cs="Arial"/>
          <w:sz w:val="22"/>
          <w:szCs w:val="22"/>
          <w:u w:val="single"/>
          <w:lang w:val="fr-FR"/>
        </w:rPr>
      </w:pPr>
      <w:r w:rsidRPr="00523CA4">
        <w:rPr>
          <w:rFonts w:ascii="Arial" w:hAnsi="Arial" w:cs="Arial"/>
          <w:sz w:val="22"/>
          <w:szCs w:val="22"/>
          <w:u w:val="single"/>
          <w:lang w:val="fr-FR"/>
        </w:rPr>
        <w:t>ÉMIRATS ARABES UNIS/UNITED ARAB EMIRATES</w:t>
      </w:r>
    </w:p>
    <w:p w14:paraId="0942B523" w14:textId="77777777" w:rsidR="001468D4" w:rsidRPr="00523CA4" w:rsidRDefault="001468D4" w:rsidP="001468D4">
      <w:pPr>
        <w:rPr>
          <w:rFonts w:ascii="Arial" w:hAnsi="Arial" w:cs="Arial"/>
          <w:sz w:val="22"/>
          <w:szCs w:val="22"/>
          <w:u w:val="single"/>
          <w:lang w:val="fr-FR"/>
        </w:rPr>
      </w:pPr>
    </w:p>
    <w:p w14:paraId="5F2BBBBB" w14:textId="77777777" w:rsidR="001468D4" w:rsidRPr="00523CA4" w:rsidRDefault="001468D4" w:rsidP="001468D4">
      <w:pPr>
        <w:rPr>
          <w:rFonts w:ascii="Arial" w:hAnsi="Arial" w:cs="Arial"/>
          <w:sz w:val="22"/>
          <w:szCs w:val="22"/>
        </w:rPr>
      </w:pPr>
      <w:r w:rsidRPr="00523CA4">
        <w:rPr>
          <w:rFonts w:ascii="Arial" w:hAnsi="Arial" w:cs="Arial"/>
          <w:sz w:val="22"/>
          <w:szCs w:val="22"/>
        </w:rPr>
        <w:t>Shaima AL-AKEL (Ms.), International Organizations Executive, Permanent Mission to the World Trade Organization (WTO), Geneva</w:t>
      </w:r>
    </w:p>
    <w:p w14:paraId="2BCDE1BB" w14:textId="77777777" w:rsidR="001468D4" w:rsidRPr="00523CA4" w:rsidRDefault="001468D4" w:rsidP="001468D4">
      <w:pPr>
        <w:rPr>
          <w:rFonts w:ascii="Arial" w:hAnsi="Arial" w:cs="Arial"/>
          <w:sz w:val="22"/>
          <w:szCs w:val="22"/>
        </w:rPr>
      </w:pPr>
    </w:p>
    <w:p w14:paraId="145992E3" w14:textId="77777777" w:rsidR="001468D4" w:rsidRPr="00523CA4" w:rsidRDefault="001468D4" w:rsidP="001468D4">
      <w:pPr>
        <w:rPr>
          <w:rFonts w:ascii="Arial" w:hAnsi="Arial" w:cs="Arial"/>
          <w:sz w:val="22"/>
          <w:szCs w:val="22"/>
        </w:rPr>
      </w:pPr>
      <w:r w:rsidRPr="00523CA4">
        <w:rPr>
          <w:rFonts w:ascii="Arial" w:hAnsi="Arial" w:cs="Arial"/>
          <w:sz w:val="22"/>
          <w:szCs w:val="22"/>
        </w:rPr>
        <w:t>Abdelsalam AL ALI (Mr.), Director, Permanent Mission to the World Trade Organization (WTO), Geneva</w:t>
      </w:r>
    </w:p>
    <w:p w14:paraId="4B64BAAC" w14:textId="77777777" w:rsidR="001468D4" w:rsidRPr="00523CA4" w:rsidRDefault="001468D4" w:rsidP="001468D4">
      <w:pPr>
        <w:rPr>
          <w:rFonts w:ascii="Arial" w:hAnsi="Arial" w:cs="Arial"/>
          <w:sz w:val="22"/>
          <w:szCs w:val="22"/>
        </w:rPr>
      </w:pPr>
    </w:p>
    <w:p w14:paraId="725A38C4" w14:textId="77777777" w:rsidR="001468D4" w:rsidRPr="00523CA4" w:rsidRDefault="001468D4" w:rsidP="001468D4">
      <w:pPr>
        <w:rPr>
          <w:rFonts w:ascii="Arial" w:hAnsi="Arial" w:cs="Arial"/>
          <w:sz w:val="22"/>
          <w:szCs w:val="22"/>
        </w:rPr>
      </w:pPr>
    </w:p>
    <w:p w14:paraId="0A40A0B5" w14:textId="77777777" w:rsidR="001468D4" w:rsidRPr="00523CA4" w:rsidRDefault="001468D4" w:rsidP="001468D4">
      <w:pPr>
        <w:rPr>
          <w:rFonts w:ascii="Arial" w:hAnsi="Arial" w:cs="Arial"/>
          <w:sz w:val="22"/>
          <w:szCs w:val="22"/>
          <w:u w:val="single"/>
          <w:lang w:val="es-MX"/>
        </w:rPr>
      </w:pPr>
      <w:r w:rsidRPr="00523CA4">
        <w:rPr>
          <w:rFonts w:ascii="Arial" w:hAnsi="Arial" w:cs="Arial"/>
          <w:sz w:val="22"/>
          <w:szCs w:val="22"/>
          <w:u w:val="single"/>
          <w:lang w:val="es-MX"/>
        </w:rPr>
        <w:t>ÉQUATEUR/ECUADOR</w:t>
      </w:r>
    </w:p>
    <w:p w14:paraId="6C61E9A3" w14:textId="77777777" w:rsidR="001468D4" w:rsidRPr="00523CA4" w:rsidRDefault="001468D4" w:rsidP="001468D4">
      <w:pPr>
        <w:rPr>
          <w:rFonts w:ascii="Arial" w:hAnsi="Arial" w:cs="Arial"/>
          <w:sz w:val="22"/>
          <w:szCs w:val="22"/>
          <w:u w:val="single"/>
          <w:lang w:val="es-MX"/>
        </w:rPr>
      </w:pPr>
    </w:p>
    <w:p w14:paraId="034D00AA" w14:textId="77777777" w:rsidR="001468D4" w:rsidRPr="00523CA4" w:rsidRDefault="001468D4" w:rsidP="001468D4">
      <w:pPr>
        <w:rPr>
          <w:rFonts w:ascii="Arial" w:hAnsi="Arial" w:cs="Arial"/>
          <w:sz w:val="22"/>
          <w:szCs w:val="22"/>
          <w:lang w:val="es-MX"/>
        </w:rPr>
      </w:pPr>
      <w:r w:rsidRPr="00523CA4">
        <w:rPr>
          <w:rFonts w:ascii="Arial" w:hAnsi="Arial" w:cs="Arial"/>
          <w:sz w:val="22"/>
          <w:szCs w:val="22"/>
          <w:lang w:val="es-MX"/>
        </w:rPr>
        <w:t>María Gabriela CAMPOVERDE SOTO (Sra.), Directora General, Dirección General, Servicio Nacional de Derechos Intelectuales, Quito</w:t>
      </w:r>
    </w:p>
    <w:p w14:paraId="3C1F2358" w14:textId="77777777" w:rsidR="001468D4" w:rsidRPr="00523CA4" w:rsidRDefault="001468D4" w:rsidP="001468D4">
      <w:pPr>
        <w:rPr>
          <w:rFonts w:ascii="Arial" w:hAnsi="Arial" w:cs="Arial"/>
          <w:sz w:val="22"/>
          <w:szCs w:val="22"/>
          <w:lang w:val="es-MX"/>
        </w:rPr>
      </w:pPr>
    </w:p>
    <w:p w14:paraId="119BB98C" w14:textId="77777777" w:rsidR="001468D4" w:rsidRPr="00523CA4" w:rsidRDefault="001468D4" w:rsidP="001468D4">
      <w:pPr>
        <w:rPr>
          <w:rFonts w:ascii="Arial" w:hAnsi="Arial" w:cs="Arial"/>
          <w:sz w:val="22"/>
          <w:szCs w:val="22"/>
          <w:lang w:val="es-MX"/>
        </w:rPr>
      </w:pPr>
      <w:r w:rsidRPr="00523CA4">
        <w:rPr>
          <w:rFonts w:ascii="Arial" w:hAnsi="Arial" w:cs="Arial"/>
          <w:sz w:val="22"/>
          <w:szCs w:val="22"/>
          <w:lang w:val="es-MX"/>
        </w:rPr>
        <w:t>Ramiro RODRIGUEZ (Sr.), Director Nacional de Derechos de Autor y Derechos Conexos, Dirección Nacional de Derecho de Autor y Derechos Conexos, Servicio Nacional de Derechos Intelectuales, Quito</w:t>
      </w:r>
    </w:p>
    <w:p w14:paraId="1E29DA6C" w14:textId="77777777" w:rsidR="001468D4" w:rsidRPr="00523CA4" w:rsidRDefault="001468D4" w:rsidP="001468D4">
      <w:pPr>
        <w:rPr>
          <w:rFonts w:ascii="Arial" w:hAnsi="Arial" w:cs="Arial"/>
          <w:sz w:val="22"/>
          <w:szCs w:val="22"/>
          <w:lang w:val="es-MX"/>
        </w:rPr>
      </w:pPr>
    </w:p>
    <w:p w14:paraId="46AD1B4E" w14:textId="77777777" w:rsidR="001468D4" w:rsidRPr="00523CA4" w:rsidRDefault="001468D4" w:rsidP="001468D4">
      <w:pPr>
        <w:rPr>
          <w:rFonts w:ascii="Arial" w:hAnsi="Arial" w:cs="Arial"/>
          <w:sz w:val="22"/>
          <w:szCs w:val="22"/>
          <w:lang w:val="es-MX"/>
        </w:rPr>
      </w:pPr>
      <w:r w:rsidRPr="00523CA4">
        <w:rPr>
          <w:rFonts w:ascii="Arial" w:hAnsi="Arial" w:cs="Arial"/>
          <w:sz w:val="22"/>
          <w:szCs w:val="22"/>
        </w:rPr>
        <w:t>María Cecilia GUTIÉRREZ MIDEROS (Sra.</w:t>
      </w:r>
      <w:proofErr w:type="gramStart"/>
      <w:r w:rsidRPr="00523CA4">
        <w:rPr>
          <w:rFonts w:ascii="Arial" w:hAnsi="Arial" w:cs="Arial"/>
          <w:sz w:val="22"/>
          <w:szCs w:val="22"/>
        </w:rPr>
        <w:t>),</w:t>
      </w:r>
      <w:r w:rsidRPr="00523CA4">
        <w:rPr>
          <w:rFonts w:ascii="Arial" w:hAnsi="Arial" w:cs="Arial"/>
          <w:sz w:val="22"/>
          <w:szCs w:val="22"/>
          <w:lang w:val="es-ES"/>
        </w:rPr>
        <w:t>Tercer</w:t>
      </w:r>
      <w:proofErr w:type="gramEnd"/>
      <w:r w:rsidRPr="00523CA4">
        <w:rPr>
          <w:rFonts w:ascii="Arial" w:hAnsi="Arial" w:cs="Arial"/>
          <w:sz w:val="22"/>
          <w:szCs w:val="22"/>
          <w:lang w:val="es-ES"/>
        </w:rPr>
        <w:t xml:space="preserve"> Secretario, Misión Permanente, Ginebra</w:t>
      </w:r>
    </w:p>
    <w:p w14:paraId="79FD5068" w14:textId="77777777" w:rsidR="001468D4" w:rsidRPr="00523CA4" w:rsidRDefault="001468D4" w:rsidP="001468D4">
      <w:pPr>
        <w:rPr>
          <w:rFonts w:ascii="Arial" w:hAnsi="Arial" w:cs="Arial"/>
          <w:sz w:val="22"/>
          <w:szCs w:val="22"/>
          <w:lang w:val="es-MX"/>
        </w:rPr>
      </w:pPr>
    </w:p>
    <w:p w14:paraId="06029428" w14:textId="77777777" w:rsidR="001468D4" w:rsidRPr="00523CA4" w:rsidRDefault="001468D4" w:rsidP="001468D4">
      <w:pPr>
        <w:rPr>
          <w:rFonts w:ascii="Arial" w:hAnsi="Arial" w:cs="Arial"/>
          <w:sz w:val="22"/>
          <w:szCs w:val="22"/>
          <w:lang w:val="es-MX"/>
        </w:rPr>
      </w:pPr>
      <w:r w:rsidRPr="00523CA4">
        <w:rPr>
          <w:rFonts w:ascii="Arial" w:hAnsi="Arial" w:cs="Arial"/>
          <w:sz w:val="22"/>
          <w:szCs w:val="22"/>
          <w:lang w:val="es-MX"/>
        </w:rPr>
        <w:t xml:space="preserve">Juan Carlos ESTRELLA (Sr.), Ajunto, </w:t>
      </w:r>
      <w:r w:rsidRPr="00523CA4">
        <w:rPr>
          <w:rFonts w:ascii="Arial" w:hAnsi="Arial" w:cs="Arial"/>
          <w:sz w:val="22"/>
          <w:szCs w:val="22"/>
          <w:lang w:val="es-ES"/>
        </w:rPr>
        <w:t>Misión Permanente, Ginebra</w:t>
      </w:r>
    </w:p>
    <w:p w14:paraId="2BFA6513" w14:textId="77777777" w:rsidR="001468D4" w:rsidRPr="00523CA4" w:rsidRDefault="001468D4" w:rsidP="001468D4">
      <w:pPr>
        <w:rPr>
          <w:rFonts w:ascii="Arial" w:hAnsi="Arial" w:cs="Arial"/>
          <w:sz w:val="22"/>
          <w:szCs w:val="22"/>
          <w:lang w:val="es-ES"/>
        </w:rPr>
      </w:pPr>
    </w:p>
    <w:p w14:paraId="400459A0" w14:textId="77777777" w:rsidR="001468D4" w:rsidRPr="00523CA4" w:rsidRDefault="001468D4" w:rsidP="001468D4">
      <w:pPr>
        <w:rPr>
          <w:rFonts w:ascii="Arial" w:hAnsi="Arial" w:cs="Arial"/>
          <w:sz w:val="22"/>
          <w:szCs w:val="22"/>
          <w:lang w:val="es-ES"/>
        </w:rPr>
      </w:pPr>
    </w:p>
    <w:p w14:paraId="01EF3329" w14:textId="77777777" w:rsidR="001468D4" w:rsidRPr="00523CA4" w:rsidRDefault="001468D4" w:rsidP="001468D4">
      <w:pPr>
        <w:keepNext/>
        <w:keepLines/>
        <w:rPr>
          <w:rFonts w:ascii="Arial" w:hAnsi="Arial" w:cs="Arial"/>
          <w:sz w:val="22"/>
          <w:szCs w:val="22"/>
          <w:u w:val="single"/>
          <w:lang w:val="es-ES"/>
        </w:rPr>
      </w:pPr>
      <w:r w:rsidRPr="00523CA4">
        <w:rPr>
          <w:rFonts w:ascii="Arial" w:hAnsi="Arial" w:cs="Arial"/>
          <w:sz w:val="22"/>
          <w:szCs w:val="22"/>
          <w:u w:val="single"/>
          <w:lang w:val="es-ES"/>
        </w:rPr>
        <w:t>ESPAGNE/SPAIN</w:t>
      </w:r>
    </w:p>
    <w:p w14:paraId="508A4BD0" w14:textId="77777777" w:rsidR="001468D4" w:rsidRPr="00523CA4" w:rsidRDefault="001468D4" w:rsidP="001468D4">
      <w:pPr>
        <w:rPr>
          <w:rFonts w:ascii="Arial" w:hAnsi="Arial" w:cs="Arial"/>
          <w:sz w:val="22"/>
          <w:szCs w:val="22"/>
          <w:lang w:val="es-ES"/>
        </w:rPr>
      </w:pPr>
    </w:p>
    <w:p w14:paraId="648B52F0" w14:textId="77777777" w:rsidR="001468D4" w:rsidRPr="00523CA4" w:rsidRDefault="001468D4" w:rsidP="001468D4">
      <w:pPr>
        <w:rPr>
          <w:rFonts w:ascii="Arial" w:hAnsi="Arial" w:cs="Arial"/>
          <w:sz w:val="22"/>
          <w:szCs w:val="22"/>
          <w:lang w:val="es-MX"/>
        </w:rPr>
      </w:pPr>
      <w:r w:rsidRPr="00523CA4">
        <w:rPr>
          <w:rFonts w:ascii="Arial" w:hAnsi="Arial" w:cs="Arial"/>
          <w:sz w:val="22"/>
          <w:szCs w:val="22"/>
          <w:lang w:val="es-MX"/>
        </w:rPr>
        <w:t>Javier GUTIÉRREZ VICÉN (Sr.), Director General, Visual Entidad de Gestion de Artistas Plasticos (VEGAP), Madrid</w:t>
      </w:r>
    </w:p>
    <w:p w14:paraId="4FF9B301" w14:textId="77777777" w:rsidR="001468D4" w:rsidRPr="00523CA4" w:rsidRDefault="001468D4" w:rsidP="001468D4">
      <w:pPr>
        <w:rPr>
          <w:rFonts w:ascii="Arial" w:hAnsi="Arial" w:cs="Arial"/>
          <w:sz w:val="22"/>
          <w:szCs w:val="22"/>
          <w:lang w:val="es-MX"/>
        </w:rPr>
      </w:pPr>
    </w:p>
    <w:p w14:paraId="395503D5" w14:textId="77777777" w:rsidR="001468D4" w:rsidRPr="00523CA4" w:rsidRDefault="001468D4" w:rsidP="001468D4">
      <w:pPr>
        <w:rPr>
          <w:rFonts w:ascii="Arial" w:hAnsi="Arial" w:cs="Arial"/>
          <w:sz w:val="22"/>
          <w:szCs w:val="22"/>
          <w:lang w:val="es-MX"/>
        </w:rPr>
      </w:pPr>
      <w:r w:rsidRPr="00523CA4">
        <w:rPr>
          <w:rFonts w:ascii="Arial" w:hAnsi="Arial" w:cs="Arial"/>
          <w:sz w:val="22"/>
          <w:szCs w:val="22"/>
          <w:lang w:val="es-MX"/>
        </w:rPr>
        <w:t>Beatriz PANADÉS BONACASA (Sra.), Subdirectora General, Visual Entidad de Gestion de Artistas Plasticos (VEGAP), Madrid</w:t>
      </w:r>
    </w:p>
    <w:p w14:paraId="0D80CD63" w14:textId="77777777" w:rsidR="001468D4" w:rsidRPr="00523CA4" w:rsidRDefault="001468D4" w:rsidP="001468D4">
      <w:pPr>
        <w:rPr>
          <w:rFonts w:ascii="Arial" w:hAnsi="Arial" w:cs="Arial"/>
          <w:sz w:val="22"/>
          <w:szCs w:val="22"/>
          <w:lang w:val="es-MX"/>
        </w:rPr>
      </w:pPr>
    </w:p>
    <w:p w14:paraId="2153FBA0" w14:textId="77777777" w:rsidR="001468D4" w:rsidRPr="00523CA4" w:rsidRDefault="001468D4" w:rsidP="001468D4">
      <w:pPr>
        <w:rPr>
          <w:rFonts w:ascii="Arial" w:hAnsi="Arial" w:cs="Arial"/>
          <w:sz w:val="22"/>
          <w:szCs w:val="22"/>
          <w:lang w:val="es-MX"/>
        </w:rPr>
      </w:pPr>
      <w:r w:rsidRPr="00523CA4">
        <w:rPr>
          <w:rFonts w:ascii="Arial" w:hAnsi="Arial" w:cs="Arial"/>
          <w:sz w:val="22"/>
          <w:szCs w:val="22"/>
          <w:lang w:val="es-MX"/>
        </w:rPr>
        <w:t>Rafael JULIÁN ESQUIVIAS (Sr.), Jefe, Visual Entidad de Gestion de Artistas Plasticos (VEGAP), Madrid</w:t>
      </w:r>
    </w:p>
    <w:p w14:paraId="2DE8E67E" w14:textId="77777777" w:rsidR="001468D4" w:rsidRPr="00523CA4" w:rsidRDefault="001468D4" w:rsidP="001468D4">
      <w:pPr>
        <w:rPr>
          <w:rFonts w:ascii="Arial" w:hAnsi="Arial" w:cs="Arial"/>
          <w:sz w:val="22"/>
          <w:szCs w:val="22"/>
          <w:lang w:val="es-MX"/>
        </w:rPr>
      </w:pPr>
    </w:p>
    <w:p w14:paraId="5ADF408B" w14:textId="77777777" w:rsidR="001468D4" w:rsidRPr="00523CA4" w:rsidRDefault="001468D4" w:rsidP="001468D4">
      <w:pPr>
        <w:rPr>
          <w:rFonts w:ascii="Arial" w:hAnsi="Arial" w:cs="Arial"/>
          <w:sz w:val="22"/>
          <w:szCs w:val="22"/>
          <w:lang w:val="es-ES"/>
        </w:rPr>
      </w:pPr>
      <w:r w:rsidRPr="00523CA4">
        <w:rPr>
          <w:rFonts w:ascii="Arial" w:hAnsi="Arial" w:cs="Arial"/>
          <w:sz w:val="22"/>
          <w:szCs w:val="22"/>
          <w:lang w:val="es-ES"/>
        </w:rPr>
        <w:br w:type="page"/>
      </w:r>
    </w:p>
    <w:p w14:paraId="41BC0D5B" w14:textId="77777777" w:rsidR="001468D4" w:rsidRPr="00523CA4" w:rsidRDefault="001468D4" w:rsidP="001468D4">
      <w:pPr>
        <w:rPr>
          <w:rFonts w:ascii="Arial" w:hAnsi="Arial" w:cs="Arial"/>
          <w:sz w:val="22"/>
          <w:szCs w:val="22"/>
          <w:lang w:val="es-ES"/>
        </w:rPr>
      </w:pPr>
    </w:p>
    <w:p w14:paraId="6659355F"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ESTONIE/ESTONIA</w:t>
      </w:r>
    </w:p>
    <w:p w14:paraId="07616B23" w14:textId="77777777" w:rsidR="001468D4" w:rsidRPr="00523CA4" w:rsidRDefault="001468D4" w:rsidP="001468D4">
      <w:pPr>
        <w:rPr>
          <w:rFonts w:ascii="Arial" w:hAnsi="Arial" w:cs="Arial"/>
          <w:sz w:val="22"/>
          <w:szCs w:val="22"/>
          <w:u w:val="single"/>
        </w:rPr>
      </w:pPr>
    </w:p>
    <w:p w14:paraId="3F57C73A" w14:textId="77777777" w:rsidR="001468D4" w:rsidRPr="00523CA4" w:rsidRDefault="001468D4" w:rsidP="001468D4">
      <w:pPr>
        <w:rPr>
          <w:rFonts w:ascii="Arial" w:hAnsi="Arial" w:cs="Arial"/>
          <w:sz w:val="22"/>
          <w:szCs w:val="22"/>
        </w:rPr>
      </w:pPr>
      <w:r w:rsidRPr="00523CA4">
        <w:rPr>
          <w:rFonts w:ascii="Arial" w:hAnsi="Arial" w:cs="Arial"/>
          <w:sz w:val="22"/>
          <w:szCs w:val="22"/>
        </w:rPr>
        <w:t>Cady RIVERA (Ms.), Head, Legal Services, Financial and Administrative Department, Estonian Patent Office, Tallinn</w:t>
      </w:r>
    </w:p>
    <w:p w14:paraId="2582C7AD" w14:textId="77777777" w:rsidR="001468D4" w:rsidRPr="00523CA4" w:rsidRDefault="001468D4" w:rsidP="001468D4">
      <w:pPr>
        <w:rPr>
          <w:rFonts w:ascii="Arial" w:hAnsi="Arial" w:cs="Arial"/>
          <w:sz w:val="22"/>
          <w:szCs w:val="22"/>
        </w:rPr>
      </w:pPr>
    </w:p>
    <w:p w14:paraId="2532F5E4" w14:textId="77777777" w:rsidR="001468D4" w:rsidRPr="00523CA4" w:rsidRDefault="001468D4" w:rsidP="001468D4">
      <w:pPr>
        <w:rPr>
          <w:rFonts w:ascii="Arial" w:hAnsi="Arial" w:cs="Arial"/>
          <w:sz w:val="22"/>
          <w:szCs w:val="22"/>
        </w:rPr>
      </w:pPr>
    </w:p>
    <w:p w14:paraId="2F0FEE97" w14:textId="77777777" w:rsidR="001468D4" w:rsidRPr="00523CA4" w:rsidRDefault="001468D4" w:rsidP="001468D4">
      <w:pPr>
        <w:rPr>
          <w:rFonts w:ascii="Arial" w:hAnsi="Arial" w:cs="Arial"/>
          <w:sz w:val="22"/>
          <w:szCs w:val="22"/>
          <w:u w:val="single"/>
          <w:lang w:val="fr-FR"/>
        </w:rPr>
      </w:pPr>
      <w:r w:rsidRPr="00523CA4">
        <w:rPr>
          <w:rFonts w:ascii="Arial" w:hAnsi="Arial" w:cs="Arial"/>
          <w:sz w:val="22"/>
          <w:szCs w:val="22"/>
          <w:u w:val="single"/>
          <w:lang w:val="fr-FR"/>
        </w:rPr>
        <w:t>ÉTATS-UNIS D'AMÉRIQUE/UNITED STATES OF AMERICA</w:t>
      </w:r>
    </w:p>
    <w:p w14:paraId="1140EAA1" w14:textId="77777777" w:rsidR="001468D4" w:rsidRPr="00523CA4" w:rsidRDefault="001468D4" w:rsidP="001468D4">
      <w:pPr>
        <w:rPr>
          <w:rFonts w:ascii="Arial" w:hAnsi="Arial" w:cs="Arial"/>
          <w:sz w:val="22"/>
          <w:szCs w:val="22"/>
          <w:u w:val="single"/>
          <w:lang w:val="fr-FR"/>
        </w:rPr>
      </w:pPr>
    </w:p>
    <w:p w14:paraId="0275D8D1" w14:textId="77777777" w:rsidR="001468D4" w:rsidRPr="00523CA4" w:rsidRDefault="001468D4" w:rsidP="001468D4">
      <w:pPr>
        <w:rPr>
          <w:rFonts w:ascii="Arial" w:hAnsi="Arial" w:cs="Arial"/>
          <w:sz w:val="22"/>
          <w:szCs w:val="22"/>
        </w:rPr>
      </w:pPr>
      <w:r w:rsidRPr="00523CA4">
        <w:rPr>
          <w:rFonts w:ascii="Arial" w:hAnsi="Arial" w:cs="Arial"/>
          <w:sz w:val="22"/>
          <w:szCs w:val="22"/>
        </w:rPr>
        <w:t>Michael SHAPIRO (Mr.), Senior Counsel, United States Patent and Trademark Office, Alexandria, Virginia</w:t>
      </w:r>
    </w:p>
    <w:p w14:paraId="7E0B717C" w14:textId="77777777" w:rsidR="001468D4" w:rsidRPr="00523CA4" w:rsidRDefault="001468D4" w:rsidP="001468D4">
      <w:pPr>
        <w:rPr>
          <w:rFonts w:ascii="Arial" w:hAnsi="Arial" w:cs="Arial"/>
          <w:sz w:val="22"/>
          <w:szCs w:val="22"/>
        </w:rPr>
      </w:pPr>
    </w:p>
    <w:p w14:paraId="180D9EA8" w14:textId="77777777" w:rsidR="001468D4" w:rsidRPr="00523CA4" w:rsidRDefault="001468D4" w:rsidP="001468D4">
      <w:pPr>
        <w:rPr>
          <w:rFonts w:ascii="Arial" w:hAnsi="Arial" w:cs="Arial"/>
          <w:sz w:val="22"/>
          <w:szCs w:val="22"/>
        </w:rPr>
      </w:pPr>
      <w:r w:rsidRPr="00523CA4">
        <w:rPr>
          <w:rFonts w:ascii="Arial" w:hAnsi="Arial" w:cs="Arial"/>
          <w:sz w:val="22"/>
          <w:szCs w:val="22"/>
        </w:rPr>
        <w:t>Molly STECH (Ms.), Attorney Advisor, Office of Policy and International Affairs, United States Patent and Trademark Office, Alexandria, Virginia</w:t>
      </w:r>
    </w:p>
    <w:p w14:paraId="5D8C6022" w14:textId="77777777" w:rsidR="001468D4" w:rsidRPr="00523CA4" w:rsidRDefault="001468D4" w:rsidP="001468D4">
      <w:pPr>
        <w:rPr>
          <w:rFonts w:ascii="Arial" w:hAnsi="Arial" w:cs="Arial"/>
          <w:sz w:val="22"/>
          <w:szCs w:val="22"/>
        </w:rPr>
      </w:pPr>
    </w:p>
    <w:p w14:paraId="6D50CEAB" w14:textId="77777777" w:rsidR="001468D4" w:rsidRPr="00523CA4" w:rsidRDefault="001468D4" w:rsidP="001468D4">
      <w:pPr>
        <w:rPr>
          <w:rFonts w:ascii="Arial" w:hAnsi="Arial" w:cs="Arial"/>
          <w:sz w:val="22"/>
          <w:szCs w:val="22"/>
        </w:rPr>
      </w:pPr>
      <w:r w:rsidRPr="00523CA4">
        <w:rPr>
          <w:rFonts w:ascii="Arial" w:hAnsi="Arial" w:cs="Arial"/>
          <w:sz w:val="22"/>
          <w:szCs w:val="22"/>
        </w:rPr>
        <w:t>Emily TEDESCO (Ms.), Foreign Affairs Officer, Bureau of Economic and Business Affairs, Department of State, Arlington</w:t>
      </w:r>
    </w:p>
    <w:p w14:paraId="5015598D" w14:textId="77777777" w:rsidR="001468D4" w:rsidRPr="00523CA4" w:rsidRDefault="001468D4" w:rsidP="001468D4">
      <w:pPr>
        <w:rPr>
          <w:rFonts w:ascii="Arial" w:hAnsi="Arial" w:cs="Arial"/>
          <w:sz w:val="22"/>
          <w:szCs w:val="22"/>
        </w:rPr>
      </w:pPr>
    </w:p>
    <w:p w14:paraId="5E19518F" w14:textId="77777777" w:rsidR="001468D4" w:rsidRPr="00523CA4" w:rsidRDefault="001468D4" w:rsidP="001468D4">
      <w:pPr>
        <w:rPr>
          <w:rFonts w:ascii="Arial" w:hAnsi="Arial" w:cs="Arial"/>
          <w:sz w:val="22"/>
          <w:szCs w:val="22"/>
        </w:rPr>
      </w:pPr>
      <w:r w:rsidRPr="00523CA4">
        <w:rPr>
          <w:rFonts w:ascii="Arial" w:hAnsi="Arial" w:cs="Arial"/>
          <w:sz w:val="22"/>
          <w:szCs w:val="22"/>
        </w:rPr>
        <w:t>Nancy WEISS (Mr.), General Counsel, U.S. Institute of Museum and Library Services, Washington</w:t>
      </w:r>
    </w:p>
    <w:p w14:paraId="0C5AC4E7" w14:textId="77777777" w:rsidR="001468D4" w:rsidRPr="00523CA4" w:rsidRDefault="001468D4" w:rsidP="001468D4">
      <w:pPr>
        <w:rPr>
          <w:rFonts w:ascii="Arial" w:hAnsi="Arial" w:cs="Arial"/>
          <w:sz w:val="22"/>
          <w:szCs w:val="22"/>
        </w:rPr>
      </w:pPr>
    </w:p>
    <w:p w14:paraId="11407F41" w14:textId="77777777" w:rsidR="001468D4" w:rsidRPr="00523CA4" w:rsidRDefault="001468D4" w:rsidP="001468D4">
      <w:pPr>
        <w:rPr>
          <w:rFonts w:ascii="Arial" w:hAnsi="Arial" w:cs="Arial"/>
          <w:sz w:val="22"/>
          <w:szCs w:val="22"/>
        </w:rPr>
      </w:pPr>
      <w:r w:rsidRPr="00523CA4">
        <w:rPr>
          <w:rFonts w:ascii="Arial" w:hAnsi="Arial" w:cs="Arial"/>
          <w:sz w:val="22"/>
          <w:szCs w:val="22"/>
        </w:rPr>
        <w:t>Brian YEH (Mr.), Attorney-Advisor, Office of Policy and International Affairs, United States Patent and Trademark Office, United States Department of Commerce, Alexandria, Virginia</w:t>
      </w:r>
    </w:p>
    <w:p w14:paraId="725E8FF7" w14:textId="77777777" w:rsidR="001468D4" w:rsidRPr="00523CA4" w:rsidRDefault="001468D4" w:rsidP="001468D4">
      <w:pPr>
        <w:rPr>
          <w:rFonts w:ascii="Arial" w:hAnsi="Arial" w:cs="Arial"/>
          <w:sz w:val="22"/>
          <w:szCs w:val="22"/>
        </w:rPr>
      </w:pPr>
    </w:p>
    <w:p w14:paraId="30C5EF24" w14:textId="77777777" w:rsidR="001468D4" w:rsidRPr="00523CA4" w:rsidRDefault="001468D4" w:rsidP="001468D4">
      <w:pPr>
        <w:rPr>
          <w:rFonts w:ascii="Arial" w:hAnsi="Arial" w:cs="Arial"/>
          <w:sz w:val="22"/>
          <w:szCs w:val="22"/>
        </w:rPr>
      </w:pPr>
      <w:r w:rsidRPr="00523CA4">
        <w:rPr>
          <w:rFonts w:ascii="Arial" w:hAnsi="Arial" w:cs="Arial"/>
          <w:sz w:val="22"/>
          <w:szCs w:val="22"/>
        </w:rPr>
        <w:t>Andrew PEGUES (Mr.), Attorney-Advisor, International Bureau, Federal Communications Commission, Washington, D.C.</w:t>
      </w:r>
    </w:p>
    <w:p w14:paraId="34740E06" w14:textId="77777777" w:rsidR="001468D4" w:rsidRPr="00523CA4" w:rsidRDefault="001468D4" w:rsidP="001468D4">
      <w:pPr>
        <w:rPr>
          <w:rFonts w:ascii="Arial" w:hAnsi="Arial" w:cs="Arial"/>
          <w:sz w:val="22"/>
          <w:szCs w:val="22"/>
        </w:rPr>
      </w:pPr>
    </w:p>
    <w:p w14:paraId="634ABCC4" w14:textId="77777777" w:rsidR="001468D4" w:rsidRPr="00523CA4" w:rsidRDefault="001468D4" w:rsidP="001468D4">
      <w:pPr>
        <w:rPr>
          <w:rFonts w:ascii="Arial" w:hAnsi="Arial" w:cs="Arial"/>
          <w:sz w:val="22"/>
          <w:szCs w:val="22"/>
        </w:rPr>
      </w:pPr>
      <w:r w:rsidRPr="00523CA4">
        <w:rPr>
          <w:rFonts w:ascii="Arial" w:hAnsi="Arial" w:cs="Arial"/>
          <w:sz w:val="22"/>
          <w:szCs w:val="22"/>
        </w:rPr>
        <w:t>Kimberley ISBELL (Ms.), Deputy Director of Policy and International Affairs, Office of Policy and International Affairs, U.S. Copyright Office, Washington</w:t>
      </w:r>
    </w:p>
    <w:p w14:paraId="45389B12" w14:textId="77777777" w:rsidR="001468D4" w:rsidRPr="00523CA4" w:rsidRDefault="001468D4" w:rsidP="001468D4">
      <w:pPr>
        <w:rPr>
          <w:rFonts w:ascii="Arial" w:hAnsi="Arial" w:cs="Arial"/>
          <w:sz w:val="22"/>
          <w:szCs w:val="22"/>
        </w:rPr>
      </w:pPr>
    </w:p>
    <w:p w14:paraId="27A1E2A6" w14:textId="77777777" w:rsidR="001468D4" w:rsidRPr="00523CA4" w:rsidRDefault="001468D4" w:rsidP="001468D4">
      <w:pPr>
        <w:rPr>
          <w:rFonts w:ascii="Arial" w:hAnsi="Arial" w:cs="Arial"/>
          <w:sz w:val="22"/>
          <w:szCs w:val="22"/>
        </w:rPr>
      </w:pPr>
      <w:r w:rsidRPr="00523CA4">
        <w:rPr>
          <w:rFonts w:ascii="Arial" w:hAnsi="Arial" w:cs="Arial"/>
          <w:sz w:val="22"/>
          <w:szCs w:val="22"/>
        </w:rPr>
        <w:t>Marina LAMM (Ms.), Intellectual Property Attaché, Permanent Mission, Geneva</w:t>
      </w:r>
    </w:p>
    <w:p w14:paraId="0880BD5F" w14:textId="77777777" w:rsidR="001468D4" w:rsidRPr="00523CA4" w:rsidRDefault="001468D4" w:rsidP="001468D4">
      <w:pPr>
        <w:rPr>
          <w:rFonts w:ascii="Arial" w:hAnsi="Arial" w:cs="Arial"/>
          <w:sz w:val="22"/>
          <w:szCs w:val="22"/>
        </w:rPr>
      </w:pPr>
    </w:p>
    <w:p w14:paraId="4DED886E" w14:textId="77777777" w:rsidR="001468D4" w:rsidRPr="00523CA4" w:rsidRDefault="001468D4" w:rsidP="001468D4">
      <w:pPr>
        <w:rPr>
          <w:rFonts w:ascii="Arial" w:hAnsi="Arial" w:cs="Arial"/>
          <w:sz w:val="22"/>
          <w:szCs w:val="22"/>
        </w:rPr>
      </w:pPr>
    </w:p>
    <w:p w14:paraId="2C97B02A"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ÉTHIOPIE/ETHIOPIA</w:t>
      </w:r>
    </w:p>
    <w:p w14:paraId="524E0AAE" w14:textId="77777777" w:rsidR="001468D4" w:rsidRPr="00523CA4" w:rsidRDefault="001468D4" w:rsidP="001468D4">
      <w:pPr>
        <w:rPr>
          <w:rFonts w:ascii="Arial" w:hAnsi="Arial" w:cs="Arial"/>
          <w:sz w:val="22"/>
          <w:szCs w:val="22"/>
          <w:u w:val="single"/>
        </w:rPr>
      </w:pPr>
    </w:p>
    <w:p w14:paraId="16FCA3BC" w14:textId="77777777" w:rsidR="001468D4" w:rsidRPr="00523CA4" w:rsidRDefault="001468D4" w:rsidP="001468D4">
      <w:pPr>
        <w:rPr>
          <w:rFonts w:ascii="Arial" w:hAnsi="Arial" w:cs="Arial"/>
          <w:sz w:val="22"/>
          <w:szCs w:val="22"/>
        </w:rPr>
      </w:pPr>
      <w:r w:rsidRPr="00523CA4">
        <w:rPr>
          <w:rFonts w:ascii="Arial" w:hAnsi="Arial" w:cs="Arial"/>
          <w:sz w:val="22"/>
          <w:szCs w:val="22"/>
        </w:rPr>
        <w:t>Tebikew ALULA (Mr.), Second Secretary, Permanent Mission, Geneva</w:t>
      </w:r>
    </w:p>
    <w:p w14:paraId="752213B3" w14:textId="77777777" w:rsidR="001468D4" w:rsidRPr="00523CA4" w:rsidRDefault="001468D4" w:rsidP="001468D4">
      <w:pPr>
        <w:rPr>
          <w:rFonts w:ascii="Arial" w:hAnsi="Arial" w:cs="Arial"/>
          <w:sz w:val="22"/>
          <w:szCs w:val="22"/>
        </w:rPr>
      </w:pPr>
    </w:p>
    <w:p w14:paraId="375AA0E8" w14:textId="77777777" w:rsidR="001468D4" w:rsidRPr="00523CA4" w:rsidRDefault="001468D4" w:rsidP="001468D4">
      <w:pPr>
        <w:rPr>
          <w:rFonts w:ascii="Arial" w:hAnsi="Arial" w:cs="Arial"/>
          <w:sz w:val="22"/>
          <w:szCs w:val="22"/>
        </w:rPr>
      </w:pPr>
    </w:p>
    <w:p w14:paraId="2ADBA6E5"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FÉDÉRATION DE RUSSIE/RUSSIAN FEDERATION</w:t>
      </w:r>
    </w:p>
    <w:p w14:paraId="479E6506" w14:textId="77777777" w:rsidR="001468D4" w:rsidRPr="00523CA4" w:rsidRDefault="001468D4" w:rsidP="001468D4">
      <w:pPr>
        <w:rPr>
          <w:rFonts w:ascii="Arial" w:hAnsi="Arial" w:cs="Arial"/>
          <w:sz w:val="22"/>
          <w:szCs w:val="22"/>
          <w:u w:val="single"/>
        </w:rPr>
      </w:pPr>
    </w:p>
    <w:p w14:paraId="22967C1C" w14:textId="77777777" w:rsidR="001468D4" w:rsidRPr="00523CA4" w:rsidRDefault="001468D4" w:rsidP="001468D4">
      <w:pPr>
        <w:rPr>
          <w:rFonts w:ascii="Arial" w:hAnsi="Arial" w:cs="Arial"/>
          <w:sz w:val="22"/>
          <w:szCs w:val="22"/>
        </w:rPr>
      </w:pPr>
      <w:r w:rsidRPr="00523CA4">
        <w:rPr>
          <w:rFonts w:ascii="Arial" w:hAnsi="Arial" w:cs="Arial"/>
          <w:sz w:val="22"/>
          <w:szCs w:val="22"/>
        </w:rPr>
        <w:t>Evgeniia KOROBENKOVA (Ms.), Senior Specialist, International Cooperation Depatment, Federal Service for Intellectual Property Rospatent, Moscow</w:t>
      </w:r>
    </w:p>
    <w:p w14:paraId="02240B5A" w14:textId="77777777" w:rsidR="001468D4" w:rsidRPr="00523CA4" w:rsidRDefault="001468D4" w:rsidP="001468D4">
      <w:pPr>
        <w:rPr>
          <w:rFonts w:ascii="Arial" w:hAnsi="Arial" w:cs="Arial"/>
          <w:sz w:val="22"/>
          <w:szCs w:val="22"/>
        </w:rPr>
      </w:pPr>
    </w:p>
    <w:p w14:paraId="3BD4329E" w14:textId="77777777" w:rsidR="001468D4" w:rsidRPr="00523CA4" w:rsidRDefault="001468D4" w:rsidP="001468D4">
      <w:pPr>
        <w:rPr>
          <w:rFonts w:ascii="Arial" w:hAnsi="Arial" w:cs="Arial"/>
          <w:sz w:val="22"/>
          <w:szCs w:val="22"/>
        </w:rPr>
      </w:pPr>
      <w:r w:rsidRPr="00523CA4">
        <w:rPr>
          <w:rFonts w:ascii="Arial" w:hAnsi="Arial" w:cs="Arial"/>
          <w:sz w:val="22"/>
          <w:szCs w:val="22"/>
        </w:rPr>
        <w:t>Viktoria SAVINA (Ms.), Associate Professor, Russian State Academy of Intellectual Property, Rospatent, Moscow</w:t>
      </w:r>
    </w:p>
    <w:p w14:paraId="56A6B6B5" w14:textId="77777777" w:rsidR="001468D4" w:rsidRPr="00523CA4" w:rsidRDefault="001468D4" w:rsidP="001468D4">
      <w:pPr>
        <w:rPr>
          <w:rFonts w:ascii="Arial" w:hAnsi="Arial" w:cs="Arial"/>
          <w:sz w:val="22"/>
          <w:szCs w:val="22"/>
          <w:u w:val="single"/>
        </w:rPr>
      </w:pPr>
    </w:p>
    <w:p w14:paraId="54BC3065" w14:textId="77777777" w:rsidR="001468D4" w:rsidRPr="00523CA4" w:rsidRDefault="001468D4" w:rsidP="001468D4">
      <w:pPr>
        <w:rPr>
          <w:rFonts w:ascii="Arial" w:hAnsi="Arial" w:cs="Arial"/>
          <w:sz w:val="22"/>
          <w:szCs w:val="22"/>
        </w:rPr>
      </w:pPr>
      <w:r w:rsidRPr="00523CA4">
        <w:rPr>
          <w:rFonts w:ascii="Arial" w:hAnsi="Arial" w:cs="Arial"/>
          <w:sz w:val="22"/>
          <w:szCs w:val="22"/>
        </w:rPr>
        <w:t>Vadim SERGEEV (Mr.), Senior Counselor, Permanent Mission, Geneva</w:t>
      </w:r>
    </w:p>
    <w:p w14:paraId="52996915" w14:textId="77777777" w:rsidR="001468D4" w:rsidRPr="00523CA4" w:rsidRDefault="001468D4" w:rsidP="001468D4">
      <w:pPr>
        <w:rPr>
          <w:rFonts w:ascii="Arial" w:hAnsi="Arial" w:cs="Arial"/>
          <w:sz w:val="22"/>
          <w:szCs w:val="22"/>
        </w:rPr>
      </w:pPr>
    </w:p>
    <w:p w14:paraId="62613506" w14:textId="77777777" w:rsidR="001468D4" w:rsidRPr="00523CA4" w:rsidRDefault="001468D4" w:rsidP="001468D4">
      <w:pPr>
        <w:rPr>
          <w:rFonts w:ascii="Arial" w:hAnsi="Arial" w:cs="Arial"/>
          <w:sz w:val="22"/>
          <w:szCs w:val="22"/>
        </w:rPr>
      </w:pPr>
      <w:r w:rsidRPr="00523CA4">
        <w:rPr>
          <w:rFonts w:ascii="Arial" w:hAnsi="Arial" w:cs="Arial"/>
          <w:sz w:val="22"/>
          <w:szCs w:val="22"/>
        </w:rPr>
        <w:t>Maria RYAZANOVA (Ms.), First Secretary, Permanent Mission, Geneva</w:t>
      </w:r>
    </w:p>
    <w:p w14:paraId="463C24AF" w14:textId="77777777" w:rsidR="001468D4" w:rsidRPr="00523CA4" w:rsidRDefault="001468D4" w:rsidP="001468D4">
      <w:pPr>
        <w:rPr>
          <w:rFonts w:ascii="Arial" w:hAnsi="Arial" w:cs="Arial"/>
          <w:sz w:val="22"/>
          <w:szCs w:val="22"/>
        </w:rPr>
      </w:pPr>
    </w:p>
    <w:p w14:paraId="0C5830EF" w14:textId="77777777" w:rsidR="001468D4" w:rsidRPr="00523CA4" w:rsidRDefault="001468D4" w:rsidP="001468D4">
      <w:pPr>
        <w:rPr>
          <w:rFonts w:ascii="Arial" w:hAnsi="Arial" w:cs="Arial"/>
          <w:sz w:val="22"/>
          <w:szCs w:val="22"/>
        </w:rPr>
      </w:pPr>
    </w:p>
    <w:p w14:paraId="2E59EEC2"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FINLANDE/FINLAND</w:t>
      </w:r>
    </w:p>
    <w:p w14:paraId="4B294937" w14:textId="77777777" w:rsidR="001468D4" w:rsidRPr="00523CA4" w:rsidRDefault="001468D4" w:rsidP="001468D4">
      <w:pPr>
        <w:rPr>
          <w:rFonts w:ascii="Arial" w:hAnsi="Arial" w:cs="Arial"/>
          <w:sz w:val="22"/>
          <w:szCs w:val="22"/>
        </w:rPr>
      </w:pPr>
    </w:p>
    <w:p w14:paraId="09EA9A6D" w14:textId="77777777" w:rsidR="001468D4" w:rsidRPr="00523CA4" w:rsidRDefault="001468D4" w:rsidP="001468D4">
      <w:pPr>
        <w:rPr>
          <w:rFonts w:ascii="Arial" w:hAnsi="Arial" w:cs="Arial"/>
          <w:sz w:val="22"/>
          <w:szCs w:val="22"/>
        </w:rPr>
      </w:pPr>
      <w:r w:rsidRPr="00523CA4">
        <w:rPr>
          <w:rFonts w:ascii="Arial" w:hAnsi="Arial" w:cs="Arial"/>
          <w:sz w:val="22"/>
          <w:szCs w:val="22"/>
        </w:rPr>
        <w:t xml:space="preserve">Anna VUOPALA (Ms.), Senior Ministerial </w:t>
      </w:r>
      <w:r>
        <w:rPr>
          <w:rFonts w:ascii="Arial" w:hAnsi="Arial" w:cs="Arial"/>
          <w:sz w:val="22"/>
          <w:szCs w:val="22"/>
        </w:rPr>
        <w:t>Advisor</w:t>
      </w:r>
      <w:r w:rsidRPr="00523CA4">
        <w:rPr>
          <w:rFonts w:ascii="Arial" w:hAnsi="Arial" w:cs="Arial"/>
          <w:sz w:val="22"/>
          <w:szCs w:val="22"/>
        </w:rPr>
        <w:t>, Copyright, Education and Culture, Helsinki</w:t>
      </w:r>
    </w:p>
    <w:p w14:paraId="0832FA1A" w14:textId="77777777" w:rsidR="001468D4" w:rsidRPr="00523CA4" w:rsidRDefault="001468D4" w:rsidP="001468D4">
      <w:pPr>
        <w:rPr>
          <w:rFonts w:ascii="Arial" w:hAnsi="Arial" w:cs="Arial"/>
          <w:sz w:val="22"/>
          <w:szCs w:val="22"/>
        </w:rPr>
      </w:pPr>
    </w:p>
    <w:p w14:paraId="26B17B42" w14:textId="77777777" w:rsidR="001468D4" w:rsidRPr="00523CA4" w:rsidRDefault="001468D4" w:rsidP="001468D4">
      <w:pPr>
        <w:rPr>
          <w:rFonts w:ascii="Arial" w:hAnsi="Arial" w:cs="Arial"/>
          <w:sz w:val="22"/>
          <w:szCs w:val="22"/>
        </w:rPr>
      </w:pPr>
      <w:r w:rsidRPr="00523CA4">
        <w:rPr>
          <w:rFonts w:ascii="Arial" w:hAnsi="Arial" w:cs="Arial"/>
          <w:sz w:val="22"/>
          <w:szCs w:val="22"/>
        </w:rPr>
        <w:t xml:space="preserve">Jukka LIEDES (Mr.), Special </w:t>
      </w:r>
      <w:r>
        <w:rPr>
          <w:rFonts w:ascii="Arial" w:hAnsi="Arial" w:cs="Arial"/>
          <w:sz w:val="22"/>
          <w:szCs w:val="22"/>
        </w:rPr>
        <w:t>Advisor</w:t>
      </w:r>
      <w:r w:rsidRPr="00523CA4">
        <w:rPr>
          <w:rFonts w:ascii="Arial" w:hAnsi="Arial" w:cs="Arial"/>
          <w:sz w:val="22"/>
          <w:szCs w:val="22"/>
        </w:rPr>
        <w:t xml:space="preserve"> to the Government, Ministry of Education and Culture, Helsinki</w:t>
      </w:r>
    </w:p>
    <w:p w14:paraId="01D25538" w14:textId="77777777" w:rsidR="001468D4" w:rsidRPr="00523CA4" w:rsidRDefault="001468D4" w:rsidP="001468D4">
      <w:pPr>
        <w:rPr>
          <w:rFonts w:ascii="Arial" w:hAnsi="Arial" w:cs="Arial"/>
          <w:sz w:val="22"/>
          <w:szCs w:val="22"/>
          <w:u w:val="single"/>
        </w:rPr>
      </w:pPr>
    </w:p>
    <w:p w14:paraId="7D1BE855" w14:textId="77777777" w:rsidR="001468D4" w:rsidRPr="00523CA4" w:rsidRDefault="001468D4" w:rsidP="001468D4">
      <w:pPr>
        <w:rPr>
          <w:rFonts w:ascii="Arial" w:hAnsi="Arial" w:cs="Arial"/>
          <w:sz w:val="22"/>
          <w:szCs w:val="22"/>
        </w:rPr>
      </w:pPr>
      <w:r w:rsidRPr="00523CA4">
        <w:rPr>
          <w:rFonts w:ascii="Arial" w:hAnsi="Arial" w:cs="Arial"/>
          <w:sz w:val="22"/>
          <w:szCs w:val="22"/>
        </w:rPr>
        <w:t>Vilma PELTONEN (Ms.), First Secretary, Geneva, Permanent Mission, Geneva</w:t>
      </w:r>
    </w:p>
    <w:p w14:paraId="32ACFE6B" w14:textId="77777777" w:rsidR="001468D4" w:rsidRPr="00523CA4" w:rsidRDefault="001468D4" w:rsidP="001468D4">
      <w:pPr>
        <w:tabs>
          <w:tab w:val="left" w:pos="567"/>
          <w:tab w:val="left" w:pos="1418"/>
        </w:tabs>
        <w:rPr>
          <w:rFonts w:ascii="Arial" w:hAnsi="Arial" w:cs="Arial"/>
          <w:sz w:val="22"/>
          <w:szCs w:val="22"/>
          <w:u w:val="single"/>
        </w:rPr>
      </w:pPr>
    </w:p>
    <w:p w14:paraId="31A90AE4" w14:textId="77777777" w:rsidR="001468D4" w:rsidRPr="00523CA4" w:rsidRDefault="001468D4" w:rsidP="001468D4">
      <w:pPr>
        <w:tabs>
          <w:tab w:val="left" w:pos="567"/>
          <w:tab w:val="left" w:pos="1418"/>
        </w:tabs>
        <w:rPr>
          <w:rFonts w:ascii="Arial" w:hAnsi="Arial" w:cs="Arial"/>
          <w:sz w:val="22"/>
          <w:szCs w:val="22"/>
          <w:u w:val="single"/>
        </w:rPr>
      </w:pPr>
    </w:p>
    <w:p w14:paraId="3D139343" w14:textId="77777777" w:rsidR="001468D4" w:rsidRPr="00523CA4" w:rsidRDefault="001468D4" w:rsidP="001468D4">
      <w:pPr>
        <w:rPr>
          <w:rFonts w:ascii="Arial" w:hAnsi="Arial" w:cs="Arial"/>
          <w:sz w:val="22"/>
          <w:szCs w:val="22"/>
          <w:u w:val="single"/>
          <w:lang w:val="fr-FR"/>
        </w:rPr>
      </w:pPr>
      <w:r w:rsidRPr="00523CA4">
        <w:rPr>
          <w:rFonts w:ascii="Arial" w:hAnsi="Arial" w:cs="Arial"/>
          <w:sz w:val="22"/>
          <w:szCs w:val="22"/>
          <w:u w:val="single"/>
          <w:lang w:val="fr-FR"/>
        </w:rPr>
        <w:t>FRANCE</w:t>
      </w:r>
    </w:p>
    <w:p w14:paraId="3305414A" w14:textId="77777777" w:rsidR="001468D4" w:rsidRPr="00523CA4" w:rsidRDefault="001468D4" w:rsidP="001468D4">
      <w:pPr>
        <w:rPr>
          <w:rFonts w:ascii="Arial" w:hAnsi="Arial" w:cs="Arial"/>
          <w:sz w:val="22"/>
          <w:szCs w:val="22"/>
          <w:u w:val="single"/>
          <w:lang w:val="fr-FR"/>
        </w:rPr>
      </w:pPr>
    </w:p>
    <w:p w14:paraId="6BA68674" w14:textId="77777777" w:rsidR="001468D4" w:rsidRPr="00523CA4" w:rsidRDefault="001468D4" w:rsidP="001468D4">
      <w:pPr>
        <w:rPr>
          <w:rFonts w:ascii="Arial" w:hAnsi="Arial" w:cs="Arial"/>
          <w:sz w:val="22"/>
          <w:szCs w:val="22"/>
        </w:rPr>
      </w:pPr>
      <w:r w:rsidRPr="00523CA4">
        <w:rPr>
          <w:rFonts w:ascii="Arial" w:hAnsi="Arial" w:cs="Arial"/>
          <w:sz w:val="22"/>
          <w:szCs w:val="22"/>
        </w:rPr>
        <w:t>Amélie GONTIER (Mme), Juriste, Bureau de la propriété intellectuelle, Ministère de la Culture, Paris</w:t>
      </w:r>
    </w:p>
    <w:p w14:paraId="6E80F06C" w14:textId="77777777" w:rsidR="001468D4" w:rsidRPr="00523CA4" w:rsidRDefault="001468D4" w:rsidP="001468D4">
      <w:pPr>
        <w:rPr>
          <w:rFonts w:ascii="Arial" w:hAnsi="Arial" w:cs="Arial"/>
          <w:sz w:val="22"/>
          <w:szCs w:val="22"/>
        </w:rPr>
      </w:pPr>
    </w:p>
    <w:p w14:paraId="639448CE" w14:textId="77777777" w:rsidR="001468D4" w:rsidRPr="00523CA4" w:rsidRDefault="001468D4" w:rsidP="001468D4">
      <w:pPr>
        <w:tabs>
          <w:tab w:val="left" w:pos="567"/>
          <w:tab w:val="left" w:pos="1418"/>
        </w:tabs>
        <w:rPr>
          <w:rFonts w:ascii="Arial" w:hAnsi="Arial" w:cs="Arial"/>
          <w:sz w:val="22"/>
          <w:szCs w:val="22"/>
        </w:rPr>
      </w:pPr>
      <w:r w:rsidRPr="00523CA4">
        <w:rPr>
          <w:rFonts w:ascii="Arial" w:hAnsi="Arial" w:cs="Arial"/>
          <w:sz w:val="22"/>
          <w:szCs w:val="22"/>
          <w:lang w:val="fr-FR"/>
        </w:rPr>
        <w:t>Josette HERESON (Mme), conseillère politique</w:t>
      </w:r>
      <w:r w:rsidRPr="00523CA4">
        <w:rPr>
          <w:rFonts w:ascii="Arial" w:hAnsi="Arial" w:cs="Arial"/>
          <w:sz w:val="22"/>
          <w:szCs w:val="22"/>
        </w:rPr>
        <w:t>, Mission permanente, Genève</w:t>
      </w:r>
    </w:p>
    <w:p w14:paraId="4ABA047E" w14:textId="77777777" w:rsidR="001468D4" w:rsidRPr="00523CA4" w:rsidRDefault="001468D4" w:rsidP="001468D4">
      <w:pPr>
        <w:rPr>
          <w:rFonts w:ascii="Arial" w:hAnsi="Arial" w:cs="Arial"/>
          <w:sz w:val="22"/>
          <w:szCs w:val="22"/>
        </w:rPr>
      </w:pPr>
    </w:p>
    <w:p w14:paraId="5D4B20B3" w14:textId="77777777" w:rsidR="001468D4" w:rsidRPr="00523CA4" w:rsidRDefault="001468D4" w:rsidP="001468D4">
      <w:pPr>
        <w:rPr>
          <w:rFonts w:ascii="Arial" w:hAnsi="Arial" w:cs="Arial"/>
          <w:sz w:val="22"/>
          <w:szCs w:val="22"/>
        </w:rPr>
      </w:pPr>
    </w:p>
    <w:p w14:paraId="26326572"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GÉORGIE/GEORGIA</w:t>
      </w:r>
    </w:p>
    <w:p w14:paraId="766A87E6" w14:textId="77777777" w:rsidR="001468D4" w:rsidRPr="00523CA4" w:rsidRDefault="001468D4" w:rsidP="001468D4">
      <w:pPr>
        <w:rPr>
          <w:rFonts w:ascii="Arial" w:hAnsi="Arial" w:cs="Arial"/>
          <w:sz w:val="22"/>
          <w:szCs w:val="22"/>
          <w:u w:val="single"/>
        </w:rPr>
      </w:pPr>
    </w:p>
    <w:p w14:paraId="6FEC7950" w14:textId="77777777" w:rsidR="001468D4" w:rsidRPr="00523CA4" w:rsidRDefault="001468D4" w:rsidP="001468D4">
      <w:pPr>
        <w:rPr>
          <w:rFonts w:ascii="Arial" w:hAnsi="Arial" w:cs="Arial"/>
          <w:sz w:val="22"/>
          <w:szCs w:val="22"/>
        </w:rPr>
      </w:pPr>
      <w:r w:rsidRPr="00523CA4">
        <w:rPr>
          <w:rFonts w:ascii="Arial" w:hAnsi="Arial" w:cs="Arial"/>
          <w:sz w:val="22"/>
          <w:szCs w:val="22"/>
        </w:rPr>
        <w:t>Sekhniashvili ELENE (Ms.), Head, Legal Department, European Approximation and Case Management Unit, National Intellectual Property Center of Georgia, Mtskheta</w:t>
      </w:r>
    </w:p>
    <w:p w14:paraId="5DF6EE84" w14:textId="77777777" w:rsidR="001468D4" w:rsidRPr="00523CA4" w:rsidRDefault="001468D4" w:rsidP="001468D4">
      <w:pPr>
        <w:tabs>
          <w:tab w:val="left" w:pos="567"/>
          <w:tab w:val="left" w:pos="1418"/>
        </w:tabs>
        <w:rPr>
          <w:rFonts w:ascii="Arial" w:hAnsi="Arial" w:cs="Arial"/>
          <w:sz w:val="22"/>
          <w:szCs w:val="22"/>
          <w:u w:val="single"/>
        </w:rPr>
      </w:pPr>
    </w:p>
    <w:p w14:paraId="652932EA" w14:textId="77777777" w:rsidR="001468D4" w:rsidRPr="00523CA4" w:rsidRDefault="001468D4" w:rsidP="001468D4">
      <w:pPr>
        <w:rPr>
          <w:rFonts w:ascii="Arial" w:hAnsi="Arial" w:cs="Arial"/>
          <w:sz w:val="22"/>
          <w:szCs w:val="22"/>
        </w:rPr>
      </w:pPr>
      <w:r w:rsidRPr="00523CA4">
        <w:rPr>
          <w:rFonts w:ascii="Arial" w:hAnsi="Arial" w:cs="Arial"/>
          <w:sz w:val="22"/>
          <w:szCs w:val="22"/>
        </w:rPr>
        <w:t>Ketevan KILADZE (Ms.), Counselor, Permanent Mission, Geneva</w:t>
      </w:r>
    </w:p>
    <w:p w14:paraId="78932999" w14:textId="77777777" w:rsidR="001468D4" w:rsidRPr="00523CA4" w:rsidRDefault="001468D4" w:rsidP="001468D4">
      <w:pPr>
        <w:tabs>
          <w:tab w:val="left" w:pos="567"/>
          <w:tab w:val="left" w:pos="1418"/>
        </w:tabs>
        <w:rPr>
          <w:rFonts w:ascii="Arial" w:hAnsi="Arial" w:cs="Arial"/>
          <w:sz w:val="22"/>
          <w:szCs w:val="22"/>
          <w:u w:val="single"/>
        </w:rPr>
      </w:pPr>
    </w:p>
    <w:p w14:paraId="40AFD6AE" w14:textId="77777777" w:rsidR="001468D4" w:rsidRPr="00523CA4" w:rsidRDefault="001468D4" w:rsidP="001468D4">
      <w:pPr>
        <w:rPr>
          <w:rFonts w:ascii="Arial" w:hAnsi="Arial" w:cs="Arial"/>
          <w:sz w:val="22"/>
          <w:szCs w:val="22"/>
        </w:rPr>
      </w:pPr>
    </w:p>
    <w:p w14:paraId="34CBB40B"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GHANA</w:t>
      </w:r>
    </w:p>
    <w:p w14:paraId="05C6D3E1" w14:textId="77777777" w:rsidR="001468D4" w:rsidRPr="00523CA4" w:rsidRDefault="001468D4" w:rsidP="001468D4">
      <w:pPr>
        <w:rPr>
          <w:rFonts w:ascii="Arial" w:hAnsi="Arial" w:cs="Arial"/>
          <w:sz w:val="22"/>
          <w:szCs w:val="22"/>
          <w:u w:val="single"/>
        </w:rPr>
      </w:pPr>
    </w:p>
    <w:p w14:paraId="37BB15F6" w14:textId="77777777" w:rsidR="001468D4" w:rsidRPr="00523CA4" w:rsidRDefault="001468D4" w:rsidP="001468D4">
      <w:pPr>
        <w:rPr>
          <w:rFonts w:ascii="Arial" w:hAnsi="Arial" w:cs="Arial"/>
          <w:sz w:val="22"/>
          <w:szCs w:val="22"/>
        </w:rPr>
      </w:pPr>
      <w:r w:rsidRPr="00523CA4">
        <w:rPr>
          <w:rFonts w:ascii="Arial" w:hAnsi="Arial" w:cs="Arial"/>
          <w:sz w:val="22"/>
          <w:szCs w:val="22"/>
        </w:rPr>
        <w:t>Cynthia ATTUQUAYEFIO (Ms.), Minister-Counsellor, Permanent Mission, Geneva</w:t>
      </w:r>
    </w:p>
    <w:p w14:paraId="1F465330" w14:textId="77777777" w:rsidR="001468D4" w:rsidRPr="00523CA4" w:rsidRDefault="001468D4" w:rsidP="001468D4">
      <w:pPr>
        <w:rPr>
          <w:rFonts w:ascii="Arial" w:hAnsi="Arial" w:cs="Arial"/>
          <w:sz w:val="22"/>
          <w:szCs w:val="22"/>
        </w:rPr>
      </w:pPr>
    </w:p>
    <w:p w14:paraId="67F22397" w14:textId="77777777" w:rsidR="001468D4" w:rsidRPr="00523CA4" w:rsidRDefault="001468D4" w:rsidP="001468D4">
      <w:pPr>
        <w:rPr>
          <w:rFonts w:ascii="Arial" w:hAnsi="Arial" w:cs="Arial"/>
          <w:sz w:val="22"/>
          <w:szCs w:val="22"/>
        </w:rPr>
      </w:pPr>
    </w:p>
    <w:p w14:paraId="4F4C38D0"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GRÈCE/GREECE</w:t>
      </w:r>
    </w:p>
    <w:p w14:paraId="3A2C5F0D" w14:textId="77777777" w:rsidR="001468D4" w:rsidRPr="00523CA4" w:rsidRDefault="001468D4" w:rsidP="001468D4">
      <w:pPr>
        <w:rPr>
          <w:rFonts w:ascii="Arial" w:hAnsi="Arial" w:cs="Arial"/>
          <w:sz w:val="22"/>
          <w:szCs w:val="22"/>
          <w:u w:val="single"/>
        </w:rPr>
      </w:pPr>
    </w:p>
    <w:p w14:paraId="5347473E" w14:textId="77777777" w:rsidR="001468D4" w:rsidRPr="00523CA4" w:rsidRDefault="001468D4" w:rsidP="001468D4">
      <w:pPr>
        <w:rPr>
          <w:rFonts w:ascii="Arial" w:hAnsi="Arial" w:cs="Arial"/>
          <w:sz w:val="22"/>
          <w:szCs w:val="22"/>
        </w:rPr>
      </w:pPr>
      <w:r w:rsidRPr="00523CA4">
        <w:rPr>
          <w:rFonts w:ascii="Arial" w:hAnsi="Arial" w:cs="Arial"/>
          <w:sz w:val="22"/>
          <w:szCs w:val="22"/>
        </w:rPr>
        <w:t>Evangelia VAGENA (Ms.), Director, Hellenic Copyright Organization (HCO), Ministry of Culture and Sports, Athens</w:t>
      </w:r>
    </w:p>
    <w:p w14:paraId="70850756" w14:textId="77777777" w:rsidR="001468D4" w:rsidRPr="00523CA4" w:rsidRDefault="001468D4" w:rsidP="001468D4">
      <w:pPr>
        <w:rPr>
          <w:rFonts w:ascii="Arial" w:hAnsi="Arial" w:cs="Arial"/>
          <w:sz w:val="22"/>
          <w:szCs w:val="22"/>
        </w:rPr>
      </w:pPr>
    </w:p>
    <w:p w14:paraId="3A776B13" w14:textId="77777777" w:rsidR="001468D4" w:rsidRPr="00523CA4" w:rsidRDefault="001468D4" w:rsidP="001468D4">
      <w:pPr>
        <w:rPr>
          <w:rFonts w:ascii="Arial" w:hAnsi="Arial" w:cs="Arial"/>
          <w:sz w:val="22"/>
          <w:szCs w:val="22"/>
        </w:rPr>
      </w:pPr>
      <w:r w:rsidRPr="00523CA4">
        <w:rPr>
          <w:rFonts w:ascii="Arial" w:hAnsi="Arial" w:cs="Arial"/>
          <w:sz w:val="22"/>
          <w:szCs w:val="22"/>
        </w:rPr>
        <w:t>Maria-Daphne PAPADOPOULOU (Ms.), Head, Legal Department, Hellenic Copyright Organization (HCO), Ministry of Culture and Sports, Athens</w:t>
      </w:r>
    </w:p>
    <w:p w14:paraId="1253830F" w14:textId="77777777" w:rsidR="001468D4" w:rsidRPr="00523CA4" w:rsidRDefault="001468D4" w:rsidP="001468D4">
      <w:pPr>
        <w:rPr>
          <w:rFonts w:ascii="Arial" w:hAnsi="Arial" w:cs="Arial"/>
          <w:sz w:val="22"/>
          <w:szCs w:val="22"/>
        </w:rPr>
      </w:pPr>
    </w:p>
    <w:p w14:paraId="28D7910B" w14:textId="77777777" w:rsidR="001468D4" w:rsidRPr="00523CA4" w:rsidRDefault="001468D4" w:rsidP="001468D4">
      <w:pPr>
        <w:rPr>
          <w:rFonts w:ascii="Arial" w:hAnsi="Arial" w:cs="Arial"/>
          <w:sz w:val="22"/>
          <w:szCs w:val="22"/>
        </w:rPr>
      </w:pPr>
      <w:r w:rsidRPr="00523CA4">
        <w:rPr>
          <w:rFonts w:ascii="Arial" w:hAnsi="Arial" w:cs="Arial"/>
          <w:sz w:val="22"/>
          <w:szCs w:val="22"/>
        </w:rPr>
        <w:t>Anna PERDIKARIS (Ms.), Member of the Legal Department Copyright Organization, Athens</w:t>
      </w:r>
    </w:p>
    <w:p w14:paraId="70E42E7B" w14:textId="77777777" w:rsidR="001468D4" w:rsidRPr="00523CA4" w:rsidRDefault="001468D4" w:rsidP="001468D4">
      <w:pPr>
        <w:rPr>
          <w:rFonts w:ascii="Arial" w:hAnsi="Arial" w:cs="Arial"/>
          <w:sz w:val="22"/>
          <w:szCs w:val="22"/>
        </w:rPr>
      </w:pPr>
    </w:p>
    <w:p w14:paraId="7CD81C91" w14:textId="77777777" w:rsidR="001468D4" w:rsidRPr="00523CA4" w:rsidRDefault="001468D4" w:rsidP="001468D4">
      <w:pPr>
        <w:rPr>
          <w:rFonts w:ascii="Arial" w:hAnsi="Arial" w:cs="Arial"/>
          <w:sz w:val="22"/>
          <w:szCs w:val="22"/>
        </w:rPr>
      </w:pPr>
      <w:r w:rsidRPr="00523CA4">
        <w:rPr>
          <w:rFonts w:ascii="Arial" w:hAnsi="Arial" w:cs="Arial"/>
          <w:sz w:val="22"/>
          <w:szCs w:val="22"/>
        </w:rPr>
        <w:t>Leonidas HARITOS (Mr.), First Counsellor, Permanent Mission, Geneva</w:t>
      </w:r>
    </w:p>
    <w:p w14:paraId="09CCD87F" w14:textId="77777777" w:rsidR="001468D4" w:rsidRPr="00523CA4" w:rsidRDefault="001468D4" w:rsidP="001468D4">
      <w:pPr>
        <w:rPr>
          <w:rFonts w:ascii="Arial" w:hAnsi="Arial" w:cs="Arial"/>
          <w:sz w:val="22"/>
          <w:szCs w:val="22"/>
        </w:rPr>
      </w:pPr>
    </w:p>
    <w:p w14:paraId="129A3052" w14:textId="77777777" w:rsidR="001468D4" w:rsidRPr="00523CA4" w:rsidRDefault="001468D4" w:rsidP="001468D4">
      <w:pPr>
        <w:rPr>
          <w:rFonts w:ascii="Arial" w:hAnsi="Arial" w:cs="Arial"/>
          <w:sz w:val="22"/>
          <w:szCs w:val="22"/>
          <w:u w:val="single"/>
        </w:rPr>
      </w:pPr>
    </w:p>
    <w:p w14:paraId="403C6566" w14:textId="77777777" w:rsidR="001468D4" w:rsidRPr="00523CA4" w:rsidRDefault="001468D4" w:rsidP="001468D4">
      <w:pPr>
        <w:rPr>
          <w:rFonts w:ascii="Arial" w:hAnsi="Arial" w:cs="Arial"/>
          <w:sz w:val="22"/>
          <w:szCs w:val="22"/>
          <w:u w:val="single"/>
          <w:lang w:val="es-ES"/>
        </w:rPr>
      </w:pPr>
      <w:r w:rsidRPr="00523CA4">
        <w:rPr>
          <w:rFonts w:ascii="Arial" w:hAnsi="Arial" w:cs="Arial"/>
          <w:sz w:val="22"/>
          <w:szCs w:val="22"/>
          <w:u w:val="single"/>
          <w:lang w:val="es-ES"/>
        </w:rPr>
        <w:t>GUATEMALA</w:t>
      </w:r>
    </w:p>
    <w:p w14:paraId="680AC8F4" w14:textId="77777777" w:rsidR="001468D4" w:rsidRPr="00523CA4" w:rsidRDefault="001468D4" w:rsidP="001468D4">
      <w:pPr>
        <w:rPr>
          <w:rFonts w:ascii="Arial" w:hAnsi="Arial" w:cs="Arial"/>
          <w:sz w:val="22"/>
          <w:szCs w:val="22"/>
          <w:lang w:val="es-ES"/>
        </w:rPr>
      </w:pPr>
    </w:p>
    <w:p w14:paraId="00CC1CC0" w14:textId="77777777" w:rsidR="001468D4" w:rsidRPr="00523CA4" w:rsidRDefault="001468D4" w:rsidP="001468D4">
      <w:pPr>
        <w:rPr>
          <w:rFonts w:ascii="Arial" w:hAnsi="Arial" w:cs="Arial"/>
          <w:sz w:val="22"/>
          <w:szCs w:val="22"/>
          <w:lang w:val="es-MX"/>
        </w:rPr>
      </w:pPr>
      <w:r w:rsidRPr="00523CA4">
        <w:rPr>
          <w:rFonts w:ascii="Arial" w:hAnsi="Arial" w:cs="Arial"/>
          <w:sz w:val="22"/>
          <w:szCs w:val="22"/>
          <w:lang w:val="es-MX"/>
        </w:rPr>
        <w:t xml:space="preserve">Genera GOMEZ PINEDA DE ESTRADA (Sra.), </w:t>
      </w:r>
      <w:proofErr w:type="gramStart"/>
      <w:r w:rsidRPr="00523CA4">
        <w:rPr>
          <w:rFonts w:ascii="Arial" w:hAnsi="Arial" w:cs="Arial"/>
          <w:sz w:val="22"/>
          <w:szCs w:val="22"/>
          <w:lang w:val="es-MX"/>
        </w:rPr>
        <w:t>Encargada  Registro</w:t>
      </w:r>
      <w:proofErr w:type="gramEnd"/>
      <w:r w:rsidRPr="00523CA4">
        <w:rPr>
          <w:rFonts w:ascii="Arial" w:hAnsi="Arial" w:cs="Arial"/>
          <w:sz w:val="22"/>
          <w:szCs w:val="22"/>
          <w:lang w:val="es-MX"/>
        </w:rPr>
        <w:t xml:space="preserve"> de Obras Departamento de Derecho de Autor, Ministerio de Economia, Registro de la Propiedad Intelectual, Guatemala</w:t>
      </w:r>
    </w:p>
    <w:p w14:paraId="317798A4" w14:textId="77777777" w:rsidR="001468D4" w:rsidRPr="00523CA4" w:rsidRDefault="001468D4" w:rsidP="001468D4">
      <w:pPr>
        <w:rPr>
          <w:rFonts w:ascii="Arial" w:hAnsi="Arial" w:cs="Arial"/>
          <w:sz w:val="22"/>
          <w:szCs w:val="22"/>
          <w:lang w:val="es-MX"/>
        </w:rPr>
      </w:pPr>
    </w:p>
    <w:p w14:paraId="54278978" w14:textId="77777777" w:rsidR="001468D4" w:rsidRPr="00523CA4" w:rsidRDefault="001468D4" w:rsidP="001468D4">
      <w:pPr>
        <w:rPr>
          <w:rFonts w:ascii="Arial" w:hAnsi="Arial" w:cs="Arial"/>
          <w:sz w:val="22"/>
          <w:szCs w:val="22"/>
          <w:lang w:val="es-ES"/>
        </w:rPr>
      </w:pPr>
      <w:r w:rsidRPr="00523CA4">
        <w:rPr>
          <w:rFonts w:ascii="Arial" w:hAnsi="Arial" w:cs="Arial"/>
          <w:sz w:val="22"/>
          <w:szCs w:val="22"/>
          <w:lang w:val="es-ES"/>
        </w:rPr>
        <w:t>Silvia Leticia GARCIÁ HERNÁNDEZ (Sra.), Encargada, Departamento de Derecho de Autor y Derechos Conexos, Registro de la Propiedad Intelectual de Guatemala, Ministerio de Economía, Guatemala</w:t>
      </w:r>
    </w:p>
    <w:p w14:paraId="0BD1A749" w14:textId="77777777" w:rsidR="001468D4" w:rsidRPr="00523CA4" w:rsidRDefault="001468D4" w:rsidP="001468D4">
      <w:pPr>
        <w:tabs>
          <w:tab w:val="left" w:pos="567"/>
          <w:tab w:val="left" w:pos="1418"/>
        </w:tabs>
        <w:rPr>
          <w:rFonts w:ascii="Arial" w:hAnsi="Arial" w:cs="Arial"/>
          <w:sz w:val="22"/>
          <w:szCs w:val="22"/>
          <w:u w:val="single"/>
          <w:lang w:val="es-ES"/>
        </w:rPr>
      </w:pPr>
    </w:p>
    <w:p w14:paraId="050B5FDC" w14:textId="77777777" w:rsidR="001468D4" w:rsidRPr="00523CA4" w:rsidRDefault="001468D4" w:rsidP="001468D4">
      <w:pPr>
        <w:rPr>
          <w:rFonts w:ascii="Arial" w:hAnsi="Arial" w:cs="Arial"/>
          <w:sz w:val="22"/>
          <w:szCs w:val="22"/>
          <w:lang w:val="es-ES"/>
        </w:rPr>
      </w:pPr>
      <w:r w:rsidRPr="00523CA4">
        <w:rPr>
          <w:rFonts w:ascii="Arial" w:hAnsi="Arial" w:cs="Arial"/>
          <w:sz w:val="22"/>
          <w:szCs w:val="22"/>
          <w:lang w:val="es-ES"/>
        </w:rPr>
        <w:t xml:space="preserve">Flor Maria GARCÍA DIAZ (Sra.), Consejera, Misión Permanente, Ginebra </w:t>
      </w:r>
    </w:p>
    <w:p w14:paraId="20692136" w14:textId="77777777" w:rsidR="001468D4" w:rsidRPr="00523CA4" w:rsidRDefault="001468D4" w:rsidP="001468D4">
      <w:pPr>
        <w:tabs>
          <w:tab w:val="left" w:pos="567"/>
          <w:tab w:val="left" w:pos="1418"/>
        </w:tabs>
        <w:rPr>
          <w:rFonts w:ascii="Arial" w:hAnsi="Arial" w:cs="Arial"/>
          <w:sz w:val="22"/>
          <w:szCs w:val="22"/>
          <w:u w:val="single"/>
          <w:lang w:val="es-ES"/>
        </w:rPr>
      </w:pPr>
    </w:p>
    <w:p w14:paraId="7C2BE77C" w14:textId="77777777" w:rsidR="001468D4" w:rsidRPr="00523CA4" w:rsidRDefault="001468D4" w:rsidP="001468D4">
      <w:pPr>
        <w:rPr>
          <w:rFonts w:ascii="Arial" w:hAnsi="Arial" w:cs="Arial"/>
          <w:sz w:val="22"/>
          <w:szCs w:val="22"/>
          <w:lang w:val="es-ES"/>
        </w:rPr>
      </w:pPr>
      <w:r w:rsidRPr="00523CA4">
        <w:rPr>
          <w:rFonts w:ascii="Arial" w:hAnsi="Arial" w:cs="Arial"/>
          <w:sz w:val="22"/>
          <w:szCs w:val="22"/>
          <w:lang w:val="es-ES"/>
        </w:rPr>
        <w:br w:type="page"/>
      </w:r>
    </w:p>
    <w:p w14:paraId="3B5C7C34"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HONGRIE/HUNGARY</w:t>
      </w:r>
    </w:p>
    <w:p w14:paraId="6615AFFA" w14:textId="77777777" w:rsidR="001468D4" w:rsidRPr="00523CA4" w:rsidRDefault="001468D4" w:rsidP="001468D4">
      <w:pPr>
        <w:rPr>
          <w:rFonts w:ascii="Arial" w:hAnsi="Arial" w:cs="Arial"/>
          <w:sz w:val="22"/>
          <w:szCs w:val="22"/>
          <w:u w:val="single"/>
        </w:rPr>
      </w:pPr>
    </w:p>
    <w:p w14:paraId="690D08E6" w14:textId="77777777" w:rsidR="001468D4" w:rsidRPr="00523CA4" w:rsidRDefault="001468D4" w:rsidP="001468D4">
      <w:pPr>
        <w:rPr>
          <w:rFonts w:ascii="Arial" w:hAnsi="Arial" w:cs="Arial"/>
          <w:sz w:val="22"/>
          <w:szCs w:val="22"/>
        </w:rPr>
      </w:pPr>
      <w:r w:rsidRPr="00523CA4">
        <w:rPr>
          <w:rFonts w:ascii="Arial" w:hAnsi="Arial" w:cs="Arial"/>
          <w:sz w:val="22"/>
          <w:szCs w:val="22"/>
        </w:rPr>
        <w:t xml:space="preserve">Peter MUNKACSI (Mr.), Senior </w:t>
      </w:r>
      <w:r>
        <w:rPr>
          <w:rFonts w:ascii="Arial" w:hAnsi="Arial" w:cs="Arial"/>
          <w:sz w:val="22"/>
          <w:szCs w:val="22"/>
        </w:rPr>
        <w:t>Advisor</w:t>
      </w:r>
      <w:r w:rsidRPr="00523CA4">
        <w:rPr>
          <w:rFonts w:ascii="Arial" w:hAnsi="Arial" w:cs="Arial"/>
          <w:sz w:val="22"/>
          <w:szCs w:val="22"/>
        </w:rPr>
        <w:t>, Department for Competition, Consumer Protection and Intellectual Property, Ministry of Justice, Budapest</w:t>
      </w:r>
    </w:p>
    <w:p w14:paraId="341B3BCB" w14:textId="77777777" w:rsidR="001468D4" w:rsidRPr="00523CA4" w:rsidRDefault="001468D4" w:rsidP="001468D4">
      <w:pPr>
        <w:rPr>
          <w:rFonts w:ascii="Arial" w:hAnsi="Arial" w:cs="Arial"/>
          <w:sz w:val="22"/>
          <w:szCs w:val="22"/>
        </w:rPr>
      </w:pPr>
    </w:p>
    <w:p w14:paraId="13D1A53A" w14:textId="77777777" w:rsidR="001468D4" w:rsidRPr="00523CA4" w:rsidRDefault="001468D4" w:rsidP="001468D4">
      <w:pPr>
        <w:rPr>
          <w:rFonts w:ascii="Arial" w:hAnsi="Arial" w:cs="Arial"/>
          <w:sz w:val="22"/>
          <w:szCs w:val="22"/>
        </w:rPr>
      </w:pPr>
      <w:r w:rsidRPr="00523CA4">
        <w:rPr>
          <w:rFonts w:ascii="Arial" w:hAnsi="Arial" w:cs="Arial"/>
          <w:sz w:val="22"/>
          <w:szCs w:val="22"/>
        </w:rPr>
        <w:t>Peter LABODY (Mr.), Head of Department, Copyright Departmenr, Hungarian Intellectual Property Office, Budapest</w:t>
      </w:r>
    </w:p>
    <w:p w14:paraId="6CBC6AAC" w14:textId="77777777" w:rsidR="001468D4" w:rsidRPr="00523CA4" w:rsidRDefault="001468D4" w:rsidP="001468D4">
      <w:pPr>
        <w:rPr>
          <w:rFonts w:ascii="Arial" w:hAnsi="Arial" w:cs="Arial"/>
          <w:sz w:val="22"/>
          <w:szCs w:val="22"/>
        </w:rPr>
      </w:pPr>
    </w:p>
    <w:p w14:paraId="13554910" w14:textId="77777777" w:rsidR="001468D4" w:rsidRPr="00523CA4" w:rsidRDefault="001468D4" w:rsidP="001468D4">
      <w:pPr>
        <w:rPr>
          <w:rFonts w:ascii="Arial" w:hAnsi="Arial" w:cs="Arial"/>
          <w:sz w:val="22"/>
          <w:szCs w:val="22"/>
        </w:rPr>
      </w:pPr>
      <w:r w:rsidRPr="00523CA4">
        <w:rPr>
          <w:rFonts w:ascii="Arial" w:hAnsi="Arial" w:cs="Arial"/>
          <w:sz w:val="22"/>
          <w:szCs w:val="22"/>
        </w:rPr>
        <w:t xml:space="preserve">Flora GUBICZ (Ms.), Copyright Officer, International Copyright Affairs, Hungarian Intellectual Property Office, Budapest </w:t>
      </w:r>
    </w:p>
    <w:p w14:paraId="49E0B8F6" w14:textId="77777777" w:rsidR="001468D4" w:rsidRPr="00523CA4" w:rsidRDefault="001468D4" w:rsidP="001468D4">
      <w:pPr>
        <w:rPr>
          <w:rFonts w:ascii="Arial" w:hAnsi="Arial" w:cs="Arial"/>
          <w:sz w:val="22"/>
          <w:szCs w:val="22"/>
        </w:rPr>
      </w:pPr>
    </w:p>
    <w:p w14:paraId="4D24A084" w14:textId="77777777" w:rsidR="001468D4" w:rsidRPr="00523CA4" w:rsidRDefault="001468D4" w:rsidP="001468D4">
      <w:pPr>
        <w:rPr>
          <w:rFonts w:ascii="Arial" w:hAnsi="Arial" w:cs="Arial"/>
          <w:sz w:val="22"/>
          <w:szCs w:val="22"/>
        </w:rPr>
      </w:pPr>
      <w:r w:rsidRPr="00523CA4">
        <w:rPr>
          <w:rFonts w:ascii="Arial" w:hAnsi="Arial" w:cs="Arial"/>
          <w:sz w:val="22"/>
          <w:szCs w:val="22"/>
        </w:rPr>
        <w:t>Adrienn TIMAR (Ms.), Legal Officer, International Copyright Section, Hungarian Intellectual Property Office, Budapest</w:t>
      </w:r>
    </w:p>
    <w:p w14:paraId="112EB80E" w14:textId="77777777" w:rsidR="001468D4" w:rsidRPr="00523CA4" w:rsidRDefault="001468D4" w:rsidP="001468D4">
      <w:pPr>
        <w:rPr>
          <w:rFonts w:ascii="Arial" w:hAnsi="Arial" w:cs="Arial"/>
          <w:sz w:val="22"/>
          <w:szCs w:val="22"/>
        </w:rPr>
      </w:pPr>
    </w:p>
    <w:p w14:paraId="4857AB3B" w14:textId="77777777" w:rsidR="001468D4" w:rsidRPr="00523CA4" w:rsidRDefault="001468D4" w:rsidP="001468D4">
      <w:pPr>
        <w:rPr>
          <w:rFonts w:ascii="Arial" w:hAnsi="Arial" w:cs="Arial"/>
          <w:sz w:val="22"/>
          <w:szCs w:val="22"/>
        </w:rPr>
      </w:pPr>
    </w:p>
    <w:p w14:paraId="6650CE79"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INDE/INDIA</w:t>
      </w:r>
    </w:p>
    <w:p w14:paraId="450DE235" w14:textId="77777777" w:rsidR="001468D4" w:rsidRPr="00523CA4" w:rsidRDefault="001468D4" w:rsidP="001468D4">
      <w:pPr>
        <w:rPr>
          <w:rFonts w:ascii="Arial" w:hAnsi="Arial" w:cs="Arial"/>
          <w:sz w:val="22"/>
          <w:szCs w:val="22"/>
        </w:rPr>
      </w:pPr>
    </w:p>
    <w:p w14:paraId="40ABD476" w14:textId="77777777" w:rsidR="001468D4" w:rsidRPr="00523CA4" w:rsidRDefault="001468D4" w:rsidP="001468D4">
      <w:pPr>
        <w:rPr>
          <w:rFonts w:ascii="Arial" w:hAnsi="Arial" w:cs="Arial"/>
          <w:sz w:val="22"/>
          <w:szCs w:val="22"/>
        </w:rPr>
      </w:pPr>
      <w:r w:rsidRPr="00523CA4">
        <w:rPr>
          <w:rFonts w:ascii="Arial" w:hAnsi="Arial" w:cs="Arial"/>
          <w:sz w:val="22"/>
          <w:szCs w:val="22"/>
        </w:rPr>
        <w:t>Karan KARAN THAPAR (Mr.), Deputy Secretary, Department for Promotion of Industry and Internal Trade, Commerce and Industry, New Delhi</w:t>
      </w:r>
    </w:p>
    <w:p w14:paraId="1B02781A" w14:textId="77777777" w:rsidR="001468D4" w:rsidRPr="00523CA4" w:rsidRDefault="001468D4" w:rsidP="001468D4">
      <w:pPr>
        <w:rPr>
          <w:rFonts w:ascii="Arial" w:hAnsi="Arial" w:cs="Arial"/>
          <w:sz w:val="22"/>
          <w:szCs w:val="22"/>
        </w:rPr>
      </w:pPr>
    </w:p>
    <w:p w14:paraId="48C650FD" w14:textId="77777777" w:rsidR="001468D4" w:rsidRPr="00523CA4" w:rsidRDefault="001468D4" w:rsidP="001468D4">
      <w:pPr>
        <w:rPr>
          <w:rFonts w:ascii="Arial" w:hAnsi="Arial" w:cs="Arial"/>
          <w:sz w:val="22"/>
          <w:szCs w:val="22"/>
        </w:rPr>
      </w:pPr>
      <w:r w:rsidRPr="00523CA4">
        <w:rPr>
          <w:rFonts w:ascii="Arial" w:hAnsi="Arial" w:cs="Arial"/>
          <w:sz w:val="22"/>
          <w:szCs w:val="22"/>
        </w:rPr>
        <w:t>Rajendra RATNOO (Mr.), Controller General of Patents, Designs and Trade Marks, Department for Promotion of Industry and Internal Trade, Ministry of Commerce and Industry, New Delhi</w:t>
      </w:r>
    </w:p>
    <w:p w14:paraId="7B1DE80D" w14:textId="77777777" w:rsidR="001468D4" w:rsidRPr="00523CA4" w:rsidRDefault="001468D4" w:rsidP="001468D4">
      <w:pPr>
        <w:rPr>
          <w:rFonts w:ascii="Arial" w:hAnsi="Arial" w:cs="Arial"/>
          <w:sz w:val="22"/>
          <w:szCs w:val="22"/>
        </w:rPr>
      </w:pPr>
    </w:p>
    <w:p w14:paraId="455C3B60" w14:textId="77777777" w:rsidR="001468D4" w:rsidRPr="00523CA4" w:rsidRDefault="001468D4" w:rsidP="001468D4">
      <w:pPr>
        <w:rPr>
          <w:rFonts w:ascii="Arial" w:hAnsi="Arial" w:cs="Arial"/>
          <w:sz w:val="22"/>
          <w:szCs w:val="22"/>
        </w:rPr>
      </w:pPr>
      <w:r w:rsidRPr="00523CA4">
        <w:rPr>
          <w:rFonts w:ascii="Arial" w:hAnsi="Arial" w:cs="Arial"/>
          <w:sz w:val="22"/>
          <w:szCs w:val="22"/>
        </w:rPr>
        <w:t>Paul GARIMA (Mr.), First Secretary, Permanent Mission, Geneva</w:t>
      </w:r>
    </w:p>
    <w:p w14:paraId="7E5EA711" w14:textId="77777777" w:rsidR="001468D4" w:rsidRPr="00523CA4" w:rsidRDefault="001468D4" w:rsidP="001468D4">
      <w:pPr>
        <w:rPr>
          <w:rFonts w:ascii="Arial" w:hAnsi="Arial" w:cs="Arial"/>
          <w:sz w:val="22"/>
          <w:szCs w:val="22"/>
        </w:rPr>
      </w:pPr>
    </w:p>
    <w:p w14:paraId="103C252C" w14:textId="77777777" w:rsidR="001468D4" w:rsidRPr="00523CA4" w:rsidRDefault="001468D4" w:rsidP="001468D4">
      <w:pPr>
        <w:rPr>
          <w:rFonts w:ascii="Arial" w:hAnsi="Arial" w:cs="Arial"/>
          <w:sz w:val="22"/>
          <w:szCs w:val="22"/>
        </w:rPr>
      </w:pPr>
      <w:r w:rsidRPr="00523CA4">
        <w:rPr>
          <w:rFonts w:ascii="Arial" w:hAnsi="Arial" w:cs="Arial"/>
          <w:sz w:val="22"/>
          <w:szCs w:val="22"/>
        </w:rPr>
        <w:t>Garima PAUL (Ms.), First Secretary, Permanent Mission, Geneva</w:t>
      </w:r>
    </w:p>
    <w:p w14:paraId="6E6AD555" w14:textId="77777777" w:rsidR="001468D4" w:rsidRPr="00523CA4" w:rsidRDefault="001468D4" w:rsidP="001468D4">
      <w:pPr>
        <w:rPr>
          <w:rFonts w:ascii="Arial" w:hAnsi="Arial" w:cs="Arial"/>
          <w:sz w:val="22"/>
          <w:szCs w:val="22"/>
        </w:rPr>
      </w:pPr>
    </w:p>
    <w:p w14:paraId="1387219B" w14:textId="77777777" w:rsidR="001468D4" w:rsidRPr="00523CA4" w:rsidRDefault="001468D4" w:rsidP="001468D4">
      <w:pPr>
        <w:rPr>
          <w:rFonts w:ascii="Arial" w:hAnsi="Arial" w:cs="Arial"/>
          <w:sz w:val="22"/>
          <w:szCs w:val="22"/>
        </w:rPr>
      </w:pPr>
    </w:p>
    <w:p w14:paraId="4220F75F"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INDONÉSIE/INDONESIA</w:t>
      </w:r>
    </w:p>
    <w:p w14:paraId="05BEDCF8" w14:textId="77777777" w:rsidR="001468D4" w:rsidRPr="00523CA4" w:rsidRDefault="001468D4" w:rsidP="001468D4">
      <w:pPr>
        <w:rPr>
          <w:rFonts w:ascii="Arial" w:hAnsi="Arial" w:cs="Arial"/>
          <w:sz w:val="22"/>
          <w:szCs w:val="22"/>
        </w:rPr>
      </w:pPr>
    </w:p>
    <w:p w14:paraId="062FC753" w14:textId="77777777" w:rsidR="001468D4" w:rsidRPr="00523CA4" w:rsidRDefault="001468D4" w:rsidP="001468D4">
      <w:pPr>
        <w:rPr>
          <w:rFonts w:ascii="Arial" w:hAnsi="Arial" w:cs="Arial"/>
          <w:sz w:val="22"/>
          <w:szCs w:val="22"/>
        </w:rPr>
      </w:pPr>
      <w:r w:rsidRPr="00523CA4">
        <w:rPr>
          <w:rFonts w:ascii="Arial" w:hAnsi="Arial" w:cs="Arial"/>
          <w:sz w:val="22"/>
          <w:szCs w:val="22"/>
        </w:rPr>
        <w:t>Damarsasongko AGUNG (Mr.), Head, Legal Service Division, Directorate of Copyright and Industrial Design, Directorate General of Intellectual Property, Ministry of Law and Human Rights Affairs, Jakarta</w:t>
      </w:r>
    </w:p>
    <w:p w14:paraId="71FE7B97" w14:textId="77777777" w:rsidR="001468D4" w:rsidRPr="00523CA4" w:rsidRDefault="001468D4" w:rsidP="001468D4">
      <w:pPr>
        <w:rPr>
          <w:rFonts w:ascii="Arial" w:hAnsi="Arial" w:cs="Arial"/>
          <w:sz w:val="22"/>
          <w:szCs w:val="22"/>
        </w:rPr>
      </w:pPr>
    </w:p>
    <w:p w14:paraId="4AD831C9" w14:textId="77777777" w:rsidR="001468D4" w:rsidRPr="00523CA4" w:rsidRDefault="001468D4" w:rsidP="001468D4">
      <w:pPr>
        <w:rPr>
          <w:rFonts w:ascii="Arial" w:hAnsi="Arial" w:cs="Arial"/>
          <w:sz w:val="22"/>
          <w:szCs w:val="22"/>
        </w:rPr>
      </w:pPr>
      <w:r w:rsidRPr="00523CA4">
        <w:rPr>
          <w:rFonts w:ascii="Arial" w:hAnsi="Arial" w:cs="Arial"/>
          <w:sz w:val="22"/>
          <w:szCs w:val="22"/>
        </w:rPr>
        <w:t>Prasetyo ERRY WAHYU (Mr.), Intellectual Property and Trade Disputes Officer, Directorate of Trade, Commodities and Intellectual Property, Ministry of Foreign Affairs, Jakarta</w:t>
      </w:r>
    </w:p>
    <w:p w14:paraId="62FAD571" w14:textId="77777777" w:rsidR="001468D4" w:rsidRPr="00523CA4" w:rsidRDefault="001468D4" w:rsidP="001468D4">
      <w:pPr>
        <w:rPr>
          <w:rFonts w:ascii="Arial" w:hAnsi="Arial" w:cs="Arial"/>
          <w:sz w:val="22"/>
          <w:szCs w:val="22"/>
        </w:rPr>
      </w:pPr>
    </w:p>
    <w:p w14:paraId="4BDB3FB2" w14:textId="77777777" w:rsidR="001468D4" w:rsidRPr="00523CA4" w:rsidRDefault="001468D4" w:rsidP="001468D4">
      <w:pPr>
        <w:rPr>
          <w:rFonts w:ascii="Arial" w:hAnsi="Arial" w:cs="Arial"/>
          <w:sz w:val="22"/>
          <w:szCs w:val="22"/>
        </w:rPr>
      </w:pPr>
      <w:r w:rsidRPr="00523CA4">
        <w:rPr>
          <w:rFonts w:ascii="Arial" w:hAnsi="Arial" w:cs="Arial"/>
          <w:sz w:val="22"/>
          <w:szCs w:val="22"/>
        </w:rPr>
        <w:t>Taman FAJAR SULAEMAN (Mr.), Head, International Cooperation Division, Directorate of Intellectual Property Cooperation and Empowerment, Directorate General of Intellectual Property, Ministry of Law and Human Rights Affairs, Jakarta</w:t>
      </w:r>
    </w:p>
    <w:p w14:paraId="35275BDE" w14:textId="77777777" w:rsidR="001468D4" w:rsidRPr="00523CA4" w:rsidRDefault="001468D4" w:rsidP="001468D4">
      <w:pPr>
        <w:rPr>
          <w:rFonts w:ascii="Arial" w:hAnsi="Arial" w:cs="Arial"/>
          <w:sz w:val="22"/>
          <w:szCs w:val="22"/>
        </w:rPr>
      </w:pPr>
    </w:p>
    <w:p w14:paraId="41FC2313" w14:textId="77777777" w:rsidR="001468D4" w:rsidRPr="00523CA4" w:rsidRDefault="001468D4" w:rsidP="001468D4">
      <w:pPr>
        <w:rPr>
          <w:rFonts w:ascii="Arial" w:hAnsi="Arial" w:cs="Arial"/>
          <w:sz w:val="22"/>
          <w:szCs w:val="22"/>
        </w:rPr>
      </w:pPr>
      <w:r w:rsidRPr="00523CA4">
        <w:rPr>
          <w:rFonts w:ascii="Arial" w:hAnsi="Arial" w:cs="Arial"/>
          <w:sz w:val="22"/>
          <w:szCs w:val="22"/>
        </w:rPr>
        <w:t>Pradietya REYHAN SAVERO (Mr.), Intellectual Property and Trade Disputes Officer, Directorate of Trade, Commodities, and Intellectual Property, Ministry of Foreign Affairs, Jakarta</w:t>
      </w:r>
    </w:p>
    <w:p w14:paraId="00DA5810" w14:textId="77777777" w:rsidR="001468D4" w:rsidRPr="00523CA4" w:rsidRDefault="001468D4" w:rsidP="001468D4">
      <w:pPr>
        <w:rPr>
          <w:rFonts w:ascii="Arial" w:hAnsi="Arial" w:cs="Arial"/>
          <w:sz w:val="22"/>
          <w:szCs w:val="22"/>
        </w:rPr>
      </w:pPr>
    </w:p>
    <w:p w14:paraId="53710E37" w14:textId="77777777" w:rsidR="001468D4" w:rsidRPr="00523CA4" w:rsidRDefault="001468D4" w:rsidP="001468D4">
      <w:pPr>
        <w:rPr>
          <w:rFonts w:ascii="Arial" w:hAnsi="Arial" w:cs="Arial"/>
          <w:sz w:val="22"/>
          <w:szCs w:val="22"/>
        </w:rPr>
      </w:pPr>
      <w:r w:rsidRPr="00523CA4">
        <w:rPr>
          <w:rFonts w:ascii="Arial" w:hAnsi="Arial" w:cs="Arial"/>
          <w:sz w:val="22"/>
          <w:szCs w:val="22"/>
        </w:rPr>
        <w:t>Rudjimin RUDJIMIN (Mr.), Coordinator for Intellectual Property and Trade Disputes, Directorate of Trade, Commodities, and Intellectual Property, Ministry of Foreign Affairs, Jakarta</w:t>
      </w:r>
    </w:p>
    <w:p w14:paraId="333B3ADC" w14:textId="77777777" w:rsidR="001468D4" w:rsidRPr="00523CA4" w:rsidRDefault="001468D4" w:rsidP="001468D4">
      <w:pPr>
        <w:rPr>
          <w:rFonts w:ascii="Arial" w:hAnsi="Arial" w:cs="Arial"/>
          <w:sz w:val="22"/>
          <w:szCs w:val="22"/>
        </w:rPr>
      </w:pPr>
    </w:p>
    <w:p w14:paraId="024DD7ED" w14:textId="77777777" w:rsidR="001468D4" w:rsidRPr="00523CA4" w:rsidRDefault="001468D4" w:rsidP="001468D4">
      <w:pPr>
        <w:rPr>
          <w:rFonts w:ascii="Arial" w:hAnsi="Arial" w:cs="Arial"/>
          <w:sz w:val="22"/>
          <w:szCs w:val="22"/>
        </w:rPr>
      </w:pPr>
      <w:r w:rsidRPr="00523CA4">
        <w:rPr>
          <w:rFonts w:ascii="Arial" w:hAnsi="Arial" w:cs="Arial"/>
          <w:sz w:val="22"/>
          <w:szCs w:val="22"/>
        </w:rPr>
        <w:t>Indra ROSANDRY (Mr.), Minister Counsellor, Permanent Mission of the Republic of Indonesia in Geneva, Geneva</w:t>
      </w:r>
    </w:p>
    <w:p w14:paraId="7F6155F1" w14:textId="77777777" w:rsidR="001468D4" w:rsidRPr="00523CA4" w:rsidRDefault="001468D4" w:rsidP="001468D4">
      <w:pPr>
        <w:rPr>
          <w:rFonts w:ascii="Arial" w:hAnsi="Arial" w:cs="Arial"/>
          <w:sz w:val="22"/>
          <w:szCs w:val="22"/>
        </w:rPr>
      </w:pPr>
    </w:p>
    <w:p w14:paraId="542AFD42" w14:textId="77777777" w:rsidR="001468D4" w:rsidRPr="00523CA4" w:rsidRDefault="001468D4" w:rsidP="001468D4">
      <w:pPr>
        <w:rPr>
          <w:rFonts w:ascii="Arial" w:hAnsi="Arial" w:cs="Arial"/>
          <w:sz w:val="22"/>
          <w:szCs w:val="22"/>
        </w:rPr>
      </w:pPr>
      <w:r w:rsidRPr="00523CA4">
        <w:rPr>
          <w:rFonts w:ascii="Arial" w:hAnsi="Arial" w:cs="Arial"/>
          <w:sz w:val="22"/>
          <w:szCs w:val="22"/>
        </w:rPr>
        <w:t>Ditya Agung NURDIANTO (Mr.), Counsellor, Permanent Mission of the Republic of Indonesia in Geneva, Geneva</w:t>
      </w:r>
    </w:p>
    <w:p w14:paraId="10429D61" w14:textId="77777777" w:rsidR="001468D4" w:rsidRPr="00523CA4" w:rsidRDefault="001468D4" w:rsidP="001468D4">
      <w:pPr>
        <w:rPr>
          <w:rFonts w:ascii="Arial" w:hAnsi="Arial" w:cs="Arial"/>
          <w:sz w:val="22"/>
          <w:szCs w:val="22"/>
        </w:rPr>
      </w:pPr>
      <w:r w:rsidRPr="00523CA4">
        <w:rPr>
          <w:rFonts w:ascii="Arial" w:hAnsi="Arial" w:cs="Arial"/>
          <w:sz w:val="22"/>
          <w:szCs w:val="22"/>
        </w:rPr>
        <w:br w:type="page"/>
      </w:r>
    </w:p>
    <w:p w14:paraId="669C41E4" w14:textId="77777777" w:rsidR="001468D4" w:rsidRPr="00523CA4" w:rsidRDefault="001468D4" w:rsidP="001468D4">
      <w:pPr>
        <w:rPr>
          <w:rFonts w:ascii="Arial" w:hAnsi="Arial" w:cs="Arial"/>
          <w:sz w:val="22"/>
          <w:szCs w:val="22"/>
        </w:rPr>
      </w:pPr>
    </w:p>
    <w:p w14:paraId="1398B5C0" w14:textId="77777777" w:rsidR="001468D4" w:rsidRPr="00523CA4" w:rsidRDefault="001468D4" w:rsidP="001468D4">
      <w:pPr>
        <w:rPr>
          <w:rFonts w:ascii="Arial" w:hAnsi="Arial" w:cs="Arial"/>
          <w:sz w:val="22"/>
          <w:szCs w:val="22"/>
          <w:u w:val="single"/>
          <w:lang w:val="fr-FR"/>
        </w:rPr>
      </w:pPr>
      <w:r w:rsidRPr="00523CA4">
        <w:rPr>
          <w:rFonts w:ascii="Arial" w:hAnsi="Arial" w:cs="Arial"/>
          <w:sz w:val="22"/>
          <w:szCs w:val="22"/>
          <w:u w:val="single"/>
          <w:lang w:val="fr-FR"/>
        </w:rPr>
        <w:t>IRAN (RÉPUBLIQUE ISLAMIQUE D</w:t>
      </w:r>
      <w:proofErr w:type="gramStart"/>
      <w:r w:rsidRPr="00523CA4">
        <w:rPr>
          <w:rFonts w:ascii="Arial" w:hAnsi="Arial" w:cs="Arial"/>
          <w:sz w:val="22"/>
          <w:szCs w:val="22"/>
          <w:u w:val="single"/>
          <w:lang w:val="fr-FR"/>
        </w:rPr>
        <w:t>')/</w:t>
      </w:r>
      <w:proofErr w:type="gramEnd"/>
      <w:r w:rsidRPr="00523CA4">
        <w:rPr>
          <w:rFonts w:ascii="Arial" w:hAnsi="Arial" w:cs="Arial"/>
          <w:sz w:val="22"/>
          <w:szCs w:val="22"/>
          <w:u w:val="single"/>
          <w:lang w:val="fr-FR"/>
        </w:rPr>
        <w:t>IRAN (ISLAMIC REPUBLIC OF)</w:t>
      </w:r>
    </w:p>
    <w:p w14:paraId="64814C22" w14:textId="77777777" w:rsidR="001468D4" w:rsidRPr="00523CA4" w:rsidRDefault="001468D4" w:rsidP="001468D4">
      <w:pPr>
        <w:rPr>
          <w:rFonts w:ascii="Arial" w:hAnsi="Arial" w:cs="Arial"/>
          <w:sz w:val="22"/>
          <w:szCs w:val="22"/>
          <w:u w:val="single"/>
          <w:lang w:val="fr-FR"/>
        </w:rPr>
      </w:pPr>
    </w:p>
    <w:p w14:paraId="4F5295D5" w14:textId="77777777" w:rsidR="001468D4" w:rsidRPr="00523CA4" w:rsidRDefault="001468D4" w:rsidP="001468D4">
      <w:pPr>
        <w:rPr>
          <w:rFonts w:ascii="Arial" w:hAnsi="Arial" w:cs="Arial"/>
          <w:sz w:val="22"/>
          <w:szCs w:val="22"/>
        </w:rPr>
      </w:pPr>
      <w:r w:rsidRPr="00523CA4">
        <w:rPr>
          <w:rFonts w:ascii="Arial" w:hAnsi="Arial" w:cs="Arial"/>
          <w:sz w:val="22"/>
          <w:szCs w:val="22"/>
        </w:rPr>
        <w:t>SeyedShahabedin SHAHEBRAHIMI (Mr.), Intellectual Property Expert, Office of Technology Affairs, Ministry of Science, Research and Technology, Tehran</w:t>
      </w:r>
    </w:p>
    <w:p w14:paraId="2E4AF248" w14:textId="77777777" w:rsidR="001468D4" w:rsidRPr="00523CA4" w:rsidRDefault="001468D4" w:rsidP="001468D4">
      <w:pPr>
        <w:rPr>
          <w:rFonts w:ascii="Arial" w:hAnsi="Arial" w:cs="Arial"/>
          <w:sz w:val="22"/>
          <w:szCs w:val="22"/>
          <w:u w:val="single"/>
        </w:rPr>
      </w:pPr>
    </w:p>
    <w:p w14:paraId="0C3D8F33" w14:textId="77777777" w:rsidR="001468D4" w:rsidRPr="00523CA4" w:rsidRDefault="001468D4" w:rsidP="001468D4">
      <w:pPr>
        <w:rPr>
          <w:rFonts w:ascii="Arial" w:hAnsi="Arial" w:cs="Arial"/>
          <w:sz w:val="22"/>
          <w:szCs w:val="22"/>
        </w:rPr>
      </w:pPr>
      <w:r w:rsidRPr="00523CA4">
        <w:rPr>
          <w:rFonts w:ascii="Arial" w:hAnsi="Arial" w:cs="Arial"/>
          <w:sz w:val="22"/>
          <w:szCs w:val="22"/>
        </w:rPr>
        <w:t>Ali NASIMFAR (Mr.), Deputy, Legal Department, Ministry of Foreign Affairs, Tehran</w:t>
      </w:r>
    </w:p>
    <w:p w14:paraId="30AB3F3E" w14:textId="77777777" w:rsidR="001468D4" w:rsidRPr="00523CA4" w:rsidRDefault="001468D4" w:rsidP="001468D4">
      <w:pPr>
        <w:rPr>
          <w:rFonts w:ascii="Arial" w:hAnsi="Arial" w:cs="Arial"/>
          <w:sz w:val="22"/>
          <w:szCs w:val="22"/>
        </w:rPr>
      </w:pPr>
    </w:p>
    <w:p w14:paraId="34A5EB57" w14:textId="77777777" w:rsidR="001468D4" w:rsidRPr="00523CA4" w:rsidRDefault="001468D4" w:rsidP="001468D4">
      <w:pPr>
        <w:rPr>
          <w:rFonts w:ascii="Arial" w:hAnsi="Arial" w:cs="Arial"/>
          <w:sz w:val="22"/>
          <w:szCs w:val="22"/>
        </w:rPr>
      </w:pPr>
      <w:r w:rsidRPr="00523CA4">
        <w:rPr>
          <w:rFonts w:ascii="Arial" w:hAnsi="Arial" w:cs="Arial"/>
          <w:sz w:val="22"/>
          <w:szCs w:val="22"/>
        </w:rPr>
        <w:t>Bahareh GHANOON (Ms.), Legal Officer, Legal Department, Ministry of Foreign Affairs, Tehran</w:t>
      </w:r>
    </w:p>
    <w:p w14:paraId="5C423CD3" w14:textId="77777777" w:rsidR="001468D4" w:rsidRPr="00523CA4" w:rsidRDefault="001468D4" w:rsidP="001468D4">
      <w:pPr>
        <w:rPr>
          <w:rFonts w:ascii="Arial" w:hAnsi="Arial" w:cs="Arial"/>
          <w:sz w:val="22"/>
          <w:szCs w:val="22"/>
        </w:rPr>
      </w:pPr>
    </w:p>
    <w:p w14:paraId="74244AC8" w14:textId="77777777" w:rsidR="001468D4" w:rsidRPr="00523CA4" w:rsidRDefault="001468D4" w:rsidP="001468D4">
      <w:pPr>
        <w:rPr>
          <w:rFonts w:ascii="Arial" w:hAnsi="Arial" w:cs="Arial"/>
          <w:sz w:val="22"/>
          <w:szCs w:val="22"/>
        </w:rPr>
      </w:pPr>
      <w:r w:rsidRPr="00523CA4">
        <w:rPr>
          <w:rFonts w:ascii="Arial" w:hAnsi="Arial" w:cs="Arial"/>
          <w:sz w:val="22"/>
          <w:szCs w:val="22"/>
        </w:rPr>
        <w:t xml:space="preserve">Shima POURMOHAMADI-MAHOUNAKI (Ms.), Expert, Intellectual Property General Office, Iran Broadcasting </w:t>
      </w:r>
      <w:proofErr w:type="gramStart"/>
      <w:r w:rsidRPr="00523CA4">
        <w:rPr>
          <w:rFonts w:ascii="Arial" w:hAnsi="Arial" w:cs="Arial"/>
          <w:sz w:val="22"/>
          <w:szCs w:val="22"/>
        </w:rPr>
        <w:t>Org.(</w:t>
      </w:r>
      <w:proofErr w:type="gramEnd"/>
      <w:r w:rsidRPr="00523CA4">
        <w:rPr>
          <w:rFonts w:ascii="Arial" w:hAnsi="Arial" w:cs="Arial"/>
          <w:sz w:val="22"/>
          <w:szCs w:val="22"/>
        </w:rPr>
        <w:t>IRIB), Tehran</w:t>
      </w:r>
    </w:p>
    <w:p w14:paraId="2F55DC95" w14:textId="77777777" w:rsidR="001468D4" w:rsidRPr="00523CA4" w:rsidRDefault="001468D4" w:rsidP="001468D4">
      <w:pPr>
        <w:rPr>
          <w:rFonts w:ascii="Arial" w:hAnsi="Arial" w:cs="Arial"/>
          <w:sz w:val="22"/>
          <w:szCs w:val="22"/>
          <w:u w:val="single"/>
        </w:rPr>
      </w:pPr>
    </w:p>
    <w:p w14:paraId="0BFC18C6" w14:textId="77777777" w:rsidR="001468D4" w:rsidRPr="00523CA4" w:rsidRDefault="001468D4" w:rsidP="001468D4">
      <w:pPr>
        <w:rPr>
          <w:rFonts w:ascii="Arial" w:hAnsi="Arial" w:cs="Arial"/>
          <w:sz w:val="22"/>
          <w:szCs w:val="22"/>
        </w:rPr>
      </w:pPr>
      <w:r w:rsidRPr="00523CA4">
        <w:rPr>
          <w:rFonts w:ascii="Arial" w:hAnsi="Arial" w:cs="Arial"/>
          <w:sz w:val="22"/>
          <w:szCs w:val="22"/>
        </w:rPr>
        <w:t>Bahram HEIDARI (Mr.), Counsellor, Permanent Mission, Geneva</w:t>
      </w:r>
    </w:p>
    <w:p w14:paraId="614F12D5" w14:textId="77777777" w:rsidR="001468D4" w:rsidRPr="00523CA4" w:rsidRDefault="001468D4" w:rsidP="001468D4">
      <w:pPr>
        <w:rPr>
          <w:rFonts w:ascii="Arial" w:hAnsi="Arial" w:cs="Arial"/>
          <w:sz w:val="22"/>
          <w:szCs w:val="22"/>
        </w:rPr>
      </w:pPr>
    </w:p>
    <w:p w14:paraId="31926A58" w14:textId="77777777" w:rsidR="001468D4" w:rsidRPr="00523CA4" w:rsidRDefault="001468D4" w:rsidP="001468D4">
      <w:pPr>
        <w:rPr>
          <w:rFonts w:ascii="Arial" w:hAnsi="Arial" w:cs="Arial"/>
          <w:sz w:val="22"/>
          <w:szCs w:val="22"/>
        </w:rPr>
      </w:pPr>
      <w:r w:rsidRPr="00523CA4">
        <w:rPr>
          <w:rFonts w:ascii="Arial" w:hAnsi="Arial" w:cs="Arial"/>
          <w:sz w:val="22"/>
          <w:szCs w:val="22"/>
        </w:rPr>
        <w:t>Rafiei GHOLAMREZA (Mr.), IRI Broadcasting, Tehran</w:t>
      </w:r>
    </w:p>
    <w:p w14:paraId="59067A33" w14:textId="77777777" w:rsidR="001468D4" w:rsidRPr="00523CA4" w:rsidRDefault="001468D4" w:rsidP="001468D4">
      <w:pPr>
        <w:rPr>
          <w:rFonts w:ascii="Arial" w:hAnsi="Arial" w:cs="Arial"/>
          <w:sz w:val="22"/>
          <w:szCs w:val="22"/>
        </w:rPr>
      </w:pPr>
    </w:p>
    <w:p w14:paraId="688AD443" w14:textId="77777777" w:rsidR="001468D4" w:rsidRPr="00523CA4" w:rsidRDefault="001468D4" w:rsidP="001468D4">
      <w:pPr>
        <w:rPr>
          <w:rFonts w:ascii="Arial" w:hAnsi="Arial" w:cs="Arial"/>
          <w:sz w:val="22"/>
          <w:szCs w:val="22"/>
        </w:rPr>
      </w:pPr>
      <w:r w:rsidRPr="00523CA4">
        <w:rPr>
          <w:rFonts w:ascii="Arial" w:hAnsi="Arial" w:cs="Arial"/>
          <w:sz w:val="22"/>
          <w:szCs w:val="22"/>
        </w:rPr>
        <w:t>Zeinab PAPI (Ms.), Tehran</w:t>
      </w:r>
    </w:p>
    <w:p w14:paraId="30FDF119" w14:textId="77777777" w:rsidR="001468D4" w:rsidRPr="00523CA4" w:rsidRDefault="001468D4" w:rsidP="001468D4">
      <w:pPr>
        <w:rPr>
          <w:rFonts w:ascii="Arial" w:hAnsi="Arial" w:cs="Arial"/>
          <w:sz w:val="22"/>
          <w:szCs w:val="22"/>
        </w:rPr>
      </w:pPr>
    </w:p>
    <w:p w14:paraId="19170EFF" w14:textId="77777777" w:rsidR="001468D4" w:rsidRPr="00523CA4" w:rsidRDefault="001468D4" w:rsidP="001468D4">
      <w:pPr>
        <w:rPr>
          <w:rFonts w:ascii="Arial" w:hAnsi="Arial" w:cs="Arial"/>
          <w:sz w:val="22"/>
          <w:szCs w:val="22"/>
        </w:rPr>
      </w:pPr>
    </w:p>
    <w:p w14:paraId="24A707FB" w14:textId="77777777" w:rsidR="001468D4" w:rsidRPr="00523CA4" w:rsidRDefault="001468D4" w:rsidP="001468D4">
      <w:pPr>
        <w:keepNext/>
        <w:keepLines/>
        <w:rPr>
          <w:rFonts w:ascii="Arial" w:hAnsi="Arial" w:cs="Arial"/>
          <w:sz w:val="22"/>
          <w:szCs w:val="22"/>
          <w:u w:val="single"/>
        </w:rPr>
      </w:pPr>
      <w:r w:rsidRPr="00523CA4">
        <w:rPr>
          <w:rFonts w:ascii="Arial" w:hAnsi="Arial" w:cs="Arial"/>
          <w:sz w:val="22"/>
          <w:szCs w:val="22"/>
          <w:u w:val="single"/>
        </w:rPr>
        <w:t>IRAQ</w:t>
      </w:r>
    </w:p>
    <w:p w14:paraId="36E9FCA1" w14:textId="77777777" w:rsidR="001468D4" w:rsidRPr="00523CA4" w:rsidRDefault="001468D4" w:rsidP="001468D4">
      <w:pPr>
        <w:rPr>
          <w:rFonts w:ascii="Arial" w:hAnsi="Arial" w:cs="Arial"/>
          <w:sz w:val="22"/>
          <w:szCs w:val="22"/>
          <w:u w:val="single"/>
        </w:rPr>
      </w:pPr>
    </w:p>
    <w:p w14:paraId="498D7B2A" w14:textId="77777777" w:rsidR="001468D4" w:rsidRPr="00523CA4" w:rsidRDefault="001468D4" w:rsidP="001468D4">
      <w:pPr>
        <w:rPr>
          <w:rFonts w:ascii="Arial" w:hAnsi="Arial" w:cs="Arial"/>
          <w:sz w:val="22"/>
          <w:szCs w:val="22"/>
        </w:rPr>
      </w:pPr>
      <w:r w:rsidRPr="00523CA4">
        <w:rPr>
          <w:rFonts w:ascii="Arial" w:hAnsi="Arial" w:cs="Arial"/>
          <w:sz w:val="22"/>
          <w:szCs w:val="22"/>
        </w:rPr>
        <w:t>Aijaberi JABER (Mr.), Alwakil Alaqdam, Copyright, of Culture, Bagdhad</w:t>
      </w:r>
    </w:p>
    <w:p w14:paraId="53BAC975" w14:textId="77777777" w:rsidR="001468D4" w:rsidRPr="00523CA4" w:rsidRDefault="001468D4" w:rsidP="001468D4">
      <w:pPr>
        <w:rPr>
          <w:rFonts w:ascii="Arial" w:hAnsi="Arial" w:cs="Arial"/>
          <w:sz w:val="22"/>
          <w:szCs w:val="22"/>
          <w:u w:val="single"/>
        </w:rPr>
      </w:pPr>
    </w:p>
    <w:p w14:paraId="3FCF671E" w14:textId="77777777" w:rsidR="001468D4" w:rsidRPr="00523CA4" w:rsidRDefault="001468D4" w:rsidP="001468D4">
      <w:pPr>
        <w:rPr>
          <w:rFonts w:ascii="Arial" w:hAnsi="Arial" w:cs="Arial"/>
          <w:sz w:val="22"/>
          <w:szCs w:val="22"/>
        </w:rPr>
      </w:pPr>
      <w:r w:rsidRPr="00523CA4">
        <w:rPr>
          <w:rFonts w:ascii="Arial" w:hAnsi="Arial" w:cs="Arial"/>
          <w:sz w:val="22"/>
          <w:szCs w:val="22"/>
        </w:rPr>
        <w:t>SUHA AL-GHARRAWI (Ms.), Second Secretary, Permanent Mission, Geneva</w:t>
      </w:r>
    </w:p>
    <w:p w14:paraId="12B3CD08" w14:textId="77777777" w:rsidR="001468D4" w:rsidRPr="00523CA4" w:rsidRDefault="001468D4" w:rsidP="001468D4">
      <w:pPr>
        <w:rPr>
          <w:rFonts w:ascii="Arial" w:hAnsi="Arial" w:cs="Arial"/>
          <w:sz w:val="22"/>
          <w:szCs w:val="22"/>
          <w:u w:val="single"/>
        </w:rPr>
      </w:pPr>
    </w:p>
    <w:p w14:paraId="16CD6B4C" w14:textId="77777777" w:rsidR="001468D4" w:rsidRPr="00523CA4" w:rsidRDefault="001468D4" w:rsidP="001468D4">
      <w:pPr>
        <w:rPr>
          <w:rFonts w:ascii="Arial" w:hAnsi="Arial" w:cs="Arial"/>
          <w:sz w:val="22"/>
          <w:szCs w:val="22"/>
          <w:u w:val="single"/>
        </w:rPr>
      </w:pPr>
    </w:p>
    <w:p w14:paraId="619A0FB5"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IRLANDE/IRELAND</w:t>
      </w:r>
    </w:p>
    <w:p w14:paraId="6E598F6F" w14:textId="77777777" w:rsidR="001468D4" w:rsidRPr="00523CA4" w:rsidRDefault="001468D4" w:rsidP="001468D4">
      <w:pPr>
        <w:rPr>
          <w:rFonts w:ascii="Arial" w:hAnsi="Arial" w:cs="Arial"/>
          <w:sz w:val="22"/>
          <w:szCs w:val="22"/>
          <w:u w:val="single"/>
        </w:rPr>
      </w:pPr>
    </w:p>
    <w:p w14:paraId="7CE078C0" w14:textId="77777777" w:rsidR="001468D4" w:rsidRPr="00523CA4" w:rsidRDefault="001468D4" w:rsidP="001468D4">
      <w:pPr>
        <w:rPr>
          <w:rFonts w:ascii="Arial" w:hAnsi="Arial" w:cs="Arial"/>
          <w:sz w:val="22"/>
          <w:szCs w:val="22"/>
        </w:rPr>
      </w:pPr>
      <w:r w:rsidRPr="00523CA4">
        <w:rPr>
          <w:rFonts w:ascii="Arial" w:hAnsi="Arial" w:cs="Arial"/>
          <w:sz w:val="22"/>
          <w:szCs w:val="22"/>
        </w:rPr>
        <w:t>Laura EGERTON (Ms.), Administrative Officer, Intellectual Property Unit, Department of Business, Enterprise and Innovation, Dublin</w:t>
      </w:r>
    </w:p>
    <w:p w14:paraId="4A855F73" w14:textId="77777777" w:rsidR="001468D4" w:rsidRPr="00523CA4" w:rsidRDefault="001468D4" w:rsidP="001468D4">
      <w:pPr>
        <w:rPr>
          <w:rFonts w:ascii="Arial" w:hAnsi="Arial" w:cs="Arial"/>
          <w:sz w:val="22"/>
          <w:szCs w:val="22"/>
        </w:rPr>
      </w:pPr>
    </w:p>
    <w:p w14:paraId="79ABA8CC" w14:textId="77777777" w:rsidR="001468D4" w:rsidRPr="00523CA4" w:rsidRDefault="001468D4" w:rsidP="001468D4">
      <w:pPr>
        <w:rPr>
          <w:rFonts w:ascii="Arial" w:hAnsi="Arial" w:cs="Arial"/>
          <w:sz w:val="22"/>
          <w:szCs w:val="22"/>
        </w:rPr>
      </w:pPr>
      <w:r w:rsidRPr="00523CA4">
        <w:rPr>
          <w:rFonts w:ascii="Arial" w:hAnsi="Arial" w:cs="Arial"/>
          <w:sz w:val="22"/>
          <w:szCs w:val="22"/>
        </w:rPr>
        <w:t>Caroline SAVAGE (Ms.), Higher Executive Officer, Intellectual Property Unit, Department of Enterprise, Trade and Employment, Dublin, Dublin</w:t>
      </w:r>
    </w:p>
    <w:p w14:paraId="49779B23" w14:textId="77777777" w:rsidR="001468D4" w:rsidRPr="00523CA4" w:rsidRDefault="001468D4" w:rsidP="001468D4">
      <w:pPr>
        <w:rPr>
          <w:rFonts w:ascii="Arial" w:hAnsi="Arial" w:cs="Arial"/>
          <w:sz w:val="22"/>
          <w:szCs w:val="22"/>
        </w:rPr>
      </w:pPr>
    </w:p>
    <w:p w14:paraId="0C875F77" w14:textId="77777777" w:rsidR="001468D4" w:rsidRPr="00523CA4" w:rsidRDefault="001468D4" w:rsidP="001468D4">
      <w:pPr>
        <w:rPr>
          <w:rFonts w:ascii="Arial" w:hAnsi="Arial" w:cs="Arial"/>
          <w:sz w:val="22"/>
          <w:szCs w:val="22"/>
        </w:rPr>
      </w:pPr>
    </w:p>
    <w:p w14:paraId="4066123A"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ISRAËL/ISRAEL</w:t>
      </w:r>
    </w:p>
    <w:p w14:paraId="26D6052D" w14:textId="77777777" w:rsidR="001468D4" w:rsidRPr="00523CA4" w:rsidRDefault="001468D4" w:rsidP="001468D4">
      <w:pPr>
        <w:rPr>
          <w:rFonts w:ascii="Arial" w:hAnsi="Arial" w:cs="Arial"/>
          <w:sz w:val="22"/>
          <w:szCs w:val="22"/>
          <w:u w:val="single"/>
        </w:rPr>
      </w:pPr>
    </w:p>
    <w:p w14:paraId="7B915B79" w14:textId="77777777" w:rsidR="001468D4" w:rsidRPr="00523CA4" w:rsidRDefault="001468D4" w:rsidP="001468D4">
      <w:pPr>
        <w:rPr>
          <w:rFonts w:ascii="Arial" w:hAnsi="Arial" w:cs="Arial"/>
          <w:sz w:val="22"/>
          <w:szCs w:val="22"/>
        </w:rPr>
      </w:pPr>
      <w:r w:rsidRPr="00523CA4">
        <w:rPr>
          <w:rFonts w:ascii="Arial" w:hAnsi="Arial" w:cs="Arial"/>
          <w:sz w:val="22"/>
          <w:szCs w:val="22"/>
        </w:rPr>
        <w:t>Howard POLINER (Mr.), Head of Justice Ministry Intellectual Property Law Department, Intellectual Property Law Department, Justice Ministry, Jerusalem</w:t>
      </w:r>
    </w:p>
    <w:p w14:paraId="126F1FC7" w14:textId="77777777" w:rsidR="001468D4" w:rsidRPr="00523CA4" w:rsidRDefault="001468D4" w:rsidP="001468D4">
      <w:pPr>
        <w:rPr>
          <w:rFonts w:ascii="Arial" w:hAnsi="Arial" w:cs="Arial"/>
          <w:sz w:val="22"/>
          <w:szCs w:val="22"/>
          <w:u w:val="single"/>
        </w:rPr>
      </w:pPr>
    </w:p>
    <w:p w14:paraId="4C22E1A5" w14:textId="77777777" w:rsidR="001468D4" w:rsidRPr="00523CA4" w:rsidRDefault="001468D4" w:rsidP="001468D4">
      <w:pPr>
        <w:rPr>
          <w:rFonts w:ascii="Arial" w:hAnsi="Arial" w:cs="Arial"/>
          <w:sz w:val="22"/>
          <w:szCs w:val="22"/>
        </w:rPr>
      </w:pPr>
      <w:r w:rsidRPr="00523CA4">
        <w:rPr>
          <w:rFonts w:ascii="Arial" w:hAnsi="Arial" w:cs="Arial"/>
          <w:sz w:val="22"/>
          <w:szCs w:val="22"/>
        </w:rPr>
        <w:t>Noa MOOSHAYEF (Ms.), Lawyer, Office of Legal Counsel and Legislative Affairs, Ministry of Justice, Jerusalem</w:t>
      </w:r>
    </w:p>
    <w:p w14:paraId="7137544D" w14:textId="77777777" w:rsidR="001468D4" w:rsidRPr="00523CA4" w:rsidRDefault="001468D4" w:rsidP="001468D4">
      <w:pPr>
        <w:rPr>
          <w:rFonts w:ascii="Arial" w:hAnsi="Arial" w:cs="Arial"/>
          <w:sz w:val="22"/>
          <w:szCs w:val="22"/>
          <w:u w:val="single"/>
        </w:rPr>
      </w:pPr>
    </w:p>
    <w:p w14:paraId="72A9F43F" w14:textId="77777777" w:rsidR="001468D4" w:rsidRPr="00523CA4" w:rsidRDefault="001468D4" w:rsidP="001468D4">
      <w:pPr>
        <w:rPr>
          <w:rFonts w:ascii="Arial" w:hAnsi="Arial" w:cs="Arial"/>
          <w:sz w:val="22"/>
          <w:szCs w:val="22"/>
        </w:rPr>
      </w:pPr>
      <w:r w:rsidRPr="00523CA4">
        <w:rPr>
          <w:rFonts w:ascii="Arial" w:hAnsi="Arial" w:cs="Arial"/>
          <w:sz w:val="22"/>
          <w:szCs w:val="22"/>
        </w:rPr>
        <w:t xml:space="preserve">Tamara SZNAIDLEDER (Ms.), </w:t>
      </w:r>
      <w:r>
        <w:rPr>
          <w:rFonts w:ascii="Arial" w:hAnsi="Arial" w:cs="Arial"/>
          <w:sz w:val="22"/>
          <w:szCs w:val="22"/>
        </w:rPr>
        <w:t>Advisor</w:t>
      </w:r>
      <w:r w:rsidRPr="00523CA4">
        <w:rPr>
          <w:rFonts w:ascii="Arial" w:hAnsi="Arial" w:cs="Arial"/>
          <w:sz w:val="22"/>
          <w:szCs w:val="22"/>
        </w:rPr>
        <w:t>, Permanent Mission, Geneva</w:t>
      </w:r>
    </w:p>
    <w:p w14:paraId="7D0C12D6" w14:textId="77777777" w:rsidR="001468D4" w:rsidRPr="00523CA4" w:rsidRDefault="001468D4" w:rsidP="001468D4">
      <w:pPr>
        <w:rPr>
          <w:rFonts w:ascii="Arial" w:hAnsi="Arial" w:cs="Arial"/>
          <w:sz w:val="22"/>
          <w:szCs w:val="22"/>
        </w:rPr>
      </w:pPr>
    </w:p>
    <w:p w14:paraId="533BA8FB" w14:textId="77777777" w:rsidR="001468D4" w:rsidRPr="00523CA4" w:rsidRDefault="001468D4" w:rsidP="001468D4">
      <w:pPr>
        <w:rPr>
          <w:rFonts w:ascii="Arial" w:hAnsi="Arial" w:cs="Arial"/>
          <w:sz w:val="22"/>
          <w:szCs w:val="22"/>
        </w:rPr>
      </w:pPr>
    </w:p>
    <w:p w14:paraId="32CE8E29"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ITALIE/ITALY</w:t>
      </w:r>
    </w:p>
    <w:p w14:paraId="393080BA" w14:textId="77777777" w:rsidR="001468D4" w:rsidRPr="00523CA4" w:rsidRDefault="001468D4" w:rsidP="001468D4">
      <w:pPr>
        <w:rPr>
          <w:rFonts w:ascii="Arial" w:hAnsi="Arial" w:cs="Arial"/>
          <w:sz w:val="22"/>
          <w:szCs w:val="22"/>
          <w:u w:val="single"/>
        </w:rPr>
      </w:pPr>
    </w:p>
    <w:p w14:paraId="14C74480" w14:textId="77777777" w:rsidR="001468D4" w:rsidRPr="00523CA4" w:rsidRDefault="001468D4" w:rsidP="001468D4">
      <w:pPr>
        <w:rPr>
          <w:rFonts w:ascii="Arial" w:hAnsi="Arial" w:cs="Arial"/>
          <w:sz w:val="22"/>
          <w:szCs w:val="22"/>
        </w:rPr>
      </w:pPr>
      <w:r w:rsidRPr="00523CA4">
        <w:rPr>
          <w:rFonts w:ascii="Arial" w:hAnsi="Arial" w:cs="Arial"/>
          <w:sz w:val="22"/>
          <w:szCs w:val="22"/>
        </w:rPr>
        <w:t>Vittorio RAGONESI (M.), Expert, Copyright, Ministry of Culture, Rome</w:t>
      </w:r>
    </w:p>
    <w:p w14:paraId="3B9BAFAD" w14:textId="77777777" w:rsidR="001468D4" w:rsidRPr="00523CA4" w:rsidRDefault="001468D4" w:rsidP="001468D4">
      <w:pPr>
        <w:rPr>
          <w:rFonts w:ascii="Arial" w:hAnsi="Arial" w:cs="Arial"/>
          <w:sz w:val="22"/>
          <w:szCs w:val="22"/>
          <w:u w:val="single"/>
        </w:rPr>
      </w:pPr>
    </w:p>
    <w:p w14:paraId="5EAF5D22" w14:textId="77777777" w:rsidR="001468D4" w:rsidRPr="00523CA4" w:rsidRDefault="001468D4" w:rsidP="001468D4">
      <w:pPr>
        <w:rPr>
          <w:rFonts w:ascii="Arial" w:hAnsi="Arial" w:cs="Arial"/>
          <w:sz w:val="22"/>
          <w:szCs w:val="22"/>
        </w:rPr>
      </w:pPr>
      <w:r w:rsidRPr="00523CA4">
        <w:rPr>
          <w:rFonts w:ascii="Arial" w:hAnsi="Arial" w:cs="Arial"/>
          <w:sz w:val="22"/>
          <w:szCs w:val="22"/>
        </w:rPr>
        <w:t>Valeria FESTINESE (Mme), Intellectual Property Protection and Research, Roma</w:t>
      </w:r>
    </w:p>
    <w:p w14:paraId="0894C0AA" w14:textId="77777777" w:rsidR="001468D4" w:rsidRPr="00523CA4" w:rsidRDefault="001468D4" w:rsidP="001468D4">
      <w:pPr>
        <w:rPr>
          <w:rFonts w:ascii="Arial" w:hAnsi="Arial" w:cs="Arial"/>
          <w:sz w:val="22"/>
          <w:szCs w:val="22"/>
        </w:rPr>
      </w:pPr>
    </w:p>
    <w:p w14:paraId="4DAFEF08" w14:textId="77777777" w:rsidR="001468D4" w:rsidRPr="00523CA4" w:rsidRDefault="001468D4" w:rsidP="001468D4">
      <w:pPr>
        <w:rPr>
          <w:rFonts w:ascii="Arial" w:hAnsi="Arial" w:cs="Arial"/>
          <w:sz w:val="22"/>
          <w:szCs w:val="22"/>
        </w:rPr>
      </w:pPr>
      <w:r w:rsidRPr="00523CA4">
        <w:rPr>
          <w:rFonts w:ascii="Arial" w:hAnsi="Arial" w:cs="Arial"/>
          <w:sz w:val="22"/>
          <w:szCs w:val="22"/>
        </w:rPr>
        <w:t>Tiziana ZUGLIANO (Mme), Attachè, Permanent Mission Geneva</w:t>
      </w:r>
    </w:p>
    <w:p w14:paraId="7171E55D" w14:textId="77777777" w:rsidR="001468D4" w:rsidRPr="00523CA4" w:rsidRDefault="001468D4" w:rsidP="001468D4">
      <w:pPr>
        <w:rPr>
          <w:rFonts w:ascii="Arial" w:hAnsi="Arial" w:cs="Arial"/>
          <w:sz w:val="22"/>
          <w:szCs w:val="22"/>
        </w:rPr>
      </w:pPr>
    </w:p>
    <w:p w14:paraId="39790A5C" w14:textId="77777777" w:rsidR="001468D4" w:rsidRPr="00523CA4" w:rsidRDefault="001468D4" w:rsidP="001468D4">
      <w:pPr>
        <w:rPr>
          <w:rFonts w:ascii="Arial" w:hAnsi="Arial" w:cs="Arial"/>
          <w:sz w:val="22"/>
          <w:szCs w:val="22"/>
        </w:rPr>
      </w:pPr>
      <w:r w:rsidRPr="00523CA4">
        <w:rPr>
          <w:rFonts w:ascii="Arial" w:hAnsi="Arial" w:cs="Arial"/>
          <w:sz w:val="22"/>
          <w:szCs w:val="22"/>
        </w:rPr>
        <w:t>Eleonora GONNELLI (Mme), Trainee, Permanent Mission, Rome</w:t>
      </w:r>
    </w:p>
    <w:p w14:paraId="738F42B6" w14:textId="77777777" w:rsidR="001468D4" w:rsidRPr="00523CA4" w:rsidRDefault="001468D4" w:rsidP="001468D4">
      <w:pPr>
        <w:rPr>
          <w:rFonts w:ascii="Arial" w:hAnsi="Arial" w:cs="Arial"/>
          <w:sz w:val="22"/>
          <w:szCs w:val="22"/>
        </w:rPr>
      </w:pPr>
    </w:p>
    <w:p w14:paraId="59FF3168" w14:textId="77777777" w:rsidR="001468D4" w:rsidRPr="00523CA4" w:rsidRDefault="001468D4" w:rsidP="001468D4">
      <w:pPr>
        <w:rPr>
          <w:rFonts w:ascii="Arial" w:hAnsi="Arial" w:cs="Arial"/>
          <w:sz w:val="22"/>
          <w:szCs w:val="22"/>
        </w:rPr>
      </w:pPr>
    </w:p>
    <w:p w14:paraId="2E175533"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JAMAÏQUE/JAMAICA</w:t>
      </w:r>
    </w:p>
    <w:p w14:paraId="502C4704" w14:textId="77777777" w:rsidR="001468D4" w:rsidRPr="00523CA4" w:rsidRDefault="001468D4" w:rsidP="001468D4">
      <w:pPr>
        <w:rPr>
          <w:rFonts w:ascii="Arial" w:hAnsi="Arial" w:cs="Arial"/>
          <w:sz w:val="22"/>
          <w:szCs w:val="22"/>
          <w:u w:val="single"/>
        </w:rPr>
      </w:pPr>
    </w:p>
    <w:p w14:paraId="4DAD34DA" w14:textId="77777777" w:rsidR="001468D4" w:rsidRPr="00523CA4" w:rsidRDefault="001468D4" w:rsidP="001468D4">
      <w:pPr>
        <w:rPr>
          <w:rFonts w:ascii="Arial" w:hAnsi="Arial" w:cs="Arial"/>
          <w:sz w:val="22"/>
          <w:szCs w:val="22"/>
        </w:rPr>
      </w:pPr>
      <w:r w:rsidRPr="00523CA4">
        <w:rPr>
          <w:rFonts w:ascii="Arial" w:hAnsi="Arial" w:cs="Arial"/>
          <w:sz w:val="22"/>
          <w:szCs w:val="22"/>
        </w:rPr>
        <w:t>Shantal ENGLISH (Ms.), Manager, Copyright Right And Related Rights Unit, Jamaica Intellectual Property Office, Kingston</w:t>
      </w:r>
    </w:p>
    <w:p w14:paraId="08D16537" w14:textId="77777777" w:rsidR="001468D4" w:rsidRPr="00523CA4" w:rsidRDefault="001468D4" w:rsidP="001468D4">
      <w:pPr>
        <w:rPr>
          <w:rFonts w:ascii="Arial" w:hAnsi="Arial" w:cs="Arial"/>
          <w:sz w:val="22"/>
          <w:szCs w:val="22"/>
        </w:rPr>
      </w:pPr>
    </w:p>
    <w:p w14:paraId="6424B689" w14:textId="77777777" w:rsidR="001468D4" w:rsidRPr="00523CA4" w:rsidRDefault="001468D4" w:rsidP="001468D4">
      <w:pPr>
        <w:rPr>
          <w:rFonts w:ascii="Arial" w:hAnsi="Arial" w:cs="Arial"/>
          <w:sz w:val="22"/>
          <w:szCs w:val="22"/>
        </w:rPr>
      </w:pPr>
      <w:r w:rsidRPr="00523CA4">
        <w:rPr>
          <w:rFonts w:ascii="Arial" w:hAnsi="Arial" w:cs="Arial"/>
          <w:sz w:val="22"/>
          <w:szCs w:val="22"/>
        </w:rPr>
        <w:t>Rashaun WATSON (Mr.), First Secretary, Permanent Mission of Jamaica, Geneva</w:t>
      </w:r>
    </w:p>
    <w:p w14:paraId="6F7B9184" w14:textId="77777777" w:rsidR="001468D4" w:rsidRPr="00523CA4" w:rsidRDefault="001468D4" w:rsidP="001468D4">
      <w:pPr>
        <w:rPr>
          <w:rFonts w:ascii="Arial" w:hAnsi="Arial" w:cs="Arial"/>
          <w:sz w:val="22"/>
          <w:szCs w:val="22"/>
        </w:rPr>
      </w:pPr>
    </w:p>
    <w:p w14:paraId="728A566F" w14:textId="77777777" w:rsidR="001468D4" w:rsidRPr="00523CA4" w:rsidRDefault="001468D4" w:rsidP="001468D4">
      <w:pPr>
        <w:rPr>
          <w:rFonts w:ascii="Arial" w:hAnsi="Arial" w:cs="Arial"/>
          <w:sz w:val="22"/>
          <w:szCs w:val="22"/>
        </w:rPr>
      </w:pPr>
    </w:p>
    <w:p w14:paraId="4022C64D"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JAPON/JAPAN</w:t>
      </w:r>
    </w:p>
    <w:p w14:paraId="111E5A0F" w14:textId="77777777" w:rsidR="001468D4" w:rsidRPr="00523CA4" w:rsidRDefault="001468D4" w:rsidP="001468D4">
      <w:pPr>
        <w:rPr>
          <w:rFonts w:ascii="Arial" w:hAnsi="Arial" w:cs="Arial"/>
          <w:sz w:val="22"/>
          <w:szCs w:val="22"/>
          <w:u w:val="single"/>
        </w:rPr>
      </w:pPr>
    </w:p>
    <w:p w14:paraId="54719C02" w14:textId="77777777" w:rsidR="001468D4" w:rsidRPr="00523CA4" w:rsidRDefault="001468D4" w:rsidP="001468D4">
      <w:pPr>
        <w:rPr>
          <w:rFonts w:ascii="Arial" w:hAnsi="Arial" w:cs="Arial"/>
          <w:sz w:val="22"/>
          <w:szCs w:val="22"/>
        </w:rPr>
      </w:pPr>
      <w:r w:rsidRPr="00523CA4">
        <w:rPr>
          <w:rFonts w:ascii="Arial" w:hAnsi="Arial" w:cs="Arial"/>
          <w:sz w:val="22"/>
          <w:szCs w:val="22"/>
        </w:rPr>
        <w:t>Yuriko SEKI (Ms.), Director, Office for International Copyrights, Copyright Division, Agency for Cultural Affairs, Tokyo</w:t>
      </w:r>
    </w:p>
    <w:p w14:paraId="257AD929" w14:textId="77777777" w:rsidR="001468D4" w:rsidRPr="00523CA4" w:rsidRDefault="001468D4" w:rsidP="001468D4">
      <w:pPr>
        <w:rPr>
          <w:rFonts w:ascii="Arial" w:hAnsi="Arial" w:cs="Arial"/>
          <w:sz w:val="22"/>
          <w:szCs w:val="22"/>
        </w:rPr>
      </w:pPr>
    </w:p>
    <w:p w14:paraId="74E9CAF7" w14:textId="77777777" w:rsidR="001468D4" w:rsidRPr="00523CA4" w:rsidRDefault="001468D4" w:rsidP="001468D4">
      <w:pPr>
        <w:rPr>
          <w:rFonts w:ascii="Arial" w:hAnsi="Arial" w:cs="Arial"/>
          <w:sz w:val="22"/>
          <w:szCs w:val="22"/>
        </w:rPr>
      </w:pPr>
      <w:r w:rsidRPr="00523CA4">
        <w:rPr>
          <w:rFonts w:ascii="Arial" w:hAnsi="Arial" w:cs="Arial"/>
          <w:sz w:val="22"/>
          <w:szCs w:val="22"/>
        </w:rPr>
        <w:t>Yusuke OKUDA (Mr.), Deputy Director, Office for International Copyrights, Copyright Division, Agency for Cultural Affairs, Tokyo</w:t>
      </w:r>
    </w:p>
    <w:p w14:paraId="481C541A" w14:textId="77777777" w:rsidR="001468D4" w:rsidRPr="00523CA4" w:rsidRDefault="001468D4" w:rsidP="001468D4">
      <w:pPr>
        <w:rPr>
          <w:rFonts w:ascii="Arial" w:hAnsi="Arial" w:cs="Arial"/>
          <w:sz w:val="22"/>
          <w:szCs w:val="22"/>
        </w:rPr>
      </w:pPr>
    </w:p>
    <w:p w14:paraId="01D3325B" w14:textId="77777777" w:rsidR="001468D4" w:rsidRPr="00523CA4" w:rsidRDefault="001468D4" w:rsidP="001468D4">
      <w:pPr>
        <w:rPr>
          <w:rFonts w:ascii="Arial" w:hAnsi="Arial" w:cs="Arial"/>
          <w:sz w:val="22"/>
          <w:szCs w:val="22"/>
        </w:rPr>
      </w:pPr>
      <w:r w:rsidRPr="00523CA4">
        <w:rPr>
          <w:rFonts w:ascii="Arial" w:hAnsi="Arial" w:cs="Arial"/>
          <w:sz w:val="22"/>
          <w:szCs w:val="22"/>
        </w:rPr>
        <w:t>Takahisa NISHIOKA (Mr.), Deputy Director, Intellectual Property Affiars Division, Ministry of Foreign Affairs, Tokyo</w:t>
      </w:r>
    </w:p>
    <w:p w14:paraId="1E3F766C" w14:textId="77777777" w:rsidR="001468D4" w:rsidRPr="00523CA4" w:rsidRDefault="001468D4" w:rsidP="001468D4">
      <w:pPr>
        <w:rPr>
          <w:rFonts w:ascii="Arial" w:hAnsi="Arial" w:cs="Arial"/>
          <w:sz w:val="22"/>
          <w:szCs w:val="22"/>
        </w:rPr>
      </w:pPr>
    </w:p>
    <w:p w14:paraId="03AECAE8" w14:textId="77777777" w:rsidR="001468D4" w:rsidRPr="00523CA4" w:rsidRDefault="001468D4" w:rsidP="001468D4">
      <w:pPr>
        <w:rPr>
          <w:rFonts w:ascii="Arial" w:hAnsi="Arial" w:cs="Arial"/>
          <w:sz w:val="22"/>
          <w:szCs w:val="22"/>
        </w:rPr>
      </w:pPr>
      <w:r w:rsidRPr="00523CA4">
        <w:rPr>
          <w:rFonts w:ascii="Arial" w:hAnsi="Arial" w:cs="Arial"/>
          <w:sz w:val="22"/>
          <w:szCs w:val="22"/>
        </w:rPr>
        <w:t>Emi YASUI (Ms.), Staff, Office for International Copyrights, Copyright Division, Agency for Cultural Affairs, Tokyo</w:t>
      </w:r>
    </w:p>
    <w:p w14:paraId="63AADD34" w14:textId="77777777" w:rsidR="001468D4" w:rsidRPr="00523CA4" w:rsidRDefault="001468D4" w:rsidP="001468D4">
      <w:pPr>
        <w:rPr>
          <w:rFonts w:ascii="Arial" w:hAnsi="Arial" w:cs="Arial"/>
          <w:sz w:val="22"/>
          <w:szCs w:val="22"/>
        </w:rPr>
      </w:pPr>
    </w:p>
    <w:p w14:paraId="2CF4F333" w14:textId="77777777" w:rsidR="001468D4" w:rsidRPr="00523CA4" w:rsidRDefault="001468D4" w:rsidP="001468D4">
      <w:pPr>
        <w:rPr>
          <w:rFonts w:ascii="Arial" w:hAnsi="Arial" w:cs="Arial"/>
          <w:sz w:val="22"/>
          <w:szCs w:val="22"/>
        </w:rPr>
      </w:pPr>
      <w:r w:rsidRPr="00523CA4">
        <w:rPr>
          <w:rFonts w:ascii="Arial" w:hAnsi="Arial" w:cs="Arial"/>
          <w:sz w:val="22"/>
          <w:szCs w:val="22"/>
        </w:rPr>
        <w:t>Yoshiro HINOKI (Mr.), Japan Broadcasting CorporationNHK, Copyright and Contracts Division, Tokyo</w:t>
      </w:r>
    </w:p>
    <w:p w14:paraId="4C22C72A" w14:textId="77777777" w:rsidR="001468D4" w:rsidRPr="00523CA4" w:rsidRDefault="001468D4" w:rsidP="001468D4">
      <w:pPr>
        <w:rPr>
          <w:rFonts w:ascii="Arial" w:hAnsi="Arial" w:cs="Arial"/>
          <w:sz w:val="22"/>
          <w:szCs w:val="22"/>
        </w:rPr>
      </w:pPr>
    </w:p>
    <w:p w14:paraId="6D3F75B7" w14:textId="77777777" w:rsidR="001468D4" w:rsidRPr="00523CA4" w:rsidRDefault="001468D4" w:rsidP="001468D4">
      <w:pPr>
        <w:rPr>
          <w:rFonts w:ascii="Arial" w:hAnsi="Arial" w:cs="Arial"/>
          <w:sz w:val="22"/>
          <w:szCs w:val="22"/>
        </w:rPr>
      </w:pPr>
      <w:r w:rsidRPr="00523CA4">
        <w:rPr>
          <w:rFonts w:ascii="Arial" w:hAnsi="Arial" w:cs="Arial"/>
          <w:sz w:val="22"/>
          <w:szCs w:val="22"/>
        </w:rPr>
        <w:t>Kosuke TERASAKA (Mr.), First Secretary, Permanent Mission, Geneva</w:t>
      </w:r>
    </w:p>
    <w:p w14:paraId="3693D70E" w14:textId="77777777" w:rsidR="001468D4" w:rsidRPr="00523CA4" w:rsidRDefault="001468D4" w:rsidP="001468D4">
      <w:pPr>
        <w:rPr>
          <w:rFonts w:ascii="Arial" w:hAnsi="Arial" w:cs="Arial"/>
          <w:sz w:val="22"/>
          <w:szCs w:val="22"/>
        </w:rPr>
      </w:pPr>
    </w:p>
    <w:p w14:paraId="60AE0B60" w14:textId="77777777" w:rsidR="001468D4" w:rsidRPr="00523CA4" w:rsidRDefault="001468D4" w:rsidP="001468D4">
      <w:pPr>
        <w:rPr>
          <w:rFonts w:ascii="Arial" w:hAnsi="Arial" w:cs="Arial"/>
          <w:sz w:val="22"/>
          <w:szCs w:val="22"/>
        </w:rPr>
      </w:pPr>
    </w:p>
    <w:p w14:paraId="0FF7532B"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KAZAKHSTAN</w:t>
      </w:r>
    </w:p>
    <w:p w14:paraId="1E3E64AD" w14:textId="77777777" w:rsidR="001468D4" w:rsidRPr="00523CA4" w:rsidRDefault="001468D4" w:rsidP="001468D4">
      <w:pPr>
        <w:rPr>
          <w:rFonts w:ascii="Arial" w:hAnsi="Arial" w:cs="Arial"/>
          <w:sz w:val="22"/>
          <w:szCs w:val="22"/>
        </w:rPr>
      </w:pPr>
    </w:p>
    <w:p w14:paraId="5AA90255" w14:textId="77777777" w:rsidR="001468D4" w:rsidRPr="00523CA4" w:rsidRDefault="001468D4" w:rsidP="001468D4">
      <w:pPr>
        <w:rPr>
          <w:rFonts w:ascii="Arial" w:hAnsi="Arial" w:cs="Arial"/>
          <w:sz w:val="22"/>
          <w:szCs w:val="22"/>
        </w:rPr>
      </w:pPr>
      <w:r w:rsidRPr="00523CA4">
        <w:rPr>
          <w:rFonts w:ascii="Arial" w:hAnsi="Arial" w:cs="Arial"/>
          <w:sz w:val="22"/>
          <w:szCs w:val="22"/>
        </w:rPr>
        <w:t>Zhainagul RAMAZANOVA (Ms.), Senior Expert, Department for Intellectual Property Rights, Ministry of Justice, Nur-Sultan</w:t>
      </w:r>
    </w:p>
    <w:p w14:paraId="20CB6DA4" w14:textId="77777777" w:rsidR="001468D4" w:rsidRPr="00523CA4" w:rsidRDefault="001468D4" w:rsidP="001468D4">
      <w:pPr>
        <w:rPr>
          <w:rFonts w:ascii="Arial" w:hAnsi="Arial" w:cs="Arial"/>
          <w:sz w:val="22"/>
          <w:szCs w:val="22"/>
          <w:u w:val="single"/>
        </w:rPr>
      </w:pPr>
    </w:p>
    <w:p w14:paraId="373A0299" w14:textId="77777777" w:rsidR="001468D4" w:rsidRPr="00523CA4" w:rsidRDefault="001468D4" w:rsidP="001468D4">
      <w:pPr>
        <w:rPr>
          <w:rFonts w:ascii="Arial" w:hAnsi="Arial" w:cs="Arial"/>
          <w:sz w:val="22"/>
          <w:szCs w:val="22"/>
        </w:rPr>
      </w:pPr>
      <w:r w:rsidRPr="00523CA4">
        <w:rPr>
          <w:rFonts w:ascii="Arial" w:hAnsi="Arial" w:cs="Arial"/>
          <w:sz w:val="22"/>
          <w:szCs w:val="22"/>
        </w:rPr>
        <w:t>Sayat SHIDERBEKOV (Mr.), Deputy Head, Copyright Division, National Institute of Intellectual Property of the Ministry of Justice of the Republic of Kazakhstan, Nur-Sultan</w:t>
      </w:r>
    </w:p>
    <w:p w14:paraId="47826F23" w14:textId="77777777" w:rsidR="001468D4" w:rsidRPr="00523CA4" w:rsidRDefault="001468D4" w:rsidP="001468D4">
      <w:pPr>
        <w:rPr>
          <w:rFonts w:ascii="Arial" w:hAnsi="Arial" w:cs="Arial"/>
          <w:sz w:val="22"/>
          <w:szCs w:val="22"/>
          <w:u w:val="single"/>
        </w:rPr>
      </w:pPr>
    </w:p>
    <w:p w14:paraId="71EE7D76" w14:textId="77777777" w:rsidR="001468D4" w:rsidRPr="00523CA4" w:rsidRDefault="001468D4" w:rsidP="001468D4">
      <w:pPr>
        <w:rPr>
          <w:rFonts w:ascii="Arial" w:hAnsi="Arial" w:cs="Arial"/>
          <w:sz w:val="22"/>
          <w:szCs w:val="22"/>
        </w:rPr>
      </w:pPr>
    </w:p>
    <w:p w14:paraId="654FF959" w14:textId="77777777" w:rsidR="001468D4" w:rsidRPr="00523CA4" w:rsidRDefault="001468D4" w:rsidP="001468D4">
      <w:pPr>
        <w:keepNext/>
        <w:keepLines/>
        <w:rPr>
          <w:rFonts w:ascii="Arial" w:hAnsi="Arial" w:cs="Arial"/>
          <w:sz w:val="22"/>
          <w:szCs w:val="22"/>
          <w:u w:val="single"/>
        </w:rPr>
      </w:pPr>
      <w:r w:rsidRPr="00523CA4">
        <w:rPr>
          <w:rFonts w:ascii="Arial" w:hAnsi="Arial" w:cs="Arial"/>
          <w:sz w:val="22"/>
          <w:szCs w:val="22"/>
          <w:u w:val="single"/>
        </w:rPr>
        <w:t>KENYA</w:t>
      </w:r>
    </w:p>
    <w:p w14:paraId="481DB14F" w14:textId="77777777" w:rsidR="001468D4" w:rsidRPr="00523CA4" w:rsidRDefault="001468D4" w:rsidP="001468D4">
      <w:pPr>
        <w:rPr>
          <w:rFonts w:ascii="Arial" w:hAnsi="Arial" w:cs="Arial"/>
          <w:color w:val="000000" w:themeColor="text1"/>
          <w:sz w:val="22"/>
          <w:szCs w:val="22"/>
        </w:rPr>
      </w:pPr>
    </w:p>
    <w:p w14:paraId="362805B5" w14:textId="77777777" w:rsidR="001468D4" w:rsidRPr="00523CA4" w:rsidRDefault="001468D4" w:rsidP="001468D4">
      <w:pPr>
        <w:rPr>
          <w:rFonts w:ascii="Arial" w:hAnsi="Arial" w:cs="Arial"/>
          <w:sz w:val="22"/>
          <w:szCs w:val="22"/>
        </w:rPr>
      </w:pPr>
      <w:r w:rsidRPr="00523CA4">
        <w:rPr>
          <w:rFonts w:ascii="Arial" w:hAnsi="Arial" w:cs="Arial"/>
          <w:sz w:val="22"/>
          <w:szCs w:val="22"/>
        </w:rPr>
        <w:t>Morara George NYAKWEBA (Mr.), Deputy Executive Director, Kenya Copyright Board, Office of the Attorney General and Department of Justice, Nairobi</w:t>
      </w:r>
    </w:p>
    <w:p w14:paraId="386FBAB5" w14:textId="77777777" w:rsidR="001468D4" w:rsidRPr="00523CA4" w:rsidRDefault="001468D4" w:rsidP="001468D4">
      <w:pPr>
        <w:rPr>
          <w:rFonts w:ascii="Arial" w:hAnsi="Arial" w:cs="Arial"/>
          <w:sz w:val="22"/>
          <w:szCs w:val="22"/>
        </w:rPr>
      </w:pPr>
    </w:p>
    <w:p w14:paraId="315A964F" w14:textId="77777777" w:rsidR="001468D4" w:rsidRPr="00523CA4" w:rsidRDefault="001468D4" w:rsidP="001468D4">
      <w:pPr>
        <w:rPr>
          <w:rFonts w:ascii="Arial" w:hAnsi="Arial" w:cs="Arial"/>
          <w:sz w:val="22"/>
          <w:szCs w:val="22"/>
        </w:rPr>
      </w:pPr>
      <w:r w:rsidRPr="00523CA4">
        <w:rPr>
          <w:rFonts w:ascii="Arial" w:hAnsi="Arial" w:cs="Arial"/>
          <w:sz w:val="22"/>
          <w:szCs w:val="22"/>
        </w:rPr>
        <w:t>Sharon Chahale-WATA (Ms.), Assistant Executive Director Legal and Technical Affairs, Legal, Office of The Attorney General, Nairobi</w:t>
      </w:r>
    </w:p>
    <w:p w14:paraId="7B452565" w14:textId="77777777" w:rsidR="001468D4" w:rsidRPr="00523CA4" w:rsidRDefault="001468D4" w:rsidP="001468D4">
      <w:pPr>
        <w:rPr>
          <w:rFonts w:ascii="Arial" w:hAnsi="Arial" w:cs="Arial"/>
          <w:sz w:val="22"/>
          <w:szCs w:val="22"/>
          <w:u w:val="single"/>
        </w:rPr>
      </w:pPr>
    </w:p>
    <w:p w14:paraId="26B88596" w14:textId="77777777" w:rsidR="001468D4" w:rsidRPr="00523CA4" w:rsidRDefault="001468D4" w:rsidP="001468D4">
      <w:pPr>
        <w:rPr>
          <w:rFonts w:ascii="Arial" w:hAnsi="Arial" w:cs="Arial"/>
          <w:sz w:val="22"/>
          <w:szCs w:val="22"/>
        </w:rPr>
      </w:pPr>
      <w:r w:rsidRPr="00523CA4">
        <w:rPr>
          <w:rFonts w:ascii="Arial" w:hAnsi="Arial" w:cs="Arial"/>
          <w:sz w:val="22"/>
          <w:szCs w:val="22"/>
        </w:rPr>
        <w:t>Dennis MUHAMBE (Mr.), Counselor, Permanent Mission, Geneva</w:t>
      </w:r>
    </w:p>
    <w:p w14:paraId="0FE98291" w14:textId="77777777" w:rsidR="001468D4" w:rsidRPr="00523CA4" w:rsidRDefault="001468D4" w:rsidP="001468D4">
      <w:pPr>
        <w:rPr>
          <w:rFonts w:ascii="Arial" w:hAnsi="Arial" w:cs="Arial"/>
          <w:sz w:val="22"/>
          <w:szCs w:val="22"/>
          <w:u w:val="single"/>
        </w:rPr>
      </w:pPr>
    </w:p>
    <w:p w14:paraId="0C42BB90"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br w:type="page"/>
      </w:r>
    </w:p>
    <w:p w14:paraId="77223057" w14:textId="77777777" w:rsidR="001468D4" w:rsidRPr="00523CA4" w:rsidRDefault="001468D4" w:rsidP="001468D4">
      <w:pPr>
        <w:rPr>
          <w:rFonts w:ascii="Arial" w:hAnsi="Arial" w:cs="Arial"/>
          <w:sz w:val="22"/>
          <w:szCs w:val="22"/>
          <w:u w:val="single"/>
        </w:rPr>
      </w:pPr>
    </w:p>
    <w:p w14:paraId="75A5802C"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KIRGHIZISTAN/KYRGYZSTAN</w:t>
      </w:r>
    </w:p>
    <w:p w14:paraId="693320E0" w14:textId="77777777" w:rsidR="001468D4" w:rsidRPr="00523CA4" w:rsidRDefault="001468D4" w:rsidP="001468D4">
      <w:pPr>
        <w:rPr>
          <w:rFonts w:ascii="Arial" w:hAnsi="Arial" w:cs="Arial"/>
          <w:sz w:val="22"/>
          <w:szCs w:val="22"/>
          <w:u w:val="single"/>
        </w:rPr>
      </w:pPr>
    </w:p>
    <w:p w14:paraId="69812C2E" w14:textId="77777777" w:rsidR="001468D4" w:rsidRPr="00523CA4" w:rsidRDefault="001468D4" w:rsidP="001468D4">
      <w:pPr>
        <w:rPr>
          <w:rFonts w:ascii="Arial" w:hAnsi="Arial" w:cs="Arial"/>
          <w:sz w:val="22"/>
          <w:szCs w:val="22"/>
        </w:rPr>
      </w:pPr>
      <w:r w:rsidRPr="00523CA4">
        <w:rPr>
          <w:rFonts w:ascii="Arial" w:hAnsi="Arial" w:cs="Arial"/>
          <w:sz w:val="22"/>
          <w:szCs w:val="22"/>
        </w:rPr>
        <w:t>Cholpon ACMATOVA (Ms.), Management of Author's Law and References, Instruction Department of Inspection, State Service Intellectual Property and Innovation Department, Bishkek</w:t>
      </w:r>
    </w:p>
    <w:p w14:paraId="1B88D5C0" w14:textId="77777777" w:rsidR="001468D4" w:rsidRPr="00523CA4" w:rsidRDefault="001468D4" w:rsidP="001468D4">
      <w:pPr>
        <w:rPr>
          <w:rFonts w:ascii="Arial" w:hAnsi="Arial" w:cs="Arial"/>
          <w:sz w:val="22"/>
          <w:szCs w:val="22"/>
        </w:rPr>
      </w:pPr>
    </w:p>
    <w:p w14:paraId="6B7CF5F2" w14:textId="77777777" w:rsidR="001468D4" w:rsidRPr="00523CA4" w:rsidRDefault="001468D4" w:rsidP="001468D4">
      <w:pPr>
        <w:rPr>
          <w:rFonts w:ascii="Arial" w:hAnsi="Arial" w:cs="Arial"/>
          <w:sz w:val="22"/>
          <w:szCs w:val="22"/>
        </w:rPr>
      </w:pPr>
      <w:r w:rsidRPr="00523CA4">
        <w:rPr>
          <w:rFonts w:ascii="Arial" w:hAnsi="Arial" w:cs="Arial"/>
          <w:sz w:val="22"/>
          <w:szCs w:val="22"/>
        </w:rPr>
        <w:t>Zarina CHALOVA (Ms.), Head of Section, Section for Copyright Registration, State Agency of Intellectual Property and Innovation of the Kyrgyz Republic, Bishkek</w:t>
      </w:r>
    </w:p>
    <w:p w14:paraId="33F444E5" w14:textId="77777777" w:rsidR="001468D4" w:rsidRPr="00523CA4" w:rsidRDefault="001468D4" w:rsidP="001468D4">
      <w:pPr>
        <w:rPr>
          <w:rFonts w:ascii="Arial" w:hAnsi="Arial" w:cs="Arial"/>
          <w:sz w:val="22"/>
          <w:szCs w:val="22"/>
          <w:u w:val="single"/>
        </w:rPr>
      </w:pPr>
    </w:p>
    <w:p w14:paraId="3D03C1F5" w14:textId="77777777" w:rsidR="001468D4" w:rsidRPr="00523CA4" w:rsidRDefault="001468D4" w:rsidP="001468D4">
      <w:pPr>
        <w:rPr>
          <w:rFonts w:ascii="Arial" w:hAnsi="Arial" w:cs="Arial"/>
          <w:sz w:val="22"/>
          <w:szCs w:val="22"/>
          <w:u w:val="single"/>
        </w:rPr>
      </w:pPr>
    </w:p>
    <w:p w14:paraId="5434B9C1"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KOWEÏT/KUWAIT</w:t>
      </w:r>
    </w:p>
    <w:p w14:paraId="05C71495" w14:textId="77777777" w:rsidR="001468D4" w:rsidRPr="00523CA4" w:rsidRDefault="001468D4" w:rsidP="001468D4">
      <w:pPr>
        <w:rPr>
          <w:rFonts w:ascii="Arial" w:hAnsi="Arial" w:cs="Arial"/>
          <w:sz w:val="22"/>
          <w:szCs w:val="22"/>
          <w:u w:val="single"/>
        </w:rPr>
      </w:pPr>
    </w:p>
    <w:p w14:paraId="416D4815" w14:textId="77777777" w:rsidR="001468D4" w:rsidRPr="00523CA4" w:rsidRDefault="001468D4" w:rsidP="001468D4">
      <w:pPr>
        <w:rPr>
          <w:rFonts w:ascii="Arial" w:hAnsi="Arial" w:cs="Arial"/>
          <w:sz w:val="22"/>
          <w:szCs w:val="22"/>
        </w:rPr>
      </w:pPr>
      <w:r w:rsidRPr="00523CA4">
        <w:rPr>
          <w:rFonts w:ascii="Arial" w:hAnsi="Arial" w:cs="Arial"/>
          <w:sz w:val="22"/>
          <w:szCs w:val="22"/>
        </w:rPr>
        <w:t>Abdulaziz TAQI (Mr.), Commercial Attaché, Permanent Mission, Geneva</w:t>
      </w:r>
    </w:p>
    <w:p w14:paraId="18733110" w14:textId="77777777" w:rsidR="001468D4" w:rsidRPr="00523CA4" w:rsidRDefault="001468D4" w:rsidP="001468D4">
      <w:pPr>
        <w:rPr>
          <w:rFonts w:ascii="Arial" w:hAnsi="Arial" w:cs="Arial"/>
          <w:sz w:val="22"/>
          <w:szCs w:val="22"/>
        </w:rPr>
      </w:pPr>
    </w:p>
    <w:p w14:paraId="162DE7B7" w14:textId="77777777" w:rsidR="001468D4" w:rsidRPr="00523CA4" w:rsidRDefault="001468D4" w:rsidP="001468D4">
      <w:pPr>
        <w:rPr>
          <w:rFonts w:ascii="Arial" w:hAnsi="Arial" w:cs="Arial"/>
          <w:sz w:val="22"/>
          <w:szCs w:val="22"/>
        </w:rPr>
      </w:pPr>
    </w:p>
    <w:p w14:paraId="7A1F1418"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LESOTHO</w:t>
      </w:r>
    </w:p>
    <w:p w14:paraId="1552DAE7" w14:textId="77777777" w:rsidR="001468D4" w:rsidRPr="00523CA4" w:rsidRDefault="001468D4" w:rsidP="001468D4">
      <w:pPr>
        <w:rPr>
          <w:rFonts w:ascii="Arial" w:hAnsi="Arial" w:cs="Arial"/>
          <w:sz w:val="22"/>
          <w:szCs w:val="22"/>
          <w:u w:val="single"/>
        </w:rPr>
      </w:pPr>
    </w:p>
    <w:p w14:paraId="26A47EE6" w14:textId="77777777" w:rsidR="001468D4" w:rsidRPr="00523CA4" w:rsidRDefault="001468D4" w:rsidP="001468D4">
      <w:pPr>
        <w:rPr>
          <w:rFonts w:ascii="Arial" w:hAnsi="Arial" w:cs="Arial"/>
          <w:sz w:val="22"/>
          <w:szCs w:val="22"/>
        </w:rPr>
      </w:pPr>
      <w:r w:rsidRPr="00523CA4">
        <w:rPr>
          <w:rFonts w:ascii="Arial" w:hAnsi="Arial" w:cs="Arial"/>
          <w:sz w:val="22"/>
          <w:szCs w:val="22"/>
        </w:rPr>
        <w:t>Mmari MOKOMA (Mr.), Counselor, Permanent Mission, Geneva</w:t>
      </w:r>
    </w:p>
    <w:p w14:paraId="0FA51320" w14:textId="77777777" w:rsidR="001468D4" w:rsidRPr="00523CA4" w:rsidRDefault="001468D4" w:rsidP="001468D4">
      <w:pPr>
        <w:rPr>
          <w:rFonts w:ascii="Arial" w:hAnsi="Arial" w:cs="Arial"/>
          <w:sz w:val="22"/>
          <w:szCs w:val="22"/>
        </w:rPr>
      </w:pPr>
    </w:p>
    <w:p w14:paraId="4ADB76BC" w14:textId="77777777" w:rsidR="001468D4" w:rsidRPr="00523CA4" w:rsidRDefault="001468D4" w:rsidP="001468D4">
      <w:pPr>
        <w:rPr>
          <w:rFonts w:ascii="Arial" w:hAnsi="Arial" w:cs="Arial"/>
          <w:sz w:val="22"/>
          <w:szCs w:val="22"/>
        </w:rPr>
      </w:pPr>
    </w:p>
    <w:p w14:paraId="6066E868"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LETTONIE/LATVIA</w:t>
      </w:r>
    </w:p>
    <w:p w14:paraId="66EEBD03" w14:textId="77777777" w:rsidR="001468D4" w:rsidRPr="00523CA4" w:rsidRDefault="001468D4" w:rsidP="001468D4">
      <w:pPr>
        <w:rPr>
          <w:rFonts w:ascii="Arial" w:hAnsi="Arial" w:cs="Arial"/>
          <w:sz w:val="22"/>
          <w:szCs w:val="22"/>
          <w:u w:val="single"/>
        </w:rPr>
      </w:pPr>
    </w:p>
    <w:p w14:paraId="6FD6171F" w14:textId="77777777" w:rsidR="001468D4" w:rsidRPr="00523CA4" w:rsidRDefault="001468D4" w:rsidP="001468D4">
      <w:pPr>
        <w:rPr>
          <w:rFonts w:ascii="Arial" w:hAnsi="Arial" w:cs="Arial"/>
          <w:sz w:val="22"/>
          <w:szCs w:val="22"/>
        </w:rPr>
      </w:pPr>
      <w:r w:rsidRPr="00523CA4">
        <w:rPr>
          <w:rFonts w:ascii="Arial" w:hAnsi="Arial" w:cs="Arial"/>
          <w:sz w:val="22"/>
          <w:szCs w:val="22"/>
        </w:rPr>
        <w:t>Linda ZOMMERE (Ms.), Senior Legal Advisor, Copyright Unit, Ministry of Culture, Riga</w:t>
      </w:r>
    </w:p>
    <w:p w14:paraId="0341E3D8" w14:textId="77777777" w:rsidR="001468D4" w:rsidRPr="00523CA4" w:rsidRDefault="001468D4" w:rsidP="001468D4">
      <w:pPr>
        <w:rPr>
          <w:rFonts w:ascii="Arial" w:hAnsi="Arial" w:cs="Arial"/>
          <w:sz w:val="22"/>
          <w:szCs w:val="22"/>
        </w:rPr>
      </w:pPr>
    </w:p>
    <w:p w14:paraId="11CE9862" w14:textId="77777777" w:rsidR="001468D4" w:rsidRPr="00523CA4" w:rsidRDefault="001468D4" w:rsidP="001468D4">
      <w:pPr>
        <w:rPr>
          <w:rFonts w:ascii="Arial" w:hAnsi="Arial" w:cs="Arial"/>
          <w:sz w:val="22"/>
          <w:szCs w:val="22"/>
        </w:rPr>
      </w:pPr>
      <w:r w:rsidRPr="00523CA4">
        <w:rPr>
          <w:rFonts w:ascii="Arial" w:hAnsi="Arial" w:cs="Arial"/>
          <w:sz w:val="22"/>
          <w:szCs w:val="22"/>
        </w:rPr>
        <w:t>Ilona PETERSONE (Ms.), Head, Copyright Unit, Ministry of Culture, Riga, Riga</w:t>
      </w:r>
    </w:p>
    <w:p w14:paraId="3DB8A2F3" w14:textId="77777777" w:rsidR="001468D4" w:rsidRPr="00523CA4" w:rsidRDefault="001468D4" w:rsidP="001468D4">
      <w:pPr>
        <w:rPr>
          <w:rFonts w:ascii="Arial" w:hAnsi="Arial" w:cs="Arial"/>
          <w:sz w:val="22"/>
          <w:szCs w:val="22"/>
        </w:rPr>
      </w:pPr>
    </w:p>
    <w:p w14:paraId="6F50095C" w14:textId="77777777" w:rsidR="001468D4" w:rsidRPr="00523CA4" w:rsidRDefault="001468D4" w:rsidP="001468D4">
      <w:pPr>
        <w:rPr>
          <w:rFonts w:ascii="Arial" w:hAnsi="Arial" w:cs="Arial"/>
          <w:sz w:val="22"/>
          <w:szCs w:val="22"/>
        </w:rPr>
      </w:pPr>
      <w:r w:rsidRPr="00523CA4">
        <w:rPr>
          <w:rFonts w:ascii="Arial" w:hAnsi="Arial" w:cs="Arial"/>
          <w:sz w:val="22"/>
          <w:szCs w:val="22"/>
        </w:rPr>
        <w:t>Dace CILDERMANE (Ms.), Cousellor, Permanent Mission, Geneva</w:t>
      </w:r>
    </w:p>
    <w:p w14:paraId="6C83FA64" w14:textId="77777777" w:rsidR="001468D4" w:rsidRPr="00523CA4" w:rsidRDefault="001468D4" w:rsidP="001468D4">
      <w:pPr>
        <w:rPr>
          <w:rFonts w:ascii="Arial" w:hAnsi="Arial" w:cs="Arial"/>
          <w:sz w:val="22"/>
          <w:szCs w:val="22"/>
        </w:rPr>
      </w:pPr>
    </w:p>
    <w:p w14:paraId="1E29C4CB" w14:textId="77777777" w:rsidR="001468D4" w:rsidRPr="00523CA4" w:rsidRDefault="001468D4" w:rsidP="001468D4">
      <w:pPr>
        <w:rPr>
          <w:rFonts w:ascii="Arial" w:hAnsi="Arial" w:cs="Arial"/>
          <w:sz w:val="22"/>
          <w:szCs w:val="22"/>
        </w:rPr>
      </w:pPr>
    </w:p>
    <w:p w14:paraId="436F59F7"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LIBAN/LEBANON</w:t>
      </w:r>
    </w:p>
    <w:p w14:paraId="21DB37BE" w14:textId="77777777" w:rsidR="001468D4" w:rsidRPr="00523CA4" w:rsidRDefault="001468D4" w:rsidP="001468D4">
      <w:pPr>
        <w:rPr>
          <w:rFonts w:ascii="Arial" w:hAnsi="Arial" w:cs="Arial"/>
          <w:sz w:val="22"/>
          <w:szCs w:val="22"/>
          <w:u w:val="single"/>
        </w:rPr>
      </w:pPr>
    </w:p>
    <w:p w14:paraId="71F633C9" w14:textId="77777777" w:rsidR="001468D4" w:rsidRPr="00523CA4" w:rsidRDefault="001468D4" w:rsidP="001468D4">
      <w:pPr>
        <w:rPr>
          <w:rFonts w:ascii="Arial" w:hAnsi="Arial" w:cs="Arial"/>
          <w:sz w:val="22"/>
          <w:szCs w:val="22"/>
        </w:rPr>
      </w:pPr>
      <w:r w:rsidRPr="00523CA4">
        <w:rPr>
          <w:rFonts w:ascii="Arial" w:hAnsi="Arial" w:cs="Arial"/>
          <w:sz w:val="22"/>
          <w:szCs w:val="22"/>
        </w:rPr>
        <w:t>Wissam EL AMIL (Mr.), Officer, Intellectual Property Protection Office, Ministry of Economy and Trade, Beirut</w:t>
      </w:r>
    </w:p>
    <w:p w14:paraId="0D2D95F7" w14:textId="77777777" w:rsidR="001468D4" w:rsidRPr="00523CA4" w:rsidRDefault="001468D4" w:rsidP="001468D4">
      <w:pPr>
        <w:rPr>
          <w:rFonts w:ascii="Arial" w:hAnsi="Arial" w:cs="Arial"/>
          <w:sz w:val="22"/>
          <w:szCs w:val="22"/>
        </w:rPr>
      </w:pPr>
    </w:p>
    <w:p w14:paraId="28DEE698" w14:textId="77777777" w:rsidR="001468D4" w:rsidRPr="00523CA4" w:rsidRDefault="001468D4" w:rsidP="001468D4">
      <w:pPr>
        <w:rPr>
          <w:rFonts w:ascii="Arial" w:hAnsi="Arial" w:cs="Arial"/>
          <w:sz w:val="22"/>
          <w:szCs w:val="22"/>
        </w:rPr>
      </w:pPr>
    </w:p>
    <w:p w14:paraId="0A412219"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LIBYE/LIBYA</w:t>
      </w:r>
    </w:p>
    <w:p w14:paraId="7FC5DA7E" w14:textId="77777777" w:rsidR="001468D4" w:rsidRPr="00523CA4" w:rsidRDefault="001468D4" w:rsidP="001468D4">
      <w:pPr>
        <w:rPr>
          <w:rFonts w:ascii="Arial" w:hAnsi="Arial" w:cs="Arial"/>
          <w:sz w:val="22"/>
          <w:szCs w:val="22"/>
          <w:u w:val="single"/>
        </w:rPr>
      </w:pPr>
    </w:p>
    <w:p w14:paraId="645C0391" w14:textId="77777777" w:rsidR="001468D4" w:rsidRPr="00523CA4" w:rsidRDefault="001468D4" w:rsidP="001468D4">
      <w:pPr>
        <w:rPr>
          <w:rFonts w:ascii="Arial" w:hAnsi="Arial" w:cs="Arial"/>
          <w:sz w:val="22"/>
          <w:szCs w:val="22"/>
        </w:rPr>
      </w:pPr>
      <w:r w:rsidRPr="00523CA4">
        <w:rPr>
          <w:rFonts w:ascii="Arial" w:hAnsi="Arial" w:cs="Arial"/>
          <w:sz w:val="22"/>
          <w:szCs w:val="22"/>
        </w:rPr>
        <w:t>Hesham HUWISA (Mr.), First Secretary, International Organization, Geneva</w:t>
      </w:r>
    </w:p>
    <w:p w14:paraId="3901ABD1" w14:textId="77777777" w:rsidR="001468D4" w:rsidRPr="00523CA4" w:rsidRDefault="001468D4" w:rsidP="001468D4">
      <w:pPr>
        <w:rPr>
          <w:rFonts w:ascii="Arial" w:hAnsi="Arial" w:cs="Arial"/>
          <w:sz w:val="22"/>
          <w:szCs w:val="22"/>
        </w:rPr>
      </w:pPr>
    </w:p>
    <w:p w14:paraId="1029381C" w14:textId="77777777" w:rsidR="001468D4" w:rsidRPr="00523CA4" w:rsidRDefault="001468D4" w:rsidP="001468D4">
      <w:pPr>
        <w:rPr>
          <w:rFonts w:ascii="Arial" w:hAnsi="Arial" w:cs="Arial"/>
          <w:sz w:val="22"/>
          <w:szCs w:val="22"/>
        </w:rPr>
      </w:pPr>
    </w:p>
    <w:p w14:paraId="185A5314"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LITUANIE/LITHUANIA</w:t>
      </w:r>
    </w:p>
    <w:p w14:paraId="5C31F5FD" w14:textId="77777777" w:rsidR="001468D4" w:rsidRPr="00523CA4" w:rsidRDefault="001468D4" w:rsidP="001468D4">
      <w:pPr>
        <w:rPr>
          <w:rFonts w:ascii="Arial" w:hAnsi="Arial" w:cs="Arial"/>
          <w:sz w:val="22"/>
          <w:szCs w:val="22"/>
          <w:u w:val="single"/>
        </w:rPr>
      </w:pPr>
    </w:p>
    <w:p w14:paraId="03B6CEF2" w14:textId="77777777" w:rsidR="001468D4" w:rsidRPr="00523CA4" w:rsidRDefault="001468D4" w:rsidP="001468D4">
      <w:pPr>
        <w:rPr>
          <w:rFonts w:ascii="Arial" w:hAnsi="Arial" w:cs="Arial"/>
          <w:sz w:val="22"/>
          <w:szCs w:val="22"/>
        </w:rPr>
      </w:pPr>
      <w:r w:rsidRPr="00523CA4">
        <w:rPr>
          <w:rFonts w:ascii="Arial" w:hAnsi="Arial" w:cs="Arial"/>
          <w:sz w:val="22"/>
          <w:szCs w:val="22"/>
        </w:rPr>
        <w:t>Živilė PLYČIURAITYTĖ-PLYČIŪTĖ (Ms.), Legal Advisor on Copyright, Media and Copyright Policy Unit, Ministry of Culture, Vilnius</w:t>
      </w:r>
    </w:p>
    <w:p w14:paraId="172DB9D6" w14:textId="77777777" w:rsidR="001468D4" w:rsidRPr="00523CA4" w:rsidRDefault="001468D4" w:rsidP="001468D4">
      <w:pPr>
        <w:rPr>
          <w:rFonts w:ascii="Arial" w:hAnsi="Arial" w:cs="Arial"/>
          <w:sz w:val="22"/>
          <w:szCs w:val="22"/>
          <w:u w:val="single"/>
        </w:rPr>
      </w:pPr>
    </w:p>
    <w:p w14:paraId="503F08C1" w14:textId="77777777" w:rsidR="001468D4" w:rsidRPr="00523CA4" w:rsidRDefault="001468D4" w:rsidP="001468D4">
      <w:pPr>
        <w:rPr>
          <w:rFonts w:ascii="Arial" w:hAnsi="Arial" w:cs="Arial"/>
          <w:sz w:val="22"/>
          <w:szCs w:val="22"/>
        </w:rPr>
      </w:pPr>
      <w:r w:rsidRPr="00523CA4">
        <w:rPr>
          <w:rFonts w:ascii="Arial" w:hAnsi="Arial" w:cs="Arial"/>
          <w:sz w:val="22"/>
          <w:szCs w:val="22"/>
        </w:rPr>
        <w:t>Rasa SVETIKAITE (Ms.), Justice and Intellectual Property Attaché, Permanent Mission, Geneva</w:t>
      </w:r>
    </w:p>
    <w:p w14:paraId="1D3FAEEE" w14:textId="77777777" w:rsidR="001468D4" w:rsidRPr="00523CA4" w:rsidRDefault="001468D4" w:rsidP="001468D4">
      <w:pPr>
        <w:rPr>
          <w:rFonts w:ascii="Arial" w:hAnsi="Arial" w:cs="Arial"/>
          <w:color w:val="000000" w:themeColor="text1"/>
          <w:sz w:val="22"/>
          <w:szCs w:val="22"/>
          <w:u w:val="single"/>
        </w:rPr>
      </w:pPr>
    </w:p>
    <w:p w14:paraId="2F2699A2" w14:textId="77777777" w:rsidR="001468D4" w:rsidRPr="00523CA4" w:rsidRDefault="001468D4" w:rsidP="001468D4">
      <w:pPr>
        <w:rPr>
          <w:rFonts w:ascii="Arial" w:hAnsi="Arial" w:cs="Arial"/>
          <w:color w:val="000000" w:themeColor="text1"/>
          <w:sz w:val="22"/>
          <w:szCs w:val="22"/>
          <w:u w:val="single"/>
        </w:rPr>
      </w:pPr>
    </w:p>
    <w:p w14:paraId="76E0A607"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MALAISIE/MALAYSIA</w:t>
      </w:r>
    </w:p>
    <w:p w14:paraId="234E5401" w14:textId="77777777" w:rsidR="001468D4" w:rsidRPr="00523CA4" w:rsidRDefault="001468D4" w:rsidP="001468D4">
      <w:pPr>
        <w:rPr>
          <w:rFonts w:ascii="Arial" w:hAnsi="Arial" w:cs="Arial"/>
          <w:sz w:val="22"/>
          <w:szCs w:val="22"/>
          <w:u w:val="single"/>
        </w:rPr>
      </w:pPr>
    </w:p>
    <w:p w14:paraId="0EF96EC7" w14:textId="77777777" w:rsidR="001468D4" w:rsidRPr="00523CA4" w:rsidRDefault="001468D4" w:rsidP="001468D4">
      <w:pPr>
        <w:rPr>
          <w:rFonts w:ascii="Arial" w:hAnsi="Arial" w:cs="Arial"/>
          <w:sz w:val="22"/>
          <w:szCs w:val="22"/>
        </w:rPr>
      </w:pPr>
      <w:r w:rsidRPr="00523CA4">
        <w:rPr>
          <w:rFonts w:ascii="Arial" w:hAnsi="Arial" w:cs="Arial"/>
          <w:sz w:val="22"/>
          <w:szCs w:val="22"/>
        </w:rPr>
        <w:t>Mohd SYAUFIQ BIN ABDUL LATIF (Mr.), Assistant Director, Copyright Division, Intellectual Property Corporation of Malaysia (MyIPO), Kuala Lumpur</w:t>
      </w:r>
    </w:p>
    <w:p w14:paraId="121B758E" w14:textId="77777777" w:rsidR="001468D4" w:rsidRPr="00523CA4" w:rsidRDefault="001468D4" w:rsidP="001468D4">
      <w:pPr>
        <w:rPr>
          <w:rFonts w:ascii="Arial" w:hAnsi="Arial" w:cs="Arial"/>
          <w:sz w:val="22"/>
          <w:szCs w:val="22"/>
        </w:rPr>
      </w:pPr>
    </w:p>
    <w:p w14:paraId="427970F9" w14:textId="77777777" w:rsidR="001468D4" w:rsidRPr="00523CA4" w:rsidRDefault="001468D4" w:rsidP="001468D4">
      <w:pPr>
        <w:rPr>
          <w:rFonts w:ascii="Arial" w:hAnsi="Arial" w:cs="Arial"/>
          <w:sz w:val="22"/>
          <w:szCs w:val="22"/>
        </w:rPr>
      </w:pPr>
      <w:r w:rsidRPr="00523CA4">
        <w:rPr>
          <w:rFonts w:ascii="Arial" w:hAnsi="Arial" w:cs="Arial"/>
          <w:sz w:val="22"/>
          <w:szCs w:val="22"/>
        </w:rPr>
        <w:t>Dhiya DURANI ZULKEFLEY (Ms.), Assistant Director, Policy and International Affairs Division, Intellectual Property Corporation of Malaysia (MyIPO), under Ministry of Domestic Trade and Consumer Affairs, Kuala Lumpur</w:t>
      </w:r>
    </w:p>
    <w:p w14:paraId="47EFD6A0" w14:textId="77777777" w:rsidR="001468D4" w:rsidRPr="00523CA4" w:rsidRDefault="001468D4" w:rsidP="001468D4">
      <w:pPr>
        <w:rPr>
          <w:rFonts w:ascii="Arial" w:hAnsi="Arial" w:cs="Arial"/>
          <w:sz w:val="22"/>
          <w:szCs w:val="22"/>
        </w:rPr>
      </w:pPr>
    </w:p>
    <w:p w14:paraId="57098D9E" w14:textId="77777777" w:rsidR="001468D4" w:rsidRPr="00523CA4" w:rsidRDefault="001468D4" w:rsidP="001468D4">
      <w:pPr>
        <w:rPr>
          <w:rFonts w:ascii="Arial" w:hAnsi="Arial" w:cs="Arial"/>
          <w:sz w:val="22"/>
          <w:szCs w:val="22"/>
        </w:rPr>
      </w:pPr>
      <w:r w:rsidRPr="00523CA4">
        <w:rPr>
          <w:rFonts w:ascii="Arial" w:hAnsi="Arial" w:cs="Arial"/>
          <w:sz w:val="22"/>
          <w:szCs w:val="22"/>
        </w:rPr>
        <w:t>Nur Azureen MOHD PISTA (Ms.), First Secretary, Geneva</w:t>
      </w:r>
    </w:p>
    <w:p w14:paraId="248AC9E8" w14:textId="77777777" w:rsidR="001468D4" w:rsidRPr="00523CA4" w:rsidRDefault="001468D4" w:rsidP="001468D4">
      <w:pPr>
        <w:rPr>
          <w:rFonts w:ascii="Arial" w:hAnsi="Arial" w:cs="Arial"/>
          <w:sz w:val="22"/>
          <w:szCs w:val="22"/>
        </w:rPr>
      </w:pPr>
    </w:p>
    <w:p w14:paraId="7B708525" w14:textId="77777777" w:rsidR="001468D4" w:rsidRPr="00523CA4" w:rsidRDefault="001468D4" w:rsidP="001468D4">
      <w:pPr>
        <w:rPr>
          <w:rFonts w:ascii="Arial" w:hAnsi="Arial" w:cs="Arial"/>
          <w:sz w:val="22"/>
          <w:szCs w:val="22"/>
        </w:rPr>
      </w:pPr>
    </w:p>
    <w:p w14:paraId="26B0E1AA"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MALAWI</w:t>
      </w:r>
    </w:p>
    <w:p w14:paraId="6ACE0F19" w14:textId="77777777" w:rsidR="001468D4" w:rsidRPr="00523CA4" w:rsidRDefault="001468D4" w:rsidP="001468D4">
      <w:pPr>
        <w:rPr>
          <w:rFonts w:ascii="Arial" w:hAnsi="Arial" w:cs="Arial"/>
          <w:sz w:val="22"/>
          <w:szCs w:val="22"/>
          <w:u w:val="single"/>
        </w:rPr>
      </w:pPr>
    </w:p>
    <w:p w14:paraId="7E2611D6" w14:textId="77777777" w:rsidR="001468D4" w:rsidRPr="00523CA4" w:rsidRDefault="001468D4" w:rsidP="001468D4">
      <w:pPr>
        <w:rPr>
          <w:rFonts w:ascii="Arial" w:hAnsi="Arial" w:cs="Arial"/>
          <w:sz w:val="22"/>
          <w:szCs w:val="22"/>
        </w:rPr>
      </w:pPr>
      <w:r w:rsidRPr="00523CA4">
        <w:rPr>
          <w:rFonts w:ascii="Arial" w:hAnsi="Arial" w:cs="Arial"/>
          <w:sz w:val="22"/>
          <w:szCs w:val="22"/>
        </w:rPr>
        <w:t>Dora MAKWINJA (Ms.), Ms, Copyright, Ministry of Tourism, Culture and Wildlife, LIlongwe</w:t>
      </w:r>
    </w:p>
    <w:p w14:paraId="15874458" w14:textId="77777777" w:rsidR="001468D4" w:rsidRPr="00523CA4" w:rsidRDefault="001468D4" w:rsidP="001468D4">
      <w:pPr>
        <w:rPr>
          <w:rFonts w:ascii="Arial" w:hAnsi="Arial" w:cs="Arial"/>
          <w:sz w:val="22"/>
          <w:szCs w:val="22"/>
        </w:rPr>
      </w:pPr>
    </w:p>
    <w:p w14:paraId="0155925B" w14:textId="77777777" w:rsidR="001468D4" w:rsidRPr="00523CA4" w:rsidRDefault="001468D4" w:rsidP="001468D4">
      <w:pPr>
        <w:rPr>
          <w:rFonts w:ascii="Arial" w:hAnsi="Arial" w:cs="Arial"/>
          <w:color w:val="000000" w:themeColor="text1"/>
          <w:sz w:val="22"/>
          <w:szCs w:val="22"/>
          <w:u w:val="single"/>
        </w:rPr>
      </w:pPr>
    </w:p>
    <w:p w14:paraId="4ADC4AE1" w14:textId="77777777" w:rsidR="001468D4" w:rsidRPr="00523CA4" w:rsidRDefault="001468D4" w:rsidP="001468D4">
      <w:pPr>
        <w:rPr>
          <w:rFonts w:ascii="Arial" w:hAnsi="Arial" w:cs="Arial"/>
          <w:sz w:val="22"/>
          <w:szCs w:val="22"/>
          <w:u w:val="single"/>
          <w:lang w:val="fr-FR"/>
        </w:rPr>
      </w:pPr>
      <w:r w:rsidRPr="00523CA4">
        <w:rPr>
          <w:rFonts w:ascii="Arial" w:hAnsi="Arial" w:cs="Arial"/>
          <w:sz w:val="22"/>
          <w:szCs w:val="22"/>
          <w:u w:val="single"/>
          <w:lang w:val="fr-FR"/>
        </w:rPr>
        <w:t>MAROC/MOROCCO</w:t>
      </w:r>
    </w:p>
    <w:p w14:paraId="00317ED2" w14:textId="77777777" w:rsidR="001468D4" w:rsidRPr="00523CA4" w:rsidRDefault="001468D4" w:rsidP="001468D4">
      <w:pPr>
        <w:rPr>
          <w:rFonts w:ascii="Arial" w:hAnsi="Arial" w:cs="Arial"/>
          <w:sz w:val="22"/>
          <w:szCs w:val="22"/>
          <w:lang w:val="fr-FR"/>
        </w:rPr>
      </w:pPr>
    </w:p>
    <w:p w14:paraId="05DAFE82" w14:textId="77777777" w:rsidR="001468D4" w:rsidRPr="00523CA4" w:rsidRDefault="001468D4" w:rsidP="001468D4">
      <w:pPr>
        <w:rPr>
          <w:rFonts w:ascii="Arial" w:hAnsi="Arial" w:cs="Arial"/>
          <w:sz w:val="22"/>
          <w:szCs w:val="22"/>
        </w:rPr>
      </w:pPr>
      <w:r w:rsidRPr="00523CA4">
        <w:rPr>
          <w:rFonts w:ascii="Arial" w:hAnsi="Arial" w:cs="Arial"/>
          <w:sz w:val="22"/>
          <w:szCs w:val="22"/>
        </w:rPr>
        <w:t>Sara EL ALAMI (Mme), cadre au département des affaires juridiques, Département des affaires juridiques, Ministère de la culture de la jeunesse et des sports, Rabat</w:t>
      </w:r>
    </w:p>
    <w:p w14:paraId="3D6267E4" w14:textId="77777777" w:rsidR="001468D4" w:rsidRPr="00523CA4" w:rsidRDefault="001468D4" w:rsidP="001468D4">
      <w:pPr>
        <w:rPr>
          <w:rFonts w:ascii="Arial" w:hAnsi="Arial" w:cs="Arial"/>
          <w:sz w:val="22"/>
          <w:szCs w:val="22"/>
        </w:rPr>
      </w:pPr>
    </w:p>
    <w:p w14:paraId="0338738E" w14:textId="77777777" w:rsidR="001468D4" w:rsidRPr="00523CA4" w:rsidRDefault="001468D4" w:rsidP="001468D4">
      <w:pPr>
        <w:rPr>
          <w:rFonts w:ascii="Arial" w:hAnsi="Arial" w:cs="Arial"/>
          <w:sz w:val="22"/>
          <w:szCs w:val="22"/>
        </w:rPr>
      </w:pPr>
      <w:r w:rsidRPr="00523CA4">
        <w:rPr>
          <w:rFonts w:ascii="Arial" w:hAnsi="Arial" w:cs="Arial"/>
          <w:sz w:val="22"/>
          <w:szCs w:val="22"/>
        </w:rPr>
        <w:t>Naima SAMRI (Mme), chef du département des affaires juridiques, Département des affaires juridiques, Ministère de la culture de la jeunesse et des sports, Rabat</w:t>
      </w:r>
    </w:p>
    <w:p w14:paraId="27B5B420" w14:textId="77777777" w:rsidR="001468D4" w:rsidRPr="00523CA4" w:rsidRDefault="001468D4" w:rsidP="001468D4">
      <w:pPr>
        <w:rPr>
          <w:rFonts w:ascii="Arial" w:hAnsi="Arial" w:cs="Arial"/>
          <w:sz w:val="22"/>
          <w:szCs w:val="22"/>
          <w:lang w:val="fr-FR"/>
        </w:rPr>
      </w:pPr>
    </w:p>
    <w:p w14:paraId="00CC098C" w14:textId="77777777" w:rsidR="001468D4" w:rsidRPr="00523CA4" w:rsidRDefault="001468D4" w:rsidP="001468D4">
      <w:pPr>
        <w:rPr>
          <w:rFonts w:ascii="Arial" w:hAnsi="Arial" w:cs="Arial"/>
          <w:sz w:val="22"/>
          <w:szCs w:val="22"/>
          <w:lang w:val="fr-FR"/>
        </w:rPr>
      </w:pPr>
      <w:r w:rsidRPr="00523CA4">
        <w:rPr>
          <w:rFonts w:ascii="Arial" w:hAnsi="Arial" w:cs="Arial"/>
          <w:sz w:val="22"/>
          <w:szCs w:val="22"/>
          <w:lang w:val="fr-FR"/>
        </w:rPr>
        <w:t>Khalid DAHBI (M.), conseiller,</w:t>
      </w:r>
      <w:r w:rsidRPr="00523CA4">
        <w:rPr>
          <w:rFonts w:ascii="Arial" w:hAnsi="Arial" w:cs="Arial"/>
          <w:sz w:val="22"/>
          <w:szCs w:val="22"/>
        </w:rPr>
        <w:t xml:space="preserve"> Mission permanente, Genève</w:t>
      </w:r>
    </w:p>
    <w:p w14:paraId="2E96E2C7" w14:textId="77777777" w:rsidR="001468D4" w:rsidRPr="00523CA4" w:rsidRDefault="001468D4" w:rsidP="001468D4">
      <w:pPr>
        <w:rPr>
          <w:rFonts w:ascii="Arial" w:hAnsi="Arial" w:cs="Arial"/>
          <w:sz w:val="22"/>
          <w:szCs w:val="22"/>
          <w:lang w:val="fr-FR"/>
        </w:rPr>
      </w:pPr>
    </w:p>
    <w:p w14:paraId="6D86B87E" w14:textId="77777777" w:rsidR="001468D4" w:rsidRPr="00523CA4" w:rsidRDefault="001468D4" w:rsidP="001468D4">
      <w:pPr>
        <w:rPr>
          <w:rFonts w:ascii="Arial" w:hAnsi="Arial" w:cs="Arial"/>
          <w:color w:val="000000" w:themeColor="text1"/>
          <w:sz w:val="22"/>
          <w:szCs w:val="22"/>
          <w:u w:val="single"/>
          <w:lang w:val="fr-FR"/>
        </w:rPr>
      </w:pPr>
    </w:p>
    <w:p w14:paraId="6460BB0F" w14:textId="77777777" w:rsidR="001468D4" w:rsidRPr="00523CA4" w:rsidRDefault="001468D4" w:rsidP="001468D4">
      <w:pPr>
        <w:keepNext/>
        <w:keepLines/>
        <w:rPr>
          <w:rFonts w:ascii="Arial" w:hAnsi="Arial" w:cs="Arial"/>
          <w:color w:val="000000" w:themeColor="text1"/>
          <w:sz w:val="22"/>
          <w:szCs w:val="22"/>
          <w:u w:val="single"/>
          <w:lang w:val="es-ES"/>
        </w:rPr>
      </w:pPr>
      <w:r w:rsidRPr="00523CA4">
        <w:rPr>
          <w:rFonts w:ascii="Arial" w:hAnsi="Arial" w:cs="Arial"/>
          <w:color w:val="000000" w:themeColor="text1"/>
          <w:sz w:val="22"/>
          <w:szCs w:val="22"/>
          <w:u w:val="single"/>
          <w:lang w:val="es-ES"/>
        </w:rPr>
        <w:t>MEXIQUE/MEXICO</w:t>
      </w:r>
    </w:p>
    <w:p w14:paraId="6DF52BA7" w14:textId="77777777" w:rsidR="001468D4" w:rsidRPr="00523CA4" w:rsidRDefault="001468D4" w:rsidP="001468D4">
      <w:pPr>
        <w:keepNext/>
        <w:keepLines/>
        <w:rPr>
          <w:rFonts w:ascii="Arial" w:hAnsi="Arial" w:cs="Arial"/>
          <w:color w:val="000000" w:themeColor="text1"/>
          <w:sz w:val="22"/>
          <w:szCs w:val="22"/>
          <w:u w:val="single"/>
          <w:lang w:val="es-ES"/>
        </w:rPr>
      </w:pPr>
    </w:p>
    <w:p w14:paraId="71989383" w14:textId="77777777" w:rsidR="001468D4" w:rsidRPr="00523CA4" w:rsidRDefault="001468D4" w:rsidP="001468D4">
      <w:pPr>
        <w:rPr>
          <w:rFonts w:ascii="Arial" w:hAnsi="Arial" w:cs="Arial"/>
          <w:sz w:val="22"/>
          <w:szCs w:val="22"/>
          <w:lang w:val="es-ES"/>
        </w:rPr>
      </w:pPr>
      <w:r w:rsidRPr="00523CA4">
        <w:rPr>
          <w:rFonts w:ascii="Arial" w:hAnsi="Arial" w:cs="Arial"/>
          <w:sz w:val="22"/>
          <w:szCs w:val="22"/>
          <w:lang w:val="es-ES"/>
        </w:rPr>
        <w:t xml:space="preserve">Marco Antonio MORALES MONTES (Sr.), Encargado Del Despacho, Instituto </w:t>
      </w:r>
      <w:r w:rsidRPr="00523CA4">
        <w:rPr>
          <w:rFonts w:ascii="Arial" w:hAnsi="Arial" w:cs="Arial"/>
          <w:sz w:val="22"/>
          <w:szCs w:val="22"/>
          <w:lang w:val="pt-PT"/>
        </w:rPr>
        <w:t>Nacional del Derecho de Autor (INDAUTOR)</w:t>
      </w:r>
      <w:r w:rsidRPr="00523CA4">
        <w:rPr>
          <w:rFonts w:ascii="Arial" w:hAnsi="Arial" w:cs="Arial"/>
          <w:sz w:val="22"/>
          <w:szCs w:val="22"/>
          <w:lang w:val="es-ES"/>
        </w:rPr>
        <w:t>, Ciudad de México</w:t>
      </w:r>
    </w:p>
    <w:p w14:paraId="055FED86" w14:textId="77777777" w:rsidR="001468D4" w:rsidRPr="00523CA4" w:rsidRDefault="001468D4" w:rsidP="001468D4">
      <w:pPr>
        <w:keepNext/>
        <w:keepLines/>
        <w:rPr>
          <w:rFonts w:ascii="Arial" w:hAnsi="Arial" w:cs="Arial"/>
          <w:sz w:val="22"/>
          <w:szCs w:val="22"/>
          <w:lang w:val="pt-PT"/>
        </w:rPr>
      </w:pPr>
    </w:p>
    <w:p w14:paraId="4C27D491" w14:textId="77777777" w:rsidR="001468D4" w:rsidRPr="00523CA4" w:rsidRDefault="001468D4" w:rsidP="001468D4">
      <w:pPr>
        <w:keepNext/>
        <w:keepLines/>
        <w:rPr>
          <w:rFonts w:ascii="Arial" w:hAnsi="Arial" w:cs="Arial"/>
          <w:sz w:val="22"/>
          <w:szCs w:val="22"/>
          <w:lang w:val="pt-PT"/>
        </w:rPr>
      </w:pPr>
      <w:r w:rsidRPr="00523CA4">
        <w:rPr>
          <w:rFonts w:ascii="Arial" w:hAnsi="Arial" w:cs="Arial"/>
          <w:sz w:val="22"/>
          <w:szCs w:val="22"/>
          <w:lang w:val="pt-PT"/>
        </w:rPr>
        <w:t>María del Pilar ESCOBAR</w:t>
      </w:r>
      <w:r w:rsidRPr="00523CA4">
        <w:rPr>
          <w:rFonts w:ascii="Arial" w:hAnsi="Arial" w:cs="Arial"/>
          <w:sz w:val="22"/>
          <w:szCs w:val="22"/>
          <w:lang w:val="es-ES"/>
        </w:rPr>
        <w:t xml:space="preserve"> BAUTISTA (Sra.)</w:t>
      </w:r>
      <w:r w:rsidRPr="00523CA4">
        <w:rPr>
          <w:rFonts w:ascii="Arial" w:hAnsi="Arial" w:cs="Arial"/>
          <w:sz w:val="22"/>
          <w:szCs w:val="22"/>
          <w:lang w:val="pt-PT"/>
        </w:rPr>
        <w:t>, Consejera, Misión Permanente, Ginebra</w:t>
      </w:r>
    </w:p>
    <w:p w14:paraId="2F12A2EE" w14:textId="77777777" w:rsidR="001468D4" w:rsidRPr="00523CA4" w:rsidRDefault="001468D4" w:rsidP="001468D4">
      <w:pPr>
        <w:rPr>
          <w:rFonts w:ascii="Arial" w:hAnsi="Arial" w:cs="Arial"/>
          <w:sz w:val="22"/>
          <w:szCs w:val="22"/>
          <w:lang w:val="es-MX"/>
        </w:rPr>
      </w:pPr>
    </w:p>
    <w:p w14:paraId="79015FA5" w14:textId="77777777" w:rsidR="001468D4" w:rsidRPr="00523CA4" w:rsidRDefault="001468D4" w:rsidP="001468D4">
      <w:pPr>
        <w:rPr>
          <w:rFonts w:ascii="Arial" w:hAnsi="Arial" w:cs="Arial"/>
          <w:sz w:val="22"/>
          <w:szCs w:val="22"/>
          <w:lang w:val="es-MX"/>
        </w:rPr>
      </w:pPr>
    </w:p>
    <w:p w14:paraId="44BF3F51"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MONGOLIE/MONGOLIA</w:t>
      </w:r>
    </w:p>
    <w:p w14:paraId="77ECE25C" w14:textId="77777777" w:rsidR="001468D4" w:rsidRPr="00523CA4" w:rsidRDefault="001468D4" w:rsidP="001468D4">
      <w:pPr>
        <w:rPr>
          <w:rFonts w:ascii="Arial" w:hAnsi="Arial" w:cs="Arial"/>
          <w:sz w:val="22"/>
          <w:szCs w:val="22"/>
          <w:u w:val="single"/>
        </w:rPr>
      </w:pPr>
    </w:p>
    <w:p w14:paraId="55B4DEC1" w14:textId="77777777" w:rsidR="001468D4" w:rsidRPr="00523CA4" w:rsidRDefault="001468D4" w:rsidP="001468D4">
      <w:pPr>
        <w:rPr>
          <w:rFonts w:ascii="Arial" w:hAnsi="Arial" w:cs="Arial"/>
          <w:sz w:val="22"/>
          <w:szCs w:val="22"/>
        </w:rPr>
      </w:pPr>
      <w:r w:rsidRPr="00523CA4">
        <w:rPr>
          <w:rFonts w:ascii="Arial" w:hAnsi="Arial" w:cs="Arial"/>
          <w:sz w:val="22"/>
          <w:szCs w:val="22"/>
        </w:rPr>
        <w:t>Angar OYUN (Ms.), Counsellor, Permanent Mission, Geneva</w:t>
      </w:r>
    </w:p>
    <w:p w14:paraId="16D26B5B" w14:textId="77777777" w:rsidR="001468D4" w:rsidRPr="00523CA4" w:rsidRDefault="001468D4" w:rsidP="001468D4">
      <w:pPr>
        <w:rPr>
          <w:rFonts w:ascii="Arial" w:hAnsi="Arial" w:cs="Arial"/>
          <w:sz w:val="22"/>
          <w:szCs w:val="22"/>
        </w:rPr>
      </w:pPr>
    </w:p>
    <w:p w14:paraId="216D4259" w14:textId="77777777" w:rsidR="001468D4" w:rsidRPr="00523CA4" w:rsidRDefault="001468D4" w:rsidP="001468D4">
      <w:pPr>
        <w:rPr>
          <w:rFonts w:ascii="Arial" w:hAnsi="Arial" w:cs="Arial"/>
          <w:sz w:val="22"/>
          <w:szCs w:val="22"/>
        </w:rPr>
      </w:pPr>
    </w:p>
    <w:p w14:paraId="77972453"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MYANMAR</w:t>
      </w:r>
    </w:p>
    <w:p w14:paraId="7C5975BE" w14:textId="77777777" w:rsidR="001468D4" w:rsidRPr="00523CA4" w:rsidRDefault="001468D4" w:rsidP="001468D4">
      <w:pPr>
        <w:rPr>
          <w:rFonts w:ascii="Arial" w:hAnsi="Arial" w:cs="Arial"/>
          <w:sz w:val="22"/>
          <w:szCs w:val="22"/>
          <w:u w:val="single"/>
        </w:rPr>
      </w:pPr>
    </w:p>
    <w:p w14:paraId="0F06E1F4" w14:textId="77777777" w:rsidR="001468D4" w:rsidRPr="00523CA4" w:rsidRDefault="001468D4" w:rsidP="001468D4">
      <w:pPr>
        <w:rPr>
          <w:rFonts w:ascii="Arial" w:hAnsi="Arial" w:cs="Arial"/>
          <w:sz w:val="22"/>
          <w:szCs w:val="22"/>
        </w:rPr>
      </w:pPr>
      <w:r w:rsidRPr="00523CA4">
        <w:rPr>
          <w:rFonts w:ascii="Arial" w:hAnsi="Arial" w:cs="Arial"/>
          <w:sz w:val="22"/>
          <w:szCs w:val="22"/>
        </w:rPr>
        <w:t>Nwe YEE WIN (Ms.), Director, Copyright Division, Intellectual Property Department, Ministry of Commerce, Nay Pyi Taw</w:t>
      </w:r>
    </w:p>
    <w:p w14:paraId="1616FEB9" w14:textId="77777777" w:rsidR="001468D4" w:rsidRPr="00523CA4" w:rsidRDefault="001468D4" w:rsidP="001468D4">
      <w:pPr>
        <w:rPr>
          <w:rFonts w:ascii="Arial" w:hAnsi="Arial" w:cs="Arial"/>
          <w:sz w:val="22"/>
          <w:szCs w:val="22"/>
        </w:rPr>
      </w:pPr>
    </w:p>
    <w:p w14:paraId="0B36B1B6" w14:textId="77777777" w:rsidR="001468D4" w:rsidRPr="00523CA4" w:rsidRDefault="001468D4" w:rsidP="001468D4">
      <w:pPr>
        <w:rPr>
          <w:rFonts w:ascii="Arial" w:hAnsi="Arial" w:cs="Arial"/>
          <w:sz w:val="22"/>
          <w:szCs w:val="22"/>
        </w:rPr>
      </w:pPr>
    </w:p>
    <w:p w14:paraId="4C4C56ED" w14:textId="77777777" w:rsidR="001468D4" w:rsidRPr="00523CA4" w:rsidRDefault="001468D4" w:rsidP="001468D4">
      <w:pPr>
        <w:rPr>
          <w:rFonts w:ascii="Arial" w:hAnsi="Arial" w:cs="Arial"/>
          <w:sz w:val="22"/>
          <w:szCs w:val="22"/>
          <w:u w:val="single"/>
          <w:lang w:val="es-MX"/>
        </w:rPr>
      </w:pPr>
      <w:r w:rsidRPr="00523CA4">
        <w:rPr>
          <w:rFonts w:ascii="Arial" w:hAnsi="Arial" w:cs="Arial"/>
          <w:sz w:val="22"/>
          <w:szCs w:val="22"/>
          <w:u w:val="single"/>
          <w:lang w:val="es-MX"/>
        </w:rPr>
        <w:t>NAMIBIE/NAMIBIA</w:t>
      </w:r>
    </w:p>
    <w:p w14:paraId="27AFAAB3" w14:textId="77777777" w:rsidR="001468D4" w:rsidRPr="00523CA4" w:rsidRDefault="001468D4" w:rsidP="001468D4">
      <w:pPr>
        <w:rPr>
          <w:rFonts w:ascii="Arial" w:hAnsi="Arial" w:cs="Arial"/>
          <w:sz w:val="22"/>
          <w:szCs w:val="22"/>
          <w:u w:val="single"/>
          <w:lang w:val="es-MX"/>
        </w:rPr>
      </w:pPr>
    </w:p>
    <w:p w14:paraId="19345E63" w14:textId="77777777" w:rsidR="001468D4" w:rsidRPr="00523CA4" w:rsidRDefault="001468D4" w:rsidP="001468D4">
      <w:pPr>
        <w:rPr>
          <w:rFonts w:ascii="Arial" w:hAnsi="Arial" w:cs="Arial"/>
          <w:sz w:val="22"/>
          <w:szCs w:val="22"/>
          <w:lang w:val="es-MX"/>
        </w:rPr>
      </w:pPr>
      <w:r w:rsidRPr="00523CA4">
        <w:rPr>
          <w:rFonts w:ascii="Arial" w:hAnsi="Arial" w:cs="Arial"/>
          <w:sz w:val="22"/>
          <w:szCs w:val="22"/>
          <w:lang w:val="es-MX"/>
        </w:rPr>
        <w:t>Vivienne E KATJIUONGUA (Ms.), Registrar, Windhoek</w:t>
      </w:r>
    </w:p>
    <w:p w14:paraId="0915A8C7" w14:textId="77777777" w:rsidR="001468D4" w:rsidRPr="00523CA4" w:rsidRDefault="001468D4" w:rsidP="001468D4">
      <w:pPr>
        <w:rPr>
          <w:rFonts w:ascii="Arial" w:hAnsi="Arial" w:cs="Arial"/>
          <w:sz w:val="22"/>
          <w:szCs w:val="22"/>
          <w:lang w:val="es-MX"/>
        </w:rPr>
      </w:pPr>
    </w:p>
    <w:p w14:paraId="1EF87F3C" w14:textId="77777777" w:rsidR="001468D4" w:rsidRPr="00523CA4" w:rsidRDefault="001468D4" w:rsidP="001468D4">
      <w:pPr>
        <w:rPr>
          <w:rFonts w:ascii="Arial" w:hAnsi="Arial" w:cs="Arial"/>
          <w:sz w:val="22"/>
          <w:szCs w:val="22"/>
        </w:rPr>
      </w:pPr>
      <w:r w:rsidRPr="00523CA4">
        <w:rPr>
          <w:rFonts w:ascii="Arial" w:hAnsi="Arial" w:cs="Arial"/>
          <w:sz w:val="22"/>
          <w:szCs w:val="22"/>
        </w:rPr>
        <w:t>Lynnox MWIYA (M.), Trade Counsellor, Permanent Mission to the World Trade Organization, Geneva</w:t>
      </w:r>
    </w:p>
    <w:p w14:paraId="3E35E954" w14:textId="77777777" w:rsidR="001468D4" w:rsidRPr="00523CA4" w:rsidRDefault="001468D4" w:rsidP="001468D4">
      <w:pPr>
        <w:rPr>
          <w:rFonts w:ascii="Arial" w:hAnsi="Arial" w:cs="Arial"/>
          <w:sz w:val="22"/>
          <w:szCs w:val="22"/>
          <w:u w:val="single"/>
        </w:rPr>
      </w:pPr>
    </w:p>
    <w:p w14:paraId="35450EC3" w14:textId="77777777" w:rsidR="001468D4" w:rsidRPr="00523CA4" w:rsidRDefault="001468D4" w:rsidP="001468D4">
      <w:pPr>
        <w:rPr>
          <w:rFonts w:ascii="Arial" w:hAnsi="Arial" w:cs="Arial"/>
          <w:sz w:val="22"/>
          <w:szCs w:val="22"/>
          <w:u w:val="single"/>
        </w:rPr>
      </w:pPr>
    </w:p>
    <w:p w14:paraId="3554211D"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NÉPAL/NEPAL</w:t>
      </w:r>
    </w:p>
    <w:p w14:paraId="778719F1" w14:textId="77777777" w:rsidR="001468D4" w:rsidRPr="00523CA4" w:rsidRDefault="001468D4" w:rsidP="001468D4">
      <w:pPr>
        <w:rPr>
          <w:rFonts w:ascii="Arial" w:hAnsi="Arial" w:cs="Arial"/>
          <w:sz w:val="22"/>
          <w:szCs w:val="22"/>
        </w:rPr>
      </w:pPr>
    </w:p>
    <w:p w14:paraId="14FB2C89" w14:textId="77777777" w:rsidR="001468D4" w:rsidRPr="00523CA4" w:rsidRDefault="001468D4" w:rsidP="001468D4">
      <w:pPr>
        <w:rPr>
          <w:rFonts w:ascii="Arial" w:hAnsi="Arial" w:cs="Arial"/>
          <w:sz w:val="22"/>
          <w:szCs w:val="22"/>
        </w:rPr>
      </w:pPr>
      <w:r w:rsidRPr="00523CA4">
        <w:rPr>
          <w:rFonts w:ascii="Arial" w:hAnsi="Arial" w:cs="Arial"/>
          <w:sz w:val="22"/>
          <w:szCs w:val="22"/>
        </w:rPr>
        <w:t>Bhuwan PAUDEL (Mr.), Second Secretary, Permanent Mission, Geneva</w:t>
      </w:r>
    </w:p>
    <w:p w14:paraId="02E85286" w14:textId="77777777" w:rsidR="001468D4" w:rsidRPr="00523CA4" w:rsidRDefault="001468D4" w:rsidP="001468D4">
      <w:pPr>
        <w:rPr>
          <w:rFonts w:ascii="Arial" w:hAnsi="Arial" w:cs="Arial"/>
          <w:sz w:val="22"/>
          <w:szCs w:val="22"/>
        </w:rPr>
      </w:pPr>
    </w:p>
    <w:p w14:paraId="25B28E7C" w14:textId="77777777" w:rsidR="001468D4" w:rsidRPr="00523CA4" w:rsidRDefault="001468D4" w:rsidP="001468D4">
      <w:pPr>
        <w:rPr>
          <w:rFonts w:ascii="Arial" w:hAnsi="Arial" w:cs="Arial"/>
          <w:sz w:val="22"/>
          <w:szCs w:val="22"/>
        </w:rPr>
      </w:pPr>
      <w:r w:rsidRPr="00523CA4">
        <w:rPr>
          <w:rFonts w:ascii="Arial" w:hAnsi="Arial" w:cs="Arial"/>
          <w:sz w:val="22"/>
          <w:szCs w:val="22"/>
        </w:rPr>
        <w:t>Amar RAI (Mr.), Second Secretary, Permanent Mission, Genève</w:t>
      </w:r>
    </w:p>
    <w:p w14:paraId="4E11008B" w14:textId="77777777" w:rsidR="001468D4" w:rsidRPr="00523CA4" w:rsidRDefault="001468D4" w:rsidP="001468D4">
      <w:pPr>
        <w:rPr>
          <w:rFonts w:ascii="Arial" w:hAnsi="Arial" w:cs="Arial"/>
          <w:sz w:val="22"/>
          <w:szCs w:val="22"/>
        </w:rPr>
      </w:pPr>
    </w:p>
    <w:p w14:paraId="7D4EA8A3" w14:textId="77777777" w:rsidR="001468D4" w:rsidRPr="00523CA4" w:rsidRDefault="001468D4" w:rsidP="001468D4">
      <w:pPr>
        <w:rPr>
          <w:rFonts w:ascii="Arial" w:hAnsi="Arial" w:cs="Arial"/>
          <w:sz w:val="22"/>
          <w:szCs w:val="22"/>
        </w:rPr>
      </w:pPr>
      <w:r w:rsidRPr="00523CA4">
        <w:rPr>
          <w:rFonts w:ascii="Arial" w:hAnsi="Arial" w:cs="Arial"/>
          <w:sz w:val="22"/>
          <w:szCs w:val="22"/>
        </w:rPr>
        <w:t>Uttam Kumar SHAHI (Mr.), Cousellor, Permanent Mission, Geneva</w:t>
      </w:r>
    </w:p>
    <w:p w14:paraId="4DA874BE" w14:textId="77777777" w:rsidR="001468D4" w:rsidRPr="00523CA4" w:rsidRDefault="001468D4" w:rsidP="001468D4">
      <w:pPr>
        <w:rPr>
          <w:rFonts w:ascii="Arial" w:hAnsi="Arial" w:cs="Arial"/>
          <w:sz w:val="22"/>
          <w:szCs w:val="22"/>
        </w:rPr>
      </w:pPr>
    </w:p>
    <w:p w14:paraId="52937CDB" w14:textId="77777777" w:rsidR="001468D4" w:rsidRPr="00523CA4" w:rsidRDefault="001468D4" w:rsidP="001468D4">
      <w:pPr>
        <w:rPr>
          <w:rFonts w:ascii="Arial" w:hAnsi="Arial" w:cs="Arial"/>
          <w:sz w:val="22"/>
          <w:szCs w:val="22"/>
          <w:u w:val="single"/>
        </w:rPr>
      </w:pPr>
    </w:p>
    <w:p w14:paraId="7F29C39B" w14:textId="77777777" w:rsidR="001468D4" w:rsidRPr="00523CA4" w:rsidRDefault="001468D4" w:rsidP="001468D4">
      <w:pPr>
        <w:rPr>
          <w:rFonts w:ascii="Arial" w:hAnsi="Arial" w:cs="Arial"/>
          <w:sz w:val="22"/>
          <w:szCs w:val="22"/>
          <w:u w:val="single"/>
          <w:lang w:val="es-ES"/>
        </w:rPr>
      </w:pPr>
      <w:r w:rsidRPr="00523CA4">
        <w:rPr>
          <w:rFonts w:ascii="Arial" w:hAnsi="Arial" w:cs="Arial"/>
          <w:sz w:val="22"/>
          <w:szCs w:val="22"/>
          <w:u w:val="single"/>
          <w:lang w:val="es-ES"/>
        </w:rPr>
        <w:t>NICARAGUA</w:t>
      </w:r>
    </w:p>
    <w:p w14:paraId="004220A7" w14:textId="77777777" w:rsidR="001468D4" w:rsidRPr="00523CA4" w:rsidRDefault="001468D4" w:rsidP="001468D4">
      <w:pPr>
        <w:rPr>
          <w:rFonts w:ascii="Arial" w:hAnsi="Arial" w:cs="Arial"/>
          <w:sz w:val="22"/>
          <w:szCs w:val="22"/>
          <w:u w:val="single"/>
          <w:lang w:val="es-ES"/>
        </w:rPr>
      </w:pPr>
    </w:p>
    <w:p w14:paraId="03EB4637" w14:textId="77777777" w:rsidR="001468D4" w:rsidRPr="00523CA4" w:rsidRDefault="001468D4" w:rsidP="001468D4">
      <w:pPr>
        <w:rPr>
          <w:rFonts w:ascii="Arial" w:hAnsi="Arial" w:cs="Arial"/>
          <w:sz w:val="22"/>
          <w:szCs w:val="22"/>
          <w:lang w:val="es-ES"/>
        </w:rPr>
      </w:pPr>
      <w:r w:rsidRPr="00523CA4">
        <w:rPr>
          <w:rFonts w:ascii="Arial" w:hAnsi="Arial" w:cs="Arial"/>
          <w:sz w:val="22"/>
          <w:szCs w:val="22"/>
          <w:lang w:val="es-ES"/>
        </w:rPr>
        <w:t>María Fernanda GUTIÉRREZ GAITÁN (Sra.), Consejera, Propiedad Intelectual, Misión Permanente, Ginebra</w:t>
      </w:r>
    </w:p>
    <w:p w14:paraId="73F17183" w14:textId="77777777" w:rsidR="001468D4" w:rsidRPr="00523CA4" w:rsidRDefault="001468D4" w:rsidP="001468D4">
      <w:pPr>
        <w:rPr>
          <w:rFonts w:ascii="Arial" w:hAnsi="Arial" w:cs="Arial"/>
          <w:sz w:val="22"/>
          <w:szCs w:val="22"/>
          <w:lang w:val="es-MX"/>
        </w:rPr>
      </w:pPr>
    </w:p>
    <w:p w14:paraId="109CAC62" w14:textId="77777777" w:rsidR="001468D4" w:rsidRPr="00523CA4" w:rsidRDefault="001468D4" w:rsidP="001468D4">
      <w:pPr>
        <w:rPr>
          <w:rFonts w:ascii="Arial" w:hAnsi="Arial" w:cs="Arial"/>
          <w:sz w:val="22"/>
          <w:szCs w:val="22"/>
          <w:lang w:val="es-MX"/>
        </w:rPr>
      </w:pPr>
    </w:p>
    <w:p w14:paraId="658DED9D"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OMAN</w:t>
      </w:r>
    </w:p>
    <w:p w14:paraId="10E17ADA" w14:textId="77777777" w:rsidR="001468D4" w:rsidRPr="00523CA4" w:rsidRDefault="001468D4" w:rsidP="001468D4">
      <w:pPr>
        <w:rPr>
          <w:rFonts w:ascii="Arial" w:hAnsi="Arial" w:cs="Arial"/>
          <w:sz w:val="22"/>
          <w:szCs w:val="22"/>
          <w:u w:val="single"/>
        </w:rPr>
      </w:pPr>
    </w:p>
    <w:p w14:paraId="3532B65E" w14:textId="77777777" w:rsidR="001468D4" w:rsidRPr="00523CA4" w:rsidRDefault="001468D4" w:rsidP="001468D4">
      <w:pPr>
        <w:rPr>
          <w:rFonts w:ascii="Arial" w:hAnsi="Arial" w:cs="Arial"/>
          <w:sz w:val="22"/>
          <w:szCs w:val="22"/>
        </w:rPr>
      </w:pPr>
      <w:r w:rsidRPr="00523CA4">
        <w:rPr>
          <w:rFonts w:ascii="Arial" w:hAnsi="Arial" w:cs="Arial"/>
          <w:sz w:val="22"/>
          <w:szCs w:val="22"/>
        </w:rPr>
        <w:t>Aysha AL BULUSHI (Ms.), Trademark Examiner, National Intellectual Property Office, Ministry of Commerce and Industry and Investment promotion, Muscat</w:t>
      </w:r>
    </w:p>
    <w:p w14:paraId="758AFE53" w14:textId="77777777" w:rsidR="001468D4" w:rsidRPr="00523CA4" w:rsidRDefault="001468D4" w:rsidP="001468D4">
      <w:pPr>
        <w:rPr>
          <w:rFonts w:ascii="Arial" w:hAnsi="Arial" w:cs="Arial"/>
          <w:sz w:val="22"/>
          <w:szCs w:val="22"/>
        </w:rPr>
      </w:pPr>
    </w:p>
    <w:p w14:paraId="704BAF9C" w14:textId="77777777" w:rsidR="001468D4" w:rsidRPr="00523CA4" w:rsidRDefault="001468D4" w:rsidP="001468D4">
      <w:pPr>
        <w:rPr>
          <w:rFonts w:ascii="Arial" w:hAnsi="Arial" w:cs="Arial"/>
          <w:sz w:val="22"/>
          <w:szCs w:val="22"/>
        </w:rPr>
      </w:pPr>
    </w:p>
    <w:p w14:paraId="229CDE72"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OUGANDA/UGANDA</w:t>
      </w:r>
    </w:p>
    <w:p w14:paraId="770E8F1B" w14:textId="77777777" w:rsidR="001468D4" w:rsidRPr="00523CA4" w:rsidRDefault="001468D4" w:rsidP="001468D4">
      <w:pPr>
        <w:rPr>
          <w:rFonts w:ascii="Arial" w:hAnsi="Arial" w:cs="Arial"/>
          <w:sz w:val="22"/>
          <w:szCs w:val="22"/>
          <w:u w:val="single"/>
        </w:rPr>
      </w:pPr>
    </w:p>
    <w:p w14:paraId="0494FAE5" w14:textId="77777777" w:rsidR="001468D4" w:rsidRPr="00523CA4" w:rsidRDefault="001468D4" w:rsidP="001468D4">
      <w:pPr>
        <w:rPr>
          <w:rFonts w:ascii="Arial" w:hAnsi="Arial" w:cs="Arial"/>
          <w:sz w:val="22"/>
          <w:szCs w:val="22"/>
        </w:rPr>
      </w:pPr>
      <w:r w:rsidRPr="00523CA4">
        <w:rPr>
          <w:rFonts w:ascii="Arial" w:hAnsi="Arial" w:cs="Arial"/>
          <w:sz w:val="22"/>
          <w:szCs w:val="22"/>
        </w:rPr>
        <w:t>Allan Mugarura NDAGIJE (Mr.), Third Secretary, Intellectual Property, Permanent Mission, Geneva</w:t>
      </w:r>
    </w:p>
    <w:p w14:paraId="6269CEDF" w14:textId="77777777" w:rsidR="001468D4" w:rsidRPr="00523CA4" w:rsidRDefault="001468D4" w:rsidP="001468D4">
      <w:pPr>
        <w:rPr>
          <w:rFonts w:ascii="Arial" w:hAnsi="Arial" w:cs="Arial"/>
          <w:sz w:val="22"/>
          <w:szCs w:val="22"/>
        </w:rPr>
      </w:pPr>
    </w:p>
    <w:p w14:paraId="10323D3F" w14:textId="77777777" w:rsidR="001468D4" w:rsidRPr="00523CA4" w:rsidRDefault="001468D4" w:rsidP="001468D4">
      <w:pPr>
        <w:rPr>
          <w:rFonts w:ascii="Arial" w:hAnsi="Arial" w:cs="Arial"/>
          <w:sz w:val="22"/>
          <w:szCs w:val="22"/>
        </w:rPr>
      </w:pPr>
    </w:p>
    <w:p w14:paraId="72645381"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PAKISTAN</w:t>
      </w:r>
    </w:p>
    <w:p w14:paraId="0DE46FDB" w14:textId="77777777" w:rsidR="001468D4" w:rsidRPr="00523CA4" w:rsidRDefault="001468D4" w:rsidP="001468D4">
      <w:pPr>
        <w:rPr>
          <w:rFonts w:ascii="Arial" w:hAnsi="Arial" w:cs="Arial"/>
          <w:sz w:val="22"/>
          <w:szCs w:val="22"/>
        </w:rPr>
      </w:pPr>
    </w:p>
    <w:p w14:paraId="0FA3DEEE" w14:textId="77777777" w:rsidR="001468D4" w:rsidRPr="00523CA4" w:rsidRDefault="001468D4" w:rsidP="001468D4">
      <w:pPr>
        <w:rPr>
          <w:rFonts w:ascii="Arial" w:hAnsi="Arial" w:cs="Arial"/>
          <w:sz w:val="22"/>
          <w:szCs w:val="22"/>
        </w:rPr>
      </w:pPr>
      <w:r w:rsidRPr="00523CA4">
        <w:rPr>
          <w:rFonts w:ascii="Arial" w:hAnsi="Arial" w:cs="Arial"/>
          <w:sz w:val="22"/>
          <w:szCs w:val="22"/>
        </w:rPr>
        <w:t>Muhammad ISMAIL (Mr.), Director, Intellectual Property Organization (IPO-Pakistan), Ministry of Commerce, Islamabad</w:t>
      </w:r>
    </w:p>
    <w:p w14:paraId="1CAC170C" w14:textId="77777777" w:rsidR="001468D4" w:rsidRPr="00523CA4" w:rsidRDefault="001468D4" w:rsidP="001468D4">
      <w:pPr>
        <w:rPr>
          <w:rFonts w:ascii="Arial" w:hAnsi="Arial" w:cs="Arial"/>
          <w:sz w:val="22"/>
          <w:szCs w:val="22"/>
        </w:rPr>
      </w:pPr>
    </w:p>
    <w:p w14:paraId="10FCDEE2" w14:textId="77777777" w:rsidR="001468D4" w:rsidRPr="00523CA4" w:rsidRDefault="001468D4" w:rsidP="001468D4">
      <w:pPr>
        <w:rPr>
          <w:rFonts w:ascii="Arial" w:hAnsi="Arial" w:cs="Arial"/>
          <w:sz w:val="22"/>
          <w:szCs w:val="22"/>
        </w:rPr>
      </w:pPr>
      <w:r w:rsidRPr="00523CA4">
        <w:rPr>
          <w:rFonts w:ascii="Arial" w:hAnsi="Arial" w:cs="Arial"/>
          <w:sz w:val="22"/>
          <w:szCs w:val="22"/>
        </w:rPr>
        <w:t>Muhammad Salman Khalid CHAUDHARY (Mr.), Third Secretary, Permanent Mission, Geneva</w:t>
      </w:r>
    </w:p>
    <w:p w14:paraId="4FFF4E6E" w14:textId="77777777" w:rsidR="001468D4" w:rsidRPr="00523CA4" w:rsidRDefault="001468D4" w:rsidP="001468D4">
      <w:pPr>
        <w:rPr>
          <w:rFonts w:ascii="Arial" w:hAnsi="Arial" w:cs="Arial"/>
          <w:sz w:val="22"/>
          <w:szCs w:val="22"/>
        </w:rPr>
      </w:pPr>
    </w:p>
    <w:p w14:paraId="1070B2FF" w14:textId="77777777" w:rsidR="001468D4" w:rsidRPr="00523CA4" w:rsidRDefault="001468D4" w:rsidP="001468D4">
      <w:pPr>
        <w:rPr>
          <w:rFonts w:ascii="Arial" w:hAnsi="Arial" w:cs="Arial"/>
          <w:sz w:val="22"/>
          <w:szCs w:val="22"/>
          <w:u w:val="single"/>
        </w:rPr>
      </w:pPr>
    </w:p>
    <w:p w14:paraId="4E8F9CBB" w14:textId="77777777" w:rsidR="001468D4" w:rsidRPr="00523CA4" w:rsidRDefault="001468D4" w:rsidP="001468D4">
      <w:pPr>
        <w:pStyle w:val="Default"/>
        <w:rPr>
          <w:sz w:val="22"/>
          <w:szCs w:val="22"/>
          <w:u w:val="single"/>
          <w:lang w:val="es-ES"/>
        </w:rPr>
      </w:pPr>
      <w:r w:rsidRPr="00523CA4">
        <w:rPr>
          <w:sz w:val="22"/>
          <w:szCs w:val="22"/>
          <w:u w:val="single"/>
          <w:lang w:val="es-ES"/>
        </w:rPr>
        <w:t xml:space="preserve">PANAMA </w:t>
      </w:r>
    </w:p>
    <w:p w14:paraId="767C7F55" w14:textId="77777777" w:rsidR="001468D4" w:rsidRPr="00523CA4" w:rsidRDefault="001468D4" w:rsidP="001468D4">
      <w:pPr>
        <w:pStyle w:val="Default"/>
        <w:rPr>
          <w:sz w:val="22"/>
          <w:szCs w:val="22"/>
          <w:u w:val="single"/>
          <w:lang w:val="es-ES"/>
        </w:rPr>
      </w:pPr>
    </w:p>
    <w:p w14:paraId="212DD212" w14:textId="77777777" w:rsidR="001468D4" w:rsidRPr="00523CA4" w:rsidRDefault="001468D4" w:rsidP="001468D4">
      <w:pPr>
        <w:rPr>
          <w:rFonts w:ascii="Arial" w:hAnsi="Arial" w:cs="Arial"/>
          <w:sz w:val="22"/>
          <w:szCs w:val="22"/>
          <w:lang w:val="es-MX"/>
        </w:rPr>
      </w:pPr>
      <w:r w:rsidRPr="00523CA4">
        <w:rPr>
          <w:rFonts w:ascii="Arial" w:hAnsi="Arial" w:cs="Arial"/>
          <w:sz w:val="22"/>
          <w:szCs w:val="22"/>
          <w:lang w:val="es-MX"/>
        </w:rPr>
        <w:t>Idania FERNANDEZ (Sra.), Directora Nacional, Dirección Nacional de Derecho de Autor, Ministerio de Cultura, Panama</w:t>
      </w:r>
    </w:p>
    <w:p w14:paraId="75E0CF7B" w14:textId="77777777" w:rsidR="001468D4" w:rsidRPr="00523CA4" w:rsidRDefault="001468D4" w:rsidP="001468D4">
      <w:pPr>
        <w:pStyle w:val="Default"/>
        <w:rPr>
          <w:sz w:val="22"/>
          <w:szCs w:val="22"/>
          <w:u w:val="single"/>
          <w:lang w:val="es-ES"/>
        </w:rPr>
      </w:pPr>
    </w:p>
    <w:p w14:paraId="4C84A4CF" w14:textId="77777777" w:rsidR="001468D4" w:rsidRPr="00523CA4" w:rsidRDefault="001468D4" w:rsidP="001468D4">
      <w:pPr>
        <w:pStyle w:val="Default"/>
        <w:rPr>
          <w:sz w:val="22"/>
          <w:szCs w:val="22"/>
          <w:u w:val="single"/>
          <w:lang w:val="es-ES"/>
        </w:rPr>
      </w:pPr>
      <w:r w:rsidRPr="00523CA4">
        <w:rPr>
          <w:sz w:val="22"/>
          <w:szCs w:val="22"/>
          <w:lang w:val="es-ES"/>
        </w:rPr>
        <w:t xml:space="preserve">Krizia Denisse MATTHEWS BARAHONA (Sra.), Representante Permanente Adjunta, Misión </w:t>
      </w:r>
    </w:p>
    <w:p w14:paraId="17B36E3F" w14:textId="77777777" w:rsidR="001468D4" w:rsidRPr="00523CA4" w:rsidRDefault="001468D4" w:rsidP="001468D4">
      <w:pPr>
        <w:rPr>
          <w:rFonts w:ascii="Arial" w:hAnsi="Arial" w:cs="Arial"/>
          <w:sz w:val="22"/>
          <w:szCs w:val="22"/>
          <w:lang w:val="es-ES"/>
        </w:rPr>
      </w:pPr>
    </w:p>
    <w:p w14:paraId="59992095" w14:textId="77777777" w:rsidR="001468D4" w:rsidRPr="00523CA4" w:rsidRDefault="001468D4" w:rsidP="001468D4">
      <w:pPr>
        <w:rPr>
          <w:rFonts w:ascii="Arial" w:hAnsi="Arial" w:cs="Arial"/>
          <w:sz w:val="22"/>
          <w:szCs w:val="22"/>
          <w:lang w:val="es-ES"/>
        </w:rPr>
      </w:pPr>
    </w:p>
    <w:p w14:paraId="6283C8B9" w14:textId="77777777" w:rsidR="001468D4" w:rsidRPr="00523CA4" w:rsidRDefault="001468D4" w:rsidP="001468D4">
      <w:pPr>
        <w:rPr>
          <w:rFonts w:ascii="Arial" w:hAnsi="Arial" w:cs="Arial"/>
          <w:sz w:val="22"/>
          <w:szCs w:val="22"/>
          <w:u w:val="single"/>
          <w:lang w:val="es-ES"/>
        </w:rPr>
      </w:pPr>
      <w:r w:rsidRPr="00523CA4">
        <w:rPr>
          <w:rFonts w:ascii="Arial" w:hAnsi="Arial" w:cs="Arial"/>
          <w:sz w:val="22"/>
          <w:szCs w:val="22"/>
          <w:u w:val="single"/>
          <w:lang w:val="es-ES"/>
        </w:rPr>
        <w:t>PARAGUAY</w:t>
      </w:r>
    </w:p>
    <w:p w14:paraId="74B83DD1" w14:textId="77777777" w:rsidR="001468D4" w:rsidRPr="00523CA4" w:rsidRDefault="001468D4" w:rsidP="001468D4">
      <w:pPr>
        <w:rPr>
          <w:rFonts w:ascii="Arial" w:hAnsi="Arial" w:cs="Arial"/>
          <w:sz w:val="22"/>
          <w:szCs w:val="22"/>
          <w:u w:val="single"/>
          <w:lang w:val="es-ES"/>
        </w:rPr>
      </w:pPr>
    </w:p>
    <w:p w14:paraId="5B28683F" w14:textId="77777777" w:rsidR="001468D4" w:rsidRPr="00523CA4" w:rsidRDefault="001468D4" w:rsidP="001468D4">
      <w:pPr>
        <w:rPr>
          <w:rFonts w:ascii="Arial" w:hAnsi="Arial" w:cs="Arial"/>
          <w:sz w:val="22"/>
          <w:szCs w:val="22"/>
          <w:u w:val="single"/>
          <w:lang w:val="es-ES"/>
        </w:rPr>
      </w:pPr>
      <w:r w:rsidRPr="00523CA4">
        <w:rPr>
          <w:rFonts w:ascii="Arial" w:hAnsi="Arial" w:cs="Arial"/>
          <w:sz w:val="22"/>
          <w:szCs w:val="22"/>
          <w:lang w:val="es-ES"/>
        </w:rPr>
        <w:t>Walter José CHAMORRO MILTOS (Sr.), Segundo Secretario, Misión Permanente, Ginebra</w:t>
      </w:r>
    </w:p>
    <w:p w14:paraId="38341353" w14:textId="77777777" w:rsidR="001468D4" w:rsidRPr="00523CA4" w:rsidRDefault="001468D4" w:rsidP="001468D4">
      <w:pPr>
        <w:rPr>
          <w:rFonts w:ascii="Arial" w:hAnsi="Arial" w:cs="Arial"/>
          <w:sz w:val="22"/>
          <w:szCs w:val="22"/>
          <w:lang w:val="es-MX"/>
        </w:rPr>
      </w:pPr>
    </w:p>
    <w:p w14:paraId="40D63A35" w14:textId="77777777" w:rsidR="001468D4" w:rsidRPr="00523CA4" w:rsidRDefault="001468D4" w:rsidP="001468D4">
      <w:pPr>
        <w:rPr>
          <w:rFonts w:ascii="Arial" w:hAnsi="Arial" w:cs="Arial"/>
          <w:sz w:val="22"/>
          <w:szCs w:val="22"/>
          <w:lang w:val="es-MX"/>
        </w:rPr>
      </w:pPr>
    </w:p>
    <w:p w14:paraId="7583E209"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PAYS-BAS/NETHERLANDS</w:t>
      </w:r>
    </w:p>
    <w:p w14:paraId="5F836ADA" w14:textId="77777777" w:rsidR="001468D4" w:rsidRPr="00523CA4" w:rsidRDefault="001468D4" w:rsidP="001468D4">
      <w:pPr>
        <w:rPr>
          <w:rFonts w:ascii="Arial" w:hAnsi="Arial" w:cs="Arial"/>
          <w:sz w:val="22"/>
          <w:szCs w:val="22"/>
          <w:u w:val="single"/>
        </w:rPr>
      </w:pPr>
    </w:p>
    <w:p w14:paraId="4FA72980" w14:textId="77777777" w:rsidR="001468D4" w:rsidRPr="00523CA4" w:rsidRDefault="001468D4" w:rsidP="001468D4">
      <w:pPr>
        <w:rPr>
          <w:rFonts w:ascii="Arial" w:hAnsi="Arial" w:cs="Arial"/>
          <w:sz w:val="22"/>
          <w:szCs w:val="22"/>
        </w:rPr>
      </w:pPr>
      <w:r w:rsidRPr="00523CA4">
        <w:rPr>
          <w:rFonts w:ascii="Arial" w:hAnsi="Arial" w:cs="Arial"/>
          <w:sz w:val="22"/>
          <w:szCs w:val="22"/>
        </w:rPr>
        <w:t>Sander VAN DE WIEL (Mr.), Manager Individual Rights, Stichting Pictoright, Amsterdam</w:t>
      </w:r>
    </w:p>
    <w:p w14:paraId="5AEFFA73" w14:textId="77777777" w:rsidR="001468D4" w:rsidRPr="00523CA4" w:rsidRDefault="001468D4" w:rsidP="001468D4">
      <w:pPr>
        <w:rPr>
          <w:rFonts w:ascii="Arial" w:hAnsi="Arial" w:cs="Arial"/>
          <w:sz w:val="22"/>
          <w:szCs w:val="22"/>
          <w:u w:val="single"/>
        </w:rPr>
      </w:pPr>
    </w:p>
    <w:p w14:paraId="4367FDA5" w14:textId="77777777" w:rsidR="001468D4" w:rsidRPr="00523CA4" w:rsidRDefault="001468D4" w:rsidP="001468D4">
      <w:pPr>
        <w:rPr>
          <w:rFonts w:ascii="Arial" w:hAnsi="Arial" w:cs="Arial"/>
          <w:sz w:val="22"/>
          <w:szCs w:val="22"/>
        </w:rPr>
      </w:pPr>
      <w:r w:rsidRPr="00523CA4">
        <w:rPr>
          <w:rFonts w:ascii="Arial" w:hAnsi="Arial" w:cs="Arial"/>
          <w:sz w:val="22"/>
          <w:szCs w:val="22"/>
        </w:rPr>
        <w:t>Cyril VAN DER NET (Mr.), Legislation, Justice and Security, The Hague</w:t>
      </w:r>
    </w:p>
    <w:p w14:paraId="077A840D" w14:textId="77777777" w:rsidR="001468D4" w:rsidRPr="00523CA4" w:rsidRDefault="001468D4" w:rsidP="001468D4">
      <w:pPr>
        <w:rPr>
          <w:rFonts w:ascii="Arial" w:hAnsi="Arial" w:cs="Arial"/>
          <w:sz w:val="22"/>
          <w:szCs w:val="22"/>
          <w:u w:val="single"/>
        </w:rPr>
      </w:pPr>
    </w:p>
    <w:p w14:paraId="0228A9CA"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br w:type="page"/>
      </w:r>
    </w:p>
    <w:p w14:paraId="6D064D4C" w14:textId="77777777" w:rsidR="001468D4" w:rsidRPr="00523CA4" w:rsidRDefault="001468D4" w:rsidP="001468D4">
      <w:pPr>
        <w:rPr>
          <w:rFonts w:ascii="Arial" w:hAnsi="Arial" w:cs="Arial"/>
          <w:sz w:val="22"/>
          <w:szCs w:val="22"/>
          <w:u w:val="single"/>
        </w:rPr>
      </w:pPr>
    </w:p>
    <w:p w14:paraId="25D04F2E" w14:textId="77777777" w:rsidR="001468D4" w:rsidRPr="00523CA4" w:rsidRDefault="001468D4" w:rsidP="001468D4">
      <w:pPr>
        <w:rPr>
          <w:rFonts w:ascii="Arial" w:hAnsi="Arial" w:cs="Arial"/>
          <w:sz w:val="22"/>
          <w:szCs w:val="22"/>
          <w:u w:val="single"/>
          <w:lang w:val="es-ES"/>
        </w:rPr>
      </w:pPr>
      <w:r w:rsidRPr="00523CA4">
        <w:rPr>
          <w:rFonts w:ascii="Arial" w:hAnsi="Arial" w:cs="Arial"/>
          <w:sz w:val="22"/>
          <w:szCs w:val="22"/>
          <w:u w:val="single"/>
          <w:lang w:val="es-ES"/>
        </w:rPr>
        <w:t>PÉROU/PERU</w:t>
      </w:r>
    </w:p>
    <w:p w14:paraId="437A57C6" w14:textId="77777777" w:rsidR="001468D4" w:rsidRPr="00523CA4" w:rsidRDefault="001468D4" w:rsidP="001468D4">
      <w:pPr>
        <w:rPr>
          <w:rFonts w:ascii="Arial" w:hAnsi="Arial" w:cs="Arial"/>
          <w:sz w:val="22"/>
          <w:szCs w:val="22"/>
          <w:lang w:val="es-ES"/>
        </w:rPr>
      </w:pPr>
    </w:p>
    <w:p w14:paraId="47862C62" w14:textId="77777777" w:rsidR="001468D4" w:rsidRPr="00523CA4" w:rsidRDefault="001468D4" w:rsidP="001468D4">
      <w:pPr>
        <w:rPr>
          <w:rFonts w:ascii="Arial" w:hAnsi="Arial" w:cs="Arial"/>
          <w:sz w:val="22"/>
          <w:szCs w:val="22"/>
          <w:lang w:val="es-ES"/>
        </w:rPr>
      </w:pPr>
      <w:r w:rsidRPr="00523CA4">
        <w:rPr>
          <w:rFonts w:ascii="Arial" w:hAnsi="Arial" w:cs="Arial"/>
          <w:sz w:val="22"/>
          <w:szCs w:val="22"/>
          <w:lang w:val="es-ES"/>
        </w:rPr>
        <w:t>Rubén Isaías TRAJTMAN KIZNER (Sr.), Sub Director, Direccion de Derecho de Autor, Presidencia del Consejo de Ministros Indecopi, Lima</w:t>
      </w:r>
    </w:p>
    <w:p w14:paraId="01618332" w14:textId="77777777" w:rsidR="001468D4" w:rsidRPr="00523CA4" w:rsidRDefault="001468D4" w:rsidP="001468D4">
      <w:pPr>
        <w:rPr>
          <w:rFonts w:ascii="Arial" w:hAnsi="Arial" w:cs="Arial"/>
          <w:sz w:val="22"/>
          <w:szCs w:val="22"/>
          <w:lang w:val="es-ES"/>
        </w:rPr>
      </w:pPr>
    </w:p>
    <w:p w14:paraId="14F2D59B" w14:textId="77777777" w:rsidR="001468D4" w:rsidRPr="00523CA4" w:rsidRDefault="001468D4" w:rsidP="001468D4">
      <w:pPr>
        <w:rPr>
          <w:rFonts w:ascii="Arial" w:hAnsi="Arial" w:cs="Arial"/>
          <w:sz w:val="22"/>
          <w:szCs w:val="22"/>
          <w:lang w:val="es-ES"/>
        </w:rPr>
      </w:pPr>
      <w:r w:rsidRPr="00523CA4">
        <w:rPr>
          <w:rFonts w:ascii="Arial" w:hAnsi="Arial" w:cs="Arial"/>
          <w:sz w:val="22"/>
          <w:szCs w:val="22"/>
          <w:lang w:val="es-ES"/>
        </w:rPr>
        <w:t>Cristóbal MELGAR PAZOS (Sr.)</w:t>
      </w:r>
      <w:proofErr w:type="gramStart"/>
      <w:r w:rsidRPr="00523CA4">
        <w:rPr>
          <w:rFonts w:ascii="Arial" w:hAnsi="Arial" w:cs="Arial"/>
          <w:sz w:val="22"/>
          <w:szCs w:val="22"/>
          <w:lang w:val="es-ES"/>
        </w:rPr>
        <w:t>, ,</w:t>
      </w:r>
      <w:proofErr w:type="gramEnd"/>
      <w:r w:rsidRPr="00523CA4">
        <w:rPr>
          <w:rFonts w:ascii="Arial" w:hAnsi="Arial" w:cs="Arial"/>
          <w:sz w:val="22"/>
          <w:szCs w:val="22"/>
          <w:lang w:val="es-MX"/>
        </w:rPr>
        <w:t xml:space="preserve"> Encargado de los temas económicos,</w:t>
      </w:r>
      <w:r w:rsidRPr="00523CA4">
        <w:rPr>
          <w:rFonts w:ascii="Arial" w:hAnsi="Arial" w:cs="Arial"/>
          <w:sz w:val="22"/>
          <w:szCs w:val="22"/>
          <w:lang w:val="es-ES"/>
        </w:rPr>
        <w:t xml:space="preserve"> Misión Permanente, Ginebra</w:t>
      </w:r>
    </w:p>
    <w:p w14:paraId="42F956E1" w14:textId="77777777" w:rsidR="001468D4" w:rsidRPr="00523CA4" w:rsidRDefault="001468D4" w:rsidP="001468D4">
      <w:pPr>
        <w:rPr>
          <w:rFonts w:ascii="Arial" w:hAnsi="Arial" w:cs="Arial"/>
          <w:sz w:val="22"/>
          <w:szCs w:val="22"/>
          <w:lang w:val="es-ES"/>
        </w:rPr>
      </w:pPr>
    </w:p>
    <w:p w14:paraId="7286C439" w14:textId="77777777" w:rsidR="001468D4" w:rsidRPr="00523CA4" w:rsidRDefault="001468D4" w:rsidP="001468D4">
      <w:pPr>
        <w:rPr>
          <w:rFonts w:ascii="Arial" w:hAnsi="Arial" w:cs="Arial"/>
          <w:sz w:val="22"/>
          <w:szCs w:val="22"/>
          <w:u w:val="single"/>
          <w:lang w:val="es-ES"/>
        </w:rPr>
      </w:pPr>
    </w:p>
    <w:p w14:paraId="3722B5FE"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PHILIPPINES</w:t>
      </w:r>
    </w:p>
    <w:p w14:paraId="49ACB1B5" w14:textId="77777777" w:rsidR="001468D4" w:rsidRPr="00523CA4" w:rsidRDefault="001468D4" w:rsidP="001468D4">
      <w:pPr>
        <w:rPr>
          <w:rFonts w:ascii="Arial" w:hAnsi="Arial" w:cs="Arial"/>
          <w:sz w:val="22"/>
          <w:szCs w:val="22"/>
          <w:u w:val="single"/>
        </w:rPr>
      </w:pPr>
    </w:p>
    <w:p w14:paraId="012A3DD5" w14:textId="77777777" w:rsidR="001468D4" w:rsidRPr="00523CA4" w:rsidRDefault="001468D4" w:rsidP="001468D4">
      <w:pPr>
        <w:rPr>
          <w:rFonts w:ascii="Arial" w:hAnsi="Arial" w:cs="Arial"/>
          <w:sz w:val="22"/>
          <w:szCs w:val="22"/>
        </w:rPr>
      </w:pPr>
      <w:r w:rsidRPr="00523CA4">
        <w:rPr>
          <w:rFonts w:ascii="Arial" w:hAnsi="Arial" w:cs="Arial"/>
          <w:sz w:val="22"/>
          <w:szCs w:val="22"/>
        </w:rPr>
        <w:t>Emerson CUYO (Mr.), Director, Bureau of Copyright and Other Related Rights, Intellectual Property Office of the Philippines, Taguig City</w:t>
      </w:r>
    </w:p>
    <w:p w14:paraId="4C92B605" w14:textId="77777777" w:rsidR="001468D4" w:rsidRPr="00523CA4" w:rsidRDefault="001468D4" w:rsidP="001468D4">
      <w:pPr>
        <w:rPr>
          <w:rFonts w:ascii="Arial" w:hAnsi="Arial" w:cs="Arial"/>
          <w:sz w:val="22"/>
          <w:szCs w:val="22"/>
          <w:u w:val="single"/>
        </w:rPr>
      </w:pPr>
    </w:p>
    <w:p w14:paraId="335DCD03" w14:textId="77777777" w:rsidR="001468D4" w:rsidRPr="00523CA4" w:rsidRDefault="001468D4" w:rsidP="001468D4">
      <w:pPr>
        <w:rPr>
          <w:rFonts w:ascii="Arial" w:hAnsi="Arial" w:cs="Arial"/>
          <w:sz w:val="22"/>
          <w:szCs w:val="22"/>
        </w:rPr>
      </w:pPr>
      <w:r w:rsidRPr="00523CA4">
        <w:rPr>
          <w:rFonts w:ascii="Arial" w:hAnsi="Arial" w:cs="Arial"/>
          <w:sz w:val="22"/>
          <w:szCs w:val="22"/>
        </w:rPr>
        <w:t>Jeremy BAYARAS (Mr.), Attorney, Division Chief, Bureau of Copyright and Related Rights, Intellectual Property Office, Taguig City</w:t>
      </w:r>
    </w:p>
    <w:p w14:paraId="308EC04F" w14:textId="77777777" w:rsidR="001468D4" w:rsidRPr="00523CA4" w:rsidRDefault="001468D4" w:rsidP="001468D4">
      <w:pPr>
        <w:rPr>
          <w:rFonts w:ascii="Arial" w:hAnsi="Arial" w:cs="Arial"/>
          <w:sz w:val="22"/>
          <w:szCs w:val="22"/>
          <w:u w:val="single"/>
        </w:rPr>
      </w:pPr>
    </w:p>
    <w:p w14:paraId="6F7476D4" w14:textId="77777777" w:rsidR="001468D4" w:rsidRPr="00523CA4" w:rsidRDefault="001468D4" w:rsidP="001468D4">
      <w:pPr>
        <w:rPr>
          <w:rFonts w:ascii="Arial" w:hAnsi="Arial" w:cs="Arial"/>
          <w:sz w:val="22"/>
          <w:szCs w:val="22"/>
        </w:rPr>
      </w:pPr>
      <w:r w:rsidRPr="00523CA4">
        <w:rPr>
          <w:rFonts w:ascii="Arial" w:hAnsi="Arial" w:cs="Arial"/>
          <w:sz w:val="22"/>
          <w:szCs w:val="22"/>
        </w:rPr>
        <w:t>Maria Katrina RIVERA (Ms.), Attorney, Office of the Director General, Policy and International Affairs, Intellectual Property Office of the Philippines, Makati City</w:t>
      </w:r>
    </w:p>
    <w:p w14:paraId="61FFA4F1" w14:textId="77777777" w:rsidR="001468D4" w:rsidRPr="00523CA4" w:rsidRDefault="001468D4" w:rsidP="001468D4">
      <w:pPr>
        <w:rPr>
          <w:rFonts w:ascii="Arial" w:hAnsi="Arial" w:cs="Arial"/>
          <w:sz w:val="22"/>
          <w:szCs w:val="22"/>
        </w:rPr>
      </w:pPr>
    </w:p>
    <w:p w14:paraId="27678A31" w14:textId="77777777" w:rsidR="001468D4" w:rsidRPr="00523CA4" w:rsidRDefault="001468D4" w:rsidP="001468D4">
      <w:pPr>
        <w:rPr>
          <w:rFonts w:ascii="Arial" w:hAnsi="Arial" w:cs="Arial"/>
          <w:sz w:val="22"/>
          <w:szCs w:val="22"/>
        </w:rPr>
      </w:pPr>
      <w:r w:rsidRPr="00523CA4">
        <w:rPr>
          <w:rFonts w:ascii="Arial" w:hAnsi="Arial" w:cs="Arial"/>
          <w:sz w:val="22"/>
          <w:szCs w:val="22"/>
        </w:rPr>
        <w:t>Kristinne Dianne VILORIA (Ms.), Senior Technical Consultant, Policy and International Affairs Division, Intellectual Property Office of the Philippines, Calamba</w:t>
      </w:r>
    </w:p>
    <w:p w14:paraId="4A2D4F12" w14:textId="77777777" w:rsidR="001468D4" w:rsidRPr="00523CA4" w:rsidRDefault="001468D4" w:rsidP="001468D4">
      <w:pPr>
        <w:rPr>
          <w:rFonts w:ascii="Arial" w:hAnsi="Arial" w:cs="Arial"/>
          <w:sz w:val="22"/>
          <w:szCs w:val="22"/>
        </w:rPr>
      </w:pPr>
    </w:p>
    <w:p w14:paraId="473F3424" w14:textId="77777777" w:rsidR="001468D4" w:rsidRPr="00523CA4" w:rsidRDefault="001468D4" w:rsidP="001468D4">
      <w:pPr>
        <w:rPr>
          <w:rFonts w:ascii="Arial" w:hAnsi="Arial" w:cs="Arial"/>
          <w:sz w:val="22"/>
          <w:szCs w:val="22"/>
          <w:lang w:val="fr-FR"/>
        </w:rPr>
      </w:pPr>
      <w:r w:rsidRPr="00523CA4">
        <w:rPr>
          <w:rFonts w:ascii="Arial" w:hAnsi="Arial" w:cs="Arial"/>
          <w:sz w:val="22"/>
          <w:szCs w:val="22"/>
          <w:lang w:val="fr-FR"/>
        </w:rPr>
        <w:t>Jayroma BAYOTAS (Ms.), Attaché, Permanent Mission, Geneva</w:t>
      </w:r>
    </w:p>
    <w:p w14:paraId="5EC0114F" w14:textId="77777777" w:rsidR="001468D4" w:rsidRPr="00523CA4" w:rsidRDefault="001468D4" w:rsidP="001468D4">
      <w:pPr>
        <w:tabs>
          <w:tab w:val="left" w:pos="567"/>
          <w:tab w:val="left" w:pos="1418"/>
        </w:tabs>
        <w:rPr>
          <w:rFonts w:ascii="Arial" w:hAnsi="Arial" w:cs="Arial"/>
          <w:sz w:val="22"/>
          <w:szCs w:val="22"/>
          <w:u w:val="single"/>
          <w:lang w:val="fr-FR"/>
        </w:rPr>
      </w:pPr>
    </w:p>
    <w:p w14:paraId="0964E170" w14:textId="77777777" w:rsidR="001468D4" w:rsidRPr="00523CA4" w:rsidRDefault="001468D4" w:rsidP="001468D4">
      <w:pPr>
        <w:tabs>
          <w:tab w:val="left" w:pos="567"/>
          <w:tab w:val="left" w:pos="1418"/>
        </w:tabs>
        <w:rPr>
          <w:rFonts w:ascii="Arial" w:hAnsi="Arial" w:cs="Arial"/>
          <w:sz w:val="22"/>
          <w:szCs w:val="22"/>
          <w:u w:val="single"/>
          <w:lang w:val="fr-FR"/>
        </w:rPr>
      </w:pPr>
    </w:p>
    <w:p w14:paraId="7E294214" w14:textId="77777777" w:rsidR="001468D4" w:rsidRPr="00523CA4" w:rsidRDefault="001468D4" w:rsidP="001468D4">
      <w:pPr>
        <w:keepNext/>
        <w:keepLines/>
        <w:rPr>
          <w:rFonts w:ascii="Arial" w:hAnsi="Arial" w:cs="Arial"/>
          <w:color w:val="000000" w:themeColor="text1"/>
          <w:sz w:val="22"/>
          <w:szCs w:val="22"/>
          <w:u w:val="single"/>
        </w:rPr>
      </w:pPr>
      <w:r w:rsidRPr="00523CA4">
        <w:rPr>
          <w:rFonts w:ascii="Arial" w:hAnsi="Arial" w:cs="Arial"/>
          <w:color w:val="000000" w:themeColor="text1"/>
          <w:sz w:val="22"/>
          <w:szCs w:val="22"/>
          <w:u w:val="single"/>
        </w:rPr>
        <w:t>POLOGNE/POLAND</w:t>
      </w:r>
      <w:r w:rsidRPr="00523CA4">
        <w:rPr>
          <w:rFonts w:ascii="Arial" w:hAnsi="Arial" w:cs="Arial"/>
          <w:color w:val="000000" w:themeColor="text1"/>
          <w:sz w:val="22"/>
          <w:szCs w:val="22"/>
        </w:rPr>
        <w:t xml:space="preserve"> </w:t>
      </w:r>
    </w:p>
    <w:p w14:paraId="0FD8E28B" w14:textId="77777777" w:rsidR="001468D4" w:rsidRPr="00523CA4" w:rsidRDefault="001468D4" w:rsidP="001468D4">
      <w:pPr>
        <w:keepNext/>
        <w:keepLines/>
        <w:rPr>
          <w:rFonts w:ascii="Arial" w:hAnsi="Arial" w:cs="Arial"/>
          <w:sz w:val="22"/>
          <w:szCs w:val="22"/>
        </w:rPr>
      </w:pPr>
    </w:p>
    <w:p w14:paraId="0E77A9EB" w14:textId="77777777" w:rsidR="001468D4" w:rsidRPr="00523CA4" w:rsidRDefault="001468D4" w:rsidP="001468D4">
      <w:pPr>
        <w:keepNext/>
        <w:keepLines/>
        <w:rPr>
          <w:rFonts w:ascii="Arial" w:hAnsi="Arial" w:cs="Arial"/>
          <w:color w:val="000000" w:themeColor="text1"/>
          <w:sz w:val="22"/>
          <w:szCs w:val="22"/>
        </w:rPr>
      </w:pPr>
      <w:r w:rsidRPr="00523CA4">
        <w:rPr>
          <w:rFonts w:ascii="Arial" w:hAnsi="Arial" w:cs="Arial"/>
          <w:sz w:val="22"/>
          <w:szCs w:val="22"/>
        </w:rPr>
        <w:t>Agnieszka HARDEJ-JANUSZEK (Ms.), First Counsellor</w:t>
      </w:r>
      <w:r w:rsidRPr="00523CA4">
        <w:rPr>
          <w:rFonts w:ascii="Arial" w:hAnsi="Arial" w:cs="Arial"/>
          <w:color w:val="000000" w:themeColor="text1"/>
          <w:sz w:val="22"/>
          <w:szCs w:val="22"/>
        </w:rPr>
        <w:t>, Permanent Mission, Geneva</w:t>
      </w:r>
    </w:p>
    <w:p w14:paraId="1FBE516C" w14:textId="77777777" w:rsidR="001468D4" w:rsidRPr="00523CA4" w:rsidRDefault="001468D4" w:rsidP="001468D4">
      <w:pPr>
        <w:keepNext/>
        <w:keepLines/>
        <w:rPr>
          <w:rFonts w:ascii="Arial" w:hAnsi="Arial" w:cs="Arial"/>
          <w:sz w:val="22"/>
          <w:szCs w:val="22"/>
        </w:rPr>
      </w:pPr>
    </w:p>
    <w:p w14:paraId="634666C9" w14:textId="77777777" w:rsidR="001468D4" w:rsidRPr="00523CA4" w:rsidRDefault="001468D4" w:rsidP="001468D4">
      <w:pPr>
        <w:rPr>
          <w:rFonts w:ascii="Arial" w:hAnsi="Arial" w:cs="Arial"/>
          <w:sz w:val="22"/>
          <w:szCs w:val="22"/>
        </w:rPr>
      </w:pPr>
      <w:r w:rsidRPr="00523CA4">
        <w:rPr>
          <w:rFonts w:ascii="Arial" w:hAnsi="Arial" w:cs="Arial"/>
          <w:sz w:val="22"/>
          <w:szCs w:val="22"/>
        </w:rPr>
        <w:t>Jacek BARSKI (Mr.), Intellectual Property Officer, and Media Law, Ministry of Culture, National Heritage and Sports, Warsaw</w:t>
      </w:r>
    </w:p>
    <w:p w14:paraId="1EE222F6" w14:textId="77777777" w:rsidR="001468D4" w:rsidRPr="00523CA4" w:rsidRDefault="001468D4" w:rsidP="001468D4">
      <w:pPr>
        <w:rPr>
          <w:rFonts w:ascii="Arial" w:hAnsi="Arial" w:cs="Arial"/>
          <w:sz w:val="22"/>
          <w:szCs w:val="22"/>
        </w:rPr>
      </w:pPr>
    </w:p>
    <w:p w14:paraId="6463E718" w14:textId="77777777" w:rsidR="001468D4" w:rsidRPr="00523CA4" w:rsidRDefault="001468D4" w:rsidP="001468D4">
      <w:pPr>
        <w:rPr>
          <w:rFonts w:ascii="Arial" w:hAnsi="Arial" w:cs="Arial"/>
          <w:sz w:val="22"/>
          <w:szCs w:val="22"/>
        </w:rPr>
      </w:pPr>
      <w:r w:rsidRPr="00523CA4">
        <w:rPr>
          <w:rFonts w:ascii="Arial" w:hAnsi="Arial" w:cs="Arial"/>
          <w:sz w:val="22"/>
          <w:szCs w:val="22"/>
        </w:rPr>
        <w:t>Damian ŁÓJ (Mr.), Main Specialist, Department of Intellectual Property and Media Law, Ministry of Culture, National Heritage and Sports, Warsaw</w:t>
      </w:r>
    </w:p>
    <w:p w14:paraId="67A5789B" w14:textId="77777777" w:rsidR="001468D4" w:rsidRPr="00523CA4" w:rsidRDefault="001468D4" w:rsidP="001468D4">
      <w:pPr>
        <w:rPr>
          <w:rFonts w:ascii="Arial" w:hAnsi="Arial" w:cs="Arial"/>
          <w:sz w:val="22"/>
          <w:szCs w:val="22"/>
        </w:rPr>
      </w:pPr>
    </w:p>
    <w:p w14:paraId="5210B9EF" w14:textId="77777777" w:rsidR="001468D4" w:rsidRPr="00523CA4" w:rsidRDefault="001468D4" w:rsidP="001468D4">
      <w:pPr>
        <w:rPr>
          <w:rFonts w:ascii="Arial" w:hAnsi="Arial" w:cs="Arial"/>
          <w:sz w:val="22"/>
          <w:szCs w:val="22"/>
        </w:rPr>
      </w:pPr>
    </w:p>
    <w:p w14:paraId="66B9E7AE" w14:textId="77777777" w:rsidR="001468D4" w:rsidRPr="00523CA4" w:rsidRDefault="001468D4" w:rsidP="001468D4">
      <w:pPr>
        <w:keepNext/>
        <w:keepLines/>
        <w:rPr>
          <w:rFonts w:ascii="Arial" w:hAnsi="Arial" w:cs="Arial"/>
          <w:color w:val="000000" w:themeColor="text1"/>
          <w:sz w:val="22"/>
          <w:szCs w:val="22"/>
          <w:u w:val="single"/>
        </w:rPr>
      </w:pPr>
      <w:r w:rsidRPr="00523CA4">
        <w:rPr>
          <w:rFonts w:ascii="Arial" w:hAnsi="Arial" w:cs="Arial"/>
          <w:color w:val="000000" w:themeColor="text1"/>
          <w:sz w:val="22"/>
          <w:szCs w:val="22"/>
          <w:u w:val="single"/>
        </w:rPr>
        <w:t>PORTUGAL</w:t>
      </w:r>
    </w:p>
    <w:p w14:paraId="04F9E099" w14:textId="77777777" w:rsidR="001468D4" w:rsidRPr="00523CA4" w:rsidRDefault="001468D4" w:rsidP="001468D4">
      <w:pPr>
        <w:rPr>
          <w:rFonts w:ascii="Arial" w:hAnsi="Arial" w:cs="Arial"/>
          <w:color w:val="000000" w:themeColor="text1"/>
          <w:sz w:val="22"/>
          <w:szCs w:val="22"/>
        </w:rPr>
      </w:pPr>
    </w:p>
    <w:p w14:paraId="0129EDA8" w14:textId="77777777" w:rsidR="001468D4" w:rsidRPr="00523CA4" w:rsidRDefault="001468D4" w:rsidP="001468D4">
      <w:pPr>
        <w:rPr>
          <w:rFonts w:ascii="Arial" w:hAnsi="Arial" w:cs="Arial"/>
          <w:color w:val="000000" w:themeColor="text1"/>
          <w:sz w:val="22"/>
          <w:szCs w:val="22"/>
        </w:rPr>
      </w:pPr>
      <w:r w:rsidRPr="00523CA4">
        <w:rPr>
          <w:rFonts w:ascii="Arial" w:hAnsi="Arial" w:cs="Arial"/>
          <w:color w:val="000000" w:themeColor="text1"/>
          <w:sz w:val="22"/>
          <w:szCs w:val="22"/>
        </w:rPr>
        <w:t xml:space="preserve">Carlos Moura CARVALHO (Mr.), Legal </w:t>
      </w:r>
      <w:r>
        <w:rPr>
          <w:rFonts w:ascii="Arial" w:hAnsi="Arial" w:cs="Arial"/>
          <w:color w:val="000000" w:themeColor="text1"/>
          <w:sz w:val="22"/>
          <w:szCs w:val="22"/>
        </w:rPr>
        <w:t>Advisor</w:t>
      </w:r>
      <w:r w:rsidRPr="00523CA4">
        <w:rPr>
          <w:rFonts w:ascii="Arial" w:hAnsi="Arial" w:cs="Arial"/>
          <w:color w:val="000000" w:themeColor="text1"/>
          <w:sz w:val="22"/>
          <w:szCs w:val="22"/>
        </w:rPr>
        <w:t>, Ministry of Culture, Lisbon</w:t>
      </w:r>
    </w:p>
    <w:p w14:paraId="408EEF9E" w14:textId="77777777" w:rsidR="001468D4" w:rsidRPr="00523CA4" w:rsidRDefault="001468D4" w:rsidP="001468D4">
      <w:pPr>
        <w:rPr>
          <w:rFonts w:ascii="Arial" w:hAnsi="Arial" w:cs="Arial"/>
          <w:color w:val="000000" w:themeColor="text1"/>
          <w:sz w:val="22"/>
          <w:szCs w:val="22"/>
        </w:rPr>
      </w:pPr>
    </w:p>
    <w:p w14:paraId="468B52F8" w14:textId="77777777" w:rsidR="001468D4" w:rsidRPr="00523CA4" w:rsidRDefault="001468D4" w:rsidP="001468D4">
      <w:pPr>
        <w:rPr>
          <w:rFonts w:ascii="Arial" w:hAnsi="Arial" w:cs="Arial"/>
          <w:sz w:val="22"/>
          <w:szCs w:val="22"/>
        </w:rPr>
      </w:pPr>
      <w:r w:rsidRPr="00523CA4">
        <w:rPr>
          <w:rFonts w:ascii="Arial" w:hAnsi="Arial" w:cs="Arial"/>
          <w:sz w:val="22"/>
          <w:szCs w:val="22"/>
        </w:rPr>
        <w:t>Francisco SARAIVA (Mr.), First Secretary, Permanent Mission, Geneva</w:t>
      </w:r>
    </w:p>
    <w:p w14:paraId="69FADFD7" w14:textId="77777777" w:rsidR="001468D4" w:rsidRPr="00523CA4" w:rsidRDefault="001468D4" w:rsidP="001468D4">
      <w:pPr>
        <w:rPr>
          <w:rFonts w:ascii="Arial" w:hAnsi="Arial" w:cs="Arial"/>
          <w:sz w:val="22"/>
          <w:szCs w:val="22"/>
        </w:rPr>
      </w:pPr>
    </w:p>
    <w:p w14:paraId="586A1C96" w14:textId="77777777" w:rsidR="001468D4" w:rsidRPr="00523CA4" w:rsidRDefault="001468D4" w:rsidP="001468D4">
      <w:pPr>
        <w:rPr>
          <w:rFonts w:ascii="Arial" w:hAnsi="Arial" w:cs="Arial"/>
          <w:sz w:val="22"/>
          <w:szCs w:val="22"/>
        </w:rPr>
      </w:pPr>
      <w:r w:rsidRPr="00523CA4">
        <w:rPr>
          <w:rFonts w:ascii="Arial" w:hAnsi="Arial" w:cs="Arial"/>
          <w:sz w:val="22"/>
          <w:szCs w:val="22"/>
        </w:rPr>
        <w:t>Catarina AFONSO (Ms.), Intern, Permanent Mission, Geneva</w:t>
      </w:r>
    </w:p>
    <w:p w14:paraId="79D78C64" w14:textId="77777777" w:rsidR="001468D4" w:rsidRPr="00523CA4" w:rsidRDefault="001468D4" w:rsidP="001468D4">
      <w:pPr>
        <w:rPr>
          <w:rFonts w:ascii="Arial" w:hAnsi="Arial" w:cs="Arial"/>
          <w:sz w:val="22"/>
          <w:szCs w:val="22"/>
        </w:rPr>
      </w:pPr>
    </w:p>
    <w:p w14:paraId="5D31D9BA" w14:textId="77777777" w:rsidR="001468D4" w:rsidRPr="00523CA4" w:rsidRDefault="001468D4" w:rsidP="001468D4">
      <w:pPr>
        <w:rPr>
          <w:rFonts w:ascii="Arial" w:hAnsi="Arial" w:cs="Arial"/>
          <w:sz w:val="22"/>
          <w:szCs w:val="22"/>
        </w:rPr>
      </w:pPr>
    </w:p>
    <w:p w14:paraId="5C7AA915"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QATAR</w:t>
      </w:r>
    </w:p>
    <w:p w14:paraId="68B575C6" w14:textId="77777777" w:rsidR="001468D4" w:rsidRPr="00523CA4" w:rsidRDefault="001468D4" w:rsidP="001468D4">
      <w:pPr>
        <w:rPr>
          <w:rFonts w:ascii="Arial" w:hAnsi="Arial" w:cs="Arial"/>
          <w:sz w:val="22"/>
          <w:szCs w:val="22"/>
          <w:u w:val="single"/>
        </w:rPr>
      </w:pPr>
    </w:p>
    <w:p w14:paraId="14742365" w14:textId="77777777" w:rsidR="001468D4" w:rsidRPr="00523CA4" w:rsidRDefault="001468D4" w:rsidP="001468D4">
      <w:pPr>
        <w:tabs>
          <w:tab w:val="left" w:pos="567"/>
          <w:tab w:val="left" w:pos="1418"/>
        </w:tabs>
        <w:rPr>
          <w:rFonts w:ascii="Arial" w:hAnsi="Arial" w:cs="Arial"/>
          <w:sz w:val="22"/>
          <w:szCs w:val="22"/>
        </w:rPr>
      </w:pPr>
      <w:r w:rsidRPr="00523CA4">
        <w:rPr>
          <w:rFonts w:ascii="Arial" w:hAnsi="Arial" w:cs="Arial"/>
          <w:sz w:val="22"/>
          <w:szCs w:val="22"/>
        </w:rPr>
        <w:t>Saleh AL-MANA (Mr.), Director, Permanent Mission to the World Trade Organization (WTO), Geneva</w:t>
      </w:r>
    </w:p>
    <w:p w14:paraId="467E93D6" w14:textId="77777777" w:rsidR="001468D4" w:rsidRPr="00523CA4" w:rsidRDefault="001468D4" w:rsidP="001468D4">
      <w:pPr>
        <w:rPr>
          <w:rFonts w:ascii="Arial" w:hAnsi="Arial" w:cs="Arial"/>
          <w:sz w:val="22"/>
          <w:szCs w:val="22"/>
          <w:u w:val="single"/>
        </w:rPr>
      </w:pPr>
    </w:p>
    <w:p w14:paraId="00FA50C9" w14:textId="77777777" w:rsidR="001468D4" w:rsidRPr="00523CA4" w:rsidRDefault="001468D4" w:rsidP="001468D4">
      <w:pPr>
        <w:rPr>
          <w:rFonts w:ascii="Arial" w:hAnsi="Arial" w:cs="Arial"/>
          <w:sz w:val="22"/>
          <w:szCs w:val="22"/>
        </w:rPr>
      </w:pPr>
      <w:r w:rsidRPr="00523CA4">
        <w:rPr>
          <w:rFonts w:ascii="Arial" w:hAnsi="Arial" w:cs="Arial"/>
          <w:sz w:val="22"/>
          <w:szCs w:val="22"/>
        </w:rPr>
        <w:t>Kassem FAKHROO (Mr.), Commercial Attaché, Permanent Mission, Geneva</w:t>
      </w:r>
    </w:p>
    <w:p w14:paraId="1DF9F2E8" w14:textId="77777777" w:rsidR="001468D4" w:rsidRPr="00523CA4" w:rsidRDefault="001468D4" w:rsidP="001468D4">
      <w:pPr>
        <w:tabs>
          <w:tab w:val="left" w:pos="567"/>
          <w:tab w:val="left" w:pos="1418"/>
        </w:tabs>
        <w:rPr>
          <w:rFonts w:ascii="Arial" w:hAnsi="Arial" w:cs="Arial"/>
          <w:sz w:val="22"/>
          <w:szCs w:val="22"/>
          <w:u w:val="single"/>
        </w:rPr>
      </w:pPr>
    </w:p>
    <w:p w14:paraId="18E8777D" w14:textId="77777777" w:rsidR="001468D4" w:rsidRPr="00523CA4" w:rsidRDefault="001468D4" w:rsidP="001468D4">
      <w:pPr>
        <w:tabs>
          <w:tab w:val="left" w:pos="567"/>
          <w:tab w:val="left" w:pos="1418"/>
        </w:tabs>
        <w:rPr>
          <w:rFonts w:ascii="Arial" w:hAnsi="Arial" w:cs="Arial"/>
          <w:sz w:val="22"/>
          <w:szCs w:val="22"/>
          <w:u w:val="single"/>
        </w:rPr>
      </w:pPr>
    </w:p>
    <w:p w14:paraId="293CC726"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RÉPUBLIQUE ARABE SYRIENNE/SYRIAN ARAB REPUBLIC</w:t>
      </w:r>
    </w:p>
    <w:p w14:paraId="1BB0B8A3" w14:textId="77777777" w:rsidR="001468D4" w:rsidRPr="00523CA4" w:rsidRDefault="001468D4" w:rsidP="001468D4">
      <w:pPr>
        <w:rPr>
          <w:rFonts w:ascii="Arial" w:hAnsi="Arial" w:cs="Arial"/>
          <w:sz w:val="22"/>
          <w:szCs w:val="22"/>
          <w:u w:val="single"/>
        </w:rPr>
      </w:pPr>
    </w:p>
    <w:p w14:paraId="65A80D68" w14:textId="77777777" w:rsidR="001468D4" w:rsidRPr="00523CA4" w:rsidRDefault="001468D4" w:rsidP="001468D4">
      <w:pPr>
        <w:rPr>
          <w:rFonts w:ascii="Arial" w:hAnsi="Arial" w:cs="Arial"/>
          <w:sz w:val="22"/>
          <w:szCs w:val="22"/>
        </w:rPr>
      </w:pPr>
      <w:r w:rsidRPr="00523CA4">
        <w:rPr>
          <w:rFonts w:ascii="Arial" w:hAnsi="Arial" w:cs="Arial"/>
          <w:sz w:val="22"/>
          <w:szCs w:val="22"/>
        </w:rPr>
        <w:t xml:space="preserve">Basema ALNABKI (Ms.), Head, Author's r Rght and Neighboring Rights </w:t>
      </w:r>
    </w:p>
    <w:p w14:paraId="7B173C36" w14:textId="77777777" w:rsidR="001468D4" w:rsidRPr="00523CA4" w:rsidRDefault="001468D4" w:rsidP="001468D4">
      <w:pPr>
        <w:rPr>
          <w:rFonts w:ascii="Arial" w:hAnsi="Arial" w:cs="Arial"/>
          <w:sz w:val="22"/>
          <w:szCs w:val="22"/>
        </w:rPr>
      </w:pPr>
      <w:r w:rsidRPr="00523CA4">
        <w:rPr>
          <w:rFonts w:ascii="Arial" w:hAnsi="Arial" w:cs="Arial"/>
          <w:sz w:val="22"/>
          <w:szCs w:val="22"/>
        </w:rPr>
        <w:t>Office, Copyright Office Ministry of Culture, Damascus</w:t>
      </w:r>
    </w:p>
    <w:p w14:paraId="456DDBA7" w14:textId="77777777" w:rsidR="001468D4" w:rsidRPr="00523CA4" w:rsidRDefault="001468D4" w:rsidP="001468D4">
      <w:pPr>
        <w:rPr>
          <w:rFonts w:ascii="Arial" w:hAnsi="Arial" w:cs="Arial"/>
          <w:sz w:val="22"/>
          <w:szCs w:val="22"/>
          <w:u w:val="single"/>
        </w:rPr>
      </w:pPr>
    </w:p>
    <w:p w14:paraId="22906F36" w14:textId="77777777" w:rsidR="001468D4" w:rsidRPr="00523CA4" w:rsidRDefault="001468D4" w:rsidP="001468D4">
      <w:pPr>
        <w:tabs>
          <w:tab w:val="left" w:pos="567"/>
          <w:tab w:val="left" w:pos="1418"/>
        </w:tabs>
        <w:rPr>
          <w:rFonts w:ascii="Arial" w:hAnsi="Arial" w:cs="Arial"/>
          <w:sz w:val="22"/>
          <w:szCs w:val="22"/>
          <w:u w:val="single"/>
        </w:rPr>
      </w:pPr>
    </w:p>
    <w:p w14:paraId="1A07206B" w14:textId="77777777" w:rsidR="001468D4" w:rsidRPr="00523CA4" w:rsidRDefault="001468D4" w:rsidP="001468D4">
      <w:pPr>
        <w:rPr>
          <w:rFonts w:ascii="Arial" w:hAnsi="Arial" w:cs="Arial"/>
          <w:sz w:val="22"/>
          <w:szCs w:val="22"/>
          <w:u w:val="single"/>
          <w:lang w:val="fr-FR"/>
        </w:rPr>
      </w:pPr>
      <w:r w:rsidRPr="00523CA4">
        <w:rPr>
          <w:rFonts w:ascii="Arial" w:hAnsi="Arial" w:cs="Arial"/>
          <w:sz w:val="22"/>
          <w:szCs w:val="22"/>
          <w:u w:val="single"/>
          <w:lang w:val="fr-FR"/>
        </w:rPr>
        <w:t>RÉPUBLIQUE DE CORÉE/REPUBLIC OF KOREA</w:t>
      </w:r>
    </w:p>
    <w:p w14:paraId="1E736C62" w14:textId="77777777" w:rsidR="001468D4" w:rsidRPr="00523CA4" w:rsidRDefault="001468D4" w:rsidP="001468D4">
      <w:pPr>
        <w:rPr>
          <w:rFonts w:ascii="Arial" w:hAnsi="Arial" w:cs="Arial"/>
          <w:sz w:val="22"/>
          <w:szCs w:val="22"/>
          <w:u w:val="single"/>
          <w:lang w:val="fr-FR"/>
        </w:rPr>
      </w:pPr>
    </w:p>
    <w:p w14:paraId="4D11B854" w14:textId="77777777" w:rsidR="001468D4" w:rsidRPr="00523CA4" w:rsidRDefault="001468D4" w:rsidP="001468D4">
      <w:pPr>
        <w:rPr>
          <w:rFonts w:ascii="Arial" w:hAnsi="Arial" w:cs="Arial"/>
          <w:sz w:val="22"/>
          <w:szCs w:val="22"/>
        </w:rPr>
      </w:pPr>
      <w:r w:rsidRPr="00523CA4">
        <w:rPr>
          <w:rFonts w:ascii="Arial" w:hAnsi="Arial" w:cs="Arial"/>
          <w:sz w:val="22"/>
          <w:szCs w:val="22"/>
        </w:rPr>
        <w:t>CHOI Young Jin (Ms.), Director, Cultural Trade and Cooperation Division, Copyright Bureau, Ministry of Culture, Sports and Tourism, Sejong</w:t>
      </w:r>
    </w:p>
    <w:p w14:paraId="3BD9485B" w14:textId="77777777" w:rsidR="001468D4" w:rsidRPr="00523CA4" w:rsidRDefault="001468D4" w:rsidP="001468D4">
      <w:pPr>
        <w:rPr>
          <w:rFonts w:ascii="Arial" w:hAnsi="Arial" w:cs="Arial"/>
          <w:sz w:val="22"/>
          <w:szCs w:val="22"/>
        </w:rPr>
      </w:pPr>
    </w:p>
    <w:p w14:paraId="19B99CBC" w14:textId="77777777" w:rsidR="001468D4" w:rsidRPr="00523CA4" w:rsidRDefault="001468D4" w:rsidP="001468D4">
      <w:pPr>
        <w:rPr>
          <w:rFonts w:ascii="Arial" w:hAnsi="Arial" w:cs="Arial"/>
          <w:sz w:val="22"/>
          <w:szCs w:val="22"/>
        </w:rPr>
      </w:pPr>
      <w:r w:rsidRPr="00523CA4">
        <w:rPr>
          <w:rFonts w:ascii="Arial" w:hAnsi="Arial" w:cs="Arial"/>
          <w:sz w:val="22"/>
          <w:szCs w:val="22"/>
        </w:rPr>
        <w:t>KIM ChanDong (Mr.), Director, Korea Copyright Commission, Jinju</w:t>
      </w:r>
    </w:p>
    <w:p w14:paraId="00BE8B54" w14:textId="77777777" w:rsidR="001468D4" w:rsidRPr="00523CA4" w:rsidRDefault="001468D4" w:rsidP="001468D4">
      <w:pPr>
        <w:rPr>
          <w:rFonts w:ascii="Arial" w:hAnsi="Arial" w:cs="Arial"/>
          <w:sz w:val="22"/>
          <w:szCs w:val="22"/>
        </w:rPr>
      </w:pPr>
    </w:p>
    <w:p w14:paraId="28F3BD61" w14:textId="77777777" w:rsidR="001468D4" w:rsidRPr="00523CA4" w:rsidRDefault="001468D4" w:rsidP="001468D4">
      <w:pPr>
        <w:rPr>
          <w:rFonts w:ascii="Arial" w:hAnsi="Arial" w:cs="Arial"/>
          <w:sz w:val="22"/>
          <w:szCs w:val="22"/>
        </w:rPr>
      </w:pPr>
      <w:r w:rsidRPr="00523CA4">
        <w:rPr>
          <w:rFonts w:ascii="Arial" w:hAnsi="Arial" w:cs="Arial"/>
          <w:sz w:val="22"/>
          <w:szCs w:val="22"/>
        </w:rPr>
        <w:t>KIM Se Chang (Mr.), Researcher, Korea Copyright Commission, Jinju</w:t>
      </w:r>
    </w:p>
    <w:p w14:paraId="29B4FDFE" w14:textId="77777777" w:rsidR="001468D4" w:rsidRPr="00523CA4" w:rsidRDefault="001468D4" w:rsidP="001468D4">
      <w:pPr>
        <w:rPr>
          <w:rFonts w:ascii="Arial" w:hAnsi="Arial" w:cs="Arial"/>
          <w:sz w:val="22"/>
          <w:szCs w:val="22"/>
        </w:rPr>
      </w:pPr>
    </w:p>
    <w:p w14:paraId="1F80D0C1" w14:textId="77777777" w:rsidR="001468D4" w:rsidRPr="00523CA4" w:rsidRDefault="001468D4" w:rsidP="001468D4">
      <w:pPr>
        <w:rPr>
          <w:rFonts w:ascii="Arial" w:hAnsi="Arial" w:cs="Arial"/>
          <w:sz w:val="22"/>
          <w:szCs w:val="22"/>
        </w:rPr>
      </w:pPr>
      <w:r w:rsidRPr="00523CA4">
        <w:rPr>
          <w:rFonts w:ascii="Arial" w:hAnsi="Arial" w:cs="Arial"/>
          <w:sz w:val="22"/>
          <w:szCs w:val="22"/>
        </w:rPr>
        <w:t>LEE Yoojin (Ms.), Deputy Director, Cultural Trade and Cooperation Division, Copyright Bureau, Ministry of Culture, Sports and Tourism, Sejong</w:t>
      </w:r>
    </w:p>
    <w:p w14:paraId="2BD54548" w14:textId="77777777" w:rsidR="001468D4" w:rsidRPr="00523CA4" w:rsidRDefault="001468D4" w:rsidP="001468D4">
      <w:pPr>
        <w:rPr>
          <w:rFonts w:ascii="Arial" w:hAnsi="Arial" w:cs="Arial"/>
          <w:sz w:val="22"/>
          <w:szCs w:val="22"/>
        </w:rPr>
      </w:pPr>
    </w:p>
    <w:p w14:paraId="2FCFB017" w14:textId="77777777" w:rsidR="001468D4" w:rsidRPr="00523CA4" w:rsidRDefault="001468D4" w:rsidP="001468D4">
      <w:pPr>
        <w:rPr>
          <w:rFonts w:ascii="Arial" w:hAnsi="Arial" w:cs="Arial"/>
          <w:sz w:val="22"/>
          <w:szCs w:val="22"/>
        </w:rPr>
      </w:pPr>
      <w:r w:rsidRPr="00523CA4">
        <w:rPr>
          <w:rFonts w:ascii="Arial" w:hAnsi="Arial" w:cs="Arial"/>
          <w:sz w:val="22"/>
          <w:szCs w:val="22"/>
        </w:rPr>
        <w:t>LYU Junghee (Ms.), Assistant Director, Cultural Trade and Cooperation Division, Copyright Bureau, Ministry of Culture, Sports and Tourism, Sejong</w:t>
      </w:r>
    </w:p>
    <w:p w14:paraId="4DA324C7" w14:textId="77777777" w:rsidR="001468D4" w:rsidRPr="00523CA4" w:rsidRDefault="001468D4" w:rsidP="001468D4">
      <w:pPr>
        <w:rPr>
          <w:rFonts w:ascii="Arial" w:hAnsi="Arial" w:cs="Arial"/>
          <w:sz w:val="22"/>
          <w:szCs w:val="22"/>
        </w:rPr>
      </w:pPr>
    </w:p>
    <w:p w14:paraId="06C6D441" w14:textId="77777777" w:rsidR="001468D4" w:rsidRPr="00523CA4" w:rsidRDefault="001468D4" w:rsidP="001468D4">
      <w:pPr>
        <w:rPr>
          <w:rFonts w:ascii="Arial" w:hAnsi="Arial" w:cs="Arial"/>
          <w:sz w:val="22"/>
          <w:szCs w:val="22"/>
        </w:rPr>
      </w:pPr>
      <w:r w:rsidRPr="00523CA4">
        <w:rPr>
          <w:rFonts w:ascii="Arial" w:hAnsi="Arial" w:cs="Arial"/>
          <w:sz w:val="22"/>
          <w:szCs w:val="22"/>
        </w:rPr>
        <w:t>PAK Yunseok (Mr.), Ph.D. Senior Research Fellow, Korea Copyright Commission, Jinju</w:t>
      </w:r>
    </w:p>
    <w:p w14:paraId="14C97744" w14:textId="77777777" w:rsidR="001468D4" w:rsidRPr="00523CA4" w:rsidRDefault="001468D4" w:rsidP="001468D4">
      <w:pPr>
        <w:rPr>
          <w:rFonts w:ascii="Arial" w:hAnsi="Arial" w:cs="Arial"/>
          <w:sz w:val="22"/>
          <w:szCs w:val="22"/>
          <w:u w:val="single"/>
        </w:rPr>
      </w:pPr>
    </w:p>
    <w:p w14:paraId="0FF12148" w14:textId="77777777" w:rsidR="001468D4" w:rsidRPr="00523CA4" w:rsidRDefault="001468D4" w:rsidP="001468D4">
      <w:pPr>
        <w:rPr>
          <w:rFonts w:ascii="Arial" w:hAnsi="Arial" w:cs="Arial"/>
          <w:sz w:val="22"/>
          <w:szCs w:val="22"/>
        </w:rPr>
      </w:pPr>
      <w:r w:rsidRPr="00523CA4">
        <w:rPr>
          <w:rFonts w:ascii="Arial" w:hAnsi="Arial" w:cs="Arial"/>
          <w:sz w:val="22"/>
          <w:szCs w:val="22"/>
        </w:rPr>
        <w:t>JEONG Yeonhui (Ms.), Judge, Uijeongbu District Court, Goyang</w:t>
      </w:r>
    </w:p>
    <w:p w14:paraId="309675C3" w14:textId="77777777" w:rsidR="001468D4" w:rsidRPr="00523CA4" w:rsidRDefault="001468D4" w:rsidP="001468D4">
      <w:pPr>
        <w:rPr>
          <w:rFonts w:ascii="Arial" w:hAnsi="Arial" w:cs="Arial"/>
          <w:sz w:val="22"/>
          <w:szCs w:val="22"/>
        </w:rPr>
      </w:pPr>
    </w:p>
    <w:p w14:paraId="173092EF" w14:textId="77777777" w:rsidR="001468D4" w:rsidRPr="00523CA4" w:rsidRDefault="001468D4" w:rsidP="001468D4">
      <w:pPr>
        <w:rPr>
          <w:rFonts w:ascii="Arial" w:hAnsi="Arial" w:cs="Arial"/>
          <w:sz w:val="22"/>
          <w:szCs w:val="22"/>
        </w:rPr>
      </w:pPr>
      <w:r w:rsidRPr="00523CA4">
        <w:rPr>
          <w:rFonts w:ascii="Arial" w:hAnsi="Arial" w:cs="Arial"/>
          <w:sz w:val="22"/>
          <w:szCs w:val="22"/>
        </w:rPr>
        <w:t>PARK Siyoung (Mr.), Counsellor, Permanent Mission, Geneva</w:t>
      </w:r>
    </w:p>
    <w:p w14:paraId="3D818D2D" w14:textId="77777777" w:rsidR="001468D4" w:rsidRPr="00523CA4" w:rsidRDefault="001468D4" w:rsidP="001468D4">
      <w:pPr>
        <w:rPr>
          <w:rFonts w:ascii="Arial" w:hAnsi="Arial" w:cs="Arial"/>
          <w:sz w:val="22"/>
          <w:szCs w:val="22"/>
        </w:rPr>
      </w:pPr>
    </w:p>
    <w:p w14:paraId="2E11D396" w14:textId="77777777" w:rsidR="001468D4" w:rsidRPr="00523CA4" w:rsidRDefault="001468D4" w:rsidP="001468D4">
      <w:pPr>
        <w:tabs>
          <w:tab w:val="left" w:pos="567"/>
          <w:tab w:val="left" w:pos="1418"/>
        </w:tabs>
        <w:rPr>
          <w:rFonts w:ascii="Arial" w:hAnsi="Arial" w:cs="Arial"/>
          <w:sz w:val="22"/>
          <w:szCs w:val="22"/>
          <w:u w:val="single"/>
        </w:rPr>
      </w:pPr>
    </w:p>
    <w:p w14:paraId="7CEEEBF8"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RÉPUBLIQUE DE MOLDOVA/REPUBLIC OF MOLDOVA</w:t>
      </w:r>
    </w:p>
    <w:p w14:paraId="74DF780F" w14:textId="77777777" w:rsidR="001468D4" w:rsidRPr="00523CA4" w:rsidRDefault="001468D4" w:rsidP="001468D4">
      <w:pPr>
        <w:rPr>
          <w:rFonts w:ascii="Arial" w:hAnsi="Arial" w:cs="Arial"/>
          <w:sz w:val="22"/>
          <w:szCs w:val="22"/>
          <w:u w:val="single"/>
        </w:rPr>
      </w:pPr>
    </w:p>
    <w:p w14:paraId="3C0DD81A" w14:textId="77777777" w:rsidR="001468D4" w:rsidRPr="00523CA4" w:rsidRDefault="001468D4" w:rsidP="001468D4">
      <w:pPr>
        <w:rPr>
          <w:rFonts w:ascii="Arial" w:hAnsi="Arial" w:cs="Arial"/>
          <w:sz w:val="22"/>
          <w:szCs w:val="22"/>
        </w:rPr>
      </w:pPr>
      <w:r w:rsidRPr="00523CA4">
        <w:rPr>
          <w:rFonts w:ascii="Arial" w:hAnsi="Arial" w:cs="Arial"/>
          <w:sz w:val="22"/>
          <w:szCs w:val="22"/>
        </w:rPr>
        <w:t>Rodica POPESCU (Ms.), Head of Department, Copyright Department, State Agency on Intellectual Property of the Republic of Moldova (AGEPI), Chisinau</w:t>
      </w:r>
    </w:p>
    <w:p w14:paraId="7A2832A3" w14:textId="77777777" w:rsidR="001468D4" w:rsidRPr="00523CA4" w:rsidRDefault="001468D4" w:rsidP="001468D4">
      <w:pPr>
        <w:rPr>
          <w:rFonts w:ascii="Arial" w:hAnsi="Arial" w:cs="Arial"/>
          <w:sz w:val="22"/>
          <w:szCs w:val="22"/>
          <w:u w:val="single"/>
        </w:rPr>
      </w:pPr>
    </w:p>
    <w:p w14:paraId="732B8535" w14:textId="77777777" w:rsidR="001468D4" w:rsidRPr="00523CA4" w:rsidRDefault="001468D4" w:rsidP="001468D4">
      <w:pPr>
        <w:rPr>
          <w:rFonts w:ascii="Arial" w:hAnsi="Arial" w:cs="Arial"/>
          <w:sz w:val="22"/>
          <w:szCs w:val="22"/>
        </w:rPr>
      </w:pPr>
      <w:r w:rsidRPr="00523CA4">
        <w:rPr>
          <w:rFonts w:ascii="Arial" w:hAnsi="Arial" w:cs="Arial"/>
          <w:sz w:val="22"/>
          <w:szCs w:val="22"/>
        </w:rPr>
        <w:t>Patricia BONDARESCO (Ms.), Consultant, Copyright Division, State Agency on Intellectual Property of the Republic of Moldova (AGEPI), Chisinau</w:t>
      </w:r>
    </w:p>
    <w:p w14:paraId="67A234F8" w14:textId="77777777" w:rsidR="001468D4" w:rsidRPr="00523CA4" w:rsidRDefault="001468D4" w:rsidP="001468D4">
      <w:pPr>
        <w:rPr>
          <w:rFonts w:ascii="Arial" w:hAnsi="Arial" w:cs="Arial"/>
          <w:sz w:val="22"/>
          <w:szCs w:val="22"/>
        </w:rPr>
      </w:pPr>
    </w:p>
    <w:p w14:paraId="54D6EB87" w14:textId="77777777" w:rsidR="001468D4" w:rsidRPr="00523CA4" w:rsidRDefault="001468D4" w:rsidP="001468D4">
      <w:pPr>
        <w:tabs>
          <w:tab w:val="left" w:pos="567"/>
          <w:tab w:val="left" w:pos="1418"/>
        </w:tabs>
        <w:rPr>
          <w:rFonts w:ascii="Arial" w:hAnsi="Arial" w:cs="Arial"/>
          <w:sz w:val="22"/>
          <w:szCs w:val="22"/>
          <w:u w:val="single"/>
        </w:rPr>
      </w:pPr>
    </w:p>
    <w:p w14:paraId="5416874A"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RÉPUBLIQUE POPULAIRE DÉMOCRATIQUE DE CORÉE/DEMOCRATIC PEOPLE'S REPUBLIC OF KOREA</w:t>
      </w:r>
    </w:p>
    <w:p w14:paraId="7F50F546" w14:textId="77777777" w:rsidR="001468D4" w:rsidRPr="00523CA4" w:rsidRDefault="001468D4" w:rsidP="001468D4">
      <w:pPr>
        <w:rPr>
          <w:rFonts w:ascii="Arial" w:hAnsi="Arial" w:cs="Arial"/>
          <w:sz w:val="22"/>
          <w:szCs w:val="22"/>
          <w:u w:val="single"/>
        </w:rPr>
      </w:pPr>
    </w:p>
    <w:p w14:paraId="5FDE8500" w14:textId="77777777" w:rsidR="001468D4" w:rsidRPr="00523CA4" w:rsidRDefault="001468D4" w:rsidP="001468D4">
      <w:pPr>
        <w:rPr>
          <w:rFonts w:ascii="Arial" w:hAnsi="Arial" w:cs="Arial"/>
          <w:sz w:val="22"/>
          <w:szCs w:val="22"/>
        </w:rPr>
      </w:pPr>
      <w:r w:rsidRPr="00523CA4">
        <w:rPr>
          <w:rFonts w:ascii="Arial" w:hAnsi="Arial" w:cs="Arial"/>
          <w:sz w:val="22"/>
          <w:szCs w:val="22"/>
        </w:rPr>
        <w:t>JONG Myong Hak (Mr.), Counsellor, Permanent Mission in Geneva, Geneva</w:t>
      </w:r>
    </w:p>
    <w:p w14:paraId="76A13387" w14:textId="77777777" w:rsidR="001468D4" w:rsidRPr="00523CA4" w:rsidRDefault="001468D4" w:rsidP="001468D4">
      <w:pPr>
        <w:rPr>
          <w:rFonts w:ascii="Arial" w:hAnsi="Arial" w:cs="Arial"/>
          <w:sz w:val="22"/>
          <w:szCs w:val="22"/>
        </w:rPr>
      </w:pPr>
    </w:p>
    <w:p w14:paraId="2142BCC7" w14:textId="77777777" w:rsidR="001468D4" w:rsidRPr="00523CA4" w:rsidRDefault="001468D4" w:rsidP="001468D4">
      <w:pPr>
        <w:rPr>
          <w:rFonts w:ascii="Arial" w:hAnsi="Arial" w:cs="Arial"/>
          <w:sz w:val="22"/>
          <w:szCs w:val="22"/>
        </w:rPr>
      </w:pPr>
    </w:p>
    <w:p w14:paraId="1850E627"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RÉPUBLIQUE TCHÈQUE/CZECH REPUBLIC</w:t>
      </w:r>
    </w:p>
    <w:p w14:paraId="729A210F" w14:textId="77777777" w:rsidR="001468D4" w:rsidRPr="00523CA4" w:rsidRDefault="001468D4" w:rsidP="001468D4">
      <w:pPr>
        <w:rPr>
          <w:rFonts w:ascii="Arial" w:hAnsi="Arial" w:cs="Arial"/>
          <w:sz w:val="22"/>
          <w:szCs w:val="22"/>
          <w:u w:val="single"/>
        </w:rPr>
      </w:pPr>
    </w:p>
    <w:p w14:paraId="1DF333D0" w14:textId="77777777" w:rsidR="001468D4" w:rsidRPr="00523CA4" w:rsidRDefault="001468D4" w:rsidP="001468D4">
      <w:pPr>
        <w:rPr>
          <w:rFonts w:ascii="Arial" w:hAnsi="Arial" w:cs="Arial"/>
          <w:sz w:val="22"/>
          <w:szCs w:val="22"/>
        </w:rPr>
      </w:pPr>
      <w:r w:rsidRPr="00523CA4">
        <w:rPr>
          <w:rFonts w:ascii="Arial" w:hAnsi="Arial" w:cs="Arial"/>
          <w:sz w:val="22"/>
          <w:szCs w:val="22"/>
        </w:rPr>
        <w:t>Adéla FALADOVÁ (Ms.), Deputy Director, Copyright Department, Ministry of Culture, Prague</w:t>
      </w:r>
    </w:p>
    <w:p w14:paraId="161773AE" w14:textId="77777777" w:rsidR="001468D4" w:rsidRPr="00523CA4" w:rsidRDefault="001468D4" w:rsidP="001468D4">
      <w:pPr>
        <w:rPr>
          <w:rFonts w:ascii="Arial" w:hAnsi="Arial" w:cs="Arial"/>
          <w:sz w:val="22"/>
          <w:szCs w:val="22"/>
        </w:rPr>
      </w:pPr>
    </w:p>
    <w:p w14:paraId="1CBD87C5" w14:textId="77777777" w:rsidR="001468D4" w:rsidRPr="00523CA4" w:rsidRDefault="001468D4" w:rsidP="001468D4">
      <w:pPr>
        <w:rPr>
          <w:rFonts w:ascii="Arial" w:hAnsi="Arial" w:cs="Arial"/>
          <w:sz w:val="22"/>
          <w:szCs w:val="22"/>
        </w:rPr>
      </w:pPr>
      <w:r w:rsidRPr="00523CA4">
        <w:rPr>
          <w:rFonts w:ascii="Arial" w:hAnsi="Arial" w:cs="Arial"/>
          <w:sz w:val="22"/>
          <w:szCs w:val="22"/>
        </w:rPr>
        <w:t>Petr FIALA (Mr.), Third Secretary, Permanent Mission, Geneva</w:t>
      </w:r>
    </w:p>
    <w:p w14:paraId="2E0E54D4" w14:textId="77777777" w:rsidR="001468D4" w:rsidRPr="00523CA4" w:rsidRDefault="001468D4" w:rsidP="001468D4">
      <w:pPr>
        <w:rPr>
          <w:rFonts w:ascii="Arial" w:hAnsi="Arial" w:cs="Arial"/>
          <w:sz w:val="22"/>
          <w:szCs w:val="22"/>
        </w:rPr>
      </w:pPr>
    </w:p>
    <w:p w14:paraId="76D90EB2" w14:textId="77777777" w:rsidR="001468D4" w:rsidRPr="00523CA4" w:rsidRDefault="001468D4" w:rsidP="001468D4">
      <w:pPr>
        <w:rPr>
          <w:rFonts w:ascii="Arial" w:hAnsi="Arial" w:cs="Arial"/>
          <w:sz w:val="22"/>
          <w:szCs w:val="22"/>
        </w:rPr>
      </w:pPr>
      <w:r w:rsidRPr="00523CA4">
        <w:rPr>
          <w:rFonts w:ascii="Arial" w:hAnsi="Arial" w:cs="Arial"/>
          <w:sz w:val="22"/>
          <w:szCs w:val="22"/>
        </w:rPr>
        <w:br w:type="page"/>
      </w:r>
    </w:p>
    <w:p w14:paraId="0015C006" w14:textId="77777777" w:rsidR="001468D4" w:rsidRPr="00523CA4" w:rsidRDefault="001468D4" w:rsidP="001468D4">
      <w:pPr>
        <w:rPr>
          <w:rFonts w:ascii="Arial" w:hAnsi="Arial" w:cs="Arial"/>
          <w:sz w:val="22"/>
          <w:szCs w:val="22"/>
        </w:rPr>
      </w:pPr>
    </w:p>
    <w:p w14:paraId="5D74554F"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RÉPUBLIQUE-UNIE DE TANZANIE/UNITED REPUBLIC OF TANZANIA</w:t>
      </w:r>
    </w:p>
    <w:p w14:paraId="52F99B34" w14:textId="77777777" w:rsidR="001468D4" w:rsidRPr="00523CA4" w:rsidRDefault="001468D4" w:rsidP="001468D4">
      <w:pPr>
        <w:rPr>
          <w:rFonts w:ascii="Arial" w:hAnsi="Arial" w:cs="Arial"/>
          <w:sz w:val="22"/>
          <w:szCs w:val="22"/>
          <w:u w:val="single"/>
        </w:rPr>
      </w:pPr>
    </w:p>
    <w:p w14:paraId="4CC409C2" w14:textId="77777777" w:rsidR="001468D4" w:rsidRPr="00523CA4" w:rsidRDefault="001468D4" w:rsidP="001468D4">
      <w:pPr>
        <w:rPr>
          <w:rFonts w:ascii="Arial" w:hAnsi="Arial" w:cs="Arial"/>
          <w:sz w:val="22"/>
          <w:szCs w:val="22"/>
        </w:rPr>
      </w:pPr>
      <w:r w:rsidRPr="00523CA4">
        <w:rPr>
          <w:rFonts w:ascii="Arial" w:hAnsi="Arial" w:cs="Arial"/>
          <w:sz w:val="22"/>
          <w:szCs w:val="22"/>
        </w:rPr>
        <w:t>Maimuna Kibenga TARISHI (Ms.), Ambassador, Permanent Representative, Geneva</w:t>
      </w:r>
    </w:p>
    <w:p w14:paraId="17B73896" w14:textId="77777777" w:rsidR="001468D4" w:rsidRPr="00523CA4" w:rsidRDefault="001468D4" w:rsidP="001468D4">
      <w:pPr>
        <w:rPr>
          <w:rFonts w:ascii="Arial" w:hAnsi="Arial" w:cs="Arial"/>
          <w:sz w:val="22"/>
          <w:szCs w:val="22"/>
        </w:rPr>
      </w:pPr>
    </w:p>
    <w:p w14:paraId="6B02958D" w14:textId="77777777" w:rsidR="001468D4" w:rsidRPr="00523CA4" w:rsidRDefault="001468D4" w:rsidP="001468D4">
      <w:pPr>
        <w:rPr>
          <w:rFonts w:ascii="Arial" w:hAnsi="Arial" w:cs="Arial"/>
          <w:sz w:val="22"/>
          <w:szCs w:val="22"/>
        </w:rPr>
      </w:pPr>
      <w:r w:rsidRPr="00523CA4">
        <w:rPr>
          <w:rFonts w:ascii="Arial" w:hAnsi="Arial" w:cs="Arial"/>
          <w:sz w:val="22"/>
          <w:szCs w:val="22"/>
        </w:rPr>
        <w:t>Elia Nelson MTWEVE (Mr.), Minister Counsellor, Geneva</w:t>
      </w:r>
    </w:p>
    <w:p w14:paraId="5D3031DD" w14:textId="77777777" w:rsidR="001468D4" w:rsidRPr="00523CA4" w:rsidRDefault="001468D4" w:rsidP="001468D4">
      <w:pPr>
        <w:rPr>
          <w:rFonts w:ascii="Arial" w:hAnsi="Arial" w:cs="Arial"/>
          <w:sz w:val="22"/>
          <w:szCs w:val="22"/>
        </w:rPr>
      </w:pPr>
    </w:p>
    <w:p w14:paraId="1CF5DE01" w14:textId="77777777" w:rsidR="001468D4" w:rsidRPr="00523CA4" w:rsidRDefault="001468D4" w:rsidP="001468D4">
      <w:pPr>
        <w:rPr>
          <w:rFonts w:ascii="Arial" w:hAnsi="Arial" w:cs="Arial"/>
          <w:sz w:val="22"/>
          <w:szCs w:val="22"/>
        </w:rPr>
      </w:pPr>
    </w:p>
    <w:p w14:paraId="1F52835D"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ROUMANIE/ROMANIA</w:t>
      </w:r>
    </w:p>
    <w:p w14:paraId="3B8646B3" w14:textId="77777777" w:rsidR="001468D4" w:rsidRPr="00523CA4" w:rsidRDefault="001468D4" w:rsidP="001468D4">
      <w:pPr>
        <w:rPr>
          <w:rFonts w:ascii="Arial" w:hAnsi="Arial" w:cs="Arial"/>
          <w:sz w:val="22"/>
          <w:szCs w:val="22"/>
          <w:u w:val="single"/>
        </w:rPr>
      </w:pPr>
    </w:p>
    <w:p w14:paraId="2953188C" w14:textId="77777777" w:rsidR="001468D4" w:rsidRPr="00523CA4" w:rsidRDefault="001468D4" w:rsidP="001468D4">
      <w:pPr>
        <w:rPr>
          <w:rFonts w:ascii="Arial" w:hAnsi="Arial" w:cs="Arial"/>
          <w:sz w:val="22"/>
          <w:szCs w:val="22"/>
        </w:rPr>
      </w:pPr>
      <w:r w:rsidRPr="00523CA4">
        <w:rPr>
          <w:rFonts w:ascii="Arial" w:hAnsi="Arial" w:cs="Arial"/>
          <w:sz w:val="22"/>
          <w:szCs w:val="22"/>
        </w:rPr>
        <w:t>Razvan POP (Mr.), Director General, Romanian Copyright Office, Bucharest</w:t>
      </w:r>
    </w:p>
    <w:p w14:paraId="73E16C54" w14:textId="77777777" w:rsidR="001468D4" w:rsidRPr="00523CA4" w:rsidRDefault="001468D4" w:rsidP="001468D4">
      <w:pPr>
        <w:rPr>
          <w:rFonts w:ascii="Arial" w:hAnsi="Arial" w:cs="Arial"/>
          <w:sz w:val="22"/>
          <w:szCs w:val="22"/>
        </w:rPr>
      </w:pPr>
    </w:p>
    <w:p w14:paraId="2A05B892" w14:textId="77777777" w:rsidR="001468D4" w:rsidRPr="00523CA4" w:rsidRDefault="001468D4" w:rsidP="001468D4">
      <w:pPr>
        <w:rPr>
          <w:rFonts w:ascii="Arial" w:hAnsi="Arial" w:cs="Arial"/>
          <w:sz w:val="22"/>
          <w:szCs w:val="22"/>
        </w:rPr>
      </w:pPr>
      <w:r w:rsidRPr="00523CA4">
        <w:rPr>
          <w:rFonts w:ascii="Arial" w:hAnsi="Arial" w:cs="Arial"/>
          <w:sz w:val="22"/>
          <w:szCs w:val="22"/>
        </w:rPr>
        <w:t>Cristian FLORESCU (Mr.), Head of International Relations Departament, International Relations Departament, Romanian Copyright Office, Bucharest</w:t>
      </w:r>
    </w:p>
    <w:p w14:paraId="38867BCD" w14:textId="77777777" w:rsidR="001468D4" w:rsidRPr="00523CA4" w:rsidRDefault="001468D4" w:rsidP="001468D4">
      <w:pPr>
        <w:rPr>
          <w:rFonts w:ascii="Arial" w:hAnsi="Arial" w:cs="Arial"/>
          <w:sz w:val="22"/>
          <w:szCs w:val="22"/>
        </w:rPr>
      </w:pPr>
    </w:p>
    <w:p w14:paraId="1A483B3F" w14:textId="77777777" w:rsidR="001468D4" w:rsidRPr="00523CA4" w:rsidRDefault="001468D4" w:rsidP="001468D4">
      <w:pPr>
        <w:rPr>
          <w:rFonts w:ascii="Arial" w:hAnsi="Arial" w:cs="Arial"/>
          <w:sz w:val="22"/>
          <w:szCs w:val="22"/>
        </w:rPr>
      </w:pPr>
    </w:p>
    <w:p w14:paraId="60159635"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ROYAUME-UNI/UNITED KINGDOM</w:t>
      </w:r>
    </w:p>
    <w:p w14:paraId="3730638B" w14:textId="77777777" w:rsidR="001468D4" w:rsidRPr="00523CA4" w:rsidRDefault="001468D4" w:rsidP="001468D4">
      <w:pPr>
        <w:rPr>
          <w:rFonts w:ascii="Arial" w:hAnsi="Arial" w:cs="Arial"/>
          <w:sz w:val="22"/>
          <w:szCs w:val="22"/>
        </w:rPr>
      </w:pPr>
    </w:p>
    <w:p w14:paraId="5667A1BD" w14:textId="77777777" w:rsidR="001468D4" w:rsidRPr="00523CA4" w:rsidRDefault="001468D4" w:rsidP="001468D4">
      <w:pPr>
        <w:rPr>
          <w:rFonts w:ascii="Arial" w:hAnsi="Arial" w:cs="Arial"/>
          <w:sz w:val="22"/>
          <w:szCs w:val="22"/>
        </w:rPr>
      </w:pPr>
      <w:r w:rsidRPr="00523CA4">
        <w:rPr>
          <w:rFonts w:ascii="Arial" w:hAnsi="Arial" w:cs="Arial"/>
          <w:sz w:val="22"/>
          <w:szCs w:val="22"/>
        </w:rPr>
        <w:t>Rhian DOLEMAN (Ms.), Senior Policy Advisor, Copyright and IP Enforcement, UK Intellectual Property Office, Newport</w:t>
      </w:r>
    </w:p>
    <w:p w14:paraId="60B4AC1F" w14:textId="77777777" w:rsidR="001468D4" w:rsidRPr="00523CA4" w:rsidRDefault="001468D4" w:rsidP="001468D4">
      <w:pPr>
        <w:rPr>
          <w:rFonts w:ascii="Arial" w:hAnsi="Arial" w:cs="Arial"/>
          <w:sz w:val="22"/>
          <w:szCs w:val="22"/>
        </w:rPr>
      </w:pPr>
    </w:p>
    <w:p w14:paraId="0E3C00A6" w14:textId="77777777" w:rsidR="001468D4" w:rsidRPr="00523CA4" w:rsidRDefault="001468D4" w:rsidP="001468D4">
      <w:pPr>
        <w:rPr>
          <w:rFonts w:ascii="Arial" w:hAnsi="Arial" w:cs="Arial"/>
          <w:sz w:val="22"/>
          <w:szCs w:val="22"/>
        </w:rPr>
      </w:pPr>
      <w:r w:rsidRPr="00523CA4">
        <w:rPr>
          <w:rFonts w:ascii="Arial" w:hAnsi="Arial" w:cs="Arial"/>
          <w:sz w:val="22"/>
          <w:szCs w:val="22"/>
        </w:rPr>
        <w:t>Rhys HURLEY (Mr.), Senior Policy Advisor, Copyright Policy, Intellectual Property Office, Newport</w:t>
      </w:r>
    </w:p>
    <w:p w14:paraId="2EF19C8C" w14:textId="77777777" w:rsidR="001468D4" w:rsidRPr="00523CA4" w:rsidRDefault="001468D4" w:rsidP="001468D4">
      <w:pPr>
        <w:rPr>
          <w:rFonts w:ascii="Arial" w:hAnsi="Arial" w:cs="Arial"/>
          <w:sz w:val="22"/>
          <w:szCs w:val="22"/>
        </w:rPr>
      </w:pPr>
    </w:p>
    <w:p w14:paraId="060F8233" w14:textId="77777777" w:rsidR="001468D4" w:rsidRPr="00523CA4" w:rsidRDefault="001468D4" w:rsidP="001468D4">
      <w:pPr>
        <w:rPr>
          <w:rFonts w:ascii="Arial" w:hAnsi="Arial" w:cs="Arial"/>
          <w:sz w:val="22"/>
          <w:szCs w:val="22"/>
        </w:rPr>
      </w:pPr>
      <w:r w:rsidRPr="00523CA4">
        <w:rPr>
          <w:rFonts w:ascii="Arial" w:hAnsi="Arial" w:cs="Arial"/>
          <w:sz w:val="22"/>
          <w:szCs w:val="22"/>
        </w:rPr>
        <w:t>Neil COLLETT (Mr.), Head, International and Trade Copyright, Copyright and Intellectual Property Enforcement Directorate, Intellectual Property Office, Newport</w:t>
      </w:r>
    </w:p>
    <w:p w14:paraId="1C02A21D" w14:textId="77777777" w:rsidR="001468D4" w:rsidRPr="00523CA4" w:rsidRDefault="001468D4" w:rsidP="001468D4">
      <w:pPr>
        <w:rPr>
          <w:rFonts w:ascii="Arial" w:hAnsi="Arial" w:cs="Arial"/>
          <w:sz w:val="22"/>
          <w:szCs w:val="22"/>
        </w:rPr>
      </w:pPr>
    </w:p>
    <w:p w14:paraId="2C12063B" w14:textId="77777777" w:rsidR="001468D4" w:rsidRPr="00523CA4" w:rsidRDefault="001468D4" w:rsidP="001468D4">
      <w:pPr>
        <w:rPr>
          <w:rFonts w:ascii="Arial" w:hAnsi="Arial" w:cs="Arial"/>
          <w:sz w:val="22"/>
          <w:szCs w:val="22"/>
        </w:rPr>
      </w:pPr>
    </w:p>
    <w:p w14:paraId="4A85DB27" w14:textId="77777777" w:rsidR="001468D4" w:rsidRPr="00523CA4" w:rsidRDefault="001468D4" w:rsidP="001468D4">
      <w:pPr>
        <w:keepNext/>
        <w:keepLines/>
        <w:rPr>
          <w:rFonts w:ascii="Arial" w:hAnsi="Arial" w:cs="Arial"/>
          <w:color w:val="000000" w:themeColor="text1"/>
          <w:sz w:val="22"/>
          <w:szCs w:val="22"/>
          <w:u w:val="single"/>
          <w:lang w:val="it-IT"/>
        </w:rPr>
      </w:pPr>
      <w:r w:rsidRPr="00523CA4">
        <w:rPr>
          <w:rFonts w:ascii="Arial" w:hAnsi="Arial" w:cs="Arial"/>
          <w:color w:val="000000" w:themeColor="text1"/>
          <w:sz w:val="22"/>
          <w:szCs w:val="22"/>
          <w:u w:val="single"/>
          <w:lang w:val="it-IT"/>
        </w:rPr>
        <w:t>SÉNÉGAL/SENEGAL</w:t>
      </w:r>
    </w:p>
    <w:p w14:paraId="0C353938" w14:textId="77777777" w:rsidR="001468D4" w:rsidRPr="00523CA4" w:rsidRDefault="001468D4" w:rsidP="001468D4">
      <w:pPr>
        <w:keepNext/>
        <w:keepLines/>
        <w:rPr>
          <w:rFonts w:ascii="Arial" w:hAnsi="Arial" w:cs="Arial"/>
          <w:color w:val="000000" w:themeColor="text1"/>
          <w:sz w:val="22"/>
          <w:szCs w:val="22"/>
          <w:lang w:val="it-IT"/>
        </w:rPr>
      </w:pPr>
    </w:p>
    <w:p w14:paraId="70E0C8D8" w14:textId="77777777" w:rsidR="001468D4" w:rsidRPr="00523CA4" w:rsidRDefault="001468D4" w:rsidP="001468D4">
      <w:pPr>
        <w:rPr>
          <w:rFonts w:ascii="Arial" w:hAnsi="Arial" w:cs="Arial"/>
          <w:sz w:val="22"/>
          <w:szCs w:val="22"/>
        </w:rPr>
      </w:pPr>
      <w:r w:rsidRPr="00523CA4">
        <w:rPr>
          <w:rFonts w:ascii="Arial" w:hAnsi="Arial" w:cs="Arial"/>
          <w:sz w:val="22"/>
          <w:szCs w:val="22"/>
        </w:rPr>
        <w:t>Abdoul Aziz DIENG (M.), Conseiller principal, Ministère de la Culture et des Communications, Dakar</w:t>
      </w:r>
    </w:p>
    <w:p w14:paraId="7A860CD0" w14:textId="77777777" w:rsidR="001468D4" w:rsidRPr="00523CA4" w:rsidRDefault="001468D4" w:rsidP="001468D4">
      <w:pPr>
        <w:tabs>
          <w:tab w:val="left" w:pos="567"/>
          <w:tab w:val="left" w:pos="1418"/>
        </w:tabs>
        <w:rPr>
          <w:rFonts w:ascii="Arial" w:hAnsi="Arial" w:cs="Arial"/>
          <w:sz w:val="22"/>
          <w:szCs w:val="22"/>
          <w:u w:val="single"/>
          <w:lang w:val="fr-FR"/>
        </w:rPr>
      </w:pPr>
    </w:p>
    <w:p w14:paraId="03A67BA1" w14:textId="77777777" w:rsidR="001468D4" w:rsidRPr="00523CA4" w:rsidRDefault="001468D4" w:rsidP="001468D4">
      <w:pPr>
        <w:tabs>
          <w:tab w:val="left" w:pos="567"/>
          <w:tab w:val="left" w:pos="1418"/>
        </w:tabs>
        <w:rPr>
          <w:rFonts w:ascii="Arial" w:hAnsi="Arial" w:cs="Arial"/>
          <w:sz w:val="22"/>
          <w:szCs w:val="22"/>
          <w:u w:val="single"/>
          <w:lang w:val="fr-FR"/>
        </w:rPr>
      </w:pPr>
    </w:p>
    <w:p w14:paraId="24E190E7"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SERBIE/SERBIA</w:t>
      </w:r>
    </w:p>
    <w:p w14:paraId="7C80B758" w14:textId="77777777" w:rsidR="001468D4" w:rsidRPr="00523CA4" w:rsidRDefault="001468D4" w:rsidP="001468D4">
      <w:pPr>
        <w:rPr>
          <w:rFonts w:ascii="Arial" w:hAnsi="Arial" w:cs="Arial"/>
          <w:sz w:val="22"/>
          <w:szCs w:val="22"/>
          <w:u w:val="single"/>
        </w:rPr>
      </w:pPr>
    </w:p>
    <w:p w14:paraId="7106AB78" w14:textId="77777777" w:rsidR="001468D4" w:rsidRPr="00523CA4" w:rsidRDefault="001468D4" w:rsidP="001468D4">
      <w:pPr>
        <w:rPr>
          <w:rFonts w:ascii="Arial" w:hAnsi="Arial" w:cs="Arial"/>
          <w:sz w:val="22"/>
          <w:szCs w:val="22"/>
        </w:rPr>
      </w:pPr>
      <w:r w:rsidRPr="00523CA4">
        <w:rPr>
          <w:rFonts w:ascii="Arial" w:hAnsi="Arial" w:cs="Arial"/>
          <w:sz w:val="22"/>
          <w:szCs w:val="22"/>
        </w:rPr>
        <w:t>Zorica GULAS (Ms.), Head of Copyright and related rights department, Intellectual Property Office, Belgrade</w:t>
      </w:r>
    </w:p>
    <w:p w14:paraId="27ED0837" w14:textId="77777777" w:rsidR="001468D4" w:rsidRPr="00523CA4" w:rsidRDefault="001468D4" w:rsidP="001468D4">
      <w:pPr>
        <w:rPr>
          <w:rFonts w:ascii="Arial" w:hAnsi="Arial" w:cs="Arial"/>
          <w:sz w:val="22"/>
          <w:szCs w:val="22"/>
          <w:u w:val="single"/>
        </w:rPr>
      </w:pPr>
    </w:p>
    <w:p w14:paraId="4B60F5EE" w14:textId="77777777" w:rsidR="001468D4" w:rsidRPr="00523CA4" w:rsidRDefault="001468D4" w:rsidP="001468D4">
      <w:pPr>
        <w:rPr>
          <w:rFonts w:ascii="Arial" w:hAnsi="Arial" w:cs="Arial"/>
          <w:sz w:val="22"/>
          <w:szCs w:val="22"/>
          <w:u w:val="single"/>
        </w:rPr>
      </w:pPr>
    </w:p>
    <w:p w14:paraId="61C77E08"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SIERRA LEONE</w:t>
      </w:r>
    </w:p>
    <w:p w14:paraId="3D3AD931" w14:textId="77777777" w:rsidR="001468D4" w:rsidRPr="00523CA4" w:rsidRDefault="001468D4" w:rsidP="001468D4">
      <w:pPr>
        <w:rPr>
          <w:rFonts w:ascii="Arial" w:hAnsi="Arial" w:cs="Arial"/>
          <w:sz w:val="22"/>
          <w:szCs w:val="22"/>
          <w:u w:val="single"/>
        </w:rPr>
      </w:pPr>
    </w:p>
    <w:p w14:paraId="15AAEFF0" w14:textId="77777777" w:rsidR="001468D4" w:rsidRPr="00523CA4" w:rsidRDefault="001468D4" w:rsidP="001468D4">
      <w:pPr>
        <w:rPr>
          <w:rFonts w:ascii="Arial" w:hAnsi="Arial" w:cs="Arial"/>
          <w:sz w:val="22"/>
          <w:szCs w:val="22"/>
        </w:rPr>
      </w:pPr>
      <w:r w:rsidRPr="00523CA4">
        <w:rPr>
          <w:rFonts w:ascii="Arial" w:hAnsi="Arial" w:cs="Arial"/>
          <w:sz w:val="22"/>
          <w:szCs w:val="22"/>
        </w:rPr>
        <w:t>Lansana GBERIE (Mr.), Ambassador and Permanent Representative Permanent Mission, Geneva</w:t>
      </w:r>
    </w:p>
    <w:p w14:paraId="59C39A6F" w14:textId="77777777" w:rsidR="001468D4" w:rsidRPr="00523CA4" w:rsidRDefault="001468D4" w:rsidP="001468D4">
      <w:pPr>
        <w:rPr>
          <w:rFonts w:ascii="Arial" w:hAnsi="Arial" w:cs="Arial"/>
          <w:sz w:val="22"/>
          <w:szCs w:val="22"/>
        </w:rPr>
      </w:pPr>
    </w:p>
    <w:p w14:paraId="400882C5" w14:textId="77777777" w:rsidR="001468D4" w:rsidRPr="00523CA4" w:rsidRDefault="001468D4" w:rsidP="001468D4">
      <w:pPr>
        <w:rPr>
          <w:rFonts w:ascii="Arial" w:hAnsi="Arial" w:cs="Arial"/>
          <w:sz w:val="22"/>
          <w:szCs w:val="22"/>
        </w:rPr>
      </w:pPr>
      <w:r w:rsidRPr="00523CA4">
        <w:rPr>
          <w:rFonts w:ascii="Arial" w:hAnsi="Arial" w:cs="Arial"/>
          <w:sz w:val="22"/>
          <w:szCs w:val="22"/>
        </w:rPr>
        <w:t>Essate WELDEMICHAEL (Ms.), Expert, Permanent Mission, Geneva</w:t>
      </w:r>
    </w:p>
    <w:p w14:paraId="218D8F5E" w14:textId="77777777" w:rsidR="001468D4" w:rsidRPr="00523CA4" w:rsidRDefault="001468D4" w:rsidP="001468D4">
      <w:pPr>
        <w:tabs>
          <w:tab w:val="left" w:pos="567"/>
          <w:tab w:val="left" w:pos="1418"/>
        </w:tabs>
        <w:rPr>
          <w:rFonts w:ascii="Arial" w:hAnsi="Arial" w:cs="Arial"/>
          <w:sz w:val="22"/>
          <w:szCs w:val="22"/>
          <w:u w:val="single"/>
        </w:rPr>
      </w:pPr>
    </w:p>
    <w:p w14:paraId="4EC1CDC8" w14:textId="77777777" w:rsidR="001468D4" w:rsidRPr="00523CA4" w:rsidRDefault="001468D4" w:rsidP="001468D4">
      <w:pPr>
        <w:tabs>
          <w:tab w:val="left" w:pos="567"/>
          <w:tab w:val="left" w:pos="1418"/>
        </w:tabs>
        <w:rPr>
          <w:rFonts w:ascii="Arial" w:hAnsi="Arial" w:cs="Arial"/>
          <w:sz w:val="22"/>
          <w:szCs w:val="22"/>
          <w:u w:val="single"/>
        </w:rPr>
      </w:pPr>
    </w:p>
    <w:p w14:paraId="7C005A2E"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SINGAPOUR/SINGAPORE</w:t>
      </w:r>
    </w:p>
    <w:p w14:paraId="34907F76" w14:textId="77777777" w:rsidR="001468D4" w:rsidRPr="00523CA4" w:rsidRDefault="001468D4" w:rsidP="001468D4">
      <w:pPr>
        <w:rPr>
          <w:rFonts w:ascii="Arial" w:hAnsi="Arial" w:cs="Arial"/>
          <w:sz w:val="22"/>
          <w:szCs w:val="22"/>
          <w:u w:val="single"/>
        </w:rPr>
      </w:pPr>
    </w:p>
    <w:p w14:paraId="2676A94F" w14:textId="77777777" w:rsidR="001468D4" w:rsidRPr="00523CA4" w:rsidRDefault="001468D4" w:rsidP="001468D4">
      <w:pPr>
        <w:rPr>
          <w:rFonts w:ascii="Arial" w:hAnsi="Arial" w:cs="Arial"/>
          <w:sz w:val="22"/>
          <w:szCs w:val="22"/>
        </w:rPr>
      </w:pPr>
      <w:r w:rsidRPr="00523CA4">
        <w:rPr>
          <w:rFonts w:ascii="Arial" w:hAnsi="Arial" w:cs="Arial"/>
          <w:sz w:val="22"/>
          <w:szCs w:val="22"/>
        </w:rPr>
        <w:t>Trina HA (Ms.), Chief Legal Officer, Legal, Intellectual Property Office of Singapore, Singapore</w:t>
      </w:r>
    </w:p>
    <w:p w14:paraId="314A1491" w14:textId="77777777" w:rsidR="001468D4" w:rsidRPr="00523CA4" w:rsidRDefault="001468D4" w:rsidP="001468D4">
      <w:pPr>
        <w:rPr>
          <w:rFonts w:ascii="Arial" w:hAnsi="Arial" w:cs="Arial"/>
          <w:sz w:val="22"/>
          <w:szCs w:val="22"/>
        </w:rPr>
      </w:pPr>
    </w:p>
    <w:p w14:paraId="0203C27D" w14:textId="77777777" w:rsidR="001468D4" w:rsidRPr="00523CA4" w:rsidRDefault="001468D4" w:rsidP="001468D4">
      <w:pPr>
        <w:rPr>
          <w:rFonts w:ascii="Arial" w:hAnsi="Arial" w:cs="Arial"/>
          <w:sz w:val="22"/>
          <w:szCs w:val="22"/>
        </w:rPr>
      </w:pPr>
      <w:r w:rsidRPr="00523CA4">
        <w:rPr>
          <w:rFonts w:ascii="Arial" w:hAnsi="Arial" w:cs="Arial"/>
          <w:sz w:val="22"/>
          <w:szCs w:val="22"/>
        </w:rPr>
        <w:t>Byron KARUPPIAH (Mr.), Legal Counsel, Legal, Intellectual Property Office of Singapore, Singapore</w:t>
      </w:r>
    </w:p>
    <w:p w14:paraId="6548F7A5" w14:textId="77777777" w:rsidR="001468D4" w:rsidRPr="00523CA4" w:rsidRDefault="001468D4" w:rsidP="001468D4">
      <w:pPr>
        <w:rPr>
          <w:rFonts w:ascii="Arial" w:hAnsi="Arial" w:cs="Arial"/>
          <w:sz w:val="22"/>
          <w:szCs w:val="22"/>
        </w:rPr>
      </w:pPr>
    </w:p>
    <w:p w14:paraId="3B5164AA" w14:textId="77777777" w:rsidR="001468D4" w:rsidRPr="00523CA4" w:rsidRDefault="001468D4" w:rsidP="001468D4">
      <w:pPr>
        <w:rPr>
          <w:rFonts w:ascii="Arial" w:hAnsi="Arial" w:cs="Arial"/>
          <w:sz w:val="22"/>
          <w:szCs w:val="22"/>
        </w:rPr>
      </w:pPr>
      <w:r w:rsidRPr="00523CA4">
        <w:rPr>
          <w:rFonts w:ascii="Arial" w:hAnsi="Arial" w:cs="Arial"/>
          <w:sz w:val="22"/>
          <w:szCs w:val="22"/>
        </w:rPr>
        <w:t>Joel GOH (Mr.), Legal Counsel, Singapore</w:t>
      </w:r>
    </w:p>
    <w:p w14:paraId="3C8F9192" w14:textId="77777777" w:rsidR="001468D4" w:rsidRPr="00523CA4" w:rsidRDefault="001468D4" w:rsidP="001468D4">
      <w:pPr>
        <w:rPr>
          <w:rFonts w:ascii="Arial" w:hAnsi="Arial" w:cs="Arial"/>
          <w:sz w:val="22"/>
          <w:szCs w:val="22"/>
        </w:rPr>
      </w:pPr>
    </w:p>
    <w:p w14:paraId="6AD05046" w14:textId="77777777" w:rsidR="001468D4" w:rsidRPr="00523CA4" w:rsidRDefault="001468D4" w:rsidP="001468D4">
      <w:pPr>
        <w:rPr>
          <w:rFonts w:ascii="Arial" w:hAnsi="Arial" w:cs="Arial"/>
          <w:sz w:val="22"/>
          <w:szCs w:val="22"/>
        </w:rPr>
      </w:pPr>
      <w:r w:rsidRPr="00523CA4">
        <w:rPr>
          <w:rFonts w:ascii="Arial" w:hAnsi="Arial" w:cs="Arial"/>
          <w:sz w:val="22"/>
          <w:szCs w:val="22"/>
        </w:rPr>
        <w:t>Benjamin TAN (Mr.), Counsellor, Permanent Mission, Geneva</w:t>
      </w:r>
    </w:p>
    <w:p w14:paraId="54A47D26" w14:textId="77777777" w:rsidR="001468D4" w:rsidRPr="00523CA4" w:rsidRDefault="001468D4" w:rsidP="001468D4">
      <w:pPr>
        <w:rPr>
          <w:rFonts w:ascii="Arial" w:hAnsi="Arial" w:cs="Arial"/>
          <w:sz w:val="22"/>
          <w:szCs w:val="22"/>
        </w:rPr>
      </w:pPr>
    </w:p>
    <w:p w14:paraId="4561EE0D" w14:textId="77777777" w:rsidR="001468D4" w:rsidRPr="00523CA4" w:rsidRDefault="001468D4" w:rsidP="001468D4">
      <w:pPr>
        <w:rPr>
          <w:rFonts w:ascii="Arial" w:hAnsi="Arial" w:cs="Arial"/>
          <w:sz w:val="22"/>
          <w:szCs w:val="22"/>
        </w:rPr>
      </w:pPr>
    </w:p>
    <w:p w14:paraId="58F63AFE"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SLOVAQUIE/SLOVAKIA</w:t>
      </w:r>
    </w:p>
    <w:p w14:paraId="79420D0B" w14:textId="77777777" w:rsidR="001468D4" w:rsidRPr="00523CA4" w:rsidRDefault="001468D4" w:rsidP="001468D4">
      <w:pPr>
        <w:rPr>
          <w:rFonts w:ascii="Arial" w:hAnsi="Arial" w:cs="Arial"/>
          <w:sz w:val="22"/>
          <w:szCs w:val="22"/>
        </w:rPr>
      </w:pPr>
    </w:p>
    <w:p w14:paraId="75FB58FA" w14:textId="77777777" w:rsidR="001468D4" w:rsidRPr="00523CA4" w:rsidRDefault="001468D4" w:rsidP="001468D4">
      <w:pPr>
        <w:rPr>
          <w:rFonts w:ascii="Arial" w:hAnsi="Arial" w:cs="Arial"/>
          <w:sz w:val="22"/>
          <w:szCs w:val="22"/>
        </w:rPr>
      </w:pPr>
      <w:r w:rsidRPr="00523CA4">
        <w:rPr>
          <w:rFonts w:ascii="Arial" w:hAnsi="Arial" w:cs="Arial"/>
          <w:sz w:val="22"/>
          <w:szCs w:val="22"/>
        </w:rPr>
        <w:t xml:space="preserve">Jakub SLOVÁK (Mr.), Legal </w:t>
      </w:r>
      <w:r>
        <w:rPr>
          <w:rFonts w:ascii="Arial" w:hAnsi="Arial" w:cs="Arial"/>
          <w:sz w:val="22"/>
          <w:szCs w:val="22"/>
        </w:rPr>
        <w:t>Advisor</w:t>
      </w:r>
      <w:r w:rsidRPr="00523CA4">
        <w:rPr>
          <w:rFonts w:ascii="Arial" w:hAnsi="Arial" w:cs="Arial"/>
          <w:sz w:val="22"/>
          <w:szCs w:val="22"/>
        </w:rPr>
        <w:t>, Copyright Unit, Department of Creative Industry, Ministry of Culture of the Slovak Republic, Bratislava</w:t>
      </w:r>
    </w:p>
    <w:p w14:paraId="469163EF" w14:textId="77777777" w:rsidR="001468D4" w:rsidRPr="00523CA4" w:rsidRDefault="001468D4" w:rsidP="001468D4">
      <w:pPr>
        <w:rPr>
          <w:rFonts w:ascii="Arial" w:hAnsi="Arial" w:cs="Arial"/>
          <w:sz w:val="22"/>
          <w:szCs w:val="22"/>
          <w:u w:val="single"/>
        </w:rPr>
      </w:pPr>
    </w:p>
    <w:p w14:paraId="52B39E11" w14:textId="77777777" w:rsidR="001468D4" w:rsidRPr="00523CA4" w:rsidRDefault="001468D4" w:rsidP="001468D4">
      <w:pPr>
        <w:rPr>
          <w:rFonts w:ascii="Arial" w:hAnsi="Arial" w:cs="Arial"/>
          <w:sz w:val="22"/>
          <w:szCs w:val="22"/>
        </w:rPr>
      </w:pPr>
      <w:r w:rsidRPr="00523CA4">
        <w:rPr>
          <w:rFonts w:ascii="Arial" w:hAnsi="Arial" w:cs="Arial"/>
          <w:sz w:val="22"/>
          <w:szCs w:val="22"/>
        </w:rPr>
        <w:t>Miroslav GUTTEN (Mr.), Second Secretary, Permanent Mission Geneva</w:t>
      </w:r>
    </w:p>
    <w:p w14:paraId="4FC3CEA3" w14:textId="77777777" w:rsidR="001468D4" w:rsidRPr="00523CA4" w:rsidRDefault="001468D4" w:rsidP="001468D4">
      <w:pPr>
        <w:rPr>
          <w:rFonts w:ascii="Arial" w:hAnsi="Arial" w:cs="Arial"/>
          <w:sz w:val="22"/>
          <w:szCs w:val="22"/>
        </w:rPr>
      </w:pPr>
    </w:p>
    <w:p w14:paraId="25DB229A" w14:textId="77777777" w:rsidR="001468D4" w:rsidRPr="00523CA4" w:rsidRDefault="001468D4" w:rsidP="001468D4">
      <w:pPr>
        <w:rPr>
          <w:rFonts w:ascii="Arial" w:hAnsi="Arial" w:cs="Arial"/>
          <w:sz w:val="22"/>
          <w:szCs w:val="22"/>
          <w:u w:val="single"/>
        </w:rPr>
      </w:pPr>
    </w:p>
    <w:p w14:paraId="62CB2A30"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SLOVÉNIE/SLOVENIA</w:t>
      </w:r>
    </w:p>
    <w:p w14:paraId="271E4EC7" w14:textId="77777777" w:rsidR="001468D4" w:rsidRPr="00523CA4" w:rsidRDefault="001468D4" w:rsidP="001468D4">
      <w:pPr>
        <w:rPr>
          <w:rFonts w:ascii="Arial" w:hAnsi="Arial" w:cs="Arial"/>
          <w:sz w:val="22"/>
          <w:szCs w:val="22"/>
        </w:rPr>
      </w:pPr>
    </w:p>
    <w:p w14:paraId="50C0EBE1" w14:textId="77777777" w:rsidR="001468D4" w:rsidRPr="00523CA4" w:rsidRDefault="001468D4" w:rsidP="001468D4">
      <w:pPr>
        <w:rPr>
          <w:rFonts w:ascii="Arial" w:hAnsi="Arial" w:cs="Arial"/>
          <w:sz w:val="22"/>
          <w:szCs w:val="22"/>
        </w:rPr>
      </w:pPr>
      <w:r w:rsidRPr="00523CA4">
        <w:rPr>
          <w:rFonts w:ascii="Arial" w:hAnsi="Arial" w:cs="Arial"/>
          <w:sz w:val="22"/>
          <w:szCs w:val="22"/>
        </w:rPr>
        <w:t>Darja KARIŽ (Ms.), Senior Advisor, Intellectual Property Law Department, Slovenian Intellectual Property Office, Ljubljana</w:t>
      </w:r>
    </w:p>
    <w:p w14:paraId="1425EA70" w14:textId="77777777" w:rsidR="001468D4" w:rsidRPr="00523CA4" w:rsidRDefault="001468D4" w:rsidP="001468D4">
      <w:pPr>
        <w:rPr>
          <w:rFonts w:ascii="Arial" w:hAnsi="Arial" w:cs="Arial"/>
          <w:sz w:val="22"/>
          <w:szCs w:val="22"/>
        </w:rPr>
      </w:pPr>
    </w:p>
    <w:p w14:paraId="0D9F7A0C" w14:textId="77777777" w:rsidR="001468D4" w:rsidRPr="00523CA4" w:rsidRDefault="001468D4" w:rsidP="001468D4">
      <w:pPr>
        <w:rPr>
          <w:rFonts w:ascii="Arial" w:hAnsi="Arial" w:cs="Arial"/>
          <w:sz w:val="22"/>
          <w:szCs w:val="22"/>
        </w:rPr>
      </w:pPr>
      <w:r w:rsidRPr="00523CA4">
        <w:rPr>
          <w:rFonts w:ascii="Arial" w:hAnsi="Arial" w:cs="Arial"/>
          <w:sz w:val="22"/>
          <w:szCs w:val="22"/>
        </w:rPr>
        <w:t xml:space="preserve">Sasa OVSENIK (Ms.), Senior </w:t>
      </w:r>
      <w:r>
        <w:rPr>
          <w:rFonts w:ascii="Arial" w:hAnsi="Arial" w:cs="Arial"/>
          <w:sz w:val="22"/>
          <w:szCs w:val="22"/>
        </w:rPr>
        <w:t>Advisor</w:t>
      </w:r>
      <w:r w:rsidRPr="00523CA4">
        <w:rPr>
          <w:rFonts w:ascii="Arial" w:hAnsi="Arial" w:cs="Arial"/>
          <w:sz w:val="22"/>
          <w:szCs w:val="22"/>
        </w:rPr>
        <w:t xml:space="preserve">, Legal Department, Slovenian Intellectual </w:t>
      </w:r>
      <w:proofErr w:type="gramStart"/>
      <w:r w:rsidRPr="00523CA4">
        <w:rPr>
          <w:rFonts w:ascii="Arial" w:hAnsi="Arial" w:cs="Arial"/>
          <w:sz w:val="22"/>
          <w:szCs w:val="22"/>
        </w:rPr>
        <w:t>Property  Office</w:t>
      </w:r>
      <w:proofErr w:type="gramEnd"/>
      <w:r w:rsidRPr="00523CA4">
        <w:rPr>
          <w:rFonts w:ascii="Arial" w:hAnsi="Arial" w:cs="Arial"/>
          <w:sz w:val="22"/>
          <w:szCs w:val="22"/>
        </w:rPr>
        <w:t>, Ljubljana</w:t>
      </w:r>
    </w:p>
    <w:p w14:paraId="3A19CA0B" w14:textId="77777777" w:rsidR="001468D4" w:rsidRPr="00523CA4" w:rsidRDefault="001468D4" w:rsidP="001468D4">
      <w:pPr>
        <w:rPr>
          <w:rFonts w:ascii="Arial" w:hAnsi="Arial" w:cs="Arial"/>
          <w:sz w:val="22"/>
          <w:szCs w:val="22"/>
        </w:rPr>
      </w:pPr>
    </w:p>
    <w:p w14:paraId="0A68DDDE" w14:textId="77777777" w:rsidR="001468D4" w:rsidRPr="00523CA4" w:rsidRDefault="001468D4" w:rsidP="001468D4">
      <w:pPr>
        <w:rPr>
          <w:rFonts w:ascii="Arial" w:hAnsi="Arial" w:cs="Arial"/>
          <w:sz w:val="22"/>
          <w:szCs w:val="22"/>
        </w:rPr>
      </w:pPr>
      <w:r w:rsidRPr="00523CA4">
        <w:rPr>
          <w:rFonts w:ascii="Arial" w:hAnsi="Arial" w:cs="Arial"/>
          <w:sz w:val="22"/>
          <w:szCs w:val="22"/>
        </w:rPr>
        <w:t>Barbara REŽUN (Ms.), Attachée, Permanent Mission, Geneva</w:t>
      </w:r>
    </w:p>
    <w:p w14:paraId="74144744" w14:textId="77777777" w:rsidR="001468D4" w:rsidRPr="00523CA4" w:rsidRDefault="001468D4" w:rsidP="001468D4">
      <w:pPr>
        <w:rPr>
          <w:rFonts w:ascii="Arial" w:hAnsi="Arial" w:cs="Arial"/>
          <w:sz w:val="22"/>
          <w:szCs w:val="22"/>
        </w:rPr>
      </w:pPr>
    </w:p>
    <w:p w14:paraId="48FEEFB1" w14:textId="77777777" w:rsidR="001468D4" w:rsidRPr="00523CA4" w:rsidRDefault="001468D4" w:rsidP="001468D4">
      <w:pPr>
        <w:rPr>
          <w:rFonts w:ascii="Arial" w:hAnsi="Arial" w:cs="Arial"/>
          <w:sz w:val="22"/>
          <w:szCs w:val="22"/>
        </w:rPr>
      </w:pPr>
    </w:p>
    <w:p w14:paraId="773E3A08"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SOUDAN/SUDAN</w:t>
      </w:r>
    </w:p>
    <w:p w14:paraId="294531DB" w14:textId="77777777" w:rsidR="001468D4" w:rsidRPr="00523CA4" w:rsidRDefault="001468D4" w:rsidP="001468D4">
      <w:pPr>
        <w:rPr>
          <w:rFonts w:ascii="Arial" w:hAnsi="Arial" w:cs="Arial"/>
          <w:sz w:val="22"/>
          <w:szCs w:val="22"/>
        </w:rPr>
      </w:pPr>
    </w:p>
    <w:p w14:paraId="5E96563B" w14:textId="77777777" w:rsidR="001468D4" w:rsidRPr="00523CA4" w:rsidRDefault="001468D4" w:rsidP="001468D4">
      <w:pPr>
        <w:rPr>
          <w:rFonts w:ascii="Arial" w:hAnsi="Arial" w:cs="Arial"/>
          <w:sz w:val="22"/>
          <w:szCs w:val="22"/>
        </w:rPr>
      </w:pPr>
      <w:r w:rsidRPr="00523CA4">
        <w:rPr>
          <w:rFonts w:ascii="Arial" w:hAnsi="Arial" w:cs="Arial"/>
          <w:sz w:val="22"/>
          <w:szCs w:val="22"/>
        </w:rPr>
        <w:t>Sahar GASMELSEED (Ms.), Third Secretary Permanent Mission, Geneva</w:t>
      </w:r>
    </w:p>
    <w:p w14:paraId="4876EDB3" w14:textId="77777777" w:rsidR="001468D4" w:rsidRPr="00523CA4" w:rsidRDefault="001468D4" w:rsidP="001468D4">
      <w:pPr>
        <w:rPr>
          <w:rFonts w:ascii="Arial" w:hAnsi="Arial" w:cs="Arial"/>
          <w:sz w:val="22"/>
          <w:szCs w:val="22"/>
        </w:rPr>
      </w:pPr>
    </w:p>
    <w:p w14:paraId="1589C4D2" w14:textId="77777777" w:rsidR="001468D4" w:rsidRPr="00523CA4" w:rsidRDefault="001468D4" w:rsidP="001468D4">
      <w:pPr>
        <w:rPr>
          <w:rFonts w:ascii="Arial" w:hAnsi="Arial" w:cs="Arial"/>
          <w:sz w:val="22"/>
          <w:szCs w:val="22"/>
        </w:rPr>
      </w:pPr>
    </w:p>
    <w:p w14:paraId="61506921"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SUÈDE/SWEDEN</w:t>
      </w:r>
    </w:p>
    <w:p w14:paraId="64DE03B5" w14:textId="77777777" w:rsidR="001468D4" w:rsidRPr="00523CA4" w:rsidRDefault="001468D4" w:rsidP="001468D4">
      <w:pPr>
        <w:rPr>
          <w:rFonts w:ascii="Arial" w:hAnsi="Arial" w:cs="Arial"/>
          <w:sz w:val="22"/>
          <w:szCs w:val="22"/>
          <w:u w:val="single"/>
        </w:rPr>
      </w:pPr>
    </w:p>
    <w:p w14:paraId="34412619" w14:textId="77777777" w:rsidR="001468D4" w:rsidRPr="00523CA4" w:rsidRDefault="001468D4" w:rsidP="001468D4">
      <w:pPr>
        <w:rPr>
          <w:rFonts w:ascii="Arial" w:hAnsi="Arial" w:cs="Arial"/>
          <w:sz w:val="22"/>
          <w:szCs w:val="22"/>
        </w:rPr>
      </w:pPr>
      <w:r w:rsidRPr="00523CA4">
        <w:rPr>
          <w:rFonts w:ascii="Arial" w:hAnsi="Arial" w:cs="Arial"/>
          <w:sz w:val="22"/>
          <w:szCs w:val="22"/>
        </w:rPr>
        <w:t>Christian NILSSON ZAMEL (Mr.), Senior Legal Advisor, Legal and International Affairs, Swedish Patent and Registration Office (SPRO), Stockholm</w:t>
      </w:r>
    </w:p>
    <w:p w14:paraId="425F63C6" w14:textId="77777777" w:rsidR="001468D4" w:rsidRPr="00523CA4" w:rsidRDefault="001468D4" w:rsidP="001468D4">
      <w:pPr>
        <w:rPr>
          <w:rFonts w:ascii="Arial" w:hAnsi="Arial" w:cs="Arial"/>
          <w:sz w:val="22"/>
          <w:szCs w:val="22"/>
        </w:rPr>
      </w:pPr>
    </w:p>
    <w:p w14:paraId="608382D6" w14:textId="77777777" w:rsidR="001468D4" w:rsidRPr="00523CA4" w:rsidRDefault="001468D4" w:rsidP="001468D4">
      <w:pPr>
        <w:rPr>
          <w:rFonts w:ascii="Arial" w:hAnsi="Arial" w:cs="Arial"/>
          <w:sz w:val="22"/>
          <w:szCs w:val="22"/>
        </w:rPr>
      </w:pPr>
      <w:r w:rsidRPr="00523CA4">
        <w:rPr>
          <w:rFonts w:ascii="Arial" w:hAnsi="Arial" w:cs="Arial"/>
          <w:sz w:val="22"/>
          <w:szCs w:val="22"/>
        </w:rPr>
        <w:t>Martin BERGER (Mr.), Legal Advisor, Designs and Trademarks Department, Swedish Intellectual Property Office, Söderhamn</w:t>
      </w:r>
    </w:p>
    <w:p w14:paraId="303F38C4" w14:textId="77777777" w:rsidR="001468D4" w:rsidRPr="00523CA4" w:rsidRDefault="001468D4" w:rsidP="001468D4">
      <w:pPr>
        <w:rPr>
          <w:rFonts w:ascii="Arial" w:hAnsi="Arial" w:cs="Arial"/>
          <w:sz w:val="22"/>
          <w:szCs w:val="22"/>
        </w:rPr>
      </w:pPr>
    </w:p>
    <w:p w14:paraId="047175B3" w14:textId="77777777" w:rsidR="001468D4" w:rsidRPr="00523CA4" w:rsidRDefault="001468D4" w:rsidP="001468D4">
      <w:pPr>
        <w:rPr>
          <w:rFonts w:ascii="Arial" w:hAnsi="Arial" w:cs="Arial"/>
          <w:sz w:val="22"/>
          <w:szCs w:val="22"/>
        </w:rPr>
      </w:pPr>
      <w:r w:rsidRPr="00523CA4">
        <w:rPr>
          <w:rFonts w:ascii="Arial" w:hAnsi="Arial" w:cs="Arial"/>
          <w:sz w:val="22"/>
          <w:szCs w:val="22"/>
        </w:rPr>
        <w:t xml:space="preserve">Johanna PRICE (Ms.), Legal </w:t>
      </w:r>
      <w:r>
        <w:rPr>
          <w:rFonts w:ascii="Arial" w:hAnsi="Arial" w:cs="Arial"/>
          <w:sz w:val="22"/>
          <w:szCs w:val="22"/>
        </w:rPr>
        <w:t>Advisor</w:t>
      </w:r>
      <w:r w:rsidRPr="00523CA4">
        <w:rPr>
          <w:rFonts w:ascii="Arial" w:hAnsi="Arial" w:cs="Arial"/>
          <w:sz w:val="22"/>
          <w:szCs w:val="22"/>
        </w:rPr>
        <w:t>, Division of Intellectual Property and Transport Law, Ministry of Justice, Stockholm</w:t>
      </w:r>
    </w:p>
    <w:p w14:paraId="0FBCF3E0" w14:textId="77777777" w:rsidR="001468D4" w:rsidRPr="00523CA4" w:rsidRDefault="001468D4" w:rsidP="001468D4">
      <w:pPr>
        <w:rPr>
          <w:rFonts w:ascii="Arial" w:hAnsi="Arial" w:cs="Arial"/>
          <w:sz w:val="22"/>
          <w:szCs w:val="22"/>
        </w:rPr>
      </w:pPr>
    </w:p>
    <w:p w14:paraId="5EE4936B" w14:textId="77777777" w:rsidR="001468D4" w:rsidRPr="00523CA4" w:rsidRDefault="001468D4" w:rsidP="001468D4">
      <w:pPr>
        <w:rPr>
          <w:rFonts w:ascii="Arial" w:hAnsi="Arial" w:cs="Arial"/>
          <w:sz w:val="22"/>
          <w:szCs w:val="22"/>
        </w:rPr>
      </w:pPr>
      <w:r w:rsidRPr="00523CA4">
        <w:rPr>
          <w:rFonts w:ascii="Arial" w:hAnsi="Arial" w:cs="Arial"/>
          <w:sz w:val="22"/>
          <w:szCs w:val="22"/>
        </w:rPr>
        <w:t>Johan EKERHULT (Mr.), First Secretary, Permanent Mission, Geneva</w:t>
      </w:r>
    </w:p>
    <w:p w14:paraId="01F84ECF" w14:textId="77777777" w:rsidR="001468D4" w:rsidRPr="00523CA4" w:rsidRDefault="001468D4" w:rsidP="001468D4">
      <w:pPr>
        <w:rPr>
          <w:rFonts w:ascii="Arial" w:hAnsi="Arial" w:cs="Arial"/>
          <w:sz w:val="22"/>
          <w:szCs w:val="22"/>
        </w:rPr>
      </w:pPr>
    </w:p>
    <w:p w14:paraId="2DF413FF" w14:textId="77777777" w:rsidR="001468D4" w:rsidRPr="00523CA4" w:rsidRDefault="001468D4" w:rsidP="001468D4">
      <w:pPr>
        <w:rPr>
          <w:rFonts w:ascii="Arial" w:hAnsi="Arial" w:cs="Arial"/>
          <w:sz w:val="22"/>
          <w:szCs w:val="22"/>
        </w:rPr>
      </w:pPr>
    </w:p>
    <w:p w14:paraId="07AFEB58" w14:textId="77777777" w:rsidR="001468D4" w:rsidRPr="00523CA4" w:rsidRDefault="001468D4" w:rsidP="001468D4">
      <w:pPr>
        <w:rPr>
          <w:rFonts w:ascii="Arial" w:hAnsi="Arial" w:cs="Arial"/>
          <w:sz w:val="22"/>
          <w:szCs w:val="22"/>
          <w:u w:val="single"/>
          <w:lang w:val="fr-FR"/>
        </w:rPr>
      </w:pPr>
      <w:r w:rsidRPr="00523CA4">
        <w:rPr>
          <w:rFonts w:ascii="Arial" w:hAnsi="Arial" w:cs="Arial"/>
          <w:sz w:val="22"/>
          <w:szCs w:val="22"/>
          <w:u w:val="single"/>
          <w:lang w:val="fr-FR"/>
        </w:rPr>
        <w:t>SUISSE/SWITZERLAND</w:t>
      </w:r>
    </w:p>
    <w:p w14:paraId="02E440F3" w14:textId="77777777" w:rsidR="001468D4" w:rsidRPr="00523CA4" w:rsidRDefault="001468D4" w:rsidP="001468D4">
      <w:pPr>
        <w:rPr>
          <w:rFonts w:ascii="Arial" w:hAnsi="Arial" w:cs="Arial"/>
          <w:sz w:val="22"/>
          <w:szCs w:val="22"/>
          <w:u w:val="single"/>
          <w:lang w:val="fr-FR"/>
        </w:rPr>
      </w:pPr>
    </w:p>
    <w:p w14:paraId="099C63AD" w14:textId="77777777" w:rsidR="001468D4" w:rsidRPr="00523CA4" w:rsidRDefault="001468D4" w:rsidP="001468D4">
      <w:pPr>
        <w:rPr>
          <w:rFonts w:ascii="Arial" w:hAnsi="Arial" w:cs="Arial"/>
          <w:sz w:val="22"/>
          <w:szCs w:val="22"/>
        </w:rPr>
      </w:pPr>
      <w:r w:rsidRPr="00523CA4">
        <w:rPr>
          <w:rFonts w:ascii="Arial" w:hAnsi="Arial" w:cs="Arial"/>
          <w:sz w:val="22"/>
          <w:szCs w:val="22"/>
        </w:rPr>
        <w:t>Lara SILVA (M.), conseiller, Mission permanente de la Suisse auprès de l'Office des Nations Unies et des autres organisations internationales, Genève</w:t>
      </w:r>
    </w:p>
    <w:p w14:paraId="4FA89C92" w14:textId="77777777" w:rsidR="001468D4" w:rsidRPr="00523CA4" w:rsidRDefault="001468D4" w:rsidP="001468D4">
      <w:pPr>
        <w:rPr>
          <w:rFonts w:ascii="Arial" w:hAnsi="Arial" w:cs="Arial"/>
          <w:sz w:val="22"/>
          <w:szCs w:val="22"/>
        </w:rPr>
      </w:pPr>
    </w:p>
    <w:p w14:paraId="128B6AC5" w14:textId="77777777" w:rsidR="001468D4" w:rsidRPr="00523CA4" w:rsidRDefault="001468D4" w:rsidP="001468D4">
      <w:pPr>
        <w:rPr>
          <w:rFonts w:ascii="Arial" w:hAnsi="Arial" w:cs="Arial"/>
          <w:sz w:val="22"/>
          <w:szCs w:val="22"/>
        </w:rPr>
      </w:pPr>
      <w:r w:rsidRPr="00523CA4">
        <w:rPr>
          <w:rFonts w:ascii="Arial" w:hAnsi="Arial" w:cs="Arial"/>
          <w:sz w:val="22"/>
          <w:szCs w:val="22"/>
        </w:rPr>
        <w:t>Christoph SPENNEMANN (M.), conseiller, Mission permanente de la Suisse auprès de l'Office de Nations Unies et des autres organisations internationales à Genève, Berne</w:t>
      </w:r>
    </w:p>
    <w:p w14:paraId="098BB4AD" w14:textId="77777777" w:rsidR="001468D4" w:rsidRPr="00523CA4" w:rsidRDefault="001468D4" w:rsidP="001468D4">
      <w:pPr>
        <w:rPr>
          <w:rFonts w:ascii="Arial" w:hAnsi="Arial" w:cs="Arial"/>
          <w:sz w:val="22"/>
          <w:szCs w:val="22"/>
          <w:u w:val="single"/>
          <w:lang w:val="fr-FR"/>
        </w:rPr>
      </w:pPr>
    </w:p>
    <w:p w14:paraId="4F9F11A9" w14:textId="77777777" w:rsidR="001468D4" w:rsidRPr="00523CA4" w:rsidRDefault="001468D4" w:rsidP="001468D4">
      <w:pPr>
        <w:rPr>
          <w:rFonts w:ascii="Arial" w:hAnsi="Arial" w:cs="Arial"/>
          <w:sz w:val="22"/>
          <w:szCs w:val="22"/>
          <w:lang w:val="fr-FR"/>
        </w:rPr>
      </w:pPr>
      <w:r w:rsidRPr="00523CA4">
        <w:rPr>
          <w:rFonts w:ascii="Arial" w:hAnsi="Arial" w:cs="Arial"/>
          <w:sz w:val="22"/>
          <w:szCs w:val="22"/>
          <w:lang w:val="fr-FR"/>
        </w:rPr>
        <w:t>Charlotte BOULAY (Mme), conseillère juridique, Division Droit and Affaires Internationals, Institut Fédéral de la Propriété Intellectuelle, Berne</w:t>
      </w:r>
    </w:p>
    <w:p w14:paraId="24755ECE" w14:textId="77777777" w:rsidR="001468D4" w:rsidRPr="00523CA4" w:rsidRDefault="001468D4" w:rsidP="001468D4">
      <w:pPr>
        <w:rPr>
          <w:rFonts w:ascii="Arial" w:hAnsi="Arial" w:cs="Arial"/>
          <w:sz w:val="22"/>
          <w:szCs w:val="22"/>
        </w:rPr>
      </w:pPr>
    </w:p>
    <w:p w14:paraId="45C2D994" w14:textId="77777777" w:rsidR="001468D4" w:rsidRPr="00523CA4" w:rsidRDefault="001468D4" w:rsidP="001468D4">
      <w:pPr>
        <w:rPr>
          <w:rFonts w:ascii="Arial" w:hAnsi="Arial" w:cs="Arial"/>
          <w:sz w:val="22"/>
          <w:szCs w:val="22"/>
          <w:lang w:val="fr-FR"/>
        </w:rPr>
      </w:pPr>
      <w:r w:rsidRPr="00523CA4">
        <w:rPr>
          <w:rFonts w:ascii="Arial" w:hAnsi="Arial" w:cs="Arial"/>
          <w:sz w:val="22"/>
          <w:szCs w:val="22"/>
        </w:rPr>
        <w:t>Vadim SERGEEV (M.), conseiller, Mission permanente de la Suisse auprès de l'Office de Nations Unies et des autres organisations internationales à Genève, Berne</w:t>
      </w:r>
    </w:p>
    <w:p w14:paraId="5F21ED50" w14:textId="77777777" w:rsidR="001468D4" w:rsidRPr="00523CA4" w:rsidRDefault="001468D4" w:rsidP="001468D4">
      <w:pPr>
        <w:rPr>
          <w:rFonts w:ascii="Arial" w:hAnsi="Arial" w:cs="Arial"/>
          <w:sz w:val="22"/>
          <w:szCs w:val="22"/>
          <w:lang w:val="fr-FR"/>
        </w:rPr>
      </w:pPr>
    </w:p>
    <w:p w14:paraId="3399FB24" w14:textId="77777777" w:rsidR="001468D4" w:rsidRPr="00523CA4" w:rsidRDefault="001468D4" w:rsidP="001468D4">
      <w:pPr>
        <w:rPr>
          <w:rFonts w:ascii="Arial" w:hAnsi="Arial" w:cs="Arial"/>
          <w:sz w:val="22"/>
          <w:szCs w:val="22"/>
        </w:rPr>
      </w:pPr>
      <w:r w:rsidRPr="00523CA4">
        <w:rPr>
          <w:rFonts w:ascii="Arial" w:hAnsi="Arial" w:cs="Arial"/>
          <w:sz w:val="22"/>
          <w:szCs w:val="22"/>
        </w:rPr>
        <w:t xml:space="preserve">Selina DAY (Mme), </w:t>
      </w:r>
      <w:r w:rsidRPr="00523CA4">
        <w:rPr>
          <w:rFonts w:ascii="Arial" w:hAnsi="Arial" w:cs="Arial"/>
          <w:sz w:val="22"/>
          <w:szCs w:val="22"/>
          <w:lang w:val="fr-FR"/>
        </w:rPr>
        <w:t>conseillère juridique, Division Droit and Affaires Internationals, Institut Fédéral de la Propriété Intellectuelle, Berne</w:t>
      </w:r>
    </w:p>
    <w:p w14:paraId="35446F31" w14:textId="77777777" w:rsidR="001468D4" w:rsidRPr="00523CA4" w:rsidRDefault="001468D4" w:rsidP="001468D4">
      <w:pPr>
        <w:rPr>
          <w:rFonts w:ascii="Arial" w:hAnsi="Arial" w:cs="Arial"/>
          <w:sz w:val="22"/>
          <w:szCs w:val="22"/>
        </w:rPr>
      </w:pPr>
    </w:p>
    <w:p w14:paraId="1D6A7FD9" w14:textId="77777777" w:rsidR="001468D4" w:rsidRPr="00523CA4" w:rsidRDefault="001468D4" w:rsidP="001468D4">
      <w:pPr>
        <w:rPr>
          <w:rFonts w:ascii="Arial" w:hAnsi="Arial" w:cs="Arial"/>
          <w:sz w:val="22"/>
          <w:szCs w:val="22"/>
          <w:lang w:val="fr-FR"/>
        </w:rPr>
      </w:pPr>
      <w:r w:rsidRPr="00523CA4">
        <w:rPr>
          <w:rFonts w:ascii="Arial" w:hAnsi="Arial" w:cs="Arial"/>
          <w:sz w:val="22"/>
          <w:szCs w:val="22"/>
          <w:lang w:val="fr-FR"/>
        </w:rPr>
        <w:t>Lena LEUENBERGER (Mme), conseillère juridique, Division Droit and Affaires Internationales, Institut Fédéral de la Propriété Intellectuelle, Berne</w:t>
      </w:r>
    </w:p>
    <w:p w14:paraId="19B76188" w14:textId="77777777" w:rsidR="001468D4" w:rsidRPr="00523CA4" w:rsidRDefault="001468D4" w:rsidP="001468D4">
      <w:pPr>
        <w:tabs>
          <w:tab w:val="left" w:pos="567"/>
          <w:tab w:val="left" w:pos="1418"/>
        </w:tabs>
        <w:rPr>
          <w:rFonts w:ascii="Arial" w:hAnsi="Arial" w:cs="Arial"/>
          <w:sz w:val="22"/>
          <w:szCs w:val="22"/>
          <w:u w:val="single"/>
          <w:lang w:val="fr-FR"/>
        </w:rPr>
      </w:pPr>
    </w:p>
    <w:p w14:paraId="2B254CA3" w14:textId="77777777" w:rsidR="001468D4" w:rsidRPr="00523CA4" w:rsidRDefault="001468D4" w:rsidP="001468D4">
      <w:pPr>
        <w:rPr>
          <w:rFonts w:ascii="Arial" w:hAnsi="Arial" w:cs="Arial"/>
          <w:sz w:val="22"/>
          <w:szCs w:val="22"/>
          <w:lang w:val="fr-FR"/>
        </w:rPr>
      </w:pPr>
    </w:p>
    <w:p w14:paraId="50F9E5D3"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THAÏLANDE/THAILAND</w:t>
      </w:r>
    </w:p>
    <w:p w14:paraId="1DF2BCFA" w14:textId="77777777" w:rsidR="001468D4" w:rsidRPr="00523CA4" w:rsidRDefault="001468D4" w:rsidP="001468D4">
      <w:pPr>
        <w:rPr>
          <w:rFonts w:ascii="Arial" w:hAnsi="Arial" w:cs="Arial"/>
          <w:sz w:val="22"/>
          <w:szCs w:val="22"/>
          <w:u w:val="single"/>
        </w:rPr>
      </w:pPr>
    </w:p>
    <w:p w14:paraId="044876D3" w14:textId="77777777" w:rsidR="001468D4" w:rsidRPr="00523CA4" w:rsidRDefault="001468D4" w:rsidP="001468D4">
      <w:pPr>
        <w:rPr>
          <w:rFonts w:ascii="Arial" w:hAnsi="Arial" w:cs="Arial"/>
          <w:sz w:val="22"/>
          <w:szCs w:val="22"/>
        </w:rPr>
      </w:pPr>
      <w:r w:rsidRPr="00523CA4">
        <w:rPr>
          <w:rFonts w:ascii="Arial" w:hAnsi="Arial" w:cs="Arial"/>
          <w:sz w:val="22"/>
          <w:szCs w:val="22"/>
        </w:rPr>
        <w:t>Pimchanok PITFIELD (Ms.), Ambassador, Permanent Representative to the Permanent Mission to the World Trade Organization (WTO), Geneva</w:t>
      </w:r>
    </w:p>
    <w:p w14:paraId="6B033260" w14:textId="77777777" w:rsidR="001468D4" w:rsidRPr="00523CA4" w:rsidRDefault="001468D4" w:rsidP="001468D4">
      <w:pPr>
        <w:rPr>
          <w:rFonts w:ascii="Arial" w:hAnsi="Arial" w:cs="Arial"/>
          <w:sz w:val="22"/>
          <w:szCs w:val="22"/>
        </w:rPr>
      </w:pPr>
    </w:p>
    <w:p w14:paraId="74B06FC7" w14:textId="77777777" w:rsidR="001468D4" w:rsidRPr="00523CA4" w:rsidRDefault="001468D4" w:rsidP="001468D4">
      <w:pPr>
        <w:rPr>
          <w:rFonts w:ascii="Arial" w:hAnsi="Arial" w:cs="Arial"/>
          <w:sz w:val="22"/>
          <w:szCs w:val="22"/>
        </w:rPr>
      </w:pPr>
      <w:r w:rsidRPr="00523CA4">
        <w:rPr>
          <w:rFonts w:ascii="Arial" w:hAnsi="Arial" w:cs="Arial"/>
          <w:sz w:val="22"/>
          <w:szCs w:val="22"/>
        </w:rPr>
        <w:t>Vipatboon KLAOSOONTORN (Ms.), Trade Officer, Professional Level, Department of Intellectual Property, Ministry of Commerce, Nonthaburi</w:t>
      </w:r>
    </w:p>
    <w:p w14:paraId="2FBD1C81" w14:textId="77777777" w:rsidR="001468D4" w:rsidRPr="00523CA4" w:rsidRDefault="001468D4" w:rsidP="001468D4">
      <w:pPr>
        <w:rPr>
          <w:rFonts w:ascii="Arial" w:hAnsi="Arial" w:cs="Arial"/>
          <w:sz w:val="22"/>
          <w:szCs w:val="22"/>
        </w:rPr>
      </w:pPr>
    </w:p>
    <w:p w14:paraId="04FB5A68" w14:textId="77777777" w:rsidR="001468D4" w:rsidRPr="00523CA4" w:rsidRDefault="001468D4" w:rsidP="001468D4">
      <w:pPr>
        <w:rPr>
          <w:rFonts w:ascii="Arial" w:hAnsi="Arial" w:cs="Arial"/>
          <w:sz w:val="22"/>
          <w:szCs w:val="22"/>
        </w:rPr>
      </w:pPr>
      <w:r w:rsidRPr="00523CA4">
        <w:rPr>
          <w:rFonts w:ascii="Arial" w:hAnsi="Arial" w:cs="Arial"/>
          <w:sz w:val="22"/>
          <w:szCs w:val="22"/>
        </w:rPr>
        <w:t>Kanittha LIMSIRI (Ms.), Legal Officer, Department of Intellectual Property, Ministry of Commerce, Nonthaburi</w:t>
      </w:r>
    </w:p>
    <w:p w14:paraId="39C7FD95" w14:textId="77777777" w:rsidR="001468D4" w:rsidRPr="00523CA4" w:rsidRDefault="001468D4" w:rsidP="001468D4">
      <w:pPr>
        <w:rPr>
          <w:rFonts w:ascii="Arial" w:hAnsi="Arial" w:cs="Arial"/>
          <w:sz w:val="22"/>
          <w:szCs w:val="22"/>
        </w:rPr>
      </w:pPr>
    </w:p>
    <w:p w14:paraId="485800A4" w14:textId="77777777" w:rsidR="001468D4" w:rsidRPr="00523CA4" w:rsidRDefault="001468D4" w:rsidP="001468D4">
      <w:pPr>
        <w:rPr>
          <w:rFonts w:ascii="Arial" w:hAnsi="Arial" w:cs="Arial"/>
          <w:sz w:val="22"/>
          <w:szCs w:val="22"/>
        </w:rPr>
      </w:pPr>
      <w:r w:rsidRPr="00523CA4">
        <w:rPr>
          <w:rFonts w:ascii="Arial" w:hAnsi="Arial" w:cs="Arial"/>
          <w:sz w:val="22"/>
          <w:szCs w:val="22"/>
        </w:rPr>
        <w:t>Phatcharee SRICHOMPU (Ms.), Legal Officer, Department of Intellectual Property, Ministry of Commerce, Nonthaburi</w:t>
      </w:r>
    </w:p>
    <w:p w14:paraId="731D604D" w14:textId="77777777" w:rsidR="001468D4" w:rsidRPr="00523CA4" w:rsidRDefault="001468D4" w:rsidP="001468D4">
      <w:pPr>
        <w:rPr>
          <w:rFonts w:ascii="Arial" w:hAnsi="Arial" w:cs="Arial"/>
          <w:sz w:val="22"/>
          <w:szCs w:val="22"/>
        </w:rPr>
      </w:pPr>
    </w:p>
    <w:p w14:paraId="49046A2D" w14:textId="77777777" w:rsidR="001468D4" w:rsidRPr="00523CA4" w:rsidRDefault="001468D4" w:rsidP="001468D4">
      <w:pPr>
        <w:rPr>
          <w:rFonts w:ascii="Arial" w:hAnsi="Arial" w:cs="Arial"/>
          <w:sz w:val="22"/>
          <w:szCs w:val="22"/>
        </w:rPr>
      </w:pPr>
      <w:r w:rsidRPr="00523CA4">
        <w:rPr>
          <w:rFonts w:ascii="Arial" w:hAnsi="Arial" w:cs="Arial"/>
          <w:sz w:val="22"/>
          <w:szCs w:val="22"/>
        </w:rPr>
        <w:t>Nutchanok TAMSUK (Ms.), Legal Officer, Department of Intellectual Property, Ministry of commerce, Nonthaburi</w:t>
      </w:r>
    </w:p>
    <w:p w14:paraId="496A1218" w14:textId="77777777" w:rsidR="001468D4" w:rsidRPr="00523CA4" w:rsidRDefault="001468D4" w:rsidP="001468D4">
      <w:pPr>
        <w:rPr>
          <w:rFonts w:ascii="Arial" w:hAnsi="Arial" w:cs="Arial"/>
          <w:sz w:val="22"/>
          <w:szCs w:val="22"/>
        </w:rPr>
      </w:pPr>
    </w:p>
    <w:p w14:paraId="05450315" w14:textId="77777777" w:rsidR="001468D4" w:rsidRPr="00523CA4" w:rsidRDefault="001468D4" w:rsidP="001468D4">
      <w:pPr>
        <w:rPr>
          <w:rFonts w:ascii="Arial" w:hAnsi="Arial" w:cs="Arial"/>
          <w:sz w:val="22"/>
          <w:szCs w:val="22"/>
        </w:rPr>
      </w:pPr>
    </w:p>
    <w:p w14:paraId="4393E05F"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TRINITÉ-ET-TOBAGO/TRINIDAD AND TOBAGO</w:t>
      </w:r>
    </w:p>
    <w:p w14:paraId="1B1368A4" w14:textId="77777777" w:rsidR="001468D4" w:rsidRPr="00523CA4" w:rsidRDefault="001468D4" w:rsidP="001468D4">
      <w:pPr>
        <w:rPr>
          <w:rFonts w:ascii="Arial" w:hAnsi="Arial" w:cs="Arial"/>
          <w:sz w:val="22"/>
          <w:szCs w:val="22"/>
          <w:u w:val="single"/>
        </w:rPr>
      </w:pPr>
    </w:p>
    <w:p w14:paraId="52A22408" w14:textId="77777777" w:rsidR="001468D4" w:rsidRPr="00523CA4" w:rsidRDefault="001468D4" w:rsidP="001468D4">
      <w:pPr>
        <w:rPr>
          <w:rFonts w:ascii="Arial" w:hAnsi="Arial" w:cs="Arial"/>
          <w:sz w:val="22"/>
          <w:szCs w:val="22"/>
        </w:rPr>
      </w:pPr>
      <w:r w:rsidRPr="00523CA4">
        <w:rPr>
          <w:rFonts w:ascii="Arial" w:hAnsi="Arial" w:cs="Arial"/>
          <w:sz w:val="22"/>
          <w:szCs w:val="22"/>
        </w:rPr>
        <w:t>Regan ASGARALI (Mr.), Controller, Intellectual Property Office, Ministry of the Attorney General and Legal Affairs, Port of Spain</w:t>
      </w:r>
    </w:p>
    <w:p w14:paraId="314D398C" w14:textId="77777777" w:rsidR="001468D4" w:rsidRPr="00523CA4" w:rsidRDefault="001468D4" w:rsidP="001468D4">
      <w:pPr>
        <w:rPr>
          <w:rFonts w:ascii="Arial" w:hAnsi="Arial" w:cs="Arial"/>
          <w:sz w:val="22"/>
          <w:szCs w:val="22"/>
        </w:rPr>
      </w:pPr>
    </w:p>
    <w:p w14:paraId="7AA58640" w14:textId="77777777" w:rsidR="001468D4" w:rsidRPr="00523CA4" w:rsidRDefault="001468D4" w:rsidP="001468D4">
      <w:pPr>
        <w:rPr>
          <w:rFonts w:ascii="Arial" w:hAnsi="Arial" w:cs="Arial"/>
          <w:sz w:val="22"/>
          <w:szCs w:val="22"/>
        </w:rPr>
      </w:pPr>
      <w:r w:rsidRPr="00523CA4">
        <w:rPr>
          <w:rFonts w:ascii="Arial" w:hAnsi="Arial" w:cs="Arial"/>
          <w:sz w:val="22"/>
          <w:szCs w:val="22"/>
        </w:rPr>
        <w:t>Kavish SEETAHAL (Mr.), Legal Officer II, Intellectual Property Office, Office of the Attorney General and Ministry of Legal Affairs, Port of Spain</w:t>
      </w:r>
    </w:p>
    <w:p w14:paraId="3B1C2FA6" w14:textId="77777777" w:rsidR="001468D4" w:rsidRPr="00523CA4" w:rsidRDefault="001468D4" w:rsidP="001468D4">
      <w:pPr>
        <w:rPr>
          <w:rFonts w:ascii="Arial" w:hAnsi="Arial" w:cs="Arial"/>
          <w:sz w:val="22"/>
          <w:szCs w:val="22"/>
        </w:rPr>
      </w:pPr>
    </w:p>
    <w:p w14:paraId="435CCA72" w14:textId="77777777" w:rsidR="001468D4" w:rsidRPr="00523CA4" w:rsidRDefault="001468D4" w:rsidP="001468D4">
      <w:pPr>
        <w:rPr>
          <w:rFonts w:ascii="Arial" w:hAnsi="Arial" w:cs="Arial"/>
          <w:sz w:val="22"/>
          <w:szCs w:val="22"/>
        </w:rPr>
      </w:pPr>
      <w:r w:rsidRPr="00523CA4">
        <w:rPr>
          <w:rFonts w:ascii="Arial" w:hAnsi="Arial" w:cs="Arial"/>
          <w:sz w:val="22"/>
          <w:szCs w:val="22"/>
        </w:rPr>
        <w:t>Allison ST. BRICE, First Secretary, Permanent Mission, Geneva</w:t>
      </w:r>
    </w:p>
    <w:p w14:paraId="59CF5AC5" w14:textId="77777777" w:rsidR="001468D4" w:rsidRPr="00523CA4" w:rsidRDefault="001468D4" w:rsidP="001468D4">
      <w:pPr>
        <w:rPr>
          <w:rFonts w:ascii="Arial" w:hAnsi="Arial" w:cs="Arial"/>
          <w:sz w:val="22"/>
          <w:szCs w:val="22"/>
          <w:u w:val="single"/>
        </w:rPr>
      </w:pPr>
    </w:p>
    <w:p w14:paraId="02DA0BDD" w14:textId="77777777" w:rsidR="001468D4" w:rsidRPr="00523CA4" w:rsidRDefault="001468D4" w:rsidP="001468D4">
      <w:pPr>
        <w:rPr>
          <w:rFonts w:ascii="Arial" w:hAnsi="Arial" w:cs="Arial"/>
          <w:sz w:val="22"/>
          <w:szCs w:val="22"/>
        </w:rPr>
      </w:pPr>
    </w:p>
    <w:p w14:paraId="0205DE07" w14:textId="77777777" w:rsidR="001468D4" w:rsidRPr="00523CA4" w:rsidRDefault="001468D4" w:rsidP="001468D4">
      <w:pPr>
        <w:rPr>
          <w:rFonts w:ascii="Arial" w:hAnsi="Arial" w:cs="Arial"/>
          <w:sz w:val="22"/>
          <w:szCs w:val="22"/>
          <w:u w:val="single"/>
          <w:lang w:val="fr-FR"/>
        </w:rPr>
      </w:pPr>
      <w:r w:rsidRPr="00523CA4">
        <w:rPr>
          <w:rFonts w:ascii="Arial" w:hAnsi="Arial" w:cs="Arial"/>
          <w:sz w:val="22"/>
          <w:szCs w:val="22"/>
          <w:u w:val="single"/>
          <w:lang w:val="fr-FR"/>
        </w:rPr>
        <w:t>TUNISIE/TUNISIA</w:t>
      </w:r>
    </w:p>
    <w:p w14:paraId="362363A0" w14:textId="77777777" w:rsidR="001468D4" w:rsidRPr="00523CA4" w:rsidRDefault="001468D4" w:rsidP="001468D4">
      <w:pPr>
        <w:tabs>
          <w:tab w:val="left" w:pos="567"/>
          <w:tab w:val="left" w:pos="1418"/>
        </w:tabs>
        <w:rPr>
          <w:rFonts w:ascii="Arial" w:hAnsi="Arial" w:cs="Arial"/>
          <w:sz w:val="22"/>
          <w:szCs w:val="22"/>
          <w:u w:val="single"/>
          <w:lang w:val="fr-FR"/>
        </w:rPr>
      </w:pPr>
    </w:p>
    <w:p w14:paraId="06B1BAA1" w14:textId="77777777" w:rsidR="001468D4" w:rsidRPr="00523CA4" w:rsidRDefault="001468D4" w:rsidP="001468D4">
      <w:pPr>
        <w:rPr>
          <w:rFonts w:ascii="Arial" w:hAnsi="Arial" w:cs="Arial"/>
          <w:sz w:val="22"/>
          <w:szCs w:val="22"/>
          <w:u w:val="single"/>
          <w:lang w:val="fr-FR"/>
        </w:rPr>
      </w:pPr>
      <w:r w:rsidRPr="00523CA4">
        <w:rPr>
          <w:rFonts w:ascii="Arial" w:hAnsi="Arial" w:cs="Arial"/>
          <w:sz w:val="22"/>
          <w:szCs w:val="22"/>
        </w:rPr>
        <w:t>Mohamed AMAIRI (M.), Directuer general, Gestion collective des droits d’auteur et des droits voisins, Ministere des affaires culturelles, Tunis</w:t>
      </w:r>
    </w:p>
    <w:p w14:paraId="6B516596" w14:textId="77777777" w:rsidR="001468D4" w:rsidRPr="00523CA4" w:rsidRDefault="001468D4" w:rsidP="001468D4">
      <w:pPr>
        <w:tabs>
          <w:tab w:val="left" w:pos="567"/>
          <w:tab w:val="left" w:pos="1418"/>
        </w:tabs>
        <w:rPr>
          <w:rFonts w:ascii="Arial" w:hAnsi="Arial" w:cs="Arial"/>
          <w:sz w:val="22"/>
          <w:szCs w:val="22"/>
          <w:u w:val="single"/>
          <w:lang w:val="fr-FR"/>
        </w:rPr>
      </w:pPr>
    </w:p>
    <w:p w14:paraId="2CB3270D" w14:textId="77777777" w:rsidR="001468D4" w:rsidRPr="00523CA4" w:rsidRDefault="001468D4" w:rsidP="001468D4">
      <w:pPr>
        <w:rPr>
          <w:rFonts w:ascii="Arial" w:hAnsi="Arial" w:cs="Arial"/>
          <w:sz w:val="22"/>
          <w:szCs w:val="22"/>
        </w:rPr>
      </w:pPr>
      <w:r w:rsidRPr="00523CA4">
        <w:rPr>
          <w:rFonts w:ascii="Arial" w:hAnsi="Arial" w:cs="Arial"/>
          <w:sz w:val="22"/>
          <w:szCs w:val="22"/>
        </w:rPr>
        <w:t>Sami NAGGA (M.), ministre plénipotentiaire, Mission permanente, Genève</w:t>
      </w:r>
    </w:p>
    <w:p w14:paraId="6FEDE56D" w14:textId="77777777" w:rsidR="001468D4" w:rsidRPr="00523CA4" w:rsidRDefault="001468D4" w:rsidP="001468D4">
      <w:pPr>
        <w:rPr>
          <w:rFonts w:ascii="Arial" w:hAnsi="Arial" w:cs="Arial"/>
          <w:color w:val="000000" w:themeColor="text1"/>
          <w:sz w:val="22"/>
          <w:szCs w:val="22"/>
          <w:u w:val="single"/>
        </w:rPr>
      </w:pPr>
    </w:p>
    <w:p w14:paraId="14878049" w14:textId="77777777" w:rsidR="001468D4" w:rsidRPr="00523CA4" w:rsidRDefault="001468D4" w:rsidP="001468D4">
      <w:pPr>
        <w:rPr>
          <w:rFonts w:ascii="Arial" w:hAnsi="Arial" w:cs="Arial"/>
          <w:color w:val="000000" w:themeColor="text1"/>
          <w:sz w:val="22"/>
          <w:szCs w:val="22"/>
          <w:u w:val="single"/>
        </w:rPr>
      </w:pPr>
    </w:p>
    <w:p w14:paraId="2D512366"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TURQUIE/TURKEY</w:t>
      </w:r>
    </w:p>
    <w:p w14:paraId="1CC7C058" w14:textId="77777777" w:rsidR="001468D4" w:rsidRPr="00523CA4" w:rsidRDefault="001468D4" w:rsidP="001468D4">
      <w:pPr>
        <w:rPr>
          <w:rFonts w:ascii="Arial" w:hAnsi="Arial" w:cs="Arial"/>
          <w:sz w:val="22"/>
          <w:szCs w:val="22"/>
          <w:u w:val="single"/>
        </w:rPr>
      </w:pPr>
    </w:p>
    <w:p w14:paraId="362AC3F7" w14:textId="77777777" w:rsidR="001468D4" w:rsidRPr="00523CA4" w:rsidRDefault="001468D4" w:rsidP="001468D4">
      <w:pPr>
        <w:rPr>
          <w:rFonts w:ascii="Arial" w:hAnsi="Arial" w:cs="Arial"/>
          <w:sz w:val="22"/>
          <w:szCs w:val="22"/>
        </w:rPr>
      </w:pPr>
      <w:r w:rsidRPr="00523CA4">
        <w:rPr>
          <w:rFonts w:ascii="Arial" w:hAnsi="Arial" w:cs="Arial"/>
          <w:sz w:val="22"/>
          <w:szCs w:val="22"/>
        </w:rPr>
        <w:t>Filiz ERKUS CETIK (Ms.), Expert, Directorate General of Copyright, Ministry of Culture and Tourism, Ankara</w:t>
      </w:r>
    </w:p>
    <w:p w14:paraId="21ACA5F6" w14:textId="77777777" w:rsidR="001468D4" w:rsidRPr="00523CA4" w:rsidRDefault="001468D4" w:rsidP="001468D4">
      <w:pPr>
        <w:rPr>
          <w:rFonts w:ascii="Arial" w:hAnsi="Arial" w:cs="Arial"/>
          <w:sz w:val="22"/>
          <w:szCs w:val="22"/>
        </w:rPr>
      </w:pPr>
    </w:p>
    <w:p w14:paraId="77678FED" w14:textId="77777777" w:rsidR="001468D4" w:rsidRPr="00523CA4" w:rsidRDefault="001468D4" w:rsidP="001468D4">
      <w:pPr>
        <w:rPr>
          <w:rFonts w:ascii="Arial" w:hAnsi="Arial" w:cs="Arial"/>
          <w:sz w:val="22"/>
          <w:szCs w:val="22"/>
        </w:rPr>
      </w:pPr>
      <w:r w:rsidRPr="00523CA4">
        <w:rPr>
          <w:rFonts w:ascii="Arial" w:hAnsi="Arial" w:cs="Arial"/>
          <w:sz w:val="22"/>
          <w:szCs w:val="22"/>
        </w:rPr>
        <w:t>Uğur TEKERCI (Mr.), Copyright Expert, Directorate General of Copyright, Ministry of Culture and Tourism, Ankara</w:t>
      </w:r>
    </w:p>
    <w:p w14:paraId="5B0974D3" w14:textId="77777777" w:rsidR="001468D4" w:rsidRPr="00523CA4" w:rsidRDefault="001468D4" w:rsidP="001468D4">
      <w:pPr>
        <w:rPr>
          <w:rFonts w:ascii="Arial" w:hAnsi="Arial" w:cs="Arial"/>
          <w:sz w:val="22"/>
          <w:szCs w:val="22"/>
        </w:rPr>
      </w:pPr>
    </w:p>
    <w:p w14:paraId="14D3BB11" w14:textId="77777777" w:rsidR="001468D4" w:rsidRPr="00523CA4" w:rsidRDefault="001468D4" w:rsidP="001468D4">
      <w:pPr>
        <w:rPr>
          <w:rFonts w:ascii="Arial" w:hAnsi="Arial" w:cs="Arial"/>
          <w:sz w:val="22"/>
          <w:szCs w:val="22"/>
        </w:rPr>
      </w:pPr>
      <w:r w:rsidRPr="00523CA4">
        <w:rPr>
          <w:rFonts w:ascii="Arial" w:hAnsi="Arial" w:cs="Arial"/>
          <w:sz w:val="22"/>
          <w:szCs w:val="22"/>
        </w:rPr>
        <w:t>Tuğba CANATAN AKICI (Ms.), Legal Counsellor, Permanent Mission, Geneva</w:t>
      </w:r>
    </w:p>
    <w:p w14:paraId="19BC2AAF" w14:textId="77777777" w:rsidR="001468D4" w:rsidRPr="00523CA4" w:rsidRDefault="001468D4" w:rsidP="001468D4">
      <w:pPr>
        <w:rPr>
          <w:rFonts w:ascii="Arial" w:hAnsi="Arial" w:cs="Arial"/>
          <w:sz w:val="22"/>
          <w:szCs w:val="22"/>
        </w:rPr>
      </w:pPr>
    </w:p>
    <w:p w14:paraId="62BE3531" w14:textId="77777777" w:rsidR="001468D4" w:rsidRPr="00523CA4" w:rsidRDefault="001468D4" w:rsidP="001468D4">
      <w:pPr>
        <w:rPr>
          <w:rFonts w:ascii="Arial" w:hAnsi="Arial" w:cs="Arial"/>
          <w:sz w:val="22"/>
          <w:szCs w:val="22"/>
        </w:rPr>
      </w:pPr>
    </w:p>
    <w:p w14:paraId="360B8CCA"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UKRAINE</w:t>
      </w:r>
    </w:p>
    <w:p w14:paraId="7425021D" w14:textId="77777777" w:rsidR="001468D4" w:rsidRPr="00523CA4" w:rsidRDefault="001468D4" w:rsidP="001468D4">
      <w:pPr>
        <w:rPr>
          <w:rFonts w:ascii="Arial" w:hAnsi="Arial" w:cs="Arial"/>
          <w:sz w:val="22"/>
          <w:szCs w:val="22"/>
          <w:u w:val="single"/>
        </w:rPr>
      </w:pPr>
    </w:p>
    <w:p w14:paraId="4ACEFF7B" w14:textId="77777777" w:rsidR="001468D4" w:rsidRPr="00523CA4" w:rsidRDefault="001468D4" w:rsidP="001468D4">
      <w:pPr>
        <w:rPr>
          <w:rFonts w:ascii="Arial" w:hAnsi="Arial" w:cs="Arial"/>
          <w:sz w:val="22"/>
          <w:szCs w:val="22"/>
        </w:rPr>
      </w:pPr>
      <w:r w:rsidRPr="00523CA4">
        <w:rPr>
          <w:rFonts w:ascii="Arial" w:hAnsi="Arial" w:cs="Arial"/>
          <w:sz w:val="22"/>
          <w:szCs w:val="22"/>
        </w:rPr>
        <w:t>Oleksii ARDANOV (Mr.), Head of the Unit for State Policy, Copyright and Related Rights, Department for Development of Intellectual Property, Ministry of Economy, Kyiv</w:t>
      </w:r>
    </w:p>
    <w:p w14:paraId="022BEFB9" w14:textId="77777777" w:rsidR="001468D4" w:rsidRPr="00523CA4" w:rsidRDefault="001468D4" w:rsidP="001468D4">
      <w:pPr>
        <w:rPr>
          <w:rFonts w:ascii="Arial" w:hAnsi="Arial" w:cs="Arial"/>
          <w:sz w:val="22"/>
          <w:szCs w:val="22"/>
        </w:rPr>
      </w:pPr>
    </w:p>
    <w:p w14:paraId="6A983E1B" w14:textId="77777777" w:rsidR="001468D4" w:rsidRPr="00523CA4" w:rsidRDefault="001468D4" w:rsidP="001468D4">
      <w:pPr>
        <w:rPr>
          <w:rFonts w:ascii="Arial" w:hAnsi="Arial" w:cs="Arial"/>
          <w:sz w:val="22"/>
          <w:szCs w:val="22"/>
        </w:rPr>
      </w:pPr>
      <w:r w:rsidRPr="00523CA4">
        <w:rPr>
          <w:rFonts w:ascii="Arial" w:hAnsi="Arial" w:cs="Arial"/>
          <w:sz w:val="22"/>
          <w:szCs w:val="22"/>
        </w:rPr>
        <w:t>Alina BABAIEVA (Ms.), Unit for State Policy, Copyright and Related Rights, Departament for Development of Intellectual Property, Ministry of Economy, Kyiv</w:t>
      </w:r>
    </w:p>
    <w:p w14:paraId="6D9390F6" w14:textId="77777777" w:rsidR="001468D4" w:rsidRPr="00523CA4" w:rsidRDefault="001468D4" w:rsidP="001468D4">
      <w:pPr>
        <w:rPr>
          <w:rFonts w:ascii="Arial" w:hAnsi="Arial" w:cs="Arial"/>
          <w:sz w:val="22"/>
          <w:szCs w:val="22"/>
        </w:rPr>
      </w:pPr>
    </w:p>
    <w:p w14:paraId="512D2793" w14:textId="77777777" w:rsidR="001468D4" w:rsidRPr="00523CA4" w:rsidRDefault="001468D4" w:rsidP="001468D4">
      <w:pPr>
        <w:rPr>
          <w:rFonts w:ascii="Arial" w:hAnsi="Arial" w:cs="Arial"/>
          <w:sz w:val="22"/>
          <w:szCs w:val="22"/>
        </w:rPr>
      </w:pPr>
      <w:r w:rsidRPr="00523CA4">
        <w:rPr>
          <w:rFonts w:ascii="Arial" w:hAnsi="Arial" w:cs="Arial"/>
          <w:sz w:val="22"/>
          <w:szCs w:val="22"/>
        </w:rPr>
        <w:t>Anna DOVBYSHEVA (Ms.), Unit for State Policy, Copyright and Related Rights, Department for Development of Intellectual Property, Ministry of Economy of Ukraine, Kiev</w:t>
      </w:r>
    </w:p>
    <w:p w14:paraId="4C541622" w14:textId="77777777" w:rsidR="001468D4" w:rsidRPr="00523CA4" w:rsidRDefault="001468D4" w:rsidP="001468D4">
      <w:pPr>
        <w:rPr>
          <w:rFonts w:ascii="Arial" w:hAnsi="Arial" w:cs="Arial"/>
          <w:sz w:val="22"/>
          <w:szCs w:val="22"/>
        </w:rPr>
      </w:pPr>
    </w:p>
    <w:p w14:paraId="50E1E720" w14:textId="77777777" w:rsidR="001468D4" w:rsidRPr="00523CA4" w:rsidRDefault="001468D4" w:rsidP="001468D4">
      <w:pPr>
        <w:rPr>
          <w:rFonts w:ascii="Arial" w:hAnsi="Arial" w:cs="Arial"/>
          <w:sz w:val="22"/>
          <w:szCs w:val="22"/>
        </w:rPr>
      </w:pPr>
      <w:r w:rsidRPr="00523CA4">
        <w:rPr>
          <w:rFonts w:ascii="Arial" w:hAnsi="Arial" w:cs="Arial"/>
          <w:sz w:val="22"/>
          <w:szCs w:val="22"/>
        </w:rPr>
        <w:t>Andriy NIKITOV (Mr.), First Secretary, Permanent Mission, Geneva</w:t>
      </w:r>
    </w:p>
    <w:p w14:paraId="056C8920" w14:textId="77777777" w:rsidR="001468D4" w:rsidRPr="00523CA4" w:rsidRDefault="001468D4" w:rsidP="001468D4">
      <w:pPr>
        <w:tabs>
          <w:tab w:val="left" w:pos="567"/>
          <w:tab w:val="left" w:pos="1418"/>
        </w:tabs>
        <w:rPr>
          <w:rFonts w:ascii="Arial" w:hAnsi="Arial" w:cs="Arial"/>
          <w:sz w:val="22"/>
          <w:szCs w:val="22"/>
          <w:u w:val="single"/>
        </w:rPr>
      </w:pPr>
    </w:p>
    <w:p w14:paraId="2FD54394" w14:textId="77777777" w:rsidR="001468D4" w:rsidRPr="00523CA4" w:rsidRDefault="001468D4" w:rsidP="001468D4">
      <w:pPr>
        <w:rPr>
          <w:rFonts w:ascii="Arial" w:hAnsi="Arial" w:cs="Arial"/>
          <w:sz w:val="22"/>
          <w:szCs w:val="22"/>
        </w:rPr>
      </w:pPr>
      <w:r w:rsidRPr="00523CA4">
        <w:rPr>
          <w:rFonts w:ascii="Arial" w:hAnsi="Arial" w:cs="Arial"/>
          <w:sz w:val="22"/>
          <w:szCs w:val="22"/>
        </w:rPr>
        <w:t>Olena IHNATIEVA (Ms.), Head of Department, Department of Copyright, Ministry of Economy of Ukraine, State Enterprise</w:t>
      </w:r>
      <w:proofErr w:type="gramStart"/>
      <w:r w:rsidRPr="00523CA4">
        <w:rPr>
          <w:rFonts w:ascii="Arial" w:hAnsi="Arial" w:cs="Arial"/>
          <w:sz w:val="22"/>
          <w:szCs w:val="22"/>
        </w:rPr>
        <w:t xml:space="preserve"> «Ukrainian</w:t>
      </w:r>
      <w:proofErr w:type="gramEnd"/>
      <w:r w:rsidRPr="00523CA4">
        <w:rPr>
          <w:rFonts w:ascii="Arial" w:hAnsi="Arial" w:cs="Arial"/>
          <w:sz w:val="22"/>
          <w:szCs w:val="22"/>
        </w:rPr>
        <w:t xml:space="preserve"> Intellectual Property Institute» (Ukrpatent), Kyiv</w:t>
      </w:r>
    </w:p>
    <w:p w14:paraId="238E4C06" w14:textId="77777777" w:rsidR="001468D4" w:rsidRPr="00523CA4" w:rsidRDefault="001468D4" w:rsidP="001468D4">
      <w:pPr>
        <w:rPr>
          <w:rFonts w:ascii="Arial" w:hAnsi="Arial" w:cs="Arial"/>
          <w:sz w:val="22"/>
          <w:szCs w:val="22"/>
        </w:rPr>
      </w:pPr>
    </w:p>
    <w:p w14:paraId="2507520E" w14:textId="77777777" w:rsidR="001468D4" w:rsidRPr="00523CA4" w:rsidRDefault="001468D4" w:rsidP="001468D4">
      <w:pPr>
        <w:rPr>
          <w:rFonts w:ascii="Arial" w:hAnsi="Arial" w:cs="Arial"/>
          <w:sz w:val="22"/>
          <w:szCs w:val="22"/>
        </w:rPr>
      </w:pPr>
      <w:r w:rsidRPr="00523CA4">
        <w:rPr>
          <w:rFonts w:ascii="Arial" w:hAnsi="Arial" w:cs="Arial"/>
          <w:sz w:val="22"/>
          <w:szCs w:val="22"/>
        </w:rPr>
        <w:t>Alina KOTUSHENKO (Ms.), Deputy Head of Department for Development of Intellectual Property, Department for Development of Intellectual Property, Ministry of Economy of Ukraine, Kyiv</w:t>
      </w:r>
    </w:p>
    <w:p w14:paraId="24E3AEB1" w14:textId="77777777" w:rsidR="001468D4" w:rsidRPr="00523CA4" w:rsidRDefault="001468D4" w:rsidP="001468D4">
      <w:pPr>
        <w:rPr>
          <w:rFonts w:ascii="Arial" w:hAnsi="Arial" w:cs="Arial"/>
          <w:sz w:val="22"/>
          <w:szCs w:val="22"/>
        </w:rPr>
      </w:pPr>
    </w:p>
    <w:p w14:paraId="4DB17A57" w14:textId="77777777" w:rsidR="001468D4" w:rsidRPr="00523CA4" w:rsidRDefault="001468D4" w:rsidP="001468D4">
      <w:pPr>
        <w:rPr>
          <w:rFonts w:ascii="Arial" w:hAnsi="Arial" w:cs="Arial"/>
          <w:sz w:val="22"/>
          <w:szCs w:val="22"/>
        </w:rPr>
      </w:pPr>
      <w:r w:rsidRPr="00523CA4">
        <w:rPr>
          <w:rFonts w:ascii="Arial" w:hAnsi="Arial" w:cs="Arial"/>
          <w:sz w:val="22"/>
          <w:szCs w:val="22"/>
        </w:rPr>
        <w:t>Anna STELMASHCHUK (Ms.), Professional of IP, Department of Copyright, Ministry for Development of Economy, Trade and Agriculture of Ukraine, State Enterprise</w:t>
      </w:r>
      <w:proofErr w:type="gramStart"/>
      <w:r w:rsidRPr="00523CA4">
        <w:rPr>
          <w:rFonts w:ascii="Arial" w:hAnsi="Arial" w:cs="Arial"/>
          <w:sz w:val="22"/>
          <w:szCs w:val="22"/>
        </w:rPr>
        <w:t xml:space="preserve"> «Ukrainian</w:t>
      </w:r>
      <w:proofErr w:type="gramEnd"/>
      <w:r w:rsidRPr="00523CA4">
        <w:rPr>
          <w:rFonts w:ascii="Arial" w:hAnsi="Arial" w:cs="Arial"/>
          <w:sz w:val="22"/>
          <w:szCs w:val="22"/>
        </w:rPr>
        <w:t xml:space="preserve"> Intellectual Property Institute» (Ukrpatent), Kyiv</w:t>
      </w:r>
    </w:p>
    <w:p w14:paraId="2CAF44BB" w14:textId="77777777" w:rsidR="001468D4" w:rsidRPr="00523CA4" w:rsidRDefault="001468D4" w:rsidP="001468D4">
      <w:pPr>
        <w:rPr>
          <w:rFonts w:ascii="Arial" w:hAnsi="Arial" w:cs="Arial"/>
          <w:sz w:val="22"/>
          <w:szCs w:val="22"/>
        </w:rPr>
      </w:pPr>
    </w:p>
    <w:p w14:paraId="5AEC8DB4" w14:textId="77777777" w:rsidR="001468D4" w:rsidRPr="00523CA4" w:rsidRDefault="001468D4" w:rsidP="001468D4">
      <w:pPr>
        <w:tabs>
          <w:tab w:val="left" w:pos="567"/>
          <w:tab w:val="left" w:pos="1418"/>
        </w:tabs>
        <w:rPr>
          <w:rFonts w:ascii="Arial" w:hAnsi="Arial" w:cs="Arial"/>
          <w:sz w:val="22"/>
          <w:szCs w:val="22"/>
          <w:u w:val="single"/>
        </w:rPr>
      </w:pPr>
      <w:r w:rsidRPr="00523CA4">
        <w:rPr>
          <w:rFonts w:ascii="Arial" w:hAnsi="Arial" w:cs="Arial"/>
          <w:sz w:val="22"/>
          <w:szCs w:val="22"/>
        </w:rPr>
        <w:t>Mariia VASYLENKO (Ms.), Director of Law and Administration of State Registers, Ministry of Economy of Ukraine, State Enterprise</w:t>
      </w:r>
      <w:proofErr w:type="gramStart"/>
      <w:r w:rsidRPr="00523CA4">
        <w:rPr>
          <w:rFonts w:ascii="Arial" w:hAnsi="Arial" w:cs="Arial"/>
          <w:sz w:val="22"/>
          <w:szCs w:val="22"/>
        </w:rPr>
        <w:t xml:space="preserve"> «Ukrainian</w:t>
      </w:r>
      <w:proofErr w:type="gramEnd"/>
      <w:r w:rsidRPr="00523CA4">
        <w:rPr>
          <w:rFonts w:ascii="Arial" w:hAnsi="Arial" w:cs="Arial"/>
          <w:sz w:val="22"/>
          <w:szCs w:val="22"/>
        </w:rPr>
        <w:t xml:space="preserve"> Intellectual Property Institute» (Ukrpatent),</w:t>
      </w:r>
    </w:p>
    <w:p w14:paraId="40050F14" w14:textId="77777777" w:rsidR="001468D4" w:rsidRPr="00523CA4" w:rsidRDefault="001468D4" w:rsidP="001468D4">
      <w:pPr>
        <w:rPr>
          <w:rFonts w:ascii="Arial" w:hAnsi="Arial" w:cs="Arial"/>
          <w:sz w:val="22"/>
          <w:szCs w:val="22"/>
          <w:u w:val="single"/>
        </w:rPr>
      </w:pPr>
    </w:p>
    <w:p w14:paraId="1D204032" w14:textId="77777777" w:rsidR="001468D4" w:rsidRPr="00523CA4" w:rsidRDefault="001468D4" w:rsidP="001468D4">
      <w:pPr>
        <w:rPr>
          <w:rFonts w:ascii="Arial" w:hAnsi="Arial" w:cs="Arial"/>
          <w:sz w:val="22"/>
          <w:szCs w:val="22"/>
          <w:u w:val="single"/>
        </w:rPr>
      </w:pPr>
    </w:p>
    <w:p w14:paraId="794B6E0A" w14:textId="77777777" w:rsidR="001468D4" w:rsidRPr="00523CA4" w:rsidRDefault="001468D4" w:rsidP="001468D4">
      <w:pPr>
        <w:rPr>
          <w:rFonts w:ascii="Arial" w:hAnsi="Arial" w:cs="Arial"/>
          <w:sz w:val="22"/>
          <w:szCs w:val="22"/>
          <w:u w:val="single"/>
          <w:lang w:val="es-ES"/>
        </w:rPr>
      </w:pPr>
      <w:r w:rsidRPr="00523CA4">
        <w:rPr>
          <w:rFonts w:ascii="Arial" w:hAnsi="Arial" w:cs="Arial"/>
          <w:sz w:val="22"/>
          <w:szCs w:val="22"/>
          <w:u w:val="single"/>
          <w:lang w:val="es-ES"/>
        </w:rPr>
        <w:t>URUGUAY</w:t>
      </w:r>
    </w:p>
    <w:p w14:paraId="5DC97875" w14:textId="77777777" w:rsidR="001468D4" w:rsidRPr="00523CA4" w:rsidRDefault="001468D4" w:rsidP="001468D4">
      <w:pPr>
        <w:rPr>
          <w:rFonts w:ascii="Arial" w:hAnsi="Arial" w:cs="Arial"/>
          <w:sz w:val="22"/>
          <w:szCs w:val="22"/>
          <w:u w:val="single"/>
          <w:lang w:val="es-ES"/>
        </w:rPr>
      </w:pPr>
    </w:p>
    <w:p w14:paraId="151F000A" w14:textId="77777777" w:rsidR="001468D4" w:rsidRPr="00523CA4" w:rsidRDefault="001468D4" w:rsidP="001468D4">
      <w:pPr>
        <w:rPr>
          <w:rFonts w:ascii="Arial" w:hAnsi="Arial" w:cs="Arial"/>
          <w:sz w:val="22"/>
          <w:szCs w:val="22"/>
          <w:lang w:val="es-MX"/>
        </w:rPr>
      </w:pPr>
      <w:r w:rsidRPr="00523CA4">
        <w:rPr>
          <w:rFonts w:ascii="Arial" w:hAnsi="Arial" w:cs="Arial"/>
          <w:sz w:val="22"/>
          <w:szCs w:val="22"/>
          <w:lang w:val="es-MX"/>
        </w:rPr>
        <w:t>Lucía ESTRADA ECHEVARRÍA (Sra.), Directora Técnica., Dirección Nacional de la Propiedad Industrial., Ministerio de Industria, Enregía y Minería, Montevideo</w:t>
      </w:r>
    </w:p>
    <w:p w14:paraId="615149CF" w14:textId="77777777" w:rsidR="001468D4" w:rsidRPr="00523CA4" w:rsidRDefault="001468D4" w:rsidP="001468D4">
      <w:pPr>
        <w:rPr>
          <w:rFonts w:ascii="Arial" w:hAnsi="Arial" w:cs="Arial"/>
          <w:sz w:val="22"/>
          <w:szCs w:val="22"/>
          <w:u w:val="single"/>
          <w:lang w:val="es-ES"/>
        </w:rPr>
      </w:pPr>
    </w:p>
    <w:p w14:paraId="068983A9" w14:textId="77777777" w:rsidR="001468D4" w:rsidRPr="00523CA4" w:rsidRDefault="001468D4" w:rsidP="001468D4">
      <w:pPr>
        <w:rPr>
          <w:rFonts w:ascii="Arial" w:hAnsi="Arial" w:cs="Arial"/>
          <w:sz w:val="22"/>
          <w:szCs w:val="22"/>
          <w:lang w:val="es-ES"/>
        </w:rPr>
      </w:pPr>
      <w:r w:rsidRPr="00523CA4">
        <w:rPr>
          <w:rFonts w:ascii="Arial" w:hAnsi="Arial" w:cs="Arial"/>
          <w:sz w:val="22"/>
          <w:szCs w:val="22"/>
          <w:lang w:val="es-MX"/>
        </w:rPr>
        <w:t>Martin Andres ALVEZ LEMOS (Sr.)</w:t>
      </w:r>
      <w:r w:rsidRPr="00523CA4">
        <w:rPr>
          <w:rFonts w:ascii="Arial" w:hAnsi="Arial" w:cs="Arial"/>
          <w:sz w:val="22"/>
          <w:szCs w:val="22"/>
          <w:lang w:val="es-ES"/>
        </w:rPr>
        <w:t>, Ministro, Misión Permanente, Ginebra</w:t>
      </w:r>
    </w:p>
    <w:p w14:paraId="648CAEBA" w14:textId="77777777" w:rsidR="001468D4" w:rsidRPr="00523CA4" w:rsidRDefault="001468D4" w:rsidP="001468D4">
      <w:pPr>
        <w:rPr>
          <w:rFonts w:ascii="Arial" w:hAnsi="Arial" w:cs="Arial"/>
          <w:sz w:val="22"/>
          <w:szCs w:val="22"/>
          <w:lang w:val="es-ES"/>
        </w:rPr>
      </w:pPr>
    </w:p>
    <w:p w14:paraId="04180897" w14:textId="77777777" w:rsidR="001468D4" w:rsidRPr="00523CA4" w:rsidRDefault="001468D4" w:rsidP="001468D4">
      <w:pPr>
        <w:rPr>
          <w:rFonts w:ascii="Arial" w:hAnsi="Arial" w:cs="Arial"/>
          <w:sz w:val="22"/>
          <w:szCs w:val="22"/>
          <w:lang w:val="es-ES"/>
        </w:rPr>
      </w:pPr>
    </w:p>
    <w:p w14:paraId="290E355D" w14:textId="77777777" w:rsidR="001468D4" w:rsidRPr="00523CA4" w:rsidRDefault="001468D4" w:rsidP="001468D4">
      <w:pPr>
        <w:rPr>
          <w:rFonts w:ascii="Arial" w:hAnsi="Arial" w:cs="Arial"/>
          <w:sz w:val="22"/>
          <w:szCs w:val="22"/>
          <w:u w:val="single"/>
          <w:lang w:val="es-MX"/>
        </w:rPr>
      </w:pPr>
      <w:r w:rsidRPr="00523CA4">
        <w:rPr>
          <w:rFonts w:ascii="Arial" w:hAnsi="Arial" w:cs="Arial"/>
          <w:sz w:val="22"/>
          <w:szCs w:val="22"/>
          <w:u w:val="single"/>
          <w:lang w:val="es-MX"/>
        </w:rPr>
        <w:t xml:space="preserve">VENEZUELA (RÉPUBLIQUE BOLIVARIENNE </w:t>
      </w:r>
      <w:proofErr w:type="gramStart"/>
      <w:r w:rsidRPr="00523CA4">
        <w:rPr>
          <w:rFonts w:ascii="Arial" w:hAnsi="Arial" w:cs="Arial"/>
          <w:sz w:val="22"/>
          <w:szCs w:val="22"/>
          <w:u w:val="single"/>
          <w:lang w:val="es-MX"/>
        </w:rPr>
        <w:t>DU)/</w:t>
      </w:r>
      <w:proofErr w:type="gramEnd"/>
      <w:r w:rsidRPr="00523CA4">
        <w:rPr>
          <w:rFonts w:ascii="Arial" w:hAnsi="Arial" w:cs="Arial"/>
          <w:sz w:val="22"/>
          <w:szCs w:val="22"/>
          <w:u w:val="single"/>
          <w:lang w:val="es-MX"/>
        </w:rPr>
        <w:t>VENEZUELA (BOLIVARIAN REPUBLIC OF)</w:t>
      </w:r>
    </w:p>
    <w:p w14:paraId="21220695" w14:textId="77777777" w:rsidR="001468D4" w:rsidRPr="00523CA4" w:rsidRDefault="001468D4" w:rsidP="001468D4">
      <w:pPr>
        <w:rPr>
          <w:rFonts w:ascii="Arial" w:hAnsi="Arial" w:cs="Arial"/>
          <w:sz w:val="22"/>
          <w:szCs w:val="22"/>
          <w:u w:val="single"/>
          <w:lang w:val="es-MX"/>
        </w:rPr>
      </w:pPr>
    </w:p>
    <w:p w14:paraId="316334C8" w14:textId="77777777" w:rsidR="001468D4" w:rsidRPr="00523CA4" w:rsidRDefault="001468D4" w:rsidP="001468D4">
      <w:pPr>
        <w:rPr>
          <w:rFonts w:ascii="Arial" w:hAnsi="Arial" w:cs="Arial"/>
          <w:sz w:val="22"/>
          <w:szCs w:val="22"/>
          <w:lang w:val="es-MX"/>
        </w:rPr>
      </w:pPr>
      <w:r w:rsidRPr="00523CA4">
        <w:rPr>
          <w:rFonts w:ascii="Arial" w:hAnsi="Arial" w:cs="Arial"/>
          <w:sz w:val="22"/>
          <w:szCs w:val="22"/>
          <w:lang w:val="es-MX"/>
        </w:rPr>
        <w:t>Genoveva CAMPOS DE MAZZONE (Sra.), Consejero, Misión Permanente, Ginebra</w:t>
      </w:r>
    </w:p>
    <w:p w14:paraId="45ECAE67" w14:textId="77777777" w:rsidR="001468D4" w:rsidRPr="00523CA4" w:rsidRDefault="001468D4" w:rsidP="001468D4">
      <w:pPr>
        <w:rPr>
          <w:rFonts w:ascii="Arial" w:hAnsi="Arial" w:cs="Arial"/>
          <w:sz w:val="22"/>
          <w:szCs w:val="22"/>
          <w:lang w:val="es-ES"/>
        </w:rPr>
      </w:pPr>
    </w:p>
    <w:p w14:paraId="23EB85C7" w14:textId="77777777" w:rsidR="001468D4" w:rsidRPr="00523CA4" w:rsidRDefault="001468D4" w:rsidP="001468D4">
      <w:pPr>
        <w:rPr>
          <w:rFonts w:ascii="Arial" w:hAnsi="Arial" w:cs="Arial"/>
          <w:sz w:val="22"/>
          <w:szCs w:val="22"/>
          <w:lang w:val="es-ES"/>
        </w:rPr>
      </w:pPr>
    </w:p>
    <w:p w14:paraId="1D77ED66"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VIET NAM</w:t>
      </w:r>
    </w:p>
    <w:p w14:paraId="1CDB2E2F" w14:textId="77777777" w:rsidR="001468D4" w:rsidRPr="00523CA4" w:rsidRDefault="001468D4" w:rsidP="001468D4">
      <w:pPr>
        <w:rPr>
          <w:rFonts w:ascii="Arial" w:hAnsi="Arial" w:cs="Arial"/>
          <w:sz w:val="22"/>
          <w:szCs w:val="22"/>
          <w:u w:val="single"/>
        </w:rPr>
      </w:pPr>
    </w:p>
    <w:p w14:paraId="1F878988" w14:textId="77777777" w:rsidR="001468D4" w:rsidRPr="00523CA4" w:rsidRDefault="001468D4" w:rsidP="001468D4">
      <w:pPr>
        <w:rPr>
          <w:rFonts w:ascii="Arial" w:hAnsi="Arial" w:cs="Arial"/>
          <w:sz w:val="22"/>
          <w:szCs w:val="22"/>
        </w:rPr>
      </w:pPr>
      <w:r w:rsidRPr="00523CA4">
        <w:rPr>
          <w:rFonts w:ascii="Arial" w:hAnsi="Arial" w:cs="Arial"/>
          <w:sz w:val="22"/>
          <w:szCs w:val="22"/>
        </w:rPr>
        <w:t>PHAM Thi Kim Oanh (Ms.), Deputy General Director, Copyright Office, Culture, Sports and Tourism, Hanoi</w:t>
      </w:r>
    </w:p>
    <w:p w14:paraId="2DB3F2AF" w14:textId="77777777" w:rsidR="001468D4" w:rsidRPr="00523CA4" w:rsidRDefault="001468D4" w:rsidP="001468D4">
      <w:pPr>
        <w:rPr>
          <w:rFonts w:ascii="Arial" w:hAnsi="Arial" w:cs="Arial"/>
          <w:sz w:val="22"/>
          <w:szCs w:val="22"/>
        </w:rPr>
      </w:pPr>
    </w:p>
    <w:p w14:paraId="6B71F9F7" w14:textId="77777777" w:rsidR="001468D4" w:rsidRPr="00523CA4" w:rsidRDefault="001468D4" w:rsidP="001468D4">
      <w:pPr>
        <w:rPr>
          <w:rFonts w:ascii="Arial" w:hAnsi="Arial" w:cs="Arial"/>
          <w:sz w:val="22"/>
          <w:szCs w:val="22"/>
        </w:rPr>
      </w:pPr>
      <w:r w:rsidRPr="00523CA4">
        <w:rPr>
          <w:rFonts w:ascii="Arial" w:hAnsi="Arial" w:cs="Arial"/>
          <w:sz w:val="22"/>
          <w:szCs w:val="22"/>
        </w:rPr>
        <w:t>DINH Nghia (Mr.), Official, Copyright Office of Vietnam, Culture, Sports and Tourism, Hanoi</w:t>
      </w:r>
    </w:p>
    <w:p w14:paraId="0E8F6322" w14:textId="77777777" w:rsidR="001468D4" w:rsidRPr="00523CA4" w:rsidRDefault="001468D4" w:rsidP="001468D4">
      <w:pPr>
        <w:rPr>
          <w:rFonts w:ascii="Arial" w:hAnsi="Arial" w:cs="Arial"/>
          <w:sz w:val="22"/>
          <w:szCs w:val="22"/>
        </w:rPr>
      </w:pPr>
    </w:p>
    <w:p w14:paraId="2DDAC022" w14:textId="77777777" w:rsidR="001468D4" w:rsidRPr="00523CA4" w:rsidRDefault="001468D4" w:rsidP="001468D4">
      <w:pPr>
        <w:rPr>
          <w:rFonts w:ascii="Arial" w:hAnsi="Arial" w:cs="Arial"/>
          <w:sz w:val="22"/>
          <w:szCs w:val="22"/>
        </w:rPr>
      </w:pPr>
      <w:r w:rsidRPr="00523CA4">
        <w:rPr>
          <w:rFonts w:ascii="Arial" w:hAnsi="Arial" w:cs="Arial"/>
          <w:sz w:val="22"/>
          <w:szCs w:val="22"/>
        </w:rPr>
        <w:t>LE Ngoc Lam (Mr.), Councellor, Permanent Mission Geneva</w:t>
      </w:r>
    </w:p>
    <w:p w14:paraId="3C099558" w14:textId="77777777" w:rsidR="001468D4" w:rsidRPr="00523CA4" w:rsidRDefault="001468D4" w:rsidP="001468D4">
      <w:pPr>
        <w:rPr>
          <w:rFonts w:ascii="Arial" w:hAnsi="Arial" w:cs="Arial"/>
          <w:sz w:val="22"/>
          <w:szCs w:val="22"/>
        </w:rPr>
      </w:pPr>
    </w:p>
    <w:p w14:paraId="56B32543" w14:textId="77777777" w:rsidR="001468D4" w:rsidRPr="00523CA4" w:rsidRDefault="001468D4" w:rsidP="001468D4">
      <w:pPr>
        <w:rPr>
          <w:rFonts w:ascii="Arial" w:hAnsi="Arial" w:cs="Arial"/>
          <w:sz w:val="22"/>
          <w:szCs w:val="22"/>
        </w:rPr>
      </w:pPr>
    </w:p>
    <w:p w14:paraId="31A96271"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ZAMBIE/ZAMBIA</w:t>
      </w:r>
    </w:p>
    <w:p w14:paraId="4A32607E" w14:textId="77777777" w:rsidR="001468D4" w:rsidRPr="00523CA4" w:rsidRDefault="001468D4" w:rsidP="001468D4">
      <w:pPr>
        <w:rPr>
          <w:rFonts w:ascii="Arial" w:hAnsi="Arial" w:cs="Arial"/>
          <w:sz w:val="22"/>
          <w:szCs w:val="22"/>
          <w:u w:val="single"/>
        </w:rPr>
      </w:pPr>
    </w:p>
    <w:p w14:paraId="09AC9AA4" w14:textId="77777777" w:rsidR="001468D4" w:rsidRPr="00523CA4" w:rsidRDefault="001468D4" w:rsidP="001468D4">
      <w:pPr>
        <w:rPr>
          <w:rFonts w:ascii="Arial" w:hAnsi="Arial" w:cs="Arial"/>
          <w:sz w:val="22"/>
          <w:szCs w:val="22"/>
        </w:rPr>
      </w:pPr>
      <w:r w:rsidRPr="00523CA4">
        <w:rPr>
          <w:rFonts w:ascii="Arial" w:hAnsi="Arial" w:cs="Arial"/>
          <w:sz w:val="22"/>
          <w:szCs w:val="22"/>
        </w:rPr>
        <w:t xml:space="preserve">Kenneth MUSAMVU (Mr.), Copyright Administration, Trade and </w:t>
      </w:r>
      <w:proofErr w:type="gramStart"/>
      <w:r w:rsidRPr="00523CA4">
        <w:rPr>
          <w:rFonts w:ascii="Arial" w:hAnsi="Arial" w:cs="Arial"/>
          <w:sz w:val="22"/>
          <w:szCs w:val="22"/>
        </w:rPr>
        <w:t>Industry,Patents</w:t>
      </w:r>
      <w:proofErr w:type="gramEnd"/>
      <w:r w:rsidRPr="00523CA4">
        <w:rPr>
          <w:rFonts w:ascii="Arial" w:hAnsi="Arial" w:cs="Arial"/>
          <w:sz w:val="22"/>
          <w:szCs w:val="22"/>
        </w:rPr>
        <w:t xml:space="preserve"> and Companies Registration Agency, Ministry of Commerce, Lusaka</w:t>
      </w:r>
    </w:p>
    <w:p w14:paraId="3DB54964" w14:textId="77777777" w:rsidR="001468D4" w:rsidRPr="00523CA4" w:rsidRDefault="001468D4" w:rsidP="001468D4">
      <w:pPr>
        <w:rPr>
          <w:rFonts w:ascii="Arial" w:hAnsi="Arial" w:cs="Arial"/>
          <w:sz w:val="22"/>
          <w:szCs w:val="22"/>
        </w:rPr>
      </w:pPr>
    </w:p>
    <w:p w14:paraId="6ECD4390" w14:textId="77777777" w:rsidR="001468D4" w:rsidRPr="00523CA4" w:rsidRDefault="001468D4" w:rsidP="001468D4">
      <w:pPr>
        <w:rPr>
          <w:rFonts w:ascii="Arial" w:hAnsi="Arial" w:cs="Arial"/>
          <w:sz w:val="22"/>
          <w:szCs w:val="22"/>
        </w:rPr>
      </w:pPr>
      <w:r w:rsidRPr="00523CA4">
        <w:rPr>
          <w:rFonts w:ascii="Arial" w:hAnsi="Arial" w:cs="Arial"/>
          <w:sz w:val="22"/>
          <w:szCs w:val="22"/>
        </w:rPr>
        <w:t>Muyumbwa KAMENDA (Mr.), First Secretary Economic, Geneva</w:t>
      </w:r>
    </w:p>
    <w:p w14:paraId="53A5DB08" w14:textId="77777777" w:rsidR="001468D4" w:rsidRPr="00523CA4" w:rsidRDefault="001468D4" w:rsidP="001468D4">
      <w:pPr>
        <w:rPr>
          <w:rFonts w:ascii="Arial" w:hAnsi="Arial" w:cs="Arial"/>
          <w:sz w:val="22"/>
          <w:szCs w:val="22"/>
        </w:rPr>
      </w:pPr>
    </w:p>
    <w:p w14:paraId="1CD09527" w14:textId="77777777" w:rsidR="001468D4" w:rsidRPr="00523CA4" w:rsidRDefault="001468D4" w:rsidP="001468D4">
      <w:pPr>
        <w:rPr>
          <w:rFonts w:ascii="Arial" w:hAnsi="Arial" w:cs="Arial"/>
          <w:sz w:val="22"/>
          <w:szCs w:val="22"/>
        </w:rPr>
      </w:pPr>
    </w:p>
    <w:p w14:paraId="08F6CB71"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ZIMBABWE</w:t>
      </w:r>
    </w:p>
    <w:p w14:paraId="7EE77275" w14:textId="77777777" w:rsidR="001468D4" w:rsidRPr="00523CA4" w:rsidRDefault="001468D4" w:rsidP="001468D4">
      <w:pPr>
        <w:rPr>
          <w:rFonts w:ascii="Arial" w:hAnsi="Arial" w:cs="Arial"/>
          <w:sz w:val="22"/>
          <w:szCs w:val="22"/>
          <w:u w:val="single"/>
        </w:rPr>
      </w:pPr>
    </w:p>
    <w:p w14:paraId="101EEC7E" w14:textId="77777777" w:rsidR="001468D4" w:rsidRPr="00523CA4" w:rsidRDefault="001468D4" w:rsidP="001468D4">
      <w:pPr>
        <w:rPr>
          <w:rFonts w:ascii="Arial" w:hAnsi="Arial" w:cs="Arial"/>
          <w:sz w:val="22"/>
          <w:szCs w:val="22"/>
        </w:rPr>
      </w:pPr>
      <w:r w:rsidRPr="00523CA4">
        <w:rPr>
          <w:rFonts w:ascii="Arial" w:hAnsi="Arial" w:cs="Arial"/>
          <w:sz w:val="22"/>
          <w:szCs w:val="22"/>
        </w:rPr>
        <w:t>Tanyaradzwa MANHOMBO (Mr.), Counsellor, Permanent Mission, Geneva</w:t>
      </w:r>
    </w:p>
    <w:p w14:paraId="0D63462A" w14:textId="77777777" w:rsidR="001468D4" w:rsidRPr="00523CA4" w:rsidRDefault="001468D4" w:rsidP="001468D4">
      <w:pPr>
        <w:rPr>
          <w:rFonts w:ascii="Arial" w:hAnsi="Arial" w:cs="Arial"/>
          <w:sz w:val="22"/>
          <w:szCs w:val="22"/>
        </w:rPr>
      </w:pPr>
    </w:p>
    <w:p w14:paraId="34876910" w14:textId="77777777" w:rsidR="001468D4" w:rsidRPr="00523CA4" w:rsidRDefault="001468D4" w:rsidP="001468D4">
      <w:pPr>
        <w:rPr>
          <w:rFonts w:ascii="Arial" w:hAnsi="Arial" w:cs="Arial"/>
          <w:sz w:val="22"/>
          <w:szCs w:val="22"/>
        </w:rPr>
      </w:pPr>
    </w:p>
    <w:p w14:paraId="49D6604E" w14:textId="77777777" w:rsidR="001468D4" w:rsidRPr="00523CA4" w:rsidRDefault="001468D4" w:rsidP="001468D4">
      <w:pPr>
        <w:keepNext/>
        <w:keepLines/>
        <w:tabs>
          <w:tab w:val="left" w:pos="567"/>
          <w:tab w:val="left" w:pos="1418"/>
        </w:tabs>
        <w:rPr>
          <w:rFonts w:ascii="Arial" w:hAnsi="Arial" w:cs="Arial"/>
          <w:sz w:val="22"/>
          <w:szCs w:val="22"/>
        </w:rPr>
      </w:pPr>
    </w:p>
    <w:p w14:paraId="403973D7" w14:textId="77777777" w:rsidR="001468D4" w:rsidRPr="00523CA4" w:rsidRDefault="001468D4" w:rsidP="001468D4">
      <w:pPr>
        <w:keepNext/>
        <w:keepLines/>
        <w:tabs>
          <w:tab w:val="left" w:pos="567"/>
          <w:tab w:val="left" w:pos="1418"/>
        </w:tabs>
        <w:rPr>
          <w:rFonts w:ascii="Arial" w:hAnsi="Arial" w:cs="Arial"/>
          <w:sz w:val="22"/>
          <w:szCs w:val="22"/>
          <w:lang w:val="fr-FR"/>
        </w:rPr>
      </w:pPr>
      <w:r w:rsidRPr="00523CA4">
        <w:rPr>
          <w:rFonts w:ascii="Arial" w:hAnsi="Arial" w:cs="Arial"/>
          <w:sz w:val="22"/>
          <w:szCs w:val="22"/>
          <w:lang w:val="fr-FR"/>
        </w:rPr>
        <w:t>II.</w:t>
      </w:r>
      <w:r w:rsidRPr="00523CA4">
        <w:rPr>
          <w:rFonts w:ascii="Arial" w:hAnsi="Arial" w:cs="Arial"/>
          <w:sz w:val="22"/>
          <w:szCs w:val="22"/>
          <w:lang w:val="fr-FR"/>
        </w:rPr>
        <w:tab/>
      </w:r>
      <w:r w:rsidRPr="00523CA4">
        <w:rPr>
          <w:rFonts w:ascii="Arial" w:hAnsi="Arial" w:cs="Arial"/>
          <w:sz w:val="22"/>
          <w:szCs w:val="22"/>
          <w:u w:val="single"/>
          <w:lang w:val="fr-FR"/>
        </w:rPr>
        <w:t>OBSERVATEURS/OBSERVERS</w:t>
      </w:r>
    </w:p>
    <w:p w14:paraId="771DE155" w14:textId="77777777" w:rsidR="001468D4" w:rsidRPr="00523CA4" w:rsidRDefault="001468D4" w:rsidP="001468D4">
      <w:pPr>
        <w:keepNext/>
        <w:keepLines/>
        <w:tabs>
          <w:tab w:val="left" w:pos="567"/>
          <w:tab w:val="left" w:pos="1418"/>
        </w:tabs>
        <w:rPr>
          <w:rFonts w:ascii="Arial" w:hAnsi="Arial" w:cs="Arial"/>
          <w:sz w:val="22"/>
          <w:szCs w:val="22"/>
          <w:lang w:val="fr-FR"/>
        </w:rPr>
      </w:pPr>
    </w:p>
    <w:p w14:paraId="505A7F1A" w14:textId="77777777" w:rsidR="001468D4" w:rsidRPr="00523CA4" w:rsidRDefault="001468D4" w:rsidP="001468D4">
      <w:pPr>
        <w:keepNext/>
        <w:keepLines/>
        <w:tabs>
          <w:tab w:val="left" w:pos="567"/>
          <w:tab w:val="left" w:pos="1418"/>
        </w:tabs>
        <w:rPr>
          <w:rFonts w:ascii="Arial" w:hAnsi="Arial" w:cs="Arial"/>
          <w:sz w:val="22"/>
          <w:szCs w:val="22"/>
          <w:u w:val="single"/>
          <w:lang w:val="fr-FR"/>
        </w:rPr>
      </w:pPr>
    </w:p>
    <w:p w14:paraId="3ACAE0C9" w14:textId="77777777" w:rsidR="001468D4" w:rsidRPr="00523CA4" w:rsidRDefault="001468D4" w:rsidP="001468D4">
      <w:pPr>
        <w:keepNext/>
        <w:keepLines/>
        <w:rPr>
          <w:rFonts w:ascii="Arial" w:hAnsi="Arial" w:cs="Arial"/>
          <w:sz w:val="22"/>
          <w:szCs w:val="22"/>
          <w:u w:val="single"/>
          <w:lang w:val="fr-FR"/>
        </w:rPr>
      </w:pPr>
      <w:r w:rsidRPr="00523CA4">
        <w:rPr>
          <w:rFonts w:ascii="Arial" w:hAnsi="Arial" w:cs="Arial"/>
          <w:sz w:val="22"/>
          <w:szCs w:val="22"/>
          <w:u w:val="single"/>
          <w:lang w:val="fr-FR"/>
        </w:rPr>
        <w:t xml:space="preserve">PALESTINE </w:t>
      </w:r>
    </w:p>
    <w:p w14:paraId="141E5EC8" w14:textId="77777777" w:rsidR="001468D4" w:rsidRPr="00523CA4" w:rsidRDefault="001468D4" w:rsidP="001468D4">
      <w:pPr>
        <w:keepNext/>
        <w:keepLines/>
        <w:rPr>
          <w:rFonts w:ascii="Arial" w:hAnsi="Arial" w:cs="Arial"/>
          <w:sz w:val="22"/>
          <w:szCs w:val="22"/>
          <w:u w:val="single"/>
          <w:lang w:val="fr-FR"/>
        </w:rPr>
      </w:pPr>
    </w:p>
    <w:p w14:paraId="6C26D760" w14:textId="77777777" w:rsidR="001468D4" w:rsidRPr="00523CA4" w:rsidRDefault="001468D4" w:rsidP="001468D4">
      <w:pPr>
        <w:rPr>
          <w:rFonts w:ascii="Arial" w:hAnsi="Arial" w:cs="Arial"/>
          <w:sz w:val="22"/>
          <w:szCs w:val="22"/>
          <w:lang w:val="fr-FR"/>
        </w:rPr>
      </w:pPr>
      <w:r w:rsidRPr="00523CA4">
        <w:rPr>
          <w:rFonts w:ascii="Arial" w:hAnsi="Arial" w:cs="Arial"/>
          <w:sz w:val="22"/>
          <w:szCs w:val="22"/>
          <w:lang w:val="fr-FR"/>
        </w:rPr>
        <w:t>Nada TARBUSH (Ms.), Counsellor, Permanent Observer, Permanent Observer Mission, Genève</w:t>
      </w:r>
    </w:p>
    <w:p w14:paraId="29216AF9" w14:textId="77777777" w:rsidR="001468D4" w:rsidRPr="00523CA4" w:rsidRDefault="001468D4" w:rsidP="001468D4">
      <w:pPr>
        <w:rPr>
          <w:rFonts w:ascii="Arial" w:hAnsi="Arial" w:cs="Arial"/>
          <w:sz w:val="22"/>
          <w:szCs w:val="22"/>
          <w:lang w:val="fr-FR"/>
        </w:rPr>
      </w:pPr>
    </w:p>
    <w:p w14:paraId="021197EB" w14:textId="77777777" w:rsidR="001468D4" w:rsidRPr="00523CA4" w:rsidRDefault="001468D4" w:rsidP="001468D4">
      <w:pPr>
        <w:rPr>
          <w:rFonts w:ascii="Arial" w:hAnsi="Arial" w:cs="Arial"/>
          <w:color w:val="000000" w:themeColor="text1"/>
          <w:sz w:val="22"/>
          <w:szCs w:val="22"/>
          <w:lang w:val="fr-FR"/>
        </w:rPr>
      </w:pPr>
    </w:p>
    <w:p w14:paraId="77FDD474" w14:textId="77777777" w:rsidR="001468D4" w:rsidRPr="00523CA4" w:rsidRDefault="001468D4" w:rsidP="001468D4">
      <w:pPr>
        <w:keepNext/>
        <w:keepLines/>
        <w:tabs>
          <w:tab w:val="left" w:pos="567"/>
          <w:tab w:val="left" w:pos="1418"/>
        </w:tabs>
        <w:rPr>
          <w:rFonts w:ascii="Arial" w:hAnsi="Arial" w:cs="Arial"/>
          <w:sz w:val="22"/>
          <w:szCs w:val="22"/>
          <w:lang w:val="fr-FR"/>
        </w:rPr>
      </w:pPr>
      <w:r w:rsidRPr="00523CA4">
        <w:rPr>
          <w:rFonts w:ascii="Arial" w:hAnsi="Arial" w:cs="Arial"/>
          <w:bCs/>
          <w:sz w:val="22"/>
          <w:szCs w:val="22"/>
          <w:lang w:val="fr-FR"/>
        </w:rPr>
        <w:t>III.</w:t>
      </w:r>
      <w:r w:rsidRPr="00523CA4">
        <w:rPr>
          <w:rFonts w:ascii="Arial" w:hAnsi="Arial" w:cs="Arial"/>
          <w:bCs/>
          <w:sz w:val="22"/>
          <w:szCs w:val="22"/>
          <w:lang w:val="fr-FR"/>
        </w:rPr>
        <w:tab/>
      </w:r>
      <w:r w:rsidRPr="00523CA4">
        <w:rPr>
          <w:rFonts w:ascii="Arial" w:hAnsi="Arial" w:cs="Arial"/>
          <w:bCs/>
          <w:sz w:val="22"/>
          <w:szCs w:val="22"/>
          <w:u w:val="single"/>
          <w:lang w:val="fr-FR"/>
        </w:rPr>
        <w:t>DÉLÉGATIONS MEMBRES SPÉCIALES/SPECIAL MEMBER DELEGATIONS</w:t>
      </w:r>
    </w:p>
    <w:p w14:paraId="5FCC6E49" w14:textId="77777777" w:rsidR="001468D4" w:rsidRPr="00523CA4" w:rsidRDefault="001468D4" w:rsidP="001468D4">
      <w:pPr>
        <w:keepNext/>
        <w:keepLines/>
        <w:rPr>
          <w:rFonts w:ascii="Arial" w:hAnsi="Arial" w:cs="Arial"/>
          <w:sz w:val="22"/>
          <w:szCs w:val="22"/>
          <w:lang w:val="fr-FR"/>
        </w:rPr>
      </w:pPr>
    </w:p>
    <w:p w14:paraId="40AFD8EF" w14:textId="77777777" w:rsidR="001468D4" w:rsidRPr="00523CA4" w:rsidRDefault="001468D4" w:rsidP="001468D4">
      <w:pPr>
        <w:rPr>
          <w:rFonts w:ascii="Arial" w:hAnsi="Arial" w:cs="Arial"/>
          <w:sz w:val="22"/>
          <w:szCs w:val="22"/>
          <w:lang w:val="fr-FR"/>
        </w:rPr>
      </w:pPr>
    </w:p>
    <w:p w14:paraId="352230AD" w14:textId="77777777" w:rsidR="001468D4" w:rsidRPr="00523CA4" w:rsidRDefault="001468D4" w:rsidP="001468D4">
      <w:pPr>
        <w:rPr>
          <w:rFonts w:ascii="Arial" w:hAnsi="Arial" w:cs="Arial"/>
          <w:sz w:val="22"/>
          <w:szCs w:val="22"/>
          <w:u w:val="single"/>
          <w:lang w:val="fr-FR"/>
        </w:rPr>
      </w:pPr>
      <w:r w:rsidRPr="00523CA4">
        <w:rPr>
          <w:rFonts w:ascii="Arial" w:hAnsi="Arial" w:cs="Arial"/>
          <w:sz w:val="22"/>
          <w:szCs w:val="22"/>
          <w:u w:val="single"/>
          <w:lang w:val="fr-FR"/>
        </w:rPr>
        <w:t xml:space="preserve">COMMISSION EUROPÉENNE (CE)/EUROPEAN COMMISSION (EC) </w:t>
      </w:r>
    </w:p>
    <w:p w14:paraId="7BB22D3E" w14:textId="77777777" w:rsidR="001468D4" w:rsidRPr="00523CA4" w:rsidRDefault="001468D4" w:rsidP="001468D4">
      <w:pPr>
        <w:rPr>
          <w:rFonts w:ascii="Arial" w:hAnsi="Arial" w:cs="Arial"/>
          <w:sz w:val="22"/>
          <w:szCs w:val="22"/>
        </w:rPr>
      </w:pPr>
    </w:p>
    <w:p w14:paraId="7D7E9FE7" w14:textId="77777777" w:rsidR="001468D4" w:rsidRPr="00523CA4" w:rsidRDefault="001468D4" w:rsidP="001468D4">
      <w:pPr>
        <w:rPr>
          <w:rFonts w:ascii="Arial" w:hAnsi="Arial" w:cs="Arial"/>
          <w:sz w:val="22"/>
          <w:szCs w:val="22"/>
        </w:rPr>
      </w:pPr>
      <w:r w:rsidRPr="00523CA4">
        <w:rPr>
          <w:rFonts w:ascii="Arial" w:hAnsi="Arial" w:cs="Arial"/>
          <w:sz w:val="22"/>
          <w:szCs w:val="22"/>
        </w:rPr>
        <w:t>Anneli ANDRESSON (Ms.), Policy Officer, DG Connect, Brussels</w:t>
      </w:r>
    </w:p>
    <w:p w14:paraId="7DC94ED6" w14:textId="77777777" w:rsidR="001468D4" w:rsidRPr="00523CA4" w:rsidRDefault="001468D4" w:rsidP="001468D4">
      <w:pPr>
        <w:rPr>
          <w:rFonts w:ascii="Arial" w:hAnsi="Arial" w:cs="Arial"/>
          <w:sz w:val="22"/>
          <w:szCs w:val="22"/>
          <w:u w:val="single"/>
        </w:rPr>
      </w:pPr>
    </w:p>
    <w:p w14:paraId="2EE25391" w14:textId="77777777" w:rsidR="001468D4" w:rsidRPr="00523CA4" w:rsidRDefault="001468D4" w:rsidP="001468D4">
      <w:pPr>
        <w:rPr>
          <w:rFonts w:ascii="Arial" w:hAnsi="Arial" w:cs="Arial"/>
          <w:sz w:val="22"/>
          <w:szCs w:val="22"/>
        </w:rPr>
      </w:pPr>
      <w:r w:rsidRPr="00523CA4">
        <w:rPr>
          <w:rFonts w:ascii="Arial" w:hAnsi="Arial" w:cs="Arial"/>
          <w:sz w:val="22"/>
          <w:szCs w:val="22"/>
        </w:rPr>
        <w:t>Marco GIORELLO (Mr.), Head of Unit, Copyright, DG CONNECT, Brussels</w:t>
      </w:r>
    </w:p>
    <w:p w14:paraId="3BACA3D7" w14:textId="77777777" w:rsidR="001468D4" w:rsidRPr="00523CA4" w:rsidRDefault="001468D4" w:rsidP="001468D4">
      <w:pPr>
        <w:rPr>
          <w:rFonts w:ascii="Arial" w:hAnsi="Arial" w:cs="Arial"/>
          <w:sz w:val="22"/>
          <w:szCs w:val="22"/>
        </w:rPr>
      </w:pPr>
    </w:p>
    <w:p w14:paraId="6916317D" w14:textId="77777777" w:rsidR="001468D4" w:rsidRPr="00523CA4" w:rsidRDefault="001468D4" w:rsidP="001468D4">
      <w:pPr>
        <w:rPr>
          <w:rFonts w:ascii="Arial" w:hAnsi="Arial" w:cs="Arial"/>
          <w:sz w:val="22"/>
          <w:szCs w:val="22"/>
        </w:rPr>
      </w:pPr>
      <w:r w:rsidRPr="00523CA4">
        <w:rPr>
          <w:rFonts w:ascii="Arial" w:hAnsi="Arial" w:cs="Arial"/>
          <w:sz w:val="22"/>
          <w:szCs w:val="22"/>
        </w:rPr>
        <w:t>Sandor SZALAI (Mr.), Legal and Policy Officer, Copyright Unit, European Union, DG Connect, Brussels</w:t>
      </w:r>
    </w:p>
    <w:p w14:paraId="13758611" w14:textId="77777777" w:rsidR="001468D4" w:rsidRPr="00523CA4" w:rsidRDefault="001468D4" w:rsidP="001468D4">
      <w:pPr>
        <w:rPr>
          <w:rFonts w:ascii="Arial" w:hAnsi="Arial" w:cs="Arial"/>
          <w:sz w:val="22"/>
          <w:szCs w:val="22"/>
        </w:rPr>
      </w:pPr>
    </w:p>
    <w:p w14:paraId="1EA5051B" w14:textId="77777777" w:rsidR="001468D4" w:rsidRPr="00523CA4" w:rsidRDefault="001468D4" w:rsidP="001468D4">
      <w:pPr>
        <w:rPr>
          <w:rFonts w:ascii="Arial" w:hAnsi="Arial" w:cs="Arial"/>
          <w:sz w:val="22"/>
          <w:szCs w:val="22"/>
        </w:rPr>
      </w:pPr>
      <w:r w:rsidRPr="00523CA4">
        <w:rPr>
          <w:rFonts w:ascii="Arial" w:hAnsi="Arial" w:cs="Arial"/>
          <w:sz w:val="22"/>
          <w:szCs w:val="22"/>
        </w:rPr>
        <w:t>Krisztina KOVACS (Ms.), Policy Officer, Brussels</w:t>
      </w:r>
    </w:p>
    <w:p w14:paraId="3BC1A8DD" w14:textId="77777777" w:rsidR="001468D4" w:rsidRPr="00523CA4" w:rsidRDefault="001468D4" w:rsidP="001468D4">
      <w:pPr>
        <w:rPr>
          <w:rFonts w:ascii="Arial" w:hAnsi="Arial" w:cs="Arial"/>
          <w:sz w:val="22"/>
          <w:szCs w:val="22"/>
        </w:rPr>
      </w:pPr>
    </w:p>
    <w:p w14:paraId="0F77E7C7" w14:textId="77777777" w:rsidR="001468D4" w:rsidRPr="00523CA4" w:rsidRDefault="001468D4" w:rsidP="001468D4">
      <w:pPr>
        <w:rPr>
          <w:rFonts w:ascii="Arial" w:hAnsi="Arial" w:cs="Arial"/>
          <w:sz w:val="22"/>
          <w:szCs w:val="22"/>
        </w:rPr>
      </w:pPr>
      <w:r w:rsidRPr="00523CA4">
        <w:rPr>
          <w:rFonts w:ascii="Arial" w:hAnsi="Arial" w:cs="Arial"/>
          <w:sz w:val="22"/>
          <w:szCs w:val="22"/>
        </w:rPr>
        <w:t>Sabina TSAKOVA (Ms.), Policy Officer, Brussels</w:t>
      </w:r>
    </w:p>
    <w:p w14:paraId="06036755" w14:textId="77777777" w:rsidR="001468D4" w:rsidRPr="00523CA4" w:rsidRDefault="001468D4" w:rsidP="001468D4">
      <w:pPr>
        <w:rPr>
          <w:rFonts w:ascii="Arial" w:hAnsi="Arial" w:cs="Arial"/>
          <w:sz w:val="22"/>
          <w:szCs w:val="22"/>
        </w:rPr>
      </w:pPr>
    </w:p>
    <w:p w14:paraId="4B9FD788" w14:textId="77777777" w:rsidR="001468D4" w:rsidRPr="00523CA4" w:rsidRDefault="001468D4" w:rsidP="001468D4">
      <w:pPr>
        <w:rPr>
          <w:rFonts w:ascii="Arial" w:hAnsi="Arial" w:cs="Arial"/>
          <w:sz w:val="22"/>
          <w:szCs w:val="22"/>
        </w:rPr>
      </w:pPr>
    </w:p>
    <w:p w14:paraId="4E1C6A53" w14:textId="77777777" w:rsidR="001468D4" w:rsidRPr="00523CA4" w:rsidRDefault="001468D4" w:rsidP="001468D4">
      <w:pPr>
        <w:rPr>
          <w:rFonts w:ascii="Arial" w:hAnsi="Arial" w:cs="Arial"/>
          <w:sz w:val="22"/>
          <w:szCs w:val="22"/>
          <w:u w:val="single"/>
          <w:lang w:val="fr-FR"/>
        </w:rPr>
      </w:pPr>
      <w:r w:rsidRPr="00523CA4">
        <w:rPr>
          <w:rFonts w:ascii="Arial" w:hAnsi="Arial" w:cs="Arial"/>
          <w:sz w:val="22"/>
          <w:szCs w:val="22"/>
          <w:u w:val="single"/>
          <w:lang w:val="fr-FR"/>
        </w:rPr>
        <w:t xml:space="preserve">UNION EUROPÉENNE (UE)/EUROPEAN UNION (EU) </w:t>
      </w:r>
    </w:p>
    <w:p w14:paraId="3327DDE6" w14:textId="77777777" w:rsidR="001468D4" w:rsidRPr="00523CA4" w:rsidRDefault="001468D4" w:rsidP="001468D4">
      <w:pPr>
        <w:rPr>
          <w:rFonts w:ascii="Arial" w:hAnsi="Arial" w:cs="Arial"/>
          <w:sz w:val="22"/>
          <w:szCs w:val="22"/>
          <w:u w:val="single"/>
          <w:lang w:val="fr-FR"/>
        </w:rPr>
      </w:pPr>
    </w:p>
    <w:p w14:paraId="1B78A20A" w14:textId="77777777" w:rsidR="001468D4" w:rsidRPr="00523CA4" w:rsidRDefault="001468D4" w:rsidP="001468D4">
      <w:pPr>
        <w:rPr>
          <w:rFonts w:ascii="Arial" w:hAnsi="Arial" w:cs="Arial"/>
          <w:sz w:val="22"/>
          <w:szCs w:val="22"/>
        </w:rPr>
      </w:pPr>
      <w:r w:rsidRPr="00523CA4">
        <w:rPr>
          <w:rFonts w:ascii="Arial" w:hAnsi="Arial" w:cs="Arial"/>
          <w:sz w:val="22"/>
          <w:szCs w:val="22"/>
        </w:rPr>
        <w:t>Oscar MONDEJAR (Mr.), First Counsellor, Geneva</w:t>
      </w:r>
    </w:p>
    <w:p w14:paraId="7DED192B" w14:textId="77777777" w:rsidR="001468D4" w:rsidRPr="00523CA4" w:rsidRDefault="001468D4" w:rsidP="001468D4">
      <w:pPr>
        <w:rPr>
          <w:rFonts w:ascii="Arial" w:hAnsi="Arial" w:cs="Arial"/>
          <w:sz w:val="22"/>
          <w:szCs w:val="22"/>
        </w:rPr>
      </w:pPr>
    </w:p>
    <w:p w14:paraId="0BEB8807" w14:textId="77777777" w:rsidR="001468D4" w:rsidRPr="00523CA4" w:rsidRDefault="001468D4" w:rsidP="001468D4">
      <w:pPr>
        <w:rPr>
          <w:rFonts w:ascii="Arial" w:hAnsi="Arial" w:cs="Arial"/>
          <w:sz w:val="22"/>
          <w:szCs w:val="22"/>
        </w:rPr>
      </w:pPr>
    </w:p>
    <w:p w14:paraId="65CE1C54" w14:textId="77777777" w:rsidR="001468D4" w:rsidRPr="00523CA4" w:rsidRDefault="001468D4" w:rsidP="001468D4">
      <w:pPr>
        <w:rPr>
          <w:rFonts w:ascii="Arial" w:hAnsi="Arial" w:cs="Arial"/>
          <w:sz w:val="22"/>
          <w:szCs w:val="22"/>
        </w:rPr>
      </w:pPr>
      <w:r w:rsidRPr="00523CA4">
        <w:rPr>
          <w:rFonts w:ascii="Arial" w:hAnsi="Arial" w:cs="Arial"/>
          <w:sz w:val="22"/>
          <w:szCs w:val="22"/>
        </w:rPr>
        <w:t>IV.</w:t>
      </w:r>
      <w:r w:rsidRPr="00523CA4">
        <w:rPr>
          <w:rFonts w:ascii="Arial" w:hAnsi="Arial" w:cs="Arial"/>
          <w:sz w:val="22"/>
          <w:szCs w:val="22"/>
        </w:rPr>
        <w:tab/>
        <w:t>EXPERTS/EXPERTS</w:t>
      </w:r>
    </w:p>
    <w:p w14:paraId="2F21ADAA" w14:textId="77777777" w:rsidR="001468D4" w:rsidRPr="00523CA4" w:rsidRDefault="001468D4" w:rsidP="001468D4">
      <w:pPr>
        <w:rPr>
          <w:rFonts w:ascii="Arial" w:hAnsi="Arial" w:cs="Arial"/>
          <w:sz w:val="22"/>
          <w:szCs w:val="22"/>
        </w:rPr>
      </w:pPr>
    </w:p>
    <w:p w14:paraId="3A1022DB" w14:textId="77777777" w:rsidR="001468D4" w:rsidRPr="00523CA4" w:rsidRDefault="001468D4" w:rsidP="001468D4">
      <w:pPr>
        <w:rPr>
          <w:rFonts w:ascii="Arial" w:hAnsi="Arial" w:cs="Arial"/>
          <w:sz w:val="22"/>
          <w:szCs w:val="22"/>
        </w:rPr>
      </w:pPr>
    </w:p>
    <w:p w14:paraId="18160C12" w14:textId="77777777" w:rsidR="001468D4" w:rsidRPr="00523CA4" w:rsidRDefault="001468D4" w:rsidP="001468D4">
      <w:pPr>
        <w:rPr>
          <w:rFonts w:ascii="Arial" w:hAnsi="Arial" w:cs="Arial"/>
          <w:sz w:val="22"/>
          <w:szCs w:val="22"/>
        </w:rPr>
      </w:pPr>
      <w:r w:rsidRPr="00523CA4">
        <w:rPr>
          <w:rFonts w:ascii="Arial" w:hAnsi="Arial" w:cs="Arial"/>
          <w:sz w:val="22"/>
          <w:szCs w:val="22"/>
        </w:rPr>
        <w:t>Anton SERGO (Mr.), Expert, Moscow</w:t>
      </w:r>
    </w:p>
    <w:p w14:paraId="20D9C038" w14:textId="77777777" w:rsidR="001468D4" w:rsidRPr="00523CA4" w:rsidRDefault="001468D4" w:rsidP="001468D4">
      <w:pPr>
        <w:rPr>
          <w:rFonts w:ascii="Arial" w:hAnsi="Arial" w:cs="Arial"/>
          <w:sz w:val="22"/>
          <w:szCs w:val="22"/>
        </w:rPr>
      </w:pPr>
    </w:p>
    <w:p w14:paraId="5CAFE83A" w14:textId="77777777" w:rsidR="001468D4" w:rsidRPr="00523CA4" w:rsidRDefault="001468D4" w:rsidP="001468D4">
      <w:pPr>
        <w:rPr>
          <w:rFonts w:ascii="Arial" w:hAnsi="Arial" w:cs="Arial"/>
          <w:sz w:val="22"/>
          <w:szCs w:val="22"/>
        </w:rPr>
      </w:pPr>
      <w:r w:rsidRPr="00523CA4">
        <w:rPr>
          <w:rFonts w:ascii="Arial" w:hAnsi="Arial" w:cs="Arial"/>
          <w:sz w:val="22"/>
          <w:szCs w:val="22"/>
        </w:rPr>
        <w:t>Susan BUTLER (Ms.), Expert, New York</w:t>
      </w:r>
    </w:p>
    <w:p w14:paraId="636CE8A3" w14:textId="77777777" w:rsidR="001468D4" w:rsidRPr="00523CA4" w:rsidRDefault="001468D4" w:rsidP="001468D4">
      <w:pPr>
        <w:rPr>
          <w:rFonts w:ascii="Arial" w:hAnsi="Arial" w:cs="Arial"/>
          <w:sz w:val="22"/>
          <w:szCs w:val="22"/>
        </w:rPr>
      </w:pPr>
    </w:p>
    <w:p w14:paraId="6425A0CF" w14:textId="77777777" w:rsidR="001468D4" w:rsidRPr="00523CA4" w:rsidRDefault="001468D4" w:rsidP="001468D4">
      <w:pPr>
        <w:rPr>
          <w:rFonts w:ascii="Arial" w:hAnsi="Arial" w:cs="Arial"/>
          <w:sz w:val="22"/>
          <w:szCs w:val="22"/>
        </w:rPr>
      </w:pPr>
      <w:r w:rsidRPr="00523CA4">
        <w:rPr>
          <w:rFonts w:ascii="Arial" w:hAnsi="Arial" w:cs="Arial"/>
          <w:sz w:val="22"/>
          <w:szCs w:val="22"/>
        </w:rPr>
        <w:t xml:space="preserve">Feijoo CASTLE (Mr.), </w:t>
      </w:r>
      <w:proofErr w:type="gramStart"/>
      <w:r w:rsidRPr="00523CA4">
        <w:rPr>
          <w:rFonts w:ascii="Arial" w:hAnsi="Arial" w:cs="Arial"/>
          <w:sz w:val="22"/>
          <w:szCs w:val="22"/>
        </w:rPr>
        <w:t>Expert,  Madrid</w:t>
      </w:r>
      <w:proofErr w:type="gramEnd"/>
    </w:p>
    <w:p w14:paraId="12971F1C" w14:textId="77777777" w:rsidR="001468D4" w:rsidRPr="00523CA4" w:rsidRDefault="001468D4" w:rsidP="001468D4">
      <w:pPr>
        <w:rPr>
          <w:rFonts w:ascii="Arial" w:hAnsi="Arial" w:cs="Arial"/>
          <w:sz w:val="22"/>
          <w:szCs w:val="22"/>
        </w:rPr>
      </w:pPr>
    </w:p>
    <w:p w14:paraId="4A913CF4" w14:textId="77777777" w:rsidR="001468D4" w:rsidRPr="00523CA4" w:rsidRDefault="001468D4" w:rsidP="001468D4">
      <w:pPr>
        <w:rPr>
          <w:rFonts w:ascii="Arial" w:hAnsi="Arial" w:cs="Arial"/>
          <w:sz w:val="22"/>
          <w:szCs w:val="22"/>
        </w:rPr>
      </w:pPr>
      <w:r w:rsidRPr="00523CA4">
        <w:rPr>
          <w:rFonts w:ascii="Arial" w:hAnsi="Arial" w:cs="Arial"/>
          <w:sz w:val="22"/>
          <w:szCs w:val="22"/>
        </w:rPr>
        <w:t>Irene CALBOLI (Ms.), Expert, Singapore</w:t>
      </w:r>
    </w:p>
    <w:p w14:paraId="40DC36EE" w14:textId="77777777" w:rsidR="001468D4" w:rsidRPr="00523CA4" w:rsidRDefault="001468D4" w:rsidP="001468D4">
      <w:pPr>
        <w:rPr>
          <w:rFonts w:ascii="Arial" w:hAnsi="Arial" w:cs="Arial"/>
          <w:sz w:val="22"/>
          <w:szCs w:val="22"/>
        </w:rPr>
      </w:pPr>
    </w:p>
    <w:p w14:paraId="5B341D94" w14:textId="77777777" w:rsidR="001468D4" w:rsidRPr="00523CA4" w:rsidRDefault="001468D4" w:rsidP="001468D4">
      <w:pPr>
        <w:rPr>
          <w:rFonts w:ascii="Arial" w:hAnsi="Arial" w:cs="Arial"/>
          <w:sz w:val="22"/>
          <w:szCs w:val="22"/>
          <w:lang w:val="es-MX"/>
        </w:rPr>
      </w:pPr>
      <w:r w:rsidRPr="00523CA4">
        <w:rPr>
          <w:rFonts w:ascii="Arial" w:hAnsi="Arial" w:cs="Arial"/>
          <w:sz w:val="22"/>
          <w:szCs w:val="22"/>
          <w:lang w:val="es-MX"/>
        </w:rPr>
        <w:t>Leila COBO (Ms.), Expert, Florida</w:t>
      </w:r>
    </w:p>
    <w:p w14:paraId="795F9DCA" w14:textId="77777777" w:rsidR="001468D4" w:rsidRPr="00523CA4" w:rsidRDefault="001468D4" w:rsidP="001468D4">
      <w:pPr>
        <w:rPr>
          <w:rFonts w:ascii="Arial" w:hAnsi="Arial" w:cs="Arial"/>
          <w:sz w:val="22"/>
          <w:szCs w:val="22"/>
          <w:lang w:val="es-MX"/>
        </w:rPr>
      </w:pPr>
    </w:p>
    <w:p w14:paraId="64354538" w14:textId="77777777" w:rsidR="001468D4" w:rsidRPr="00523CA4" w:rsidRDefault="001468D4" w:rsidP="001468D4">
      <w:pPr>
        <w:rPr>
          <w:rFonts w:ascii="Arial" w:hAnsi="Arial" w:cs="Arial"/>
          <w:sz w:val="22"/>
          <w:szCs w:val="22"/>
          <w:lang w:val="es-MX"/>
        </w:rPr>
      </w:pPr>
      <w:r w:rsidRPr="00523CA4">
        <w:rPr>
          <w:rFonts w:ascii="Arial" w:hAnsi="Arial" w:cs="Arial"/>
          <w:sz w:val="22"/>
          <w:szCs w:val="22"/>
          <w:lang w:val="es-MX"/>
        </w:rPr>
        <w:t>Claudio FEIJOO (Ms.), Expert, Madrid</w:t>
      </w:r>
    </w:p>
    <w:p w14:paraId="6AAD527A" w14:textId="77777777" w:rsidR="001468D4" w:rsidRPr="00523CA4" w:rsidRDefault="001468D4" w:rsidP="001468D4">
      <w:pPr>
        <w:rPr>
          <w:rFonts w:ascii="Arial" w:hAnsi="Arial" w:cs="Arial"/>
          <w:sz w:val="22"/>
          <w:szCs w:val="22"/>
          <w:lang w:val="es-MX"/>
        </w:rPr>
      </w:pPr>
    </w:p>
    <w:p w14:paraId="16420A0F" w14:textId="77777777" w:rsidR="001468D4" w:rsidRPr="00523CA4" w:rsidRDefault="001468D4" w:rsidP="001468D4">
      <w:pPr>
        <w:rPr>
          <w:rFonts w:ascii="Arial" w:hAnsi="Arial" w:cs="Arial"/>
          <w:sz w:val="22"/>
          <w:szCs w:val="22"/>
        </w:rPr>
      </w:pPr>
      <w:r w:rsidRPr="00523CA4">
        <w:rPr>
          <w:rFonts w:ascii="Arial" w:hAnsi="Arial" w:cs="Arial"/>
          <w:sz w:val="22"/>
          <w:szCs w:val="22"/>
        </w:rPr>
        <w:t>Marie-Anne FERRY-FALL (Ms.), Expert, Paris</w:t>
      </w:r>
    </w:p>
    <w:p w14:paraId="7E889EF6" w14:textId="77777777" w:rsidR="001468D4" w:rsidRPr="00523CA4" w:rsidRDefault="001468D4" w:rsidP="001468D4">
      <w:pPr>
        <w:rPr>
          <w:rFonts w:ascii="Arial" w:hAnsi="Arial" w:cs="Arial"/>
          <w:sz w:val="22"/>
          <w:szCs w:val="22"/>
        </w:rPr>
      </w:pPr>
    </w:p>
    <w:p w14:paraId="5A474870" w14:textId="77777777" w:rsidR="001468D4" w:rsidRPr="00523CA4" w:rsidRDefault="001468D4" w:rsidP="001468D4">
      <w:pPr>
        <w:rPr>
          <w:rFonts w:ascii="Arial" w:hAnsi="Arial" w:cs="Arial"/>
          <w:sz w:val="22"/>
          <w:szCs w:val="22"/>
        </w:rPr>
      </w:pPr>
      <w:r w:rsidRPr="00523CA4">
        <w:rPr>
          <w:rFonts w:ascii="Arial" w:hAnsi="Arial" w:cs="Arial"/>
          <w:sz w:val="22"/>
          <w:szCs w:val="22"/>
        </w:rPr>
        <w:t>Ysolde GENDREAU (Ms.), Expert, Montreal</w:t>
      </w:r>
    </w:p>
    <w:p w14:paraId="7BB2E14D" w14:textId="77777777" w:rsidR="001468D4" w:rsidRPr="00523CA4" w:rsidRDefault="001468D4" w:rsidP="001468D4">
      <w:pPr>
        <w:rPr>
          <w:rFonts w:ascii="Arial" w:hAnsi="Arial" w:cs="Arial"/>
          <w:sz w:val="22"/>
          <w:szCs w:val="22"/>
        </w:rPr>
      </w:pPr>
    </w:p>
    <w:p w14:paraId="187A4767" w14:textId="77777777" w:rsidR="001468D4" w:rsidRPr="00523CA4" w:rsidRDefault="001468D4" w:rsidP="001468D4">
      <w:pPr>
        <w:rPr>
          <w:rFonts w:ascii="Arial" w:hAnsi="Arial" w:cs="Arial"/>
          <w:sz w:val="22"/>
          <w:szCs w:val="22"/>
        </w:rPr>
      </w:pPr>
      <w:r w:rsidRPr="00523CA4">
        <w:rPr>
          <w:rFonts w:ascii="Arial" w:hAnsi="Arial" w:cs="Arial"/>
          <w:sz w:val="22"/>
          <w:szCs w:val="22"/>
        </w:rPr>
        <w:t>Geoarge HWANG (Mr.), Expert, Singapore</w:t>
      </w:r>
    </w:p>
    <w:p w14:paraId="2611FAC9" w14:textId="77777777" w:rsidR="001468D4" w:rsidRPr="00523CA4" w:rsidRDefault="001468D4" w:rsidP="001468D4">
      <w:pPr>
        <w:rPr>
          <w:rFonts w:ascii="Arial" w:hAnsi="Arial" w:cs="Arial"/>
          <w:sz w:val="22"/>
          <w:szCs w:val="22"/>
        </w:rPr>
      </w:pPr>
    </w:p>
    <w:p w14:paraId="1ACEA59F" w14:textId="77777777" w:rsidR="001468D4" w:rsidRPr="00523CA4" w:rsidRDefault="001468D4" w:rsidP="001468D4">
      <w:pPr>
        <w:rPr>
          <w:rFonts w:ascii="Arial" w:hAnsi="Arial" w:cs="Arial"/>
          <w:sz w:val="22"/>
          <w:szCs w:val="22"/>
        </w:rPr>
      </w:pPr>
      <w:r w:rsidRPr="00523CA4">
        <w:rPr>
          <w:rFonts w:ascii="Arial" w:hAnsi="Arial" w:cs="Arial"/>
          <w:sz w:val="22"/>
          <w:szCs w:val="22"/>
        </w:rPr>
        <w:t>Sam RICKETSON (Mr.), Expert, Victora, Australia</w:t>
      </w:r>
    </w:p>
    <w:p w14:paraId="04B48BDF" w14:textId="77777777" w:rsidR="001468D4" w:rsidRPr="00523CA4" w:rsidRDefault="001468D4" w:rsidP="001468D4">
      <w:pPr>
        <w:rPr>
          <w:rFonts w:ascii="Arial" w:hAnsi="Arial" w:cs="Arial"/>
          <w:sz w:val="22"/>
          <w:szCs w:val="22"/>
        </w:rPr>
      </w:pPr>
    </w:p>
    <w:p w14:paraId="1D66ABF3" w14:textId="77777777" w:rsidR="001468D4" w:rsidRPr="00523CA4" w:rsidRDefault="001468D4" w:rsidP="001468D4">
      <w:pPr>
        <w:rPr>
          <w:rFonts w:ascii="Arial" w:hAnsi="Arial" w:cs="Arial"/>
          <w:sz w:val="22"/>
          <w:szCs w:val="22"/>
        </w:rPr>
      </w:pPr>
      <w:r w:rsidRPr="00523CA4">
        <w:rPr>
          <w:rFonts w:ascii="Arial" w:hAnsi="Arial" w:cs="Arial"/>
          <w:sz w:val="22"/>
          <w:szCs w:val="22"/>
        </w:rPr>
        <w:t>Jacques EL H. MANSOUR SAGNA (Mr.), Dakar</w:t>
      </w:r>
    </w:p>
    <w:p w14:paraId="06DF5D20" w14:textId="77777777" w:rsidR="001468D4" w:rsidRPr="00523CA4" w:rsidRDefault="001468D4" w:rsidP="001468D4">
      <w:pPr>
        <w:rPr>
          <w:rFonts w:ascii="Arial" w:hAnsi="Arial" w:cs="Arial"/>
          <w:sz w:val="22"/>
          <w:szCs w:val="22"/>
        </w:rPr>
      </w:pPr>
    </w:p>
    <w:p w14:paraId="420451EB" w14:textId="77777777" w:rsidR="001468D4" w:rsidRPr="00523CA4" w:rsidRDefault="001468D4" w:rsidP="001468D4">
      <w:pPr>
        <w:rPr>
          <w:rFonts w:ascii="Arial" w:hAnsi="Arial" w:cs="Arial"/>
          <w:sz w:val="22"/>
          <w:szCs w:val="22"/>
        </w:rPr>
      </w:pPr>
      <w:r w:rsidRPr="00523CA4">
        <w:rPr>
          <w:rFonts w:ascii="Arial" w:hAnsi="Arial" w:cs="Arial"/>
          <w:sz w:val="22"/>
          <w:szCs w:val="22"/>
        </w:rPr>
        <w:t>Christian CASTLE (Mr.), Expert, Austin</w:t>
      </w:r>
    </w:p>
    <w:p w14:paraId="3AC76E2D" w14:textId="77777777" w:rsidR="001468D4" w:rsidRPr="00523CA4" w:rsidRDefault="001468D4" w:rsidP="001468D4">
      <w:pPr>
        <w:tabs>
          <w:tab w:val="left" w:pos="567"/>
          <w:tab w:val="left" w:pos="1418"/>
        </w:tabs>
        <w:rPr>
          <w:rFonts w:ascii="Arial" w:hAnsi="Arial" w:cs="Arial"/>
          <w:sz w:val="22"/>
          <w:szCs w:val="22"/>
          <w:lang w:val="fr-FR"/>
        </w:rPr>
      </w:pPr>
    </w:p>
    <w:p w14:paraId="0FDA8AF8" w14:textId="77777777" w:rsidR="001468D4" w:rsidRPr="00523CA4" w:rsidRDefault="001468D4" w:rsidP="001468D4">
      <w:pPr>
        <w:tabs>
          <w:tab w:val="left" w:pos="567"/>
          <w:tab w:val="left" w:pos="1418"/>
        </w:tabs>
        <w:rPr>
          <w:rFonts w:ascii="Arial" w:hAnsi="Arial" w:cs="Arial"/>
          <w:sz w:val="22"/>
          <w:szCs w:val="22"/>
          <w:lang w:val="fr-FR"/>
        </w:rPr>
      </w:pPr>
      <w:r w:rsidRPr="00523CA4">
        <w:rPr>
          <w:rFonts w:ascii="Arial" w:hAnsi="Arial" w:cs="Arial"/>
          <w:sz w:val="22"/>
          <w:szCs w:val="22"/>
          <w:lang w:val="fr-FR"/>
        </w:rPr>
        <w:t>El H. Mansour Jacques Sagna (M.), Expert, Dakar</w:t>
      </w:r>
    </w:p>
    <w:p w14:paraId="4E11FEAB" w14:textId="77777777" w:rsidR="001468D4" w:rsidRPr="00523CA4" w:rsidRDefault="001468D4" w:rsidP="001468D4">
      <w:pPr>
        <w:rPr>
          <w:rFonts w:ascii="Arial" w:hAnsi="Arial" w:cs="Arial"/>
          <w:sz w:val="22"/>
          <w:szCs w:val="22"/>
        </w:rPr>
      </w:pPr>
    </w:p>
    <w:p w14:paraId="2363D744" w14:textId="77777777" w:rsidR="001468D4" w:rsidRPr="00523CA4" w:rsidRDefault="001468D4" w:rsidP="001468D4">
      <w:pPr>
        <w:rPr>
          <w:rFonts w:ascii="Arial" w:hAnsi="Arial" w:cs="Arial"/>
          <w:sz w:val="22"/>
          <w:szCs w:val="22"/>
        </w:rPr>
      </w:pPr>
    </w:p>
    <w:p w14:paraId="484609D2" w14:textId="77777777" w:rsidR="001468D4" w:rsidRPr="00523CA4" w:rsidRDefault="001468D4" w:rsidP="001468D4">
      <w:pPr>
        <w:rPr>
          <w:rFonts w:ascii="Arial" w:hAnsi="Arial" w:cs="Arial"/>
          <w:sz w:val="22"/>
          <w:szCs w:val="22"/>
        </w:rPr>
      </w:pPr>
    </w:p>
    <w:p w14:paraId="41F38705" w14:textId="77777777" w:rsidR="001468D4" w:rsidRPr="00523CA4" w:rsidRDefault="001468D4" w:rsidP="001468D4">
      <w:pPr>
        <w:keepNext/>
        <w:keepLines/>
        <w:tabs>
          <w:tab w:val="left" w:pos="567"/>
          <w:tab w:val="left" w:pos="1418"/>
        </w:tabs>
        <w:rPr>
          <w:rFonts w:ascii="Arial" w:hAnsi="Arial" w:cs="Arial"/>
          <w:sz w:val="22"/>
          <w:szCs w:val="22"/>
          <w:u w:val="single"/>
          <w:lang w:val="fr-FR"/>
        </w:rPr>
      </w:pPr>
      <w:r w:rsidRPr="00523CA4">
        <w:rPr>
          <w:rFonts w:ascii="Arial" w:hAnsi="Arial" w:cs="Arial"/>
          <w:sz w:val="22"/>
          <w:szCs w:val="22"/>
          <w:lang w:val="fr-FR"/>
        </w:rPr>
        <w:t>V.</w:t>
      </w:r>
      <w:r w:rsidRPr="00523CA4">
        <w:rPr>
          <w:rFonts w:ascii="Arial" w:hAnsi="Arial" w:cs="Arial"/>
          <w:sz w:val="22"/>
          <w:szCs w:val="22"/>
          <w:lang w:val="fr-FR"/>
        </w:rPr>
        <w:tab/>
      </w:r>
      <w:r w:rsidRPr="00523CA4">
        <w:rPr>
          <w:rFonts w:ascii="Arial" w:hAnsi="Arial" w:cs="Arial"/>
          <w:sz w:val="22"/>
          <w:szCs w:val="22"/>
          <w:u w:val="single"/>
          <w:lang w:val="fr-FR"/>
        </w:rPr>
        <w:t>ORGANISATIONS INTERGOUVERNEMENTALES/</w:t>
      </w:r>
    </w:p>
    <w:p w14:paraId="368F9A77" w14:textId="77777777" w:rsidR="001468D4" w:rsidRPr="00523CA4" w:rsidRDefault="001468D4" w:rsidP="001468D4">
      <w:pPr>
        <w:keepNext/>
        <w:keepLines/>
        <w:tabs>
          <w:tab w:val="left" w:pos="567"/>
          <w:tab w:val="left" w:pos="1418"/>
        </w:tabs>
        <w:rPr>
          <w:rFonts w:ascii="Arial" w:hAnsi="Arial" w:cs="Arial"/>
          <w:sz w:val="22"/>
          <w:szCs w:val="22"/>
          <w:lang w:val="fr-FR"/>
        </w:rPr>
      </w:pPr>
      <w:r w:rsidRPr="00523CA4">
        <w:rPr>
          <w:rFonts w:ascii="Arial" w:hAnsi="Arial" w:cs="Arial"/>
          <w:sz w:val="22"/>
          <w:szCs w:val="22"/>
          <w:lang w:val="fr-FR"/>
        </w:rPr>
        <w:tab/>
      </w:r>
      <w:r w:rsidRPr="00523CA4">
        <w:rPr>
          <w:rFonts w:ascii="Arial" w:hAnsi="Arial" w:cs="Arial"/>
          <w:sz w:val="22"/>
          <w:szCs w:val="22"/>
          <w:u w:val="single"/>
          <w:lang w:val="fr-FR"/>
        </w:rPr>
        <w:t>INTERGOVERNMENTAL ORGANIZATIONS</w:t>
      </w:r>
    </w:p>
    <w:p w14:paraId="3E25A44B" w14:textId="77777777" w:rsidR="001468D4" w:rsidRPr="00523CA4" w:rsidRDefault="001468D4" w:rsidP="001468D4">
      <w:pPr>
        <w:keepNext/>
        <w:keepLines/>
        <w:rPr>
          <w:rFonts w:ascii="Arial" w:hAnsi="Arial" w:cs="Arial"/>
          <w:sz w:val="22"/>
          <w:szCs w:val="22"/>
          <w:lang w:val="fr-FR"/>
        </w:rPr>
      </w:pPr>
    </w:p>
    <w:p w14:paraId="451C9BA6" w14:textId="77777777" w:rsidR="001468D4" w:rsidRPr="00523CA4" w:rsidRDefault="001468D4" w:rsidP="001468D4">
      <w:pPr>
        <w:keepNext/>
        <w:keepLines/>
        <w:rPr>
          <w:rFonts w:ascii="Arial" w:hAnsi="Arial" w:cs="Arial"/>
          <w:sz w:val="22"/>
          <w:szCs w:val="22"/>
          <w:lang w:val="fr-FR"/>
        </w:rPr>
      </w:pPr>
    </w:p>
    <w:p w14:paraId="758C174D"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 xml:space="preserve">CENTRE SUD (CS)/SOUTH CENTRE (SC) </w:t>
      </w:r>
    </w:p>
    <w:p w14:paraId="1A66E9AC" w14:textId="77777777" w:rsidR="001468D4" w:rsidRPr="00523CA4" w:rsidRDefault="001468D4" w:rsidP="001468D4">
      <w:pPr>
        <w:rPr>
          <w:rFonts w:ascii="Arial" w:hAnsi="Arial" w:cs="Arial"/>
          <w:sz w:val="22"/>
          <w:szCs w:val="22"/>
          <w:u w:val="single"/>
        </w:rPr>
      </w:pPr>
    </w:p>
    <w:p w14:paraId="791F3955" w14:textId="77777777" w:rsidR="001468D4" w:rsidRPr="00523CA4" w:rsidRDefault="001468D4" w:rsidP="001468D4">
      <w:pPr>
        <w:rPr>
          <w:rFonts w:ascii="Arial" w:hAnsi="Arial" w:cs="Arial"/>
          <w:sz w:val="22"/>
          <w:szCs w:val="22"/>
        </w:rPr>
      </w:pPr>
      <w:r w:rsidRPr="00523CA4">
        <w:rPr>
          <w:rFonts w:ascii="Arial" w:hAnsi="Arial" w:cs="Arial"/>
          <w:sz w:val="22"/>
          <w:szCs w:val="22"/>
        </w:rPr>
        <w:t>Viviana MUNOZ (Ms.), Coordinator, Health, Intellectual Property and Biodiversity Programme (HIPB), Geneva</w:t>
      </w:r>
    </w:p>
    <w:p w14:paraId="3DE76784" w14:textId="77777777" w:rsidR="001468D4" w:rsidRPr="00523CA4" w:rsidRDefault="001468D4" w:rsidP="001468D4">
      <w:pPr>
        <w:rPr>
          <w:rFonts w:ascii="Arial" w:hAnsi="Arial" w:cs="Arial"/>
          <w:sz w:val="22"/>
          <w:szCs w:val="22"/>
        </w:rPr>
      </w:pPr>
    </w:p>
    <w:p w14:paraId="717B13AF" w14:textId="77777777" w:rsidR="001468D4" w:rsidRPr="00523CA4" w:rsidRDefault="001468D4" w:rsidP="001468D4">
      <w:pPr>
        <w:rPr>
          <w:rFonts w:ascii="Arial" w:hAnsi="Arial" w:cs="Arial"/>
          <w:sz w:val="22"/>
          <w:szCs w:val="22"/>
        </w:rPr>
      </w:pPr>
      <w:r w:rsidRPr="00523CA4">
        <w:rPr>
          <w:rFonts w:ascii="Arial" w:hAnsi="Arial" w:cs="Arial"/>
          <w:sz w:val="22"/>
          <w:szCs w:val="22"/>
        </w:rPr>
        <w:t>Nirmalya SYAM (Mr.), Senior Programme Officer, Health, Intellectual Property and Biodiversity Programme (HIPB), Geneva</w:t>
      </w:r>
    </w:p>
    <w:p w14:paraId="19AF0D86" w14:textId="77777777" w:rsidR="001468D4" w:rsidRPr="00523CA4" w:rsidRDefault="001468D4" w:rsidP="001468D4">
      <w:pPr>
        <w:tabs>
          <w:tab w:val="left" w:pos="1418"/>
        </w:tabs>
        <w:rPr>
          <w:rFonts w:ascii="Arial" w:hAnsi="Arial" w:cs="Arial"/>
          <w:sz w:val="22"/>
          <w:szCs w:val="22"/>
          <w:lang w:val="fr-FR"/>
        </w:rPr>
      </w:pPr>
    </w:p>
    <w:p w14:paraId="6BA68559" w14:textId="77777777" w:rsidR="001468D4" w:rsidRPr="00523CA4" w:rsidRDefault="001468D4" w:rsidP="001468D4">
      <w:pPr>
        <w:tabs>
          <w:tab w:val="left" w:pos="1418"/>
        </w:tabs>
        <w:rPr>
          <w:rFonts w:ascii="Arial" w:hAnsi="Arial" w:cs="Arial"/>
          <w:sz w:val="22"/>
          <w:szCs w:val="22"/>
          <w:lang w:val="fr-FR"/>
        </w:rPr>
      </w:pPr>
    </w:p>
    <w:p w14:paraId="6E56A5F5" w14:textId="77777777" w:rsidR="001468D4" w:rsidRPr="00523CA4" w:rsidRDefault="001468D4" w:rsidP="001468D4">
      <w:pPr>
        <w:rPr>
          <w:rFonts w:ascii="Arial" w:hAnsi="Arial" w:cs="Arial"/>
          <w:sz w:val="22"/>
          <w:szCs w:val="22"/>
          <w:u w:val="single"/>
          <w:lang w:val="fr-FR"/>
        </w:rPr>
      </w:pPr>
      <w:r w:rsidRPr="00523CA4">
        <w:rPr>
          <w:rFonts w:ascii="Arial" w:hAnsi="Arial" w:cs="Arial"/>
          <w:sz w:val="22"/>
          <w:szCs w:val="22"/>
          <w:u w:val="single"/>
          <w:lang w:val="fr-FR"/>
        </w:rPr>
        <w:t xml:space="preserve">ORGANISATION DES NATIONS UNIES (ONU)/UNITED NATIONS (UN) </w:t>
      </w:r>
    </w:p>
    <w:p w14:paraId="0D29A74F" w14:textId="77777777" w:rsidR="001468D4" w:rsidRPr="00523CA4" w:rsidRDefault="001468D4" w:rsidP="001468D4">
      <w:pPr>
        <w:rPr>
          <w:rFonts w:ascii="Arial" w:hAnsi="Arial" w:cs="Arial"/>
          <w:sz w:val="22"/>
          <w:szCs w:val="22"/>
          <w:u w:val="single"/>
          <w:lang w:val="fr-FR"/>
        </w:rPr>
      </w:pPr>
    </w:p>
    <w:p w14:paraId="12044C8E" w14:textId="77777777" w:rsidR="001468D4" w:rsidRPr="00523CA4" w:rsidRDefault="001468D4" w:rsidP="001468D4">
      <w:pPr>
        <w:rPr>
          <w:rFonts w:ascii="Arial" w:hAnsi="Arial" w:cs="Arial"/>
          <w:sz w:val="22"/>
          <w:szCs w:val="22"/>
          <w:lang w:val="fr-FR"/>
        </w:rPr>
      </w:pPr>
      <w:r w:rsidRPr="00523CA4">
        <w:rPr>
          <w:rFonts w:ascii="Arial" w:hAnsi="Arial" w:cs="Arial"/>
          <w:sz w:val="22"/>
          <w:szCs w:val="22"/>
          <w:lang w:val="fr-FR"/>
        </w:rPr>
        <w:t>Thamara ROMERO (Ms.), Legal Officer, Geneva</w:t>
      </w:r>
    </w:p>
    <w:p w14:paraId="49F9A8AB" w14:textId="77777777" w:rsidR="001468D4" w:rsidRPr="00523CA4" w:rsidRDefault="001468D4" w:rsidP="001468D4">
      <w:pPr>
        <w:rPr>
          <w:rFonts w:ascii="Arial" w:hAnsi="Arial" w:cs="Arial"/>
          <w:sz w:val="22"/>
          <w:szCs w:val="22"/>
          <w:lang w:val="fr-FR"/>
        </w:rPr>
      </w:pPr>
    </w:p>
    <w:p w14:paraId="09C89419" w14:textId="77777777" w:rsidR="001468D4" w:rsidRPr="00523CA4" w:rsidRDefault="001468D4" w:rsidP="001468D4">
      <w:pPr>
        <w:rPr>
          <w:rFonts w:ascii="Arial" w:hAnsi="Arial" w:cs="Arial"/>
          <w:sz w:val="22"/>
          <w:szCs w:val="22"/>
          <w:lang w:val="fr-FR"/>
        </w:rPr>
      </w:pPr>
      <w:r w:rsidRPr="00523CA4">
        <w:rPr>
          <w:rFonts w:ascii="Arial" w:hAnsi="Arial" w:cs="Arial"/>
          <w:sz w:val="22"/>
          <w:szCs w:val="22"/>
          <w:lang w:val="fr-FR"/>
        </w:rPr>
        <w:br w:type="page"/>
      </w:r>
    </w:p>
    <w:p w14:paraId="6EE62CBD" w14:textId="77777777" w:rsidR="001468D4" w:rsidRPr="00523CA4" w:rsidRDefault="001468D4" w:rsidP="001468D4">
      <w:pPr>
        <w:tabs>
          <w:tab w:val="left" w:pos="1418"/>
        </w:tabs>
        <w:rPr>
          <w:rFonts w:ascii="Arial" w:hAnsi="Arial" w:cs="Arial"/>
          <w:sz w:val="22"/>
          <w:szCs w:val="22"/>
          <w:lang w:val="fr-FR"/>
        </w:rPr>
      </w:pPr>
    </w:p>
    <w:p w14:paraId="0F4F4E91" w14:textId="77777777" w:rsidR="001468D4" w:rsidRPr="00523CA4" w:rsidRDefault="001468D4" w:rsidP="001468D4">
      <w:pPr>
        <w:rPr>
          <w:rFonts w:ascii="Arial" w:hAnsi="Arial" w:cs="Arial"/>
          <w:sz w:val="22"/>
          <w:szCs w:val="22"/>
          <w:u w:val="single"/>
          <w:lang w:val="fr-FR"/>
        </w:rPr>
      </w:pPr>
      <w:r w:rsidRPr="00523CA4">
        <w:rPr>
          <w:rFonts w:ascii="Arial" w:hAnsi="Arial" w:cs="Arial"/>
          <w:sz w:val="22"/>
          <w:szCs w:val="22"/>
          <w:u w:val="single"/>
          <w:lang w:val="fr-FR"/>
        </w:rPr>
        <w:t xml:space="preserve">ORGANISATION MONDIALE DU COMMERCE (OMC)/WORLD TRADE ORGANIZATION (WTO) </w:t>
      </w:r>
    </w:p>
    <w:p w14:paraId="7085C68C" w14:textId="77777777" w:rsidR="001468D4" w:rsidRPr="00523CA4" w:rsidRDefault="001468D4" w:rsidP="001468D4">
      <w:pPr>
        <w:rPr>
          <w:rFonts w:ascii="Arial" w:hAnsi="Arial" w:cs="Arial"/>
          <w:sz w:val="22"/>
          <w:szCs w:val="22"/>
          <w:lang w:val="fr-FR"/>
        </w:rPr>
      </w:pPr>
    </w:p>
    <w:p w14:paraId="571ED9B3" w14:textId="77777777" w:rsidR="001468D4" w:rsidRPr="00523CA4" w:rsidRDefault="001468D4" w:rsidP="001468D4">
      <w:pPr>
        <w:rPr>
          <w:rFonts w:ascii="Arial" w:hAnsi="Arial" w:cs="Arial"/>
          <w:sz w:val="22"/>
          <w:szCs w:val="22"/>
        </w:rPr>
      </w:pPr>
      <w:r w:rsidRPr="00523CA4">
        <w:rPr>
          <w:rFonts w:ascii="Arial" w:hAnsi="Arial" w:cs="Arial"/>
          <w:sz w:val="22"/>
          <w:szCs w:val="22"/>
        </w:rPr>
        <w:t>Hannu WAGER (Mr.), Counsellor, Intellectual Property, Government Procurement and Competition Division, Geneva</w:t>
      </w:r>
    </w:p>
    <w:p w14:paraId="55929725" w14:textId="77777777" w:rsidR="001468D4" w:rsidRPr="00523CA4" w:rsidRDefault="001468D4" w:rsidP="001468D4">
      <w:pPr>
        <w:rPr>
          <w:rFonts w:ascii="Arial" w:hAnsi="Arial" w:cs="Arial"/>
          <w:sz w:val="22"/>
          <w:szCs w:val="22"/>
        </w:rPr>
      </w:pPr>
    </w:p>
    <w:p w14:paraId="73BD4E97" w14:textId="77777777" w:rsidR="001468D4" w:rsidRPr="00523CA4" w:rsidRDefault="001468D4" w:rsidP="001468D4">
      <w:pPr>
        <w:tabs>
          <w:tab w:val="left" w:pos="1418"/>
        </w:tabs>
        <w:rPr>
          <w:rFonts w:ascii="Arial" w:hAnsi="Arial" w:cs="Arial"/>
          <w:sz w:val="22"/>
          <w:szCs w:val="22"/>
        </w:rPr>
      </w:pPr>
    </w:p>
    <w:p w14:paraId="407CE321" w14:textId="77777777" w:rsidR="001468D4" w:rsidRPr="00523CA4" w:rsidRDefault="001468D4" w:rsidP="001468D4">
      <w:pPr>
        <w:keepNext/>
        <w:keepLines/>
        <w:rPr>
          <w:rFonts w:ascii="Arial" w:hAnsi="Arial" w:cs="Arial"/>
          <w:sz w:val="22"/>
          <w:szCs w:val="22"/>
          <w:u w:val="single"/>
        </w:rPr>
      </w:pPr>
      <w:r w:rsidRPr="00523CA4">
        <w:rPr>
          <w:rFonts w:ascii="Arial" w:hAnsi="Arial" w:cs="Arial"/>
          <w:sz w:val="22"/>
          <w:szCs w:val="22"/>
          <w:u w:val="single"/>
        </w:rPr>
        <w:t xml:space="preserve">ORGANISATION RÉGIONALE AFRICAINE DE LA PROPRIÉTÉ INTELLECTUELLE (ARIPO)/AFRICAN REGIONAL INTELLECTUAL PROPERTY ORGANIZATION (ARIPO) </w:t>
      </w:r>
    </w:p>
    <w:p w14:paraId="12222E9A" w14:textId="77777777" w:rsidR="001468D4" w:rsidRPr="00523CA4" w:rsidRDefault="001468D4" w:rsidP="001468D4">
      <w:pPr>
        <w:keepNext/>
        <w:keepLines/>
        <w:rPr>
          <w:rFonts w:ascii="Arial" w:hAnsi="Arial" w:cs="Arial"/>
          <w:sz w:val="22"/>
          <w:szCs w:val="22"/>
          <w:u w:val="single"/>
        </w:rPr>
      </w:pPr>
    </w:p>
    <w:p w14:paraId="4462739B" w14:textId="77777777" w:rsidR="001468D4" w:rsidRPr="00523CA4" w:rsidRDefault="001468D4" w:rsidP="001468D4">
      <w:pPr>
        <w:rPr>
          <w:rFonts w:ascii="Arial" w:hAnsi="Arial" w:cs="Arial"/>
          <w:sz w:val="22"/>
          <w:szCs w:val="22"/>
        </w:rPr>
      </w:pPr>
      <w:r w:rsidRPr="00523CA4">
        <w:rPr>
          <w:rFonts w:ascii="Arial" w:hAnsi="Arial" w:cs="Arial"/>
          <w:sz w:val="22"/>
          <w:szCs w:val="22"/>
        </w:rPr>
        <w:t>Maureen FONDO (Ms.), Head, Copyright and Related Rights, Harare</w:t>
      </w:r>
    </w:p>
    <w:p w14:paraId="0FF9DADA" w14:textId="77777777" w:rsidR="001468D4" w:rsidRPr="00523CA4" w:rsidRDefault="001468D4" w:rsidP="001468D4">
      <w:pPr>
        <w:tabs>
          <w:tab w:val="left" w:pos="1418"/>
        </w:tabs>
        <w:rPr>
          <w:rFonts w:ascii="Arial" w:hAnsi="Arial" w:cs="Arial"/>
          <w:sz w:val="22"/>
          <w:szCs w:val="22"/>
        </w:rPr>
      </w:pPr>
    </w:p>
    <w:p w14:paraId="7F4D92FE" w14:textId="77777777" w:rsidR="001468D4" w:rsidRPr="00523CA4" w:rsidRDefault="001468D4" w:rsidP="001468D4">
      <w:pPr>
        <w:tabs>
          <w:tab w:val="left" w:pos="1418"/>
        </w:tabs>
        <w:rPr>
          <w:rFonts w:ascii="Arial" w:hAnsi="Arial" w:cs="Arial"/>
          <w:sz w:val="22"/>
          <w:szCs w:val="22"/>
        </w:rPr>
      </w:pPr>
    </w:p>
    <w:p w14:paraId="5E0D0425" w14:textId="77777777" w:rsidR="001468D4" w:rsidRPr="00523CA4" w:rsidRDefault="001468D4" w:rsidP="001468D4">
      <w:pPr>
        <w:keepNext/>
        <w:keepLines/>
        <w:tabs>
          <w:tab w:val="left" w:pos="567"/>
          <w:tab w:val="left" w:pos="1418"/>
        </w:tabs>
        <w:rPr>
          <w:rFonts w:ascii="Arial" w:hAnsi="Arial" w:cs="Arial"/>
          <w:caps/>
          <w:sz w:val="22"/>
          <w:szCs w:val="22"/>
          <w:u w:val="single"/>
          <w:lang w:val="fr-FR"/>
        </w:rPr>
      </w:pPr>
      <w:r w:rsidRPr="00523CA4">
        <w:rPr>
          <w:rFonts w:ascii="Arial" w:hAnsi="Arial" w:cs="Arial"/>
          <w:caps/>
          <w:sz w:val="22"/>
          <w:szCs w:val="22"/>
          <w:lang w:val="fr-FR"/>
        </w:rPr>
        <w:t>Vi.</w:t>
      </w:r>
      <w:r w:rsidRPr="00523CA4">
        <w:rPr>
          <w:rFonts w:ascii="Arial" w:hAnsi="Arial" w:cs="Arial"/>
          <w:caps/>
          <w:sz w:val="22"/>
          <w:szCs w:val="22"/>
          <w:lang w:val="fr-FR"/>
        </w:rPr>
        <w:tab/>
      </w:r>
      <w:r w:rsidRPr="00523CA4">
        <w:rPr>
          <w:rFonts w:ascii="Arial" w:hAnsi="Arial" w:cs="Arial"/>
          <w:caps/>
          <w:sz w:val="22"/>
          <w:szCs w:val="22"/>
          <w:u w:val="single"/>
          <w:lang w:val="fr-FR"/>
        </w:rPr>
        <w:t>organisations non gouvernementales/</w:t>
      </w:r>
    </w:p>
    <w:p w14:paraId="3464F29B" w14:textId="77777777" w:rsidR="001468D4" w:rsidRPr="00523CA4" w:rsidRDefault="001468D4" w:rsidP="001468D4">
      <w:pPr>
        <w:keepNext/>
        <w:keepLines/>
        <w:tabs>
          <w:tab w:val="left" w:pos="1418"/>
        </w:tabs>
        <w:ind w:left="567"/>
        <w:rPr>
          <w:rFonts w:ascii="Arial" w:hAnsi="Arial" w:cs="Arial"/>
          <w:caps/>
          <w:sz w:val="22"/>
          <w:szCs w:val="22"/>
          <w:u w:val="single"/>
        </w:rPr>
      </w:pPr>
      <w:r w:rsidRPr="00523CA4">
        <w:rPr>
          <w:rFonts w:ascii="Arial" w:hAnsi="Arial" w:cs="Arial"/>
          <w:caps/>
          <w:sz w:val="22"/>
          <w:szCs w:val="22"/>
          <w:u w:val="single"/>
        </w:rPr>
        <w:t>non-governmental organizations</w:t>
      </w:r>
    </w:p>
    <w:p w14:paraId="1FBC051E" w14:textId="77777777" w:rsidR="001468D4" w:rsidRPr="00523CA4" w:rsidRDefault="001468D4" w:rsidP="001468D4">
      <w:pPr>
        <w:keepNext/>
        <w:keepLines/>
        <w:tabs>
          <w:tab w:val="left" w:pos="1418"/>
        </w:tabs>
        <w:rPr>
          <w:rFonts w:ascii="Arial" w:hAnsi="Arial" w:cs="Arial"/>
          <w:caps/>
          <w:sz w:val="22"/>
          <w:szCs w:val="22"/>
          <w:u w:val="single"/>
        </w:rPr>
      </w:pPr>
    </w:p>
    <w:p w14:paraId="0B1D1D74"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 xml:space="preserve">African Library and Information Associations and Institutions (AfLIA) </w:t>
      </w:r>
    </w:p>
    <w:p w14:paraId="76FF9E8A" w14:textId="77777777" w:rsidR="001468D4" w:rsidRPr="00523CA4" w:rsidRDefault="001468D4" w:rsidP="001468D4">
      <w:pPr>
        <w:rPr>
          <w:rFonts w:ascii="Arial" w:hAnsi="Arial" w:cs="Arial"/>
          <w:sz w:val="22"/>
          <w:szCs w:val="22"/>
        </w:rPr>
      </w:pPr>
      <w:r w:rsidRPr="00523CA4">
        <w:rPr>
          <w:rFonts w:ascii="Arial" w:hAnsi="Arial" w:cs="Arial"/>
          <w:sz w:val="22"/>
          <w:szCs w:val="22"/>
        </w:rPr>
        <w:t>Anthony KAKOOZA (Mr.), Kampala</w:t>
      </w:r>
    </w:p>
    <w:p w14:paraId="47720533" w14:textId="77777777" w:rsidR="001468D4" w:rsidRPr="00523CA4" w:rsidRDefault="001468D4" w:rsidP="001468D4">
      <w:pPr>
        <w:rPr>
          <w:rFonts w:ascii="Arial" w:hAnsi="Arial" w:cs="Arial"/>
          <w:sz w:val="22"/>
          <w:szCs w:val="22"/>
        </w:rPr>
      </w:pPr>
      <w:r w:rsidRPr="00523CA4">
        <w:rPr>
          <w:rFonts w:ascii="Arial" w:hAnsi="Arial" w:cs="Arial"/>
          <w:sz w:val="22"/>
          <w:szCs w:val="22"/>
        </w:rPr>
        <w:t>Desmond ORIAKHOGBA (Mr.), Lecturer, Benin City</w:t>
      </w:r>
    </w:p>
    <w:p w14:paraId="7C3E531C" w14:textId="77777777" w:rsidR="001468D4" w:rsidRPr="00523CA4" w:rsidRDefault="001468D4" w:rsidP="001468D4">
      <w:pPr>
        <w:rPr>
          <w:rFonts w:ascii="Arial" w:hAnsi="Arial" w:cs="Arial"/>
          <w:sz w:val="22"/>
          <w:szCs w:val="22"/>
          <w:lang w:val="es-MX"/>
        </w:rPr>
      </w:pPr>
      <w:r w:rsidRPr="00523CA4">
        <w:rPr>
          <w:rFonts w:ascii="Arial" w:hAnsi="Arial" w:cs="Arial"/>
          <w:sz w:val="22"/>
          <w:szCs w:val="22"/>
          <w:lang w:val="es-MX"/>
        </w:rPr>
        <w:t>Nkem OSUIGWE (Ms.), Awka</w:t>
      </w:r>
    </w:p>
    <w:p w14:paraId="7E07545A" w14:textId="77777777" w:rsidR="001468D4" w:rsidRPr="00523CA4" w:rsidRDefault="001468D4" w:rsidP="001468D4">
      <w:pPr>
        <w:keepNext/>
        <w:keepLines/>
        <w:tabs>
          <w:tab w:val="left" w:pos="1418"/>
        </w:tabs>
        <w:rPr>
          <w:rFonts w:ascii="Arial" w:hAnsi="Arial" w:cs="Arial"/>
          <w:caps/>
          <w:sz w:val="22"/>
          <w:szCs w:val="22"/>
          <w:u w:val="single"/>
          <w:lang w:val="es-MX"/>
        </w:rPr>
      </w:pPr>
    </w:p>
    <w:p w14:paraId="7A3BF235" w14:textId="77777777" w:rsidR="001468D4" w:rsidRPr="00523CA4" w:rsidRDefault="001468D4" w:rsidP="001468D4">
      <w:pPr>
        <w:rPr>
          <w:rFonts w:ascii="Arial" w:hAnsi="Arial" w:cs="Arial"/>
          <w:sz w:val="22"/>
          <w:szCs w:val="22"/>
          <w:u w:val="single"/>
          <w:lang w:val="es-MX"/>
        </w:rPr>
      </w:pPr>
      <w:r w:rsidRPr="00523CA4">
        <w:rPr>
          <w:rFonts w:ascii="Arial" w:hAnsi="Arial" w:cs="Arial"/>
          <w:sz w:val="22"/>
          <w:szCs w:val="22"/>
          <w:u w:val="single"/>
          <w:lang w:val="es-MX"/>
        </w:rPr>
        <w:t xml:space="preserve">Alianza de Radiodifusores Iberoamericanos para la Propiedad Intelectual (ARIPI) </w:t>
      </w:r>
    </w:p>
    <w:p w14:paraId="68C7E2A6" w14:textId="77777777" w:rsidR="001468D4" w:rsidRPr="00523CA4" w:rsidRDefault="001468D4" w:rsidP="001468D4">
      <w:pPr>
        <w:rPr>
          <w:rFonts w:ascii="Arial" w:hAnsi="Arial" w:cs="Arial"/>
          <w:sz w:val="22"/>
          <w:szCs w:val="22"/>
        </w:rPr>
      </w:pPr>
      <w:r w:rsidRPr="00523CA4">
        <w:rPr>
          <w:rFonts w:ascii="Arial" w:hAnsi="Arial" w:cs="Arial"/>
          <w:sz w:val="22"/>
          <w:szCs w:val="22"/>
        </w:rPr>
        <w:t>Felipe SAONA (Mr.), Delegate, Zug</w:t>
      </w:r>
    </w:p>
    <w:p w14:paraId="574EDCD6" w14:textId="77777777" w:rsidR="001468D4" w:rsidRPr="00523CA4" w:rsidRDefault="001468D4" w:rsidP="001468D4">
      <w:pPr>
        <w:keepNext/>
        <w:keepLines/>
        <w:tabs>
          <w:tab w:val="left" w:pos="1418"/>
        </w:tabs>
        <w:rPr>
          <w:rFonts w:ascii="Arial" w:hAnsi="Arial" w:cs="Arial"/>
          <w:caps/>
          <w:sz w:val="22"/>
          <w:szCs w:val="22"/>
          <w:u w:val="single"/>
        </w:rPr>
      </w:pPr>
    </w:p>
    <w:p w14:paraId="077AD21D"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 xml:space="preserve">Association allemande pour la propriété industrielle et le droit d'auteur (GRUR)/German Association for the Protection of Industrial Property and Copyright Law (GRUR) </w:t>
      </w:r>
    </w:p>
    <w:p w14:paraId="0DDB6A3F" w14:textId="77777777" w:rsidR="001468D4" w:rsidRPr="00523CA4" w:rsidRDefault="001468D4" w:rsidP="001468D4">
      <w:pPr>
        <w:rPr>
          <w:rFonts w:ascii="Arial" w:hAnsi="Arial" w:cs="Arial"/>
          <w:sz w:val="22"/>
          <w:szCs w:val="22"/>
        </w:rPr>
      </w:pPr>
      <w:r w:rsidRPr="00523CA4">
        <w:rPr>
          <w:rFonts w:ascii="Arial" w:hAnsi="Arial" w:cs="Arial"/>
          <w:sz w:val="22"/>
          <w:szCs w:val="22"/>
        </w:rPr>
        <w:t>Christian CZYCHOWSKI (Mr.), Representative, Berlin</w:t>
      </w:r>
    </w:p>
    <w:p w14:paraId="35879FD8" w14:textId="77777777" w:rsidR="001468D4" w:rsidRPr="00523CA4" w:rsidRDefault="001468D4" w:rsidP="001468D4">
      <w:pPr>
        <w:rPr>
          <w:rFonts w:ascii="Arial" w:hAnsi="Arial" w:cs="Arial"/>
          <w:sz w:val="22"/>
          <w:szCs w:val="22"/>
        </w:rPr>
      </w:pPr>
    </w:p>
    <w:p w14:paraId="2F0BFAB6"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 xml:space="preserve">Association internationale des éditeurs scientifiques, techniques et médicaux </w:t>
      </w:r>
    </w:p>
    <w:p w14:paraId="799DD867"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 xml:space="preserve">(STM)/International Association of Scientific Technical and Medical Publishers (STM) </w:t>
      </w:r>
    </w:p>
    <w:p w14:paraId="3783E1C7" w14:textId="77777777" w:rsidR="001468D4" w:rsidRPr="00523CA4" w:rsidRDefault="001468D4" w:rsidP="001468D4">
      <w:pPr>
        <w:rPr>
          <w:rFonts w:ascii="Arial" w:hAnsi="Arial" w:cs="Arial"/>
          <w:sz w:val="22"/>
          <w:szCs w:val="22"/>
        </w:rPr>
      </w:pPr>
      <w:r w:rsidRPr="00523CA4">
        <w:rPr>
          <w:rFonts w:ascii="Arial" w:hAnsi="Arial" w:cs="Arial"/>
          <w:sz w:val="22"/>
          <w:szCs w:val="22"/>
        </w:rPr>
        <w:t>Carlo SCOLLO LAVIZZARI (Mr.), Advocate, Basel</w:t>
      </w:r>
    </w:p>
    <w:p w14:paraId="59795A98" w14:textId="77777777" w:rsidR="001468D4" w:rsidRPr="00523CA4" w:rsidRDefault="001468D4" w:rsidP="001468D4">
      <w:pPr>
        <w:rPr>
          <w:rFonts w:ascii="Arial" w:hAnsi="Arial" w:cs="Arial"/>
          <w:sz w:val="22"/>
          <w:szCs w:val="22"/>
        </w:rPr>
      </w:pPr>
    </w:p>
    <w:p w14:paraId="1F95681D" w14:textId="77777777" w:rsidR="001468D4" w:rsidRPr="00523CA4" w:rsidRDefault="001468D4" w:rsidP="001468D4">
      <w:pPr>
        <w:keepNext/>
        <w:keepLines/>
        <w:rPr>
          <w:rFonts w:ascii="Arial" w:hAnsi="Arial" w:cs="Arial"/>
          <w:color w:val="000000" w:themeColor="text1"/>
          <w:sz w:val="22"/>
          <w:szCs w:val="22"/>
          <w:u w:val="single"/>
        </w:rPr>
      </w:pPr>
      <w:r w:rsidRPr="00523CA4">
        <w:rPr>
          <w:rFonts w:ascii="Arial" w:hAnsi="Arial" w:cs="Arial"/>
          <w:color w:val="000000" w:themeColor="text1"/>
          <w:sz w:val="22"/>
          <w:szCs w:val="22"/>
          <w:u w:val="single"/>
        </w:rPr>
        <w:t>Association internationale pour la protection de la propriété intellectuelle (AIPPI)/International Association for the Protection of Intellectual Property (AIPPI)</w:t>
      </w:r>
    </w:p>
    <w:p w14:paraId="41C7F3C8" w14:textId="77777777" w:rsidR="001468D4" w:rsidRPr="00523CA4" w:rsidRDefault="001468D4" w:rsidP="001468D4">
      <w:pPr>
        <w:keepNext/>
        <w:keepLines/>
        <w:rPr>
          <w:rFonts w:ascii="Arial" w:hAnsi="Arial" w:cs="Arial"/>
          <w:sz w:val="22"/>
          <w:szCs w:val="22"/>
        </w:rPr>
      </w:pPr>
      <w:r w:rsidRPr="00523CA4">
        <w:rPr>
          <w:rFonts w:ascii="Arial" w:hAnsi="Arial" w:cs="Arial"/>
          <w:sz w:val="22"/>
          <w:szCs w:val="22"/>
        </w:rPr>
        <w:t>Shiri KASHER-HITIN (Ms.), Observer, Zurich</w:t>
      </w:r>
    </w:p>
    <w:p w14:paraId="2EE011EE" w14:textId="77777777" w:rsidR="001468D4" w:rsidRPr="00523CA4" w:rsidRDefault="001468D4" w:rsidP="001468D4">
      <w:pPr>
        <w:rPr>
          <w:rFonts w:ascii="Arial" w:hAnsi="Arial" w:cs="Arial"/>
          <w:sz w:val="22"/>
          <w:szCs w:val="22"/>
          <w:u w:val="single"/>
        </w:rPr>
      </w:pPr>
    </w:p>
    <w:p w14:paraId="651C9BDE"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 xml:space="preserve">Association internationale pour le développement de la propriété intellectuelle (ADALPI)/International Society for the Development of Intellectual Property (ADALPI) </w:t>
      </w:r>
    </w:p>
    <w:p w14:paraId="15948DA2" w14:textId="77777777" w:rsidR="001468D4" w:rsidRPr="00523CA4" w:rsidRDefault="001468D4" w:rsidP="001468D4">
      <w:pPr>
        <w:rPr>
          <w:rFonts w:ascii="Arial" w:hAnsi="Arial" w:cs="Arial"/>
          <w:sz w:val="22"/>
          <w:szCs w:val="22"/>
        </w:rPr>
      </w:pPr>
      <w:r w:rsidRPr="00523CA4">
        <w:rPr>
          <w:rFonts w:ascii="Arial" w:hAnsi="Arial" w:cs="Arial"/>
          <w:sz w:val="22"/>
          <w:szCs w:val="22"/>
        </w:rPr>
        <w:t>Brigitte LINDNER (Ms.), Présidente, Genève</w:t>
      </w:r>
    </w:p>
    <w:p w14:paraId="7F0A4E99" w14:textId="77777777" w:rsidR="001468D4" w:rsidRPr="00523CA4" w:rsidRDefault="001468D4" w:rsidP="001468D4">
      <w:pPr>
        <w:rPr>
          <w:rFonts w:ascii="Arial" w:hAnsi="Arial" w:cs="Arial"/>
          <w:sz w:val="22"/>
          <w:szCs w:val="22"/>
          <w:u w:val="single"/>
        </w:rPr>
      </w:pPr>
    </w:p>
    <w:p w14:paraId="4976401D"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 xml:space="preserve">Association of European Perfomers' Organizations (AEPO-ARTIS) </w:t>
      </w:r>
    </w:p>
    <w:p w14:paraId="58866E2D" w14:textId="77777777" w:rsidR="001468D4" w:rsidRPr="00523CA4" w:rsidRDefault="001468D4" w:rsidP="001468D4">
      <w:pPr>
        <w:rPr>
          <w:rFonts w:ascii="Arial" w:hAnsi="Arial" w:cs="Arial"/>
          <w:sz w:val="22"/>
          <w:szCs w:val="22"/>
        </w:rPr>
      </w:pPr>
      <w:r w:rsidRPr="00523CA4">
        <w:rPr>
          <w:rFonts w:ascii="Arial" w:hAnsi="Arial" w:cs="Arial"/>
          <w:sz w:val="22"/>
          <w:szCs w:val="22"/>
        </w:rPr>
        <w:t>Ioan KAES (Mr.), General Secretary, Brussels</w:t>
      </w:r>
    </w:p>
    <w:p w14:paraId="383DA5CA" w14:textId="77777777" w:rsidR="001468D4" w:rsidRPr="00523CA4" w:rsidRDefault="001468D4" w:rsidP="001468D4">
      <w:pPr>
        <w:rPr>
          <w:rFonts w:ascii="Arial" w:hAnsi="Arial" w:cs="Arial"/>
          <w:sz w:val="22"/>
          <w:szCs w:val="22"/>
        </w:rPr>
      </w:pPr>
      <w:r w:rsidRPr="00523CA4">
        <w:rPr>
          <w:rFonts w:ascii="Arial" w:hAnsi="Arial" w:cs="Arial"/>
          <w:sz w:val="22"/>
          <w:szCs w:val="22"/>
        </w:rPr>
        <w:t>Yule NICK (Mr.), Legal Officer, Brussels</w:t>
      </w:r>
    </w:p>
    <w:p w14:paraId="300E105F" w14:textId="77777777" w:rsidR="001468D4" w:rsidRPr="00523CA4" w:rsidRDefault="001468D4" w:rsidP="001468D4">
      <w:pPr>
        <w:rPr>
          <w:rFonts w:ascii="Arial" w:hAnsi="Arial" w:cs="Arial"/>
          <w:sz w:val="22"/>
          <w:szCs w:val="22"/>
        </w:rPr>
      </w:pPr>
      <w:r w:rsidRPr="00523CA4">
        <w:rPr>
          <w:rFonts w:ascii="Arial" w:hAnsi="Arial" w:cs="Arial"/>
          <w:sz w:val="22"/>
          <w:szCs w:val="22"/>
        </w:rPr>
        <w:t>Xavier BLANC (Mr.), Advisor, Brussels</w:t>
      </w:r>
    </w:p>
    <w:p w14:paraId="2696EC1F" w14:textId="77777777" w:rsidR="001468D4" w:rsidRPr="00523CA4" w:rsidRDefault="001468D4" w:rsidP="001468D4">
      <w:pPr>
        <w:rPr>
          <w:rFonts w:ascii="Arial" w:hAnsi="Arial" w:cs="Arial"/>
          <w:sz w:val="22"/>
          <w:szCs w:val="22"/>
        </w:rPr>
      </w:pPr>
    </w:p>
    <w:p w14:paraId="06ED326A"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 xml:space="preserve">Authors Alliance </w:t>
      </w:r>
    </w:p>
    <w:p w14:paraId="54B3B51E" w14:textId="77777777" w:rsidR="001468D4" w:rsidRPr="00523CA4" w:rsidRDefault="001468D4" w:rsidP="001468D4">
      <w:pPr>
        <w:rPr>
          <w:rFonts w:ascii="Arial" w:hAnsi="Arial" w:cs="Arial"/>
          <w:sz w:val="22"/>
          <w:szCs w:val="22"/>
        </w:rPr>
      </w:pPr>
      <w:r w:rsidRPr="00523CA4">
        <w:rPr>
          <w:rFonts w:ascii="Arial" w:hAnsi="Arial" w:cs="Arial"/>
          <w:sz w:val="22"/>
          <w:szCs w:val="22"/>
        </w:rPr>
        <w:t>Rachel BROOKE (Ms.), Staff Attorney, Oakland</w:t>
      </w:r>
    </w:p>
    <w:p w14:paraId="0D382AF9" w14:textId="77777777" w:rsidR="001468D4" w:rsidRPr="00523CA4" w:rsidRDefault="001468D4" w:rsidP="001468D4">
      <w:pPr>
        <w:rPr>
          <w:rFonts w:ascii="Arial" w:hAnsi="Arial" w:cs="Arial"/>
          <w:sz w:val="22"/>
          <w:szCs w:val="22"/>
        </w:rPr>
      </w:pPr>
      <w:r w:rsidRPr="00523CA4">
        <w:rPr>
          <w:rFonts w:ascii="Arial" w:hAnsi="Arial" w:cs="Arial"/>
          <w:sz w:val="22"/>
          <w:szCs w:val="22"/>
        </w:rPr>
        <w:t>Brianna SCHOFIELD (Ms.), Executive Director, Berkeley</w:t>
      </w:r>
    </w:p>
    <w:p w14:paraId="3ED55B96" w14:textId="77777777" w:rsidR="001468D4" w:rsidRPr="00523CA4" w:rsidRDefault="001468D4" w:rsidP="001468D4">
      <w:pPr>
        <w:rPr>
          <w:rFonts w:ascii="Arial" w:hAnsi="Arial" w:cs="Arial"/>
          <w:sz w:val="22"/>
          <w:szCs w:val="22"/>
          <w:u w:val="single"/>
        </w:rPr>
      </w:pPr>
    </w:p>
    <w:p w14:paraId="1A276E20"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Bildupphovsrätt i Sverige/</w:t>
      </w:r>
      <w:r w:rsidRPr="005F25AF">
        <w:t xml:space="preserve"> </w:t>
      </w:r>
      <w:r>
        <w:rPr>
          <w:rFonts w:ascii="Arial" w:hAnsi="Arial" w:cs="Arial"/>
          <w:sz w:val="22"/>
          <w:szCs w:val="22"/>
          <w:u w:val="single"/>
        </w:rPr>
        <w:t>The</w:t>
      </w:r>
      <w:r w:rsidRPr="005F25AF">
        <w:rPr>
          <w:rFonts w:ascii="Arial" w:hAnsi="Arial" w:cs="Arial"/>
          <w:sz w:val="22"/>
          <w:szCs w:val="22"/>
          <w:u w:val="single"/>
        </w:rPr>
        <w:t xml:space="preserve"> Visual Arts Copyright Society in Sweden</w:t>
      </w:r>
      <w:r>
        <w:rPr>
          <w:rFonts w:ascii="Arial" w:hAnsi="Arial" w:cs="Arial"/>
          <w:sz w:val="22"/>
          <w:szCs w:val="22"/>
          <w:u w:val="single"/>
        </w:rPr>
        <w:t>selh</w:t>
      </w:r>
      <w:r w:rsidRPr="005F25AF">
        <w:rPr>
          <w:rFonts w:ascii="Arial" w:hAnsi="Arial" w:cs="Arial"/>
          <w:sz w:val="22"/>
          <w:szCs w:val="22"/>
          <w:u w:val="single"/>
        </w:rPr>
        <w:t xml:space="preserve"> (BUS)</w:t>
      </w:r>
    </w:p>
    <w:p w14:paraId="75B872ED" w14:textId="77777777" w:rsidR="001468D4" w:rsidRPr="00523CA4" w:rsidRDefault="001468D4" w:rsidP="001468D4">
      <w:pPr>
        <w:rPr>
          <w:rFonts w:ascii="Arial" w:hAnsi="Arial" w:cs="Arial"/>
          <w:sz w:val="22"/>
          <w:szCs w:val="22"/>
        </w:rPr>
      </w:pPr>
      <w:r w:rsidRPr="00523CA4">
        <w:rPr>
          <w:rFonts w:ascii="Arial" w:hAnsi="Arial" w:cs="Arial"/>
          <w:sz w:val="22"/>
          <w:szCs w:val="22"/>
        </w:rPr>
        <w:t>Mats LINDBERG (Mr.), Senior advicer, Stockholm</w:t>
      </w:r>
    </w:p>
    <w:p w14:paraId="401DDBDE" w14:textId="77777777" w:rsidR="001468D4" w:rsidRPr="00523CA4" w:rsidRDefault="001468D4" w:rsidP="001468D4">
      <w:pPr>
        <w:rPr>
          <w:rFonts w:ascii="Arial" w:hAnsi="Arial" w:cs="Arial"/>
          <w:sz w:val="22"/>
          <w:szCs w:val="22"/>
        </w:rPr>
      </w:pPr>
    </w:p>
    <w:p w14:paraId="5488B188"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 xml:space="preserve">Brazilian Association of Intellectual Property (ABPI) </w:t>
      </w:r>
    </w:p>
    <w:p w14:paraId="1B0F9F1A" w14:textId="77777777" w:rsidR="001468D4" w:rsidRPr="00523CA4" w:rsidRDefault="001468D4" w:rsidP="001468D4">
      <w:pPr>
        <w:rPr>
          <w:rFonts w:ascii="Arial" w:hAnsi="Arial" w:cs="Arial"/>
          <w:sz w:val="22"/>
          <w:szCs w:val="22"/>
        </w:rPr>
      </w:pPr>
      <w:r w:rsidRPr="00523CA4">
        <w:rPr>
          <w:rFonts w:ascii="Arial" w:hAnsi="Arial" w:cs="Arial"/>
          <w:sz w:val="22"/>
          <w:szCs w:val="22"/>
        </w:rPr>
        <w:t>Valdir DE OLIVEIRA ROCHA FILHO (Mr.), Secretary Director, Board of Directors, Rio de Janeiro</w:t>
      </w:r>
    </w:p>
    <w:p w14:paraId="4157631D" w14:textId="77777777" w:rsidR="001468D4" w:rsidRPr="00523CA4" w:rsidRDefault="001468D4" w:rsidP="001468D4">
      <w:pPr>
        <w:rPr>
          <w:rFonts w:ascii="Arial" w:hAnsi="Arial" w:cs="Arial"/>
          <w:sz w:val="22"/>
          <w:szCs w:val="22"/>
          <w:u w:val="single"/>
        </w:rPr>
      </w:pPr>
    </w:p>
    <w:p w14:paraId="508231FE"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 xml:space="preserve">Canadian Copyright Institute (CCI) </w:t>
      </w:r>
    </w:p>
    <w:p w14:paraId="2DC4AAAD" w14:textId="77777777" w:rsidR="001468D4" w:rsidRPr="00523CA4" w:rsidRDefault="001468D4" w:rsidP="001468D4">
      <w:pPr>
        <w:rPr>
          <w:rFonts w:ascii="Arial" w:hAnsi="Arial" w:cs="Arial"/>
          <w:sz w:val="22"/>
          <w:szCs w:val="22"/>
        </w:rPr>
      </w:pPr>
      <w:r w:rsidRPr="00523CA4">
        <w:rPr>
          <w:rFonts w:ascii="Arial" w:hAnsi="Arial" w:cs="Arial"/>
          <w:sz w:val="22"/>
          <w:szCs w:val="22"/>
        </w:rPr>
        <w:t>Glenn ROLLANS (Mr.), Representative of the Canadian Copyright Institute, Edmonton</w:t>
      </w:r>
    </w:p>
    <w:p w14:paraId="6CD47AAC" w14:textId="77777777" w:rsidR="001468D4" w:rsidRPr="00523CA4" w:rsidRDefault="001468D4" w:rsidP="001468D4">
      <w:pPr>
        <w:rPr>
          <w:rFonts w:ascii="Arial" w:hAnsi="Arial" w:cs="Arial"/>
          <w:sz w:val="22"/>
          <w:szCs w:val="22"/>
        </w:rPr>
      </w:pPr>
    </w:p>
    <w:p w14:paraId="2E7311CB"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 xml:space="preserve">Centre d’administration des droits des artistes interprètes ou exécutants du GEIDANKYO (CPRA)/Center for Performers' Rights Administration of GEIDANKYO (CPRA) </w:t>
      </w:r>
    </w:p>
    <w:p w14:paraId="0F7E7596" w14:textId="77777777" w:rsidR="001468D4" w:rsidRPr="00523CA4" w:rsidRDefault="001468D4" w:rsidP="001468D4">
      <w:pPr>
        <w:rPr>
          <w:rFonts w:ascii="Arial" w:hAnsi="Arial" w:cs="Arial"/>
          <w:sz w:val="22"/>
          <w:szCs w:val="22"/>
        </w:rPr>
      </w:pPr>
      <w:r w:rsidRPr="00523CA4">
        <w:rPr>
          <w:rFonts w:ascii="Arial" w:hAnsi="Arial" w:cs="Arial"/>
          <w:sz w:val="22"/>
          <w:szCs w:val="22"/>
        </w:rPr>
        <w:t>Samuel Shu MASUYAMA (Mr.), Managing Director, Legal Department, Tokyo</w:t>
      </w:r>
    </w:p>
    <w:p w14:paraId="0171B0FF" w14:textId="77777777" w:rsidR="001468D4" w:rsidRPr="00523CA4" w:rsidRDefault="001468D4" w:rsidP="001468D4">
      <w:pPr>
        <w:rPr>
          <w:rFonts w:ascii="Arial" w:hAnsi="Arial" w:cs="Arial"/>
          <w:sz w:val="22"/>
          <w:szCs w:val="22"/>
        </w:rPr>
      </w:pPr>
      <w:r w:rsidRPr="00523CA4">
        <w:rPr>
          <w:rFonts w:ascii="Arial" w:hAnsi="Arial" w:cs="Arial"/>
          <w:sz w:val="22"/>
          <w:szCs w:val="22"/>
        </w:rPr>
        <w:t>Takashi INOUE (Mr.), Assistant Manager, General Affairs Department, Tokyo</w:t>
      </w:r>
    </w:p>
    <w:p w14:paraId="019FCE47" w14:textId="77777777" w:rsidR="001468D4" w:rsidRPr="00523CA4" w:rsidRDefault="001468D4" w:rsidP="001468D4">
      <w:pPr>
        <w:rPr>
          <w:rFonts w:ascii="Arial" w:hAnsi="Arial" w:cs="Arial"/>
          <w:sz w:val="22"/>
          <w:szCs w:val="22"/>
        </w:rPr>
      </w:pPr>
    </w:p>
    <w:p w14:paraId="6AB930A4"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 xml:space="preserve">Centre de recherche et d'information sur le droit d'auteur (CRIC)/Copyright Research and Information Center (CRIC) </w:t>
      </w:r>
    </w:p>
    <w:p w14:paraId="5D8BE76B" w14:textId="77777777" w:rsidR="001468D4" w:rsidRPr="00523CA4" w:rsidRDefault="001468D4" w:rsidP="001468D4">
      <w:pPr>
        <w:rPr>
          <w:rFonts w:ascii="Arial" w:hAnsi="Arial" w:cs="Arial"/>
          <w:sz w:val="22"/>
          <w:szCs w:val="22"/>
        </w:rPr>
      </w:pPr>
      <w:r w:rsidRPr="00523CA4">
        <w:rPr>
          <w:rFonts w:ascii="Arial" w:hAnsi="Arial" w:cs="Arial"/>
          <w:sz w:val="22"/>
          <w:szCs w:val="22"/>
        </w:rPr>
        <w:t>Shinichi UEHARA (Mr.), Visiting Professor of Graduate School of Kokushikan University, Tokyo</w:t>
      </w:r>
    </w:p>
    <w:p w14:paraId="5B39CB50" w14:textId="77777777" w:rsidR="001468D4" w:rsidRPr="00523CA4" w:rsidRDefault="001468D4" w:rsidP="001468D4">
      <w:pPr>
        <w:rPr>
          <w:rFonts w:ascii="Arial" w:hAnsi="Arial" w:cs="Arial"/>
          <w:sz w:val="22"/>
          <w:szCs w:val="22"/>
        </w:rPr>
      </w:pPr>
    </w:p>
    <w:p w14:paraId="533994ED"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 xml:space="preserve">Centre for Internet and Society (CIS) </w:t>
      </w:r>
    </w:p>
    <w:p w14:paraId="63133245" w14:textId="77777777" w:rsidR="001468D4" w:rsidRPr="00523CA4" w:rsidRDefault="001468D4" w:rsidP="001468D4">
      <w:pPr>
        <w:rPr>
          <w:rFonts w:ascii="Arial" w:hAnsi="Arial" w:cs="Arial"/>
          <w:sz w:val="22"/>
          <w:szCs w:val="22"/>
        </w:rPr>
      </w:pPr>
      <w:r w:rsidRPr="00523CA4">
        <w:rPr>
          <w:rFonts w:ascii="Arial" w:hAnsi="Arial" w:cs="Arial"/>
          <w:sz w:val="22"/>
          <w:szCs w:val="22"/>
        </w:rPr>
        <w:t>Anubha SINHA (Ms.), Senior Programme Manager, Delhi</w:t>
      </w:r>
    </w:p>
    <w:p w14:paraId="727C69AA" w14:textId="77777777" w:rsidR="001468D4" w:rsidRPr="00523CA4" w:rsidRDefault="001468D4" w:rsidP="001468D4">
      <w:pPr>
        <w:rPr>
          <w:rFonts w:ascii="Arial" w:hAnsi="Arial" w:cs="Arial"/>
          <w:sz w:val="22"/>
          <w:szCs w:val="22"/>
        </w:rPr>
      </w:pPr>
    </w:p>
    <w:p w14:paraId="29EE8E7A"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 xml:space="preserve">Chambre de commerce internationale (CCI)/International Chamber of Commerce (ICC) </w:t>
      </w:r>
    </w:p>
    <w:p w14:paraId="3FDCB191" w14:textId="77777777" w:rsidR="001468D4" w:rsidRPr="00523CA4" w:rsidRDefault="001468D4" w:rsidP="001468D4">
      <w:pPr>
        <w:rPr>
          <w:rFonts w:ascii="Arial" w:hAnsi="Arial" w:cs="Arial"/>
          <w:sz w:val="22"/>
          <w:szCs w:val="22"/>
        </w:rPr>
      </w:pPr>
      <w:r w:rsidRPr="00523CA4">
        <w:rPr>
          <w:rFonts w:ascii="Arial" w:hAnsi="Arial" w:cs="Arial"/>
          <w:sz w:val="22"/>
          <w:szCs w:val="22"/>
        </w:rPr>
        <w:t>Danny GRAJALES (Mr.), Intellectual Property Knowledge Manager, Commission on Intellectual Property, Paris</w:t>
      </w:r>
    </w:p>
    <w:p w14:paraId="1094D9F3" w14:textId="77777777" w:rsidR="001468D4" w:rsidRPr="00523CA4" w:rsidRDefault="001468D4" w:rsidP="001468D4">
      <w:pPr>
        <w:rPr>
          <w:rFonts w:ascii="Arial" w:hAnsi="Arial" w:cs="Arial"/>
          <w:sz w:val="22"/>
          <w:szCs w:val="22"/>
        </w:rPr>
      </w:pPr>
    </w:p>
    <w:p w14:paraId="397A03B0" w14:textId="77777777" w:rsidR="001468D4" w:rsidRPr="00523CA4" w:rsidRDefault="001468D4" w:rsidP="001468D4">
      <w:pPr>
        <w:rPr>
          <w:rFonts w:ascii="Arial" w:hAnsi="Arial" w:cs="Arial"/>
          <w:sz w:val="22"/>
          <w:szCs w:val="22"/>
          <w:u w:val="single"/>
          <w:lang w:val="es-MX"/>
        </w:rPr>
      </w:pPr>
      <w:r w:rsidRPr="00523CA4">
        <w:rPr>
          <w:rFonts w:ascii="Arial" w:hAnsi="Arial" w:cs="Arial"/>
          <w:sz w:val="22"/>
          <w:szCs w:val="22"/>
          <w:u w:val="single"/>
          <w:lang w:val="es-MX"/>
        </w:rPr>
        <w:t xml:space="preserve">Coalición por el Acceso Legal a la Cultura A.C. (CALC) </w:t>
      </w:r>
    </w:p>
    <w:p w14:paraId="18EC4A8F" w14:textId="77777777" w:rsidR="001468D4" w:rsidRPr="00523CA4" w:rsidRDefault="001468D4" w:rsidP="001468D4">
      <w:pPr>
        <w:rPr>
          <w:rFonts w:ascii="Arial" w:hAnsi="Arial" w:cs="Arial"/>
          <w:sz w:val="22"/>
          <w:szCs w:val="22"/>
          <w:lang w:val="es-MX"/>
        </w:rPr>
      </w:pPr>
      <w:r w:rsidRPr="00523CA4">
        <w:rPr>
          <w:rFonts w:ascii="Arial" w:hAnsi="Arial" w:cs="Arial"/>
          <w:sz w:val="22"/>
          <w:szCs w:val="22"/>
          <w:lang w:val="es-MX"/>
        </w:rPr>
        <w:t>Alfredo TOURNÉ GUERRERO (Sr.), Representante Legal, Mexico</w:t>
      </w:r>
    </w:p>
    <w:p w14:paraId="3BF51EB3" w14:textId="77777777" w:rsidR="001468D4" w:rsidRPr="00523CA4" w:rsidRDefault="001468D4" w:rsidP="001468D4">
      <w:pPr>
        <w:rPr>
          <w:rFonts w:ascii="Arial" w:hAnsi="Arial" w:cs="Arial"/>
          <w:sz w:val="22"/>
          <w:szCs w:val="22"/>
          <w:lang w:val="es-MX"/>
        </w:rPr>
      </w:pPr>
    </w:p>
    <w:p w14:paraId="45A78F32" w14:textId="77777777" w:rsidR="001468D4" w:rsidRPr="00523CA4" w:rsidRDefault="001468D4" w:rsidP="001468D4">
      <w:pPr>
        <w:rPr>
          <w:rFonts w:ascii="Arial" w:hAnsi="Arial" w:cs="Arial"/>
          <w:sz w:val="22"/>
          <w:szCs w:val="22"/>
          <w:u w:val="single"/>
          <w:lang w:val="es-MX"/>
        </w:rPr>
      </w:pPr>
      <w:r w:rsidRPr="00523CA4">
        <w:rPr>
          <w:rFonts w:ascii="Arial" w:hAnsi="Arial" w:cs="Arial"/>
          <w:sz w:val="22"/>
          <w:szCs w:val="22"/>
          <w:u w:val="single"/>
          <w:lang w:val="es-MX"/>
        </w:rPr>
        <w:t xml:space="preserve">Communia </w:t>
      </w:r>
    </w:p>
    <w:p w14:paraId="482D46A8" w14:textId="77777777" w:rsidR="001468D4" w:rsidRPr="00523CA4" w:rsidRDefault="001468D4" w:rsidP="001468D4">
      <w:pPr>
        <w:rPr>
          <w:rFonts w:ascii="Arial" w:hAnsi="Arial" w:cs="Arial"/>
          <w:sz w:val="22"/>
          <w:szCs w:val="22"/>
          <w:lang w:val="es-MX"/>
        </w:rPr>
      </w:pPr>
      <w:r w:rsidRPr="00523CA4">
        <w:rPr>
          <w:rFonts w:ascii="Arial" w:hAnsi="Arial" w:cs="Arial"/>
          <w:sz w:val="22"/>
          <w:szCs w:val="22"/>
          <w:lang w:val="es-MX"/>
        </w:rPr>
        <w:t>Teresa Isabel RAPOSO NOBRE (Ms.), Vice-President, Lisbon</w:t>
      </w:r>
    </w:p>
    <w:p w14:paraId="0BFC7E8A" w14:textId="77777777" w:rsidR="001468D4" w:rsidRPr="00523CA4" w:rsidRDefault="001468D4" w:rsidP="001468D4">
      <w:pPr>
        <w:rPr>
          <w:rFonts w:ascii="Arial" w:hAnsi="Arial" w:cs="Arial"/>
          <w:sz w:val="22"/>
          <w:szCs w:val="22"/>
          <w:u w:val="single"/>
          <w:lang w:val="es-MX"/>
        </w:rPr>
      </w:pPr>
    </w:p>
    <w:p w14:paraId="708F2FFF" w14:textId="77777777" w:rsidR="001468D4" w:rsidRPr="00523CA4" w:rsidRDefault="001468D4" w:rsidP="001468D4">
      <w:pPr>
        <w:rPr>
          <w:rFonts w:ascii="Arial" w:hAnsi="Arial" w:cs="Arial"/>
          <w:sz w:val="22"/>
          <w:szCs w:val="22"/>
          <w:u w:val="single"/>
          <w:lang w:val="es-MX"/>
        </w:rPr>
      </w:pPr>
      <w:r w:rsidRPr="00523CA4">
        <w:rPr>
          <w:rFonts w:ascii="Arial" w:hAnsi="Arial" w:cs="Arial"/>
          <w:sz w:val="22"/>
          <w:szCs w:val="22"/>
          <w:u w:val="single"/>
          <w:lang w:val="es-MX"/>
        </w:rPr>
        <w:t xml:space="preserve">Communia International Association on the Public Domain </w:t>
      </w:r>
    </w:p>
    <w:p w14:paraId="40314EDC" w14:textId="77777777" w:rsidR="001468D4" w:rsidRPr="00523CA4" w:rsidRDefault="001468D4" w:rsidP="001468D4">
      <w:pPr>
        <w:rPr>
          <w:rFonts w:ascii="Arial" w:hAnsi="Arial" w:cs="Arial"/>
          <w:sz w:val="22"/>
          <w:szCs w:val="22"/>
          <w:lang w:val="es-MX"/>
        </w:rPr>
      </w:pPr>
      <w:r w:rsidRPr="00523CA4">
        <w:rPr>
          <w:rFonts w:ascii="Arial" w:hAnsi="Arial" w:cs="Arial"/>
          <w:sz w:val="22"/>
          <w:szCs w:val="22"/>
          <w:lang w:val="es-MX"/>
        </w:rPr>
        <w:t>Justus DREYLING (Mr.), Project Manager, International Regulation, Berlin</w:t>
      </w:r>
    </w:p>
    <w:p w14:paraId="3EAB2643" w14:textId="77777777" w:rsidR="001468D4" w:rsidRPr="00523CA4" w:rsidRDefault="001468D4" w:rsidP="001468D4">
      <w:pPr>
        <w:rPr>
          <w:rFonts w:ascii="Arial" w:hAnsi="Arial" w:cs="Arial"/>
          <w:sz w:val="22"/>
          <w:szCs w:val="22"/>
          <w:u w:val="single"/>
          <w:lang w:val="es-MX"/>
        </w:rPr>
      </w:pPr>
    </w:p>
    <w:p w14:paraId="46E7B819"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 xml:space="preserve">Confédération internationale des éditeurs de musique (CIEM)/International Confederation of Music Publishers (ICMP) </w:t>
      </w:r>
    </w:p>
    <w:p w14:paraId="428E762B" w14:textId="77777777" w:rsidR="001468D4" w:rsidRPr="00523CA4" w:rsidRDefault="001468D4" w:rsidP="001468D4">
      <w:pPr>
        <w:rPr>
          <w:rFonts w:ascii="Arial" w:hAnsi="Arial" w:cs="Arial"/>
          <w:sz w:val="22"/>
          <w:szCs w:val="22"/>
        </w:rPr>
      </w:pPr>
      <w:r w:rsidRPr="00523CA4">
        <w:rPr>
          <w:rFonts w:ascii="Arial" w:hAnsi="Arial" w:cs="Arial"/>
          <w:sz w:val="22"/>
          <w:szCs w:val="22"/>
        </w:rPr>
        <w:t>Almudena VELASCO RODRIGUEZ (Ms.), Public Affairs Executive, Brussels</w:t>
      </w:r>
    </w:p>
    <w:p w14:paraId="6E58165A" w14:textId="77777777" w:rsidR="001468D4" w:rsidRPr="00523CA4" w:rsidRDefault="001468D4" w:rsidP="001468D4">
      <w:pPr>
        <w:rPr>
          <w:rFonts w:ascii="Arial" w:hAnsi="Arial" w:cs="Arial"/>
          <w:sz w:val="22"/>
          <w:szCs w:val="22"/>
          <w:u w:val="single"/>
        </w:rPr>
      </w:pPr>
    </w:p>
    <w:p w14:paraId="445E6684"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 xml:space="preserve">Confédération internationale des sociétés d'auteurs et compositeurs (CISAC)/International Confederation of Societies of Authors and Composers (CISAC) </w:t>
      </w:r>
    </w:p>
    <w:p w14:paraId="748FBE7A" w14:textId="77777777" w:rsidR="001468D4" w:rsidRPr="00523CA4" w:rsidRDefault="001468D4" w:rsidP="001468D4">
      <w:pPr>
        <w:rPr>
          <w:rFonts w:ascii="Arial" w:hAnsi="Arial" w:cs="Arial"/>
          <w:sz w:val="22"/>
          <w:szCs w:val="22"/>
        </w:rPr>
      </w:pPr>
      <w:r w:rsidRPr="00523CA4">
        <w:rPr>
          <w:rFonts w:ascii="Arial" w:hAnsi="Arial" w:cs="Arial"/>
          <w:sz w:val="22"/>
          <w:szCs w:val="22"/>
        </w:rPr>
        <w:t>Leonardo DE TERLIZZI (Mr.), Senior Legal Advisor, Paris</w:t>
      </w:r>
    </w:p>
    <w:p w14:paraId="498B3712" w14:textId="77777777" w:rsidR="001468D4" w:rsidRPr="00523CA4" w:rsidRDefault="001468D4" w:rsidP="001468D4">
      <w:pPr>
        <w:rPr>
          <w:rFonts w:ascii="Arial" w:hAnsi="Arial" w:cs="Arial"/>
          <w:sz w:val="22"/>
          <w:szCs w:val="22"/>
          <w:u w:val="single"/>
        </w:rPr>
      </w:pPr>
    </w:p>
    <w:p w14:paraId="7CCC84FA"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 xml:space="preserve">Conseil britannique du droit d’uteur (BCC)/British Copyright Council (BCC) </w:t>
      </w:r>
    </w:p>
    <w:p w14:paraId="4D166A0C" w14:textId="77777777" w:rsidR="001468D4" w:rsidRPr="00523CA4" w:rsidRDefault="001468D4" w:rsidP="001468D4">
      <w:pPr>
        <w:rPr>
          <w:rFonts w:ascii="Arial" w:hAnsi="Arial" w:cs="Arial"/>
          <w:sz w:val="22"/>
          <w:szCs w:val="22"/>
        </w:rPr>
      </w:pPr>
      <w:r w:rsidRPr="00523CA4">
        <w:rPr>
          <w:rFonts w:ascii="Arial" w:hAnsi="Arial" w:cs="Arial"/>
          <w:sz w:val="22"/>
          <w:szCs w:val="22"/>
        </w:rPr>
        <w:t>Andrew YEATES (Mr.), Director, London</w:t>
      </w:r>
    </w:p>
    <w:p w14:paraId="6FEF38AE" w14:textId="77777777" w:rsidR="001468D4" w:rsidRPr="00523CA4" w:rsidRDefault="001468D4" w:rsidP="001468D4">
      <w:pPr>
        <w:rPr>
          <w:rFonts w:ascii="Arial" w:hAnsi="Arial" w:cs="Arial"/>
          <w:sz w:val="22"/>
          <w:szCs w:val="22"/>
        </w:rPr>
      </w:pPr>
      <w:r w:rsidRPr="00523CA4">
        <w:rPr>
          <w:rFonts w:ascii="Arial" w:hAnsi="Arial" w:cs="Arial"/>
          <w:sz w:val="22"/>
          <w:szCs w:val="22"/>
        </w:rPr>
        <w:t>Rebecca DEEGAN (Ms.), Director of Policy and Public Affairs, London</w:t>
      </w:r>
    </w:p>
    <w:p w14:paraId="475E61BF" w14:textId="77777777" w:rsidR="001468D4" w:rsidRPr="00523CA4" w:rsidRDefault="001468D4" w:rsidP="001468D4">
      <w:pPr>
        <w:keepNext/>
        <w:keepLines/>
        <w:rPr>
          <w:rFonts w:ascii="Arial" w:hAnsi="Arial" w:cs="Arial"/>
          <w:color w:val="000000" w:themeColor="text1"/>
          <w:sz w:val="22"/>
          <w:szCs w:val="22"/>
          <w:u w:val="single"/>
        </w:rPr>
      </w:pPr>
    </w:p>
    <w:p w14:paraId="0AD8C404" w14:textId="77777777" w:rsidR="001468D4" w:rsidRPr="00523CA4" w:rsidRDefault="001468D4" w:rsidP="001468D4">
      <w:pPr>
        <w:keepNext/>
        <w:keepLines/>
        <w:rPr>
          <w:rFonts w:ascii="Arial" w:hAnsi="Arial" w:cs="Arial"/>
          <w:color w:val="000000" w:themeColor="text1"/>
          <w:sz w:val="22"/>
          <w:szCs w:val="22"/>
          <w:u w:val="single"/>
          <w:lang w:val="es-MX"/>
        </w:rPr>
      </w:pPr>
      <w:r w:rsidRPr="00523CA4">
        <w:rPr>
          <w:rFonts w:ascii="Arial" w:hAnsi="Arial" w:cs="Arial"/>
          <w:color w:val="000000" w:themeColor="text1"/>
          <w:sz w:val="22"/>
          <w:szCs w:val="22"/>
          <w:u w:val="single"/>
          <w:lang w:val="es-MX"/>
        </w:rPr>
        <w:t xml:space="preserve">Conseil international des archives (CIA)/International Council on Archives (ICA) </w:t>
      </w:r>
    </w:p>
    <w:p w14:paraId="38E488F2" w14:textId="77777777" w:rsidR="001468D4" w:rsidRPr="00523CA4" w:rsidRDefault="001468D4" w:rsidP="001468D4">
      <w:pPr>
        <w:keepNext/>
        <w:keepLines/>
        <w:rPr>
          <w:rFonts w:ascii="Arial" w:hAnsi="Arial" w:cs="Arial"/>
          <w:sz w:val="22"/>
          <w:szCs w:val="22"/>
          <w:lang w:val="es-MX"/>
        </w:rPr>
      </w:pPr>
      <w:r w:rsidRPr="00523CA4">
        <w:rPr>
          <w:rFonts w:ascii="Arial" w:hAnsi="Arial" w:cs="Arial"/>
          <w:sz w:val="22"/>
          <w:szCs w:val="22"/>
          <w:lang w:val="es-MX"/>
        </w:rPr>
        <w:t>Jean DRYDEN (Ms.), Copyright Policy Expert, Toronto</w:t>
      </w:r>
    </w:p>
    <w:p w14:paraId="32668E4C" w14:textId="77777777" w:rsidR="001468D4" w:rsidRPr="00523CA4" w:rsidRDefault="001468D4" w:rsidP="001468D4">
      <w:pPr>
        <w:rPr>
          <w:rFonts w:ascii="Arial" w:hAnsi="Arial" w:cs="Arial"/>
          <w:sz w:val="22"/>
          <w:szCs w:val="22"/>
          <w:u w:val="single"/>
          <w:lang w:val="es-MX"/>
        </w:rPr>
      </w:pPr>
    </w:p>
    <w:p w14:paraId="236DC00B" w14:textId="77777777" w:rsidR="001468D4" w:rsidRPr="00523CA4" w:rsidRDefault="001468D4" w:rsidP="001468D4">
      <w:pPr>
        <w:rPr>
          <w:rFonts w:ascii="Arial" w:hAnsi="Arial" w:cs="Arial"/>
          <w:sz w:val="22"/>
          <w:szCs w:val="22"/>
          <w:u w:val="single"/>
          <w:lang w:val="es-ES"/>
        </w:rPr>
      </w:pPr>
      <w:r w:rsidRPr="00523CA4">
        <w:rPr>
          <w:rFonts w:ascii="Arial" w:hAnsi="Arial" w:cs="Arial"/>
          <w:sz w:val="22"/>
          <w:szCs w:val="22"/>
          <w:u w:val="single"/>
          <w:lang w:val="es-ES"/>
        </w:rPr>
        <w:t xml:space="preserve">Corporación Latinoamericana de Investigación de la Propiedad Intelectual para el Desarrollo (Corporación Innovarte) </w:t>
      </w:r>
    </w:p>
    <w:p w14:paraId="446D35F2" w14:textId="77777777" w:rsidR="001468D4" w:rsidRPr="00523CA4" w:rsidRDefault="001468D4" w:rsidP="001468D4">
      <w:pPr>
        <w:rPr>
          <w:rFonts w:ascii="Arial" w:hAnsi="Arial" w:cs="Arial"/>
          <w:sz w:val="22"/>
          <w:szCs w:val="22"/>
        </w:rPr>
      </w:pPr>
      <w:r w:rsidRPr="00523CA4">
        <w:rPr>
          <w:rFonts w:ascii="Arial" w:hAnsi="Arial" w:cs="Arial"/>
          <w:sz w:val="22"/>
          <w:szCs w:val="22"/>
        </w:rPr>
        <w:t>Luis VILLARROEL (Sr.), Director, Santiago</w:t>
      </w:r>
    </w:p>
    <w:p w14:paraId="2CBB577D" w14:textId="77777777" w:rsidR="001468D4" w:rsidRPr="00523CA4" w:rsidRDefault="001468D4" w:rsidP="001468D4">
      <w:pPr>
        <w:rPr>
          <w:rFonts w:ascii="Arial" w:hAnsi="Arial" w:cs="Arial"/>
          <w:sz w:val="22"/>
          <w:szCs w:val="22"/>
          <w:u w:val="single"/>
        </w:rPr>
      </w:pPr>
    </w:p>
    <w:p w14:paraId="2A181055"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 xml:space="preserve">Creative Commons Corporation </w:t>
      </w:r>
    </w:p>
    <w:p w14:paraId="78375003" w14:textId="77777777" w:rsidR="001468D4" w:rsidRPr="00523CA4" w:rsidRDefault="001468D4" w:rsidP="001468D4">
      <w:pPr>
        <w:rPr>
          <w:rFonts w:ascii="Arial" w:hAnsi="Arial" w:cs="Arial"/>
          <w:sz w:val="22"/>
          <w:szCs w:val="22"/>
        </w:rPr>
      </w:pPr>
      <w:r w:rsidRPr="00523CA4">
        <w:rPr>
          <w:rFonts w:ascii="Arial" w:hAnsi="Arial" w:cs="Arial"/>
          <w:sz w:val="22"/>
          <w:szCs w:val="22"/>
        </w:rPr>
        <w:t>Brigitte VEZINA (Ms.), Policy Manager, The Hague</w:t>
      </w:r>
    </w:p>
    <w:p w14:paraId="7D0579B3" w14:textId="77777777" w:rsidR="001468D4" w:rsidRPr="00523CA4" w:rsidRDefault="001468D4" w:rsidP="001468D4">
      <w:pPr>
        <w:rPr>
          <w:rFonts w:ascii="Arial" w:hAnsi="Arial" w:cs="Arial"/>
          <w:sz w:val="22"/>
          <w:szCs w:val="22"/>
          <w:u w:val="single"/>
        </w:rPr>
      </w:pPr>
    </w:p>
    <w:p w14:paraId="561AB68C"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 xml:space="preserve">DAISY Forum of India (DFI) </w:t>
      </w:r>
    </w:p>
    <w:p w14:paraId="59D9EFB3" w14:textId="77777777" w:rsidR="001468D4" w:rsidRPr="00523CA4" w:rsidRDefault="001468D4" w:rsidP="001468D4">
      <w:pPr>
        <w:rPr>
          <w:rFonts w:ascii="Arial" w:hAnsi="Arial" w:cs="Arial"/>
          <w:sz w:val="22"/>
          <w:szCs w:val="22"/>
        </w:rPr>
      </w:pPr>
      <w:r w:rsidRPr="00523CA4">
        <w:rPr>
          <w:rFonts w:ascii="Arial" w:hAnsi="Arial" w:cs="Arial"/>
          <w:sz w:val="22"/>
          <w:szCs w:val="22"/>
        </w:rPr>
        <w:t>Olaf MITTELSTAEDT (Mr.), Implementer, Geneva</w:t>
      </w:r>
    </w:p>
    <w:p w14:paraId="18CD93E0" w14:textId="77777777" w:rsidR="001468D4" w:rsidRPr="00523CA4" w:rsidRDefault="001468D4" w:rsidP="001468D4">
      <w:pPr>
        <w:rPr>
          <w:rFonts w:ascii="Arial" w:hAnsi="Arial" w:cs="Arial"/>
          <w:sz w:val="22"/>
          <w:szCs w:val="22"/>
          <w:u w:val="single"/>
        </w:rPr>
      </w:pPr>
    </w:p>
    <w:p w14:paraId="21AEB6CB"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 xml:space="preserve">Electronic Information for Librairies (eIFL.net) </w:t>
      </w:r>
    </w:p>
    <w:p w14:paraId="46A748FC" w14:textId="77777777" w:rsidR="001468D4" w:rsidRPr="00523CA4" w:rsidRDefault="001468D4" w:rsidP="001468D4">
      <w:pPr>
        <w:rPr>
          <w:rFonts w:ascii="Arial" w:hAnsi="Arial" w:cs="Arial"/>
          <w:sz w:val="22"/>
          <w:szCs w:val="22"/>
        </w:rPr>
      </w:pPr>
      <w:r w:rsidRPr="00523CA4">
        <w:rPr>
          <w:rFonts w:ascii="Arial" w:hAnsi="Arial" w:cs="Arial"/>
          <w:sz w:val="22"/>
          <w:szCs w:val="22"/>
        </w:rPr>
        <w:t>Teresa HACKETT (Ms.), Ms, Vilnius</w:t>
      </w:r>
    </w:p>
    <w:p w14:paraId="1AA7D114" w14:textId="77777777" w:rsidR="001468D4" w:rsidRPr="00523CA4" w:rsidRDefault="001468D4" w:rsidP="001468D4">
      <w:pPr>
        <w:rPr>
          <w:rFonts w:ascii="Arial" w:hAnsi="Arial" w:cs="Arial"/>
          <w:sz w:val="22"/>
          <w:szCs w:val="22"/>
        </w:rPr>
      </w:pPr>
      <w:r w:rsidRPr="00523CA4">
        <w:rPr>
          <w:rFonts w:ascii="Arial" w:hAnsi="Arial" w:cs="Arial"/>
          <w:sz w:val="22"/>
          <w:szCs w:val="22"/>
        </w:rPr>
        <w:t>Dick KAWOOYA (Mr.), Associate Professor, Columbia</w:t>
      </w:r>
    </w:p>
    <w:p w14:paraId="330CA477" w14:textId="77777777" w:rsidR="001468D4" w:rsidRPr="00523CA4" w:rsidRDefault="001468D4" w:rsidP="001468D4">
      <w:pPr>
        <w:rPr>
          <w:rFonts w:ascii="Arial" w:hAnsi="Arial" w:cs="Arial"/>
          <w:sz w:val="22"/>
          <w:szCs w:val="22"/>
        </w:rPr>
      </w:pPr>
      <w:r w:rsidRPr="00523CA4">
        <w:rPr>
          <w:rFonts w:ascii="Arial" w:hAnsi="Arial" w:cs="Arial"/>
          <w:sz w:val="22"/>
          <w:szCs w:val="22"/>
        </w:rPr>
        <w:t>Awa Cissé DIOUF (Ms.), Librarian, Member of the Eifl.net delegation, Dakar</w:t>
      </w:r>
    </w:p>
    <w:p w14:paraId="070E258D" w14:textId="77777777" w:rsidR="001468D4" w:rsidRPr="00523CA4" w:rsidRDefault="001468D4" w:rsidP="001468D4">
      <w:pPr>
        <w:rPr>
          <w:rFonts w:ascii="Arial" w:hAnsi="Arial" w:cs="Arial"/>
          <w:sz w:val="22"/>
          <w:szCs w:val="22"/>
        </w:rPr>
      </w:pPr>
      <w:r w:rsidRPr="00523CA4">
        <w:rPr>
          <w:rFonts w:ascii="Arial" w:hAnsi="Arial" w:cs="Arial"/>
          <w:sz w:val="22"/>
          <w:szCs w:val="22"/>
        </w:rPr>
        <w:t>Anthony Kakooza (Mr.), Kampala</w:t>
      </w:r>
    </w:p>
    <w:p w14:paraId="44C34E2A" w14:textId="77777777" w:rsidR="001468D4" w:rsidRPr="00523CA4" w:rsidRDefault="001468D4" w:rsidP="001468D4">
      <w:pPr>
        <w:rPr>
          <w:rFonts w:ascii="Arial" w:hAnsi="Arial" w:cs="Arial"/>
          <w:sz w:val="22"/>
          <w:szCs w:val="22"/>
        </w:rPr>
      </w:pPr>
      <w:r w:rsidRPr="00523CA4">
        <w:rPr>
          <w:rFonts w:ascii="Arial" w:hAnsi="Arial" w:cs="Arial"/>
          <w:sz w:val="22"/>
          <w:szCs w:val="22"/>
        </w:rPr>
        <w:t>Desmond OSARETIN ORIAKHOGBA (Mr.), Awka</w:t>
      </w:r>
    </w:p>
    <w:p w14:paraId="139A8717" w14:textId="77777777" w:rsidR="001468D4" w:rsidRPr="00523CA4" w:rsidRDefault="001468D4" w:rsidP="001468D4">
      <w:pPr>
        <w:rPr>
          <w:rFonts w:ascii="Arial" w:hAnsi="Arial" w:cs="Arial"/>
          <w:sz w:val="22"/>
          <w:szCs w:val="22"/>
        </w:rPr>
      </w:pPr>
    </w:p>
    <w:p w14:paraId="2A3D2B10"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 xml:space="preserve">European Visual Artists (EVA) </w:t>
      </w:r>
    </w:p>
    <w:p w14:paraId="07A9D703" w14:textId="77777777" w:rsidR="001468D4" w:rsidRPr="00523CA4" w:rsidRDefault="001468D4" w:rsidP="001468D4">
      <w:pPr>
        <w:rPr>
          <w:rFonts w:ascii="Arial" w:hAnsi="Arial" w:cs="Arial"/>
          <w:sz w:val="22"/>
          <w:szCs w:val="22"/>
        </w:rPr>
      </w:pPr>
      <w:r w:rsidRPr="00523CA4">
        <w:rPr>
          <w:rFonts w:ascii="Arial" w:hAnsi="Arial" w:cs="Arial"/>
          <w:sz w:val="22"/>
          <w:szCs w:val="22"/>
        </w:rPr>
        <w:t>Carola STREUL (Ms.), Secretary General, Visual arts, European Visual Artists, Bruxelles</w:t>
      </w:r>
    </w:p>
    <w:p w14:paraId="19AA4B89" w14:textId="77777777" w:rsidR="001468D4" w:rsidRPr="00523CA4" w:rsidRDefault="001468D4" w:rsidP="001468D4">
      <w:pPr>
        <w:rPr>
          <w:rFonts w:ascii="Arial" w:hAnsi="Arial" w:cs="Arial"/>
          <w:sz w:val="22"/>
          <w:szCs w:val="22"/>
        </w:rPr>
      </w:pPr>
      <w:r w:rsidRPr="00523CA4">
        <w:rPr>
          <w:rFonts w:ascii="Arial" w:hAnsi="Arial" w:cs="Arial"/>
          <w:sz w:val="22"/>
          <w:szCs w:val="22"/>
        </w:rPr>
        <w:t>Francesco GUERZONI (Mr.), Policy and Communication officer, Brussels</w:t>
      </w:r>
    </w:p>
    <w:p w14:paraId="35207826" w14:textId="77777777" w:rsidR="001468D4" w:rsidRPr="00523CA4" w:rsidRDefault="001468D4" w:rsidP="001468D4">
      <w:pPr>
        <w:rPr>
          <w:rFonts w:ascii="Arial" w:hAnsi="Arial" w:cs="Arial"/>
          <w:sz w:val="22"/>
          <w:szCs w:val="22"/>
        </w:rPr>
      </w:pPr>
      <w:r w:rsidRPr="00523CA4">
        <w:rPr>
          <w:rFonts w:ascii="Arial" w:hAnsi="Arial" w:cs="Arial"/>
          <w:sz w:val="22"/>
          <w:szCs w:val="22"/>
        </w:rPr>
        <w:t>Thierry FEUZ (Mr.), Visual Artist, Brussels</w:t>
      </w:r>
    </w:p>
    <w:p w14:paraId="39AE182E" w14:textId="77777777" w:rsidR="001468D4" w:rsidRPr="00523CA4" w:rsidRDefault="001468D4" w:rsidP="001468D4">
      <w:pPr>
        <w:rPr>
          <w:rFonts w:ascii="Arial" w:hAnsi="Arial" w:cs="Arial"/>
          <w:sz w:val="22"/>
          <w:szCs w:val="22"/>
          <w:lang w:val="es-ES"/>
        </w:rPr>
      </w:pPr>
      <w:r w:rsidRPr="00523CA4">
        <w:rPr>
          <w:rFonts w:ascii="Arial" w:hAnsi="Arial" w:cs="Arial"/>
          <w:sz w:val="22"/>
          <w:szCs w:val="22"/>
          <w:lang w:val="es-ES"/>
        </w:rPr>
        <w:t>Janvier GUTIÉRREZ (Mr.), Chief Executive Officer, Visual Entidad de Gestion de Artistas Plasticos, Madrid</w:t>
      </w:r>
    </w:p>
    <w:p w14:paraId="66E27666" w14:textId="77777777" w:rsidR="001468D4" w:rsidRPr="00523CA4" w:rsidRDefault="001468D4" w:rsidP="001468D4">
      <w:pPr>
        <w:rPr>
          <w:rFonts w:ascii="Arial" w:hAnsi="Arial" w:cs="Arial"/>
          <w:sz w:val="22"/>
          <w:szCs w:val="22"/>
        </w:rPr>
      </w:pPr>
      <w:r w:rsidRPr="00523CA4">
        <w:rPr>
          <w:rFonts w:ascii="Arial" w:hAnsi="Arial" w:cs="Arial"/>
          <w:sz w:val="22"/>
          <w:szCs w:val="22"/>
        </w:rPr>
        <w:t xml:space="preserve">Marie GYBELS (Ms.), </w:t>
      </w:r>
      <w:r>
        <w:rPr>
          <w:rFonts w:ascii="Arial" w:hAnsi="Arial" w:cs="Arial"/>
          <w:sz w:val="22"/>
          <w:szCs w:val="22"/>
        </w:rPr>
        <w:t>Advisor</w:t>
      </w:r>
      <w:r w:rsidRPr="00523CA4">
        <w:rPr>
          <w:rFonts w:ascii="Arial" w:hAnsi="Arial" w:cs="Arial"/>
          <w:sz w:val="22"/>
          <w:szCs w:val="22"/>
        </w:rPr>
        <w:t>, European Visual Artists, Bruxelles</w:t>
      </w:r>
    </w:p>
    <w:p w14:paraId="18E51128" w14:textId="77777777" w:rsidR="001468D4" w:rsidRPr="00523CA4" w:rsidRDefault="001468D4" w:rsidP="001468D4">
      <w:pPr>
        <w:rPr>
          <w:rFonts w:ascii="Arial" w:hAnsi="Arial" w:cs="Arial"/>
          <w:sz w:val="22"/>
          <w:szCs w:val="22"/>
        </w:rPr>
      </w:pPr>
      <w:r w:rsidRPr="00523CA4">
        <w:rPr>
          <w:rFonts w:ascii="Arial" w:hAnsi="Arial" w:cs="Arial"/>
          <w:sz w:val="22"/>
          <w:szCs w:val="22"/>
        </w:rPr>
        <w:t xml:space="preserve">Janet HICKS (Ms.), </w:t>
      </w:r>
      <w:r>
        <w:rPr>
          <w:rFonts w:ascii="Arial" w:hAnsi="Arial" w:cs="Arial"/>
          <w:sz w:val="22"/>
          <w:szCs w:val="22"/>
        </w:rPr>
        <w:t>Advisor</w:t>
      </w:r>
      <w:r w:rsidRPr="00523CA4">
        <w:rPr>
          <w:rFonts w:ascii="Arial" w:hAnsi="Arial" w:cs="Arial"/>
          <w:sz w:val="22"/>
          <w:szCs w:val="22"/>
        </w:rPr>
        <w:t>, Brussels</w:t>
      </w:r>
    </w:p>
    <w:p w14:paraId="26CFE6CD" w14:textId="77777777" w:rsidR="001468D4" w:rsidRPr="00523CA4" w:rsidRDefault="001468D4" w:rsidP="001468D4">
      <w:pPr>
        <w:rPr>
          <w:rFonts w:ascii="Arial" w:hAnsi="Arial" w:cs="Arial"/>
          <w:sz w:val="22"/>
          <w:szCs w:val="22"/>
        </w:rPr>
      </w:pPr>
      <w:r w:rsidRPr="00523CA4">
        <w:rPr>
          <w:rFonts w:ascii="Arial" w:hAnsi="Arial" w:cs="Arial"/>
          <w:sz w:val="22"/>
          <w:szCs w:val="22"/>
        </w:rPr>
        <w:t>Nguala MASAMBA (Ms.), Business Process Manager, Brussels</w:t>
      </w:r>
    </w:p>
    <w:p w14:paraId="10D613F4" w14:textId="77777777" w:rsidR="001468D4" w:rsidRPr="00523CA4" w:rsidRDefault="001468D4" w:rsidP="001468D4">
      <w:pPr>
        <w:rPr>
          <w:rFonts w:ascii="Arial" w:hAnsi="Arial" w:cs="Arial"/>
          <w:sz w:val="22"/>
          <w:szCs w:val="22"/>
        </w:rPr>
      </w:pPr>
      <w:r>
        <w:rPr>
          <w:rFonts w:ascii="Arial" w:hAnsi="Arial" w:cs="Arial"/>
          <w:sz w:val="22"/>
          <w:szCs w:val="22"/>
        </w:rPr>
        <w:t>Reema SELHI (Ms.), Advisor</w:t>
      </w:r>
      <w:r w:rsidRPr="00523CA4">
        <w:rPr>
          <w:rFonts w:ascii="Arial" w:hAnsi="Arial" w:cs="Arial"/>
          <w:sz w:val="22"/>
          <w:szCs w:val="22"/>
        </w:rPr>
        <w:t>, Brussels</w:t>
      </w:r>
    </w:p>
    <w:p w14:paraId="7FC82412" w14:textId="77777777" w:rsidR="001468D4" w:rsidRPr="00523CA4" w:rsidRDefault="001468D4" w:rsidP="001468D4">
      <w:pPr>
        <w:rPr>
          <w:rFonts w:ascii="Arial" w:hAnsi="Arial" w:cs="Arial"/>
          <w:sz w:val="22"/>
          <w:szCs w:val="22"/>
          <w:u w:val="single"/>
        </w:rPr>
      </w:pPr>
    </w:p>
    <w:p w14:paraId="3C1CBBBA" w14:textId="77777777" w:rsidR="001468D4" w:rsidRPr="00523CA4" w:rsidRDefault="001468D4" w:rsidP="001468D4">
      <w:pPr>
        <w:rPr>
          <w:rFonts w:ascii="Arial" w:hAnsi="Arial" w:cs="Arial"/>
          <w:sz w:val="22"/>
          <w:szCs w:val="22"/>
          <w:u w:val="single"/>
          <w:lang w:val="fr-FR"/>
        </w:rPr>
      </w:pPr>
      <w:r w:rsidRPr="00523CA4">
        <w:rPr>
          <w:rFonts w:ascii="Arial" w:hAnsi="Arial" w:cs="Arial"/>
          <w:sz w:val="22"/>
          <w:szCs w:val="22"/>
          <w:u w:val="single"/>
          <w:lang w:val="fr-FR"/>
        </w:rPr>
        <w:t xml:space="preserve">Fédération canadienne des associations de bibliothèques (FCAB)/Canadian Federation of Library Associations (CFLA) </w:t>
      </w:r>
    </w:p>
    <w:p w14:paraId="355AABB5" w14:textId="77777777" w:rsidR="001468D4" w:rsidRPr="00523CA4" w:rsidRDefault="001468D4" w:rsidP="001468D4">
      <w:pPr>
        <w:rPr>
          <w:rFonts w:ascii="Arial" w:hAnsi="Arial" w:cs="Arial"/>
          <w:sz w:val="22"/>
          <w:szCs w:val="22"/>
        </w:rPr>
      </w:pPr>
      <w:r w:rsidRPr="00523CA4">
        <w:rPr>
          <w:rFonts w:ascii="Arial" w:hAnsi="Arial" w:cs="Arial"/>
          <w:sz w:val="22"/>
          <w:szCs w:val="22"/>
        </w:rPr>
        <w:t>Victoria OWEN (Ms.), Information Policy Scholar, University of Toronto, Toronto</w:t>
      </w:r>
    </w:p>
    <w:p w14:paraId="727A1020" w14:textId="77777777" w:rsidR="001468D4" w:rsidRPr="00523CA4" w:rsidRDefault="001468D4" w:rsidP="001468D4">
      <w:pPr>
        <w:rPr>
          <w:rFonts w:ascii="Arial" w:hAnsi="Arial" w:cs="Arial"/>
          <w:sz w:val="22"/>
          <w:szCs w:val="22"/>
        </w:rPr>
      </w:pPr>
      <w:r w:rsidRPr="00523CA4">
        <w:rPr>
          <w:rFonts w:ascii="Arial" w:hAnsi="Arial" w:cs="Arial"/>
          <w:sz w:val="22"/>
          <w:szCs w:val="22"/>
        </w:rPr>
        <w:t>Christina DE CASTELL (Ms.), Chief Librarian and Chief Executive Officer, Vancouver Public Library, Vancouver</w:t>
      </w:r>
    </w:p>
    <w:p w14:paraId="4FC97F81" w14:textId="77777777" w:rsidR="001468D4" w:rsidRPr="00523CA4" w:rsidRDefault="001468D4" w:rsidP="001468D4">
      <w:pPr>
        <w:rPr>
          <w:rFonts w:ascii="Arial" w:hAnsi="Arial" w:cs="Arial"/>
          <w:sz w:val="22"/>
          <w:szCs w:val="22"/>
        </w:rPr>
      </w:pPr>
    </w:p>
    <w:p w14:paraId="002D56A7"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 xml:space="preserve">Fédération des Associations européennes d'écrivains (EWC)/European Writers' Council (EWC) </w:t>
      </w:r>
    </w:p>
    <w:p w14:paraId="6661EF86" w14:textId="77777777" w:rsidR="001468D4" w:rsidRPr="00523CA4" w:rsidRDefault="001468D4" w:rsidP="001468D4">
      <w:pPr>
        <w:rPr>
          <w:rFonts w:ascii="Arial" w:hAnsi="Arial" w:cs="Arial"/>
          <w:sz w:val="22"/>
          <w:szCs w:val="22"/>
        </w:rPr>
      </w:pPr>
      <w:r w:rsidRPr="00523CA4">
        <w:rPr>
          <w:rFonts w:ascii="Arial" w:hAnsi="Arial" w:cs="Arial"/>
          <w:sz w:val="22"/>
          <w:szCs w:val="22"/>
        </w:rPr>
        <w:t>Nina GEORGE (Ms.), President, Board, Brussels</w:t>
      </w:r>
    </w:p>
    <w:p w14:paraId="562EE3FC" w14:textId="77777777" w:rsidR="001468D4" w:rsidRPr="00523CA4" w:rsidRDefault="001468D4" w:rsidP="001468D4">
      <w:pPr>
        <w:rPr>
          <w:rFonts w:ascii="Arial" w:hAnsi="Arial" w:cs="Arial"/>
          <w:sz w:val="22"/>
          <w:szCs w:val="22"/>
        </w:rPr>
      </w:pPr>
    </w:p>
    <w:p w14:paraId="5FED2FE2"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 xml:space="preserve">Fédération européenne des sociétés de gestion collective de producteurs pour la copie privée audiovisuelle (EUROCOPYA)/European Federation of Joint Management Societies of Producers for Private Audiovisual Copying (EUROCOPYA) </w:t>
      </w:r>
    </w:p>
    <w:p w14:paraId="2952DC2D" w14:textId="77777777" w:rsidR="001468D4" w:rsidRPr="00523CA4" w:rsidRDefault="001468D4" w:rsidP="001468D4">
      <w:pPr>
        <w:rPr>
          <w:rFonts w:ascii="Arial" w:hAnsi="Arial" w:cs="Arial"/>
          <w:sz w:val="22"/>
          <w:szCs w:val="22"/>
        </w:rPr>
      </w:pPr>
      <w:r w:rsidRPr="00523CA4">
        <w:rPr>
          <w:rFonts w:ascii="Arial" w:hAnsi="Arial" w:cs="Arial"/>
          <w:sz w:val="22"/>
          <w:szCs w:val="22"/>
        </w:rPr>
        <w:t>Juliette PRISSARD (Ms.), Representative, Bruxelles</w:t>
      </w:r>
    </w:p>
    <w:p w14:paraId="6AD5737A" w14:textId="77777777" w:rsidR="001468D4" w:rsidRPr="00523CA4" w:rsidRDefault="001468D4" w:rsidP="001468D4">
      <w:pPr>
        <w:rPr>
          <w:rFonts w:ascii="Arial" w:hAnsi="Arial" w:cs="Arial"/>
          <w:sz w:val="22"/>
          <w:szCs w:val="22"/>
          <w:u w:val="single"/>
          <w:lang w:val="es-ES"/>
        </w:rPr>
      </w:pPr>
    </w:p>
    <w:p w14:paraId="19BBF3F4"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 xml:space="preserve">Fédération ibéro-latino-américaine des artistes interprètes ou exécutants (FILAIE)/Ibero-Latin-American Federation of Performers (FILAIE) </w:t>
      </w:r>
    </w:p>
    <w:p w14:paraId="5A8A8904" w14:textId="77777777" w:rsidR="001468D4" w:rsidRPr="00523CA4" w:rsidRDefault="001468D4" w:rsidP="001468D4">
      <w:pPr>
        <w:rPr>
          <w:rFonts w:ascii="Arial" w:hAnsi="Arial" w:cs="Arial"/>
          <w:sz w:val="22"/>
          <w:szCs w:val="22"/>
        </w:rPr>
      </w:pPr>
      <w:r w:rsidRPr="00523CA4">
        <w:rPr>
          <w:rFonts w:ascii="Arial" w:hAnsi="Arial" w:cs="Arial"/>
          <w:sz w:val="22"/>
          <w:szCs w:val="22"/>
        </w:rPr>
        <w:t>Luis COBOS (Mr.), Presidente, Madrid</w:t>
      </w:r>
    </w:p>
    <w:p w14:paraId="0FB75332" w14:textId="77777777" w:rsidR="001468D4" w:rsidRPr="00523CA4" w:rsidRDefault="001468D4" w:rsidP="001468D4">
      <w:pPr>
        <w:rPr>
          <w:rFonts w:ascii="Arial" w:hAnsi="Arial" w:cs="Arial"/>
          <w:sz w:val="22"/>
          <w:szCs w:val="22"/>
          <w:lang w:val="es-MX"/>
        </w:rPr>
      </w:pPr>
      <w:r w:rsidRPr="00523CA4">
        <w:rPr>
          <w:rFonts w:ascii="Arial" w:hAnsi="Arial" w:cs="Arial"/>
          <w:sz w:val="22"/>
          <w:szCs w:val="22"/>
          <w:lang w:val="es-MX"/>
        </w:rPr>
        <w:t>José Luis SEVILLANO ROMERO (Sr.), Presidente del Comité Técnico, Madrid</w:t>
      </w:r>
    </w:p>
    <w:p w14:paraId="06FF587E" w14:textId="77777777" w:rsidR="001468D4" w:rsidRPr="00523CA4" w:rsidRDefault="001468D4" w:rsidP="001468D4">
      <w:pPr>
        <w:rPr>
          <w:rFonts w:ascii="Arial" w:hAnsi="Arial" w:cs="Arial"/>
          <w:sz w:val="22"/>
          <w:szCs w:val="22"/>
          <w:lang w:val="es-MX"/>
        </w:rPr>
      </w:pPr>
      <w:r w:rsidRPr="00523CA4">
        <w:rPr>
          <w:rFonts w:ascii="Arial" w:hAnsi="Arial" w:cs="Arial"/>
          <w:sz w:val="22"/>
          <w:szCs w:val="22"/>
          <w:lang w:val="es-MX"/>
        </w:rPr>
        <w:t>Álvaro HÉRNANDEZ-PINZÓN (Sr.), Miembro del Comité Jurídico de FILAIE, Madrid</w:t>
      </w:r>
    </w:p>
    <w:p w14:paraId="0CF29D83" w14:textId="77777777" w:rsidR="001468D4" w:rsidRPr="00523CA4" w:rsidRDefault="001468D4" w:rsidP="001468D4">
      <w:pPr>
        <w:rPr>
          <w:rFonts w:ascii="Arial" w:hAnsi="Arial" w:cs="Arial"/>
          <w:sz w:val="22"/>
          <w:szCs w:val="22"/>
          <w:lang w:val="es-MX"/>
        </w:rPr>
      </w:pPr>
      <w:r w:rsidRPr="00523CA4">
        <w:rPr>
          <w:rFonts w:ascii="Arial" w:hAnsi="Arial" w:cs="Arial"/>
          <w:sz w:val="22"/>
          <w:szCs w:val="22"/>
          <w:lang w:val="es-MX"/>
        </w:rPr>
        <w:t>Paloma LÓPEZ PELÁEZ (Sr.), Miembro del Comité Jurídico de FILAIE, Madrid</w:t>
      </w:r>
    </w:p>
    <w:p w14:paraId="529165DB" w14:textId="77777777" w:rsidR="001468D4" w:rsidRPr="00523CA4" w:rsidRDefault="001468D4" w:rsidP="001468D4">
      <w:pPr>
        <w:rPr>
          <w:rFonts w:ascii="Arial" w:hAnsi="Arial" w:cs="Arial"/>
          <w:sz w:val="22"/>
          <w:szCs w:val="22"/>
          <w:u w:val="single"/>
          <w:lang w:val="es-MX"/>
        </w:rPr>
      </w:pPr>
    </w:p>
    <w:p w14:paraId="2EFD7666" w14:textId="77777777" w:rsidR="001468D4" w:rsidRPr="00523CA4" w:rsidRDefault="001468D4" w:rsidP="001468D4">
      <w:pPr>
        <w:rPr>
          <w:rFonts w:ascii="Arial" w:hAnsi="Arial" w:cs="Arial"/>
          <w:sz w:val="22"/>
          <w:szCs w:val="22"/>
          <w:u w:val="single"/>
          <w:lang w:val="fr-FR"/>
        </w:rPr>
      </w:pPr>
      <w:r w:rsidRPr="00523CA4">
        <w:rPr>
          <w:rFonts w:ascii="Arial" w:hAnsi="Arial" w:cs="Arial"/>
          <w:sz w:val="22"/>
          <w:szCs w:val="22"/>
          <w:u w:val="single"/>
          <w:lang w:val="fr-FR"/>
        </w:rPr>
        <w:t xml:space="preserve">Fédération internationale de la vidéo (IFV)/International Video Federation (IVF) </w:t>
      </w:r>
    </w:p>
    <w:p w14:paraId="4CB3F9DA" w14:textId="77777777" w:rsidR="001468D4" w:rsidRPr="00523CA4" w:rsidRDefault="001468D4" w:rsidP="001468D4">
      <w:pPr>
        <w:rPr>
          <w:rFonts w:ascii="Arial" w:hAnsi="Arial" w:cs="Arial"/>
          <w:sz w:val="22"/>
          <w:szCs w:val="22"/>
        </w:rPr>
      </w:pPr>
      <w:r w:rsidRPr="00523CA4">
        <w:rPr>
          <w:rFonts w:ascii="Arial" w:hAnsi="Arial" w:cs="Arial"/>
          <w:sz w:val="22"/>
          <w:szCs w:val="22"/>
        </w:rPr>
        <w:t>Charlotte LUND THOMSEN (Ms.), Legal Counsel, Brussels</w:t>
      </w:r>
    </w:p>
    <w:p w14:paraId="2F84EF05" w14:textId="77777777" w:rsidR="001468D4" w:rsidRPr="00523CA4" w:rsidRDefault="001468D4" w:rsidP="001468D4">
      <w:pPr>
        <w:rPr>
          <w:rFonts w:ascii="Arial" w:hAnsi="Arial" w:cs="Arial"/>
          <w:sz w:val="22"/>
          <w:szCs w:val="22"/>
        </w:rPr>
      </w:pPr>
    </w:p>
    <w:p w14:paraId="19D26FF4"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 xml:space="preserve">Fédération internationale de l’industrie phonographique (IFPI)/International Federation of the Phonographic Industry (IFPI) </w:t>
      </w:r>
    </w:p>
    <w:p w14:paraId="391DB503" w14:textId="77777777" w:rsidR="001468D4" w:rsidRPr="00523CA4" w:rsidRDefault="001468D4" w:rsidP="001468D4">
      <w:pPr>
        <w:rPr>
          <w:rFonts w:ascii="Arial" w:hAnsi="Arial" w:cs="Arial"/>
          <w:sz w:val="22"/>
          <w:szCs w:val="22"/>
        </w:rPr>
      </w:pPr>
      <w:r w:rsidRPr="00523CA4">
        <w:rPr>
          <w:rFonts w:ascii="Arial" w:hAnsi="Arial" w:cs="Arial"/>
          <w:sz w:val="22"/>
          <w:szCs w:val="22"/>
        </w:rPr>
        <w:t>Lauri RECHARDT (Mr.), Chief Legal Officer, Licensing and Legal Policy, London</w:t>
      </w:r>
    </w:p>
    <w:p w14:paraId="43B617F8" w14:textId="77777777" w:rsidR="001468D4" w:rsidRPr="00523CA4" w:rsidRDefault="001468D4" w:rsidP="001468D4">
      <w:pPr>
        <w:rPr>
          <w:rFonts w:ascii="Arial" w:hAnsi="Arial" w:cs="Arial"/>
          <w:sz w:val="22"/>
          <w:szCs w:val="22"/>
        </w:rPr>
      </w:pPr>
      <w:r w:rsidRPr="00523CA4">
        <w:rPr>
          <w:rFonts w:ascii="Arial" w:hAnsi="Arial" w:cs="Arial"/>
          <w:sz w:val="22"/>
          <w:szCs w:val="22"/>
        </w:rPr>
        <w:t xml:space="preserve">Abbas LIGHTWALLA (Mr.), Senior Legal Policy </w:t>
      </w:r>
      <w:r>
        <w:rPr>
          <w:rFonts w:ascii="Arial" w:hAnsi="Arial" w:cs="Arial"/>
          <w:sz w:val="22"/>
          <w:szCs w:val="22"/>
        </w:rPr>
        <w:t>Advisor</w:t>
      </w:r>
      <w:r w:rsidRPr="00523CA4">
        <w:rPr>
          <w:rFonts w:ascii="Arial" w:hAnsi="Arial" w:cs="Arial"/>
          <w:sz w:val="22"/>
          <w:szCs w:val="22"/>
        </w:rPr>
        <w:t>, London</w:t>
      </w:r>
    </w:p>
    <w:p w14:paraId="3BC263CE" w14:textId="77777777" w:rsidR="001468D4" w:rsidRPr="00523CA4" w:rsidRDefault="001468D4" w:rsidP="001468D4">
      <w:pPr>
        <w:keepNext/>
        <w:keepLines/>
        <w:rPr>
          <w:rFonts w:ascii="Arial" w:hAnsi="Arial" w:cs="Arial"/>
          <w:color w:val="000000" w:themeColor="text1"/>
          <w:sz w:val="22"/>
          <w:szCs w:val="22"/>
          <w:u w:val="single"/>
        </w:rPr>
      </w:pPr>
    </w:p>
    <w:p w14:paraId="2B7BA017" w14:textId="77777777" w:rsidR="001468D4" w:rsidRPr="00523CA4" w:rsidRDefault="001468D4" w:rsidP="001468D4">
      <w:pPr>
        <w:keepNext/>
        <w:keepLines/>
        <w:rPr>
          <w:rFonts w:ascii="Arial" w:hAnsi="Arial" w:cs="Arial"/>
          <w:color w:val="000000" w:themeColor="text1"/>
          <w:sz w:val="22"/>
          <w:szCs w:val="22"/>
          <w:u w:val="single"/>
          <w:lang w:val="fr-FR"/>
        </w:rPr>
      </w:pPr>
      <w:r w:rsidRPr="00523CA4">
        <w:rPr>
          <w:rFonts w:ascii="Arial" w:hAnsi="Arial" w:cs="Arial"/>
          <w:color w:val="000000" w:themeColor="text1"/>
          <w:sz w:val="22"/>
          <w:szCs w:val="22"/>
          <w:u w:val="single"/>
          <w:lang w:val="fr-FR"/>
        </w:rPr>
        <w:t>Fédération internationale des associations de bibliothécaires et des bibliothèques (FIAB)/International Federation of Library Associations and Institutions (IFLA)</w:t>
      </w:r>
    </w:p>
    <w:p w14:paraId="40B96C6B" w14:textId="77777777" w:rsidR="001468D4" w:rsidRPr="00523CA4" w:rsidRDefault="001468D4" w:rsidP="001468D4">
      <w:pPr>
        <w:keepNext/>
        <w:keepLines/>
        <w:rPr>
          <w:rFonts w:ascii="Arial" w:hAnsi="Arial" w:cs="Arial"/>
          <w:color w:val="000000" w:themeColor="text1"/>
          <w:sz w:val="22"/>
          <w:szCs w:val="22"/>
        </w:rPr>
      </w:pPr>
      <w:r w:rsidRPr="00523CA4">
        <w:rPr>
          <w:rFonts w:ascii="Arial" w:hAnsi="Arial" w:cs="Arial"/>
          <w:color w:val="000000" w:themeColor="text1"/>
          <w:sz w:val="22"/>
          <w:szCs w:val="22"/>
        </w:rPr>
        <w:t xml:space="preserve">Winston TABB (Mr.), Sheridan Dean of University Libraries, Johns Hopkins University </w:t>
      </w:r>
    </w:p>
    <w:p w14:paraId="24812B73" w14:textId="77777777" w:rsidR="001468D4" w:rsidRPr="00523CA4" w:rsidRDefault="001468D4" w:rsidP="001468D4">
      <w:pPr>
        <w:rPr>
          <w:rFonts w:ascii="Arial" w:hAnsi="Arial" w:cs="Arial"/>
          <w:sz w:val="22"/>
          <w:szCs w:val="22"/>
        </w:rPr>
      </w:pPr>
      <w:r w:rsidRPr="00523CA4">
        <w:rPr>
          <w:rFonts w:ascii="Arial" w:hAnsi="Arial" w:cs="Arial"/>
          <w:sz w:val="22"/>
          <w:szCs w:val="22"/>
        </w:rPr>
        <w:t>Dudley Stephen WYBER (Mr.), Manager, Policy and Advocacy, Utrecht</w:t>
      </w:r>
    </w:p>
    <w:p w14:paraId="0A6CA7CF" w14:textId="77777777" w:rsidR="001468D4" w:rsidRPr="00523CA4" w:rsidRDefault="001468D4" w:rsidP="001468D4">
      <w:pPr>
        <w:rPr>
          <w:rFonts w:ascii="Arial" w:hAnsi="Arial" w:cs="Arial"/>
          <w:sz w:val="22"/>
          <w:szCs w:val="22"/>
        </w:rPr>
      </w:pPr>
      <w:r w:rsidRPr="00523CA4">
        <w:rPr>
          <w:rFonts w:ascii="Arial" w:hAnsi="Arial" w:cs="Arial"/>
          <w:sz w:val="22"/>
          <w:szCs w:val="22"/>
        </w:rPr>
        <w:t>Camille FRANCOISE (Ms.), Policy and Research Officer, The Hague</w:t>
      </w:r>
    </w:p>
    <w:p w14:paraId="056E5930" w14:textId="77777777" w:rsidR="001468D4" w:rsidRPr="00523CA4" w:rsidRDefault="001468D4" w:rsidP="001468D4">
      <w:pPr>
        <w:rPr>
          <w:rFonts w:ascii="Arial" w:hAnsi="Arial" w:cs="Arial"/>
          <w:sz w:val="22"/>
          <w:szCs w:val="22"/>
        </w:rPr>
      </w:pPr>
      <w:r w:rsidRPr="00523CA4">
        <w:rPr>
          <w:rFonts w:ascii="Arial" w:hAnsi="Arial" w:cs="Arial"/>
          <w:sz w:val="22"/>
          <w:szCs w:val="22"/>
        </w:rPr>
        <w:t>Micdonia QUIROS (Ms.), Bibliotecóloga, Panama</w:t>
      </w:r>
    </w:p>
    <w:p w14:paraId="7560479F" w14:textId="77777777" w:rsidR="001468D4" w:rsidRPr="00523CA4" w:rsidRDefault="001468D4" w:rsidP="001468D4">
      <w:pPr>
        <w:rPr>
          <w:rFonts w:ascii="Arial" w:hAnsi="Arial" w:cs="Arial"/>
          <w:sz w:val="22"/>
          <w:szCs w:val="22"/>
        </w:rPr>
      </w:pPr>
    </w:p>
    <w:p w14:paraId="09A8A004"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 xml:space="preserve">Fédération internationale des associations de producteurs de films (FIAPF)/International Federation of Film Producers Associations (FIAPF) </w:t>
      </w:r>
    </w:p>
    <w:p w14:paraId="250F79AB" w14:textId="77777777" w:rsidR="001468D4" w:rsidRPr="00523CA4" w:rsidRDefault="001468D4" w:rsidP="001468D4">
      <w:pPr>
        <w:rPr>
          <w:rFonts w:ascii="Arial" w:hAnsi="Arial" w:cs="Arial"/>
          <w:sz w:val="22"/>
          <w:szCs w:val="22"/>
        </w:rPr>
      </w:pPr>
      <w:r w:rsidRPr="00523CA4">
        <w:rPr>
          <w:rFonts w:ascii="Arial" w:hAnsi="Arial" w:cs="Arial"/>
          <w:sz w:val="22"/>
          <w:szCs w:val="22"/>
        </w:rPr>
        <w:t>Bertrand MOULLIER (Mr.), Senior Advisor International Affairs, London</w:t>
      </w:r>
    </w:p>
    <w:p w14:paraId="5DBB6225" w14:textId="77777777" w:rsidR="001468D4" w:rsidRPr="00523CA4" w:rsidRDefault="001468D4" w:rsidP="001468D4">
      <w:pPr>
        <w:rPr>
          <w:rFonts w:ascii="Arial" w:hAnsi="Arial" w:cs="Arial"/>
          <w:sz w:val="22"/>
          <w:szCs w:val="22"/>
          <w:u w:val="single"/>
        </w:rPr>
      </w:pPr>
    </w:p>
    <w:p w14:paraId="78B11B27" w14:textId="77777777" w:rsidR="001468D4" w:rsidRPr="00523CA4" w:rsidRDefault="001468D4" w:rsidP="001468D4">
      <w:pPr>
        <w:rPr>
          <w:rFonts w:ascii="Arial" w:hAnsi="Arial" w:cs="Arial"/>
          <w:sz w:val="22"/>
          <w:szCs w:val="22"/>
          <w:u w:val="single"/>
          <w:lang w:val="fr-FR"/>
        </w:rPr>
      </w:pPr>
      <w:r w:rsidRPr="00523CA4">
        <w:rPr>
          <w:rFonts w:ascii="Arial" w:hAnsi="Arial" w:cs="Arial"/>
          <w:sz w:val="22"/>
          <w:szCs w:val="22"/>
          <w:u w:val="single"/>
          <w:lang w:val="fr-FR"/>
        </w:rPr>
        <w:t xml:space="preserve">Fédération internationale des journalistes (FIJ)/International Federation of Journalists (IFJ) </w:t>
      </w:r>
    </w:p>
    <w:p w14:paraId="3D6B8EB8" w14:textId="77777777" w:rsidR="001468D4" w:rsidRPr="00523CA4" w:rsidRDefault="001468D4" w:rsidP="001468D4">
      <w:pPr>
        <w:rPr>
          <w:rFonts w:ascii="Arial" w:hAnsi="Arial" w:cs="Arial"/>
          <w:sz w:val="22"/>
          <w:szCs w:val="22"/>
        </w:rPr>
      </w:pPr>
      <w:r w:rsidRPr="00523CA4">
        <w:rPr>
          <w:rFonts w:ascii="Arial" w:hAnsi="Arial" w:cs="Arial"/>
          <w:sz w:val="22"/>
          <w:szCs w:val="22"/>
        </w:rPr>
        <w:t>Mike HOLDERNESS (Mr.), Representative, Brussels</w:t>
      </w:r>
    </w:p>
    <w:p w14:paraId="624F03E1" w14:textId="77777777" w:rsidR="001468D4" w:rsidRPr="00523CA4" w:rsidRDefault="001468D4" w:rsidP="001468D4">
      <w:pPr>
        <w:rPr>
          <w:rFonts w:ascii="Arial" w:hAnsi="Arial" w:cs="Arial"/>
          <w:sz w:val="22"/>
          <w:szCs w:val="22"/>
          <w:u w:val="single"/>
        </w:rPr>
      </w:pPr>
    </w:p>
    <w:p w14:paraId="0C54C32E"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 xml:space="preserve">Fédération internationale des musiciens (FIM)/International Federation of Musicians (FIM) </w:t>
      </w:r>
    </w:p>
    <w:p w14:paraId="2AD07987" w14:textId="77777777" w:rsidR="001468D4" w:rsidRPr="00523CA4" w:rsidRDefault="001468D4" w:rsidP="001468D4">
      <w:pPr>
        <w:rPr>
          <w:rFonts w:ascii="Arial" w:hAnsi="Arial" w:cs="Arial"/>
          <w:sz w:val="22"/>
          <w:szCs w:val="22"/>
        </w:rPr>
      </w:pPr>
      <w:r w:rsidRPr="00523CA4">
        <w:rPr>
          <w:rFonts w:ascii="Arial" w:hAnsi="Arial" w:cs="Arial"/>
          <w:sz w:val="22"/>
          <w:szCs w:val="22"/>
        </w:rPr>
        <w:t>Benoit MACHUEL (Mr.), General Secretary, Nice</w:t>
      </w:r>
    </w:p>
    <w:p w14:paraId="1AD30444" w14:textId="77777777" w:rsidR="001468D4" w:rsidRPr="00523CA4" w:rsidRDefault="001468D4" w:rsidP="001468D4">
      <w:pPr>
        <w:keepNext/>
        <w:keepLines/>
        <w:rPr>
          <w:rFonts w:ascii="Arial" w:hAnsi="Arial" w:cs="Arial"/>
          <w:color w:val="000000" w:themeColor="text1"/>
          <w:sz w:val="22"/>
          <w:szCs w:val="22"/>
          <w:u w:val="single"/>
        </w:rPr>
      </w:pPr>
    </w:p>
    <w:p w14:paraId="2C575E79" w14:textId="77777777" w:rsidR="001468D4" w:rsidRPr="00523CA4" w:rsidRDefault="001468D4" w:rsidP="001468D4">
      <w:pPr>
        <w:keepNext/>
        <w:keepLines/>
        <w:rPr>
          <w:rFonts w:ascii="Arial" w:hAnsi="Arial" w:cs="Arial"/>
          <w:color w:val="000000" w:themeColor="text1"/>
          <w:sz w:val="22"/>
          <w:szCs w:val="22"/>
          <w:u w:val="single"/>
        </w:rPr>
      </w:pPr>
      <w:r w:rsidRPr="00523CA4">
        <w:rPr>
          <w:rFonts w:ascii="Arial" w:hAnsi="Arial" w:cs="Arial"/>
          <w:color w:val="000000" w:themeColor="text1"/>
          <w:sz w:val="22"/>
          <w:szCs w:val="22"/>
          <w:u w:val="single"/>
        </w:rPr>
        <w:t>Fédération internationale des organismes gérant les droits de reproduction (IFRRO)/ International Federation of Reproduction Rights Organizations (IFRRO)</w:t>
      </w:r>
      <w:r w:rsidRPr="00523CA4">
        <w:rPr>
          <w:rFonts w:ascii="Arial" w:hAnsi="Arial" w:cs="Arial"/>
          <w:color w:val="000000" w:themeColor="text1"/>
          <w:sz w:val="22"/>
          <w:szCs w:val="22"/>
        </w:rPr>
        <w:t xml:space="preserve"> </w:t>
      </w:r>
    </w:p>
    <w:p w14:paraId="2ED02385" w14:textId="77777777" w:rsidR="001468D4" w:rsidRPr="00523CA4" w:rsidRDefault="001468D4" w:rsidP="001468D4">
      <w:pPr>
        <w:rPr>
          <w:rFonts w:ascii="Arial" w:hAnsi="Arial" w:cs="Arial"/>
          <w:sz w:val="22"/>
          <w:szCs w:val="22"/>
        </w:rPr>
      </w:pPr>
      <w:r w:rsidRPr="00523CA4">
        <w:rPr>
          <w:rFonts w:ascii="Arial" w:hAnsi="Arial" w:cs="Arial"/>
          <w:sz w:val="22"/>
          <w:szCs w:val="22"/>
        </w:rPr>
        <w:t>Yngve SLETTHOLM (Mr.), President of IFRRO, Brussels</w:t>
      </w:r>
    </w:p>
    <w:p w14:paraId="01EF7DD0" w14:textId="77777777" w:rsidR="001468D4" w:rsidRPr="00523CA4" w:rsidRDefault="001468D4" w:rsidP="001468D4">
      <w:pPr>
        <w:rPr>
          <w:rFonts w:ascii="Arial" w:hAnsi="Arial" w:cs="Arial"/>
          <w:sz w:val="22"/>
          <w:szCs w:val="22"/>
        </w:rPr>
      </w:pPr>
      <w:r w:rsidRPr="00523CA4">
        <w:rPr>
          <w:rFonts w:ascii="Arial" w:hAnsi="Arial" w:cs="Arial"/>
          <w:sz w:val="22"/>
          <w:szCs w:val="22"/>
        </w:rPr>
        <w:t>Caroline Morgan (Ms.), Chief Executive, Brussels</w:t>
      </w:r>
    </w:p>
    <w:p w14:paraId="5BBA3588" w14:textId="77777777" w:rsidR="001468D4" w:rsidRPr="00523CA4" w:rsidRDefault="001468D4" w:rsidP="001468D4">
      <w:pPr>
        <w:rPr>
          <w:rFonts w:ascii="Arial" w:hAnsi="Arial" w:cs="Arial"/>
          <w:sz w:val="22"/>
          <w:szCs w:val="22"/>
        </w:rPr>
      </w:pPr>
      <w:r w:rsidRPr="00523CA4">
        <w:rPr>
          <w:rFonts w:ascii="Arial" w:hAnsi="Arial" w:cs="Arial"/>
          <w:sz w:val="22"/>
          <w:szCs w:val="22"/>
        </w:rPr>
        <w:t>Pierre-Olivier LESBURGUÈRES (Mr.), Manager, Policy and Regional Development, Brussels</w:t>
      </w:r>
    </w:p>
    <w:p w14:paraId="11A47941" w14:textId="77777777" w:rsidR="001468D4" w:rsidRPr="00523CA4" w:rsidRDefault="001468D4" w:rsidP="001468D4">
      <w:pPr>
        <w:rPr>
          <w:rFonts w:ascii="Arial" w:hAnsi="Arial" w:cs="Arial"/>
          <w:sz w:val="22"/>
          <w:szCs w:val="22"/>
          <w:u w:val="single"/>
        </w:rPr>
      </w:pPr>
    </w:p>
    <w:p w14:paraId="6DCC6ABB" w14:textId="77777777" w:rsidR="001468D4" w:rsidRPr="00523CA4" w:rsidRDefault="001468D4" w:rsidP="001468D4">
      <w:pPr>
        <w:rPr>
          <w:rFonts w:ascii="Arial" w:hAnsi="Arial" w:cs="Arial"/>
          <w:sz w:val="22"/>
          <w:szCs w:val="22"/>
          <w:u w:val="single"/>
          <w:lang w:val="es-MX"/>
        </w:rPr>
      </w:pPr>
      <w:r w:rsidRPr="00523CA4">
        <w:rPr>
          <w:rFonts w:ascii="Arial" w:hAnsi="Arial" w:cs="Arial"/>
          <w:sz w:val="22"/>
          <w:szCs w:val="22"/>
          <w:u w:val="single"/>
          <w:lang w:val="es-MX"/>
        </w:rPr>
        <w:t xml:space="preserve">Federazione Unitaria Italiana Scrittori (FUIS) </w:t>
      </w:r>
    </w:p>
    <w:p w14:paraId="56278A02" w14:textId="77777777" w:rsidR="001468D4" w:rsidRPr="00523CA4" w:rsidRDefault="001468D4" w:rsidP="001468D4">
      <w:pPr>
        <w:rPr>
          <w:rFonts w:ascii="Arial" w:hAnsi="Arial" w:cs="Arial"/>
          <w:sz w:val="22"/>
          <w:szCs w:val="22"/>
        </w:rPr>
      </w:pPr>
      <w:r w:rsidRPr="00523CA4">
        <w:rPr>
          <w:rFonts w:ascii="Arial" w:hAnsi="Arial" w:cs="Arial"/>
          <w:sz w:val="22"/>
          <w:szCs w:val="22"/>
        </w:rPr>
        <w:t>Katie WEBB (Ms.), International Co-director, Rome</w:t>
      </w:r>
    </w:p>
    <w:p w14:paraId="45E65527" w14:textId="77777777" w:rsidR="001468D4" w:rsidRPr="00523CA4" w:rsidRDefault="001468D4" w:rsidP="001468D4">
      <w:pPr>
        <w:rPr>
          <w:rFonts w:ascii="Arial" w:hAnsi="Arial" w:cs="Arial"/>
          <w:sz w:val="22"/>
          <w:szCs w:val="22"/>
          <w:u w:val="single"/>
        </w:rPr>
      </w:pPr>
    </w:p>
    <w:p w14:paraId="305D9E9F"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 xml:space="preserve">Independent Alliance for Artists Rights/Independent Alliance for Artists Rights (IAFAR) </w:t>
      </w:r>
    </w:p>
    <w:p w14:paraId="129B115B" w14:textId="77777777" w:rsidR="001468D4" w:rsidRPr="00523CA4" w:rsidRDefault="001468D4" w:rsidP="001468D4">
      <w:pPr>
        <w:rPr>
          <w:rFonts w:ascii="Arial" w:hAnsi="Arial" w:cs="Arial"/>
          <w:sz w:val="22"/>
          <w:szCs w:val="22"/>
        </w:rPr>
      </w:pPr>
      <w:r w:rsidRPr="00523CA4">
        <w:rPr>
          <w:rFonts w:ascii="Arial" w:hAnsi="Arial" w:cs="Arial"/>
          <w:sz w:val="22"/>
          <w:szCs w:val="22"/>
        </w:rPr>
        <w:t>Ann TAUSIS (Ms.), Board Member, London</w:t>
      </w:r>
    </w:p>
    <w:p w14:paraId="61F5907F" w14:textId="77777777" w:rsidR="001468D4" w:rsidRPr="00523CA4" w:rsidRDefault="001468D4" w:rsidP="001468D4">
      <w:pPr>
        <w:rPr>
          <w:rFonts w:ascii="Arial" w:hAnsi="Arial" w:cs="Arial"/>
          <w:sz w:val="22"/>
          <w:szCs w:val="22"/>
        </w:rPr>
      </w:pPr>
    </w:p>
    <w:p w14:paraId="24B53A12"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Institut interaméricain de droit d’auteur (IIDA)/ Inter-American Copyright Institute (IIDA)</w:t>
      </w:r>
    </w:p>
    <w:p w14:paraId="57818786" w14:textId="77777777" w:rsidR="001468D4" w:rsidRPr="00523CA4" w:rsidRDefault="001468D4" w:rsidP="001468D4">
      <w:pPr>
        <w:rPr>
          <w:rFonts w:ascii="Arial" w:hAnsi="Arial" w:cs="Arial"/>
          <w:sz w:val="22"/>
          <w:szCs w:val="22"/>
          <w:lang w:val="es-MX"/>
        </w:rPr>
      </w:pPr>
      <w:r w:rsidRPr="00523CA4">
        <w:rPr>
          <w:rFonts w:ascii="Arial" w:hAnsi="Arial" w:cs="Arial"/>
          <w:sz w:val="22"/>
          <w:szCs w:val="22"/>
          <w:lang w:val="es-MX"/>
        </w:rPr>
        <w:t>Rafael SANCHEZ ARISTI (Mr.), Vicepresidente, Madrid</w:t>
      </w:r>
    </w:p>
    <w:p w14:paraId="1F39085B" w14:textId="77777777" w:rsidR="001468D4" w:rsidRPr="00523CA4" w:rsidRDefault="001468D4" w:rsidP="001468D4">
      <w:pPr>
        <w:rPr>
          <w:rFonts w:ascii="Arial" w:hAnsi="Arial" w:cs="Arial"/>
          <w:sz w:val="22"/>
          <w:szCs w:val="22"/>
          <w:u w:val="single"/>
          <w:lang w:val="es-MX"/>
        </w:rPr>
      </w:pPr>
    </w:p>
    <w:p w14:paraId="6A025B61"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 xml:space="preserve">Intellectual Property Justice </w:t>
      </w:r>
    </w:p>
    <w:p w14:paraId="77788DA6" w14:textId="77777777" w:rsidR="001468D4" w:rsidRPr="00523CA4" w:rsidRDefault="001468D4" w:rsidP="001468D4">
      <w:pPr>
        <w:rPr>
          <w:rFonts w:ascii="Arial" w:hAnsi="Arial" w:cs="Arial"/>
          <w:sz w:val="22"/>
          <w:szCs w:val="22"/>
        </w:rPr>
      </w:pPr>
      <w:r w:rsidRPr="00523CA4">
        <w:rPr>
          <w:rFonts w:ascii="Arial" w:hAnsi="Arial" w:cs="Arial"/>
          <w:sz w:val="22"/>
          <w:szCs w:val="22"/>
        </w:rPr>
        <w:t>Robin GROSS (Ms.), Executive Director, San Francisco</w:t>
      </w:r>
    </w:p>
    <w:p w14:paraId="66DF0B58" w14:textId="77777777" w:rsidR="001468D4" w:rsidRPr="00523CA4" w:rsidRDefault="001468D4" w:rsidP="001468D4">
      <w:pPr>
        <w:rPr>
          <w:rFonts w:ascii="Arial" w:hAnsi="Arial" w:cs="Arial"/>
          <w:sz w:val="22"/>
          <w:szCs w:val="22"/>
          <w:u w:val="single"/>
        </w:rPr>
      </w:pPr>
    </w:p>
    <w:p w14:paraId="15C31A7E"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 xml:space="preserve">Intellectual Property Latin American School (ELAPI) </w:t>
      </w:r>
    </w:p>
    <w:p w14:paraId="78DC2059" w14:textId="77777777" w:rsidR="001468D4" w:rsidRPr="00523CA4" w:rsidRDefault="001468D4" w:rsidP="001468D4">
      <w:pPr>
        <w:rPr>
          <w:rFonts w:ascii="Arial" w:hAnsi="Arial" w:cs="Arial"/>
          <w:sz w:val="22"/>
          <w:szCs w:val="22"/>
          <w:lang w:val="es-ES"/>
        </w:rPr>
      </w:pPr>
      <w:r w:rsidRPr="00523CA4">
        <w:rPr>
          <w:rFonts w:ascii="Arial" w:hAnsi="Arial" w:cs="Arial"/>
          <w:sz w:val="22"/>
          <w:szCs w:val="22"/>
          <w:lang w:val="es-ES"/>
        </w:rPr>
        <w:t>Juan Sebastián SÁNCHEZ POLANCO (Mr.), CEO, Buenos Aires</w:t>
      </w:r>
    </w:p>
    <w:p w14:paraId="2FD1E899" w14:textId="77777777" w:rsidR="001468D4" w:rsidRPr="00523CA4" w:rsidRDefault="001468D4" w:rsidP="001468D4">
      <w:pPr>
        <w:rPr>
          <w:rFonts w:ascii="Arial" w:hAnsi="Arial" w:cs="Arial"/>
          <w:sz w:val="22"/>
          <w:szCs w:val="22"/>
          <w:lang w:val="es-ES"/>
        </w:rPr>
      </w:pPr>
      <w:r w:rsidRPr="00523CA4">
        <w:rPr>
          <w:rFonts w:ascii="Arial" w:hAnsi="Arial" w:cs="Arial"/>
          <w:sz w:val="22"/>
          <w:szCs w:val="22"/>
          <w:lang w:val="es-ES"/>
        </w:rPr>
        <w:t>Lucas LEHTINEN (Mr.), Miembro, Buenos Aires</w:t>
      </w:r>
    </w:p>
    <w:p w14:paraId="22D50F93" w14:textId="77777777" w:rsidR="001468D4" w:rsidRPr="00523CA4" w:rsidRDefault="001468D4" w:rsidP="001468D4">
      <w:pPr>
        <w:rPr>
          <w:rFonts w:ascii="Arial" w:hAnsi="Arial" w:cs="Arial"/>
          <w:sz w:val="22"/>
          <w:szCs w:val="22"/>
          <w:lang w:val="es-MX"/>
        </w:rPr>
      </w:pPr>
      <w:r w:rsidRPr="00523CA4">
        <w:rPr>
          <w:rFonts w:ascii="Arial" w:hAnsi="Arial" w:cs="Arial"/>
          <w:sz w:val="22"/>
          <w:szCs w:val="22"/>
          <w:lang w:val="es-MX"/>
        </w:rPr>
        <w:t>Lucio ADANSA (Mr.), Agregado Europeo, Buenos Aires</w:t>
      </w:r>
    </w:p>
    <w:p w14:paraId="62C333A5" w14:textId="77777777" w:rsidR="001468D4" w:rsidRPr="00523CA4" w:rsidRDefault="001468D4" w:rsidP="001468D4">
      <w:pPr>
        <w:rPr>
          <w:rFonts w:ascii="Arial" w:hAnsi="Arial" w:cs="Arial"/>
          <w:sz w:val="22"/>
          <w:szCs w:val="22"/>
          <w:lang w:val="es-MX"/>
        </w:rPr>
      </w:pPr>
      <w:r w:rsidRPr="00523CA4">
        <w:rPr>
          <w:rFonts w:ascii="Arial" w:hAnsi="Arial" w:cs="Arial"/>
          <w:sz w:val="22"/>
          <w:szCs w:val="22"/>
          <w:lang w:val="es-MX"/>
        </w:rPr>
        <w:t>Federico DURET GUTIÉRREZ (Mr.), Miembro, Quito</w:t>
      </w:r>
    </w:p>
    <w:p w14:paraId="75A13873" w14:textId="77777777" w:rsidR="001468D4" w:rsidRPr="00523CA4" w:rsidRDefault="001468D4" w:rsidP="001468D4">
      <w:pPr>
        <w:rPr>
          <w:rFonts w:ascii="Arial" w:hAnsi="Arial" w:cs="Arial"/>
          <w:sz w:val="22"/>
          <w:szCs w:val="22"/>
          <w:lang w:val="es-ES"/>
        </w:rPr>
      </w:pPr>
      <w:r w:rsidRPr="00523CA4">
        <w:rPr>
          <w:rFonts w:ascii="Arial" w:hAnsi="Arial" w:cs="Arial"/>
          <w:sz w:val="22"/>
          <w:szCs w:val="22"/>
          <w:lang w:val="es-ES"/>
        </w:rPr>
        <w:t>Oriana FONTALVO DE ALBA (Ms.), CMO, Bogotá</w:t>
      </w:r>
    </w:p>
    <w:p w14:paraId="44FF891D" w14:textId="77777777" w:rsidR="001468D4" w:rsidRPr="00523CA4" w:rsidRDefault="001468D4" w:rsidP="001468D4">
      <w:pPr>
        <w:rPr>
          <w:rFonts w:ascii="Arial" w:hAnsi="Arial" w:cs="Arial"/>
          <w:sz w:val="22"/>
          <w:szCs w:val="22"/>
          <w:lang w:val="es-ES"/>
        </w:rPr>
      </w:pPr>
      <w:r w:rsidRPr="00523CA4">
        <w:rPr>
          <w:rFonts w:ascii="Arial" w:hAnsi="Arial" w:cs="Arial"/>
          <w:sz w:val="22"/>
          <w:szCs w:val="22"/>
          <w:lang w:val="es-ES"/>
        </w:rPr>
        <w:t>Rodrigo JAVIER GOZALBEZ (Mr.), COO Argentina, Santa Fe</w:t>
      </w:r>
    </w:p>
    <w:p w14:paraId="1A3C08C3" w14:textId="77777777" w:rsidR="001468D4" w:rsidRPr="00523CA4" w:rsidRDefault="001468D4" w:rsidP="001468D4">
      <w:pPr>
        <w:rPr>
          <w:rFonts w:ascii="Arial" w:hAnsi="Arial" w:cs="Arial"/>
          <w:sz w:val="22"/>
          <w:szCs w:val="22"/>
          <w:lang w:val="es-MX"/>
        </w:rPr>
      </w:pPr>
      <w:r w:rsidRPr="00523CA4">
        <w:rPr>
          <w:rFonts w:ascii="Arial" w:hAnsi="Arial" w:cs="Arial"/>
          <w:sz w:val="22"/>
          <w:szCs w:val="22"/>
          <w:lang w:val="es-MX"/>
        </w:rPr>
        <w:t>Lara GUTIERREZ (Ms.), Directora de Género, Buenos Aires</w:t>
      </w:r>
    </w:p>
    <w:p w14:paraId="0C28D18C" w14:textId="77777777" w:rsidR="001468D4" w:rsidRPr="00523CA4" w:rsidRDefault="001468D4" w:rsidP="001468D4">
      <w:pPr>
        <w:rPr>
          <w:rFonts w:ascii="Arial" w:hAnsi="Arial" w:cs="Arial"/>
          <w:sz w:val="22"/>
          <w:szCs w:val="22"/>
          <w:u w:val="single"/>
          <w:lang w:val="es-ES"/>
        </w:rPr>
      </w:pPr>
    </w:p>
    <w:p w14:paraId="14FB9DE3"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 xml:space="preserve">International Affiliation of Writers' Guilds (IAWG) </w:t>
      </w:r>
    </w:p>
    <w:p w14:paraId="13E4BF85" w14:textId="77777777" w:rsidR="001468D4" w:rsidRPr="00523CA4" w:rsidRDefault="001468D4" w:rsidP="001468D4">
      <w:pPr>
        <w:rPr>
          <w:rFonts w:ascii="Arial" w:hAnsi="Arial" w:cs="Arial"/>
          <w:sz w:val="22"/>
          <w:szCs w:val="22"/>
        </w:rPr>
      </w:pPr>
      <w:r w:rsidRPr="00523CA4">
        <w:rPr>
          <w:rFonts w:ascii="Arial" w:hAnsi="Arial" w:cs="Arial"/>
          <w:sz w:val="22"/>
          <w:szCs w:val="22"/>
        </w:rPr>
        <w:t>Sarah DEARING (Ms.), Secretariat, TWEED</w:t>
      </w:r>
    </w:p>
    <w:p w14:paraId="499411AE" w14:textId="77777777" w:rsidR="001468D4" w:rsidRPr="00523CA4" w:rsidRDefault="001468D4" w:rsidP="001468D4">
      <w:pPr>
        <w:rPr>
          <w:rFonts w:ascii="Arial" w:hAnsi="Arial" w:cs="Arial"/>
          <w:sz w:val="22"/>
          <w:szCs w:val="22"/>
        </w:rPr>
      </w:pPr>
    </w:p>
    <w:p w14:paraId="50771B2C"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 xml:space="preserve">International Authors Forum </w:t>
      </w:r>
    </w:p>
    <w:p w14:paraId="045A5475" w14:textId="77777777" w:rsidR="001468D4" w:rsidRPr="00523CA4" w:rsidRDefault="001468D4" w:rsidP="001468D4">
      <w:pPr>
        <w:rPr>
          <w:rFonts w:ascii="Arial" w:hAnsi="Arial" w:cs="Arial"/>
          <w:sz w:val="22"/>
          <w:szCs w:val="22"/>
        </w:rPr>
      </w:pPr>
      <w:r w:rsidRPr="00523CA4">
        <w:rPr>
          <w:rFonts w:ascii="Arial" w:hAnsi="Arial" w:cs="Arial"/>
          <w:sz w:val="22"/>
          <w:szCs w:val="22"/>
        </w:rPr>
        <w:t>Luke ALCOTT (Mr.), Secretariat, London</w:t>
      </w:r>
    </w:p>
    <w:p w14:paraId="1866CE72" w14:textId="77777777" w:rsidR="001468D4" w:rsidRPr="00523CA4" w:rsidRDefault="001468D4" w:rsidP="001468D4">
      <w:pPr>
        <w:rPr>
          <w:rFonts w:ascii="Arial" w:hAnsi="Arial" w:cs="Arial"/>
          <w:sz w:val="22"/>
          <w:szCs w:val="22"/>
        </w:rPr>
      </w:pPr>
      <w:r w:rsidRPr="00523CA4">
        <w:rPr>
          <w:rFonts w:ascii="Arial" w:hAnsi="Arial" w:cs="Arial"/>
          <w:sz w:val="22"/>
          <w:szCs w:val="22"/>
        </w:rPr>
        <w:t>Maureen DUFFY (Mr.), Author, London</w:t>
      </w:r>
    </w:p>
    <w:p w14:paraId="3B0A98E5" w14:textId="77777777" w:rsidR="001468D4" w:rsidRPr="00523CA4" w:rsidRDefault="001468D4" w:rsidP="001468D4">
      <w:pPr>
        <w:rPr>
          <w:rFonts w:ascii="Arial" w:hAnsi="Arial" w:cs="Arial"/>
          <w:sz w:val="22"/>
          <w:szCs w:val="22"/>
        </w:rPr>
      </w:pPr>
      <w:r w:rsidRPr="00523CA4">
        <w:rPr>
          <w:rFonts w:ascii="Arial" w:hAnsi="Arial" w:cs="Arial"/>
          <w:sz w:val="22"/>
          <w:szCs w:val="22"/>
        </w:rPr>
        <w:t>Athanasios VENITSANOPOULOS (Mr.), Secretariat, London</w:t>
      </w:r>
    </w:p>
    <w:p w14:paraId="20986CD9" w14:textId="77777777" w:rsidR="001468D4" w:rsidRPr="00523CA4" w:rsidRDefault="001468D4" w:rsidP="001468D4">
      <w:pPr>
        <w:rPr>
          <w:rFonts w:ascii="Arial" w:hAnsi="Arial" w:cs="Arial"/>
          <w:sz w:val="22"/>
          <w:szCs w:val="22"/>
        </w:rPr>
      </w:pPr>
    </w:p>
    <w:p w14:paraId="12948AA4"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 xml:space="preserve">International Council of Museums (ICOM) </w:t>
      </w:r>
    </w:p>
    <w:p w14:paraId="679765D4" w14:textId="77777777" w:rsidR="001468D4" w:rsidRPr="00523CA4" w:rsidRDefault="001468D4" w:rsidP="001468D4">
      <w:pPr>
        <w:rPr>
          <w:rFonts w:ascii="Arial" w:hAnsi="Arial" w:cs="Arial"/>
          <w:sz w:val="22"/>
          <w:szCs w:val="22"/>
        </w:rPr>
      </w:pPr>
      <w:r w:rsidRPr="00523CA4">
        <w:rPr>
          <w:rFonts w:ascii="Arial" w:hAnsi="Arial" w:cs="Arial"/>
          <w:sz w:val="22"/>
          <w:szCs w:val="22"/>
        </w:rPr>
        <w:t>Morgane FOUQUET-LAPAR (Ms.), Legal and Institutional Affairs Coordinator, Paris</w:t>
      </w:r>
    </w:p>
    <w:p w14:paraId="362A7552" w14:textId="77777777" w:rsidR="001468D4" w:rsidRPr="00523CA4" w:rsidRDefault="001468D4" w:rsidP="001468D4">
      <w:pPr>
        <w:rPr>
          <w:rFonts w:ascii="Arial" w:hAnsi="Arial" w:cs="Arial"/>
          <w:sz w:val="22"/>
          <w:szCs w:val="22"/>
        </w:rPr>
      </w:pPr>
      <w:r w:rsidRPr="00523CA4">
        <w:rPr>
          <w:rFonts w:ascii="Arial" w:hAnsi="Arial" w:cs="Arial"/>
          <w:sz w:val="22"/>
          <w:szCs w:val="22"/>
        </w:rPr>
        <w:t>Marion TORTERAT (Ms.), Legal Assistant, Paris</w:t>
      </w:r>
    </w:p>
    <w:p w14:paraId="15E39592" w14:textId="77777777" w:rsidR="001468D4" w:rsidRPr="00523CA4" w:rsidRDefault="001468D4" w:rsidP="001468D4">
      <w:pPr>
        <w:rPr>
          <w:rFonts w:ascii="Arial" w:hAnsi="Arial" w:cs="Arial"/>
          <w:sz w:val="22"/>
          <w:szCs w:val="22"/>
        </w:rPr>
      </w:pPr>
    </w:p>
    <w:p w14:paraId="56EDC027"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 xml:space="preserve">Internationale de l'éducation (IE)/Education International (EI) </w:t>
      </w:r>
    </w:p>
    <w:p w14:paraId="79F18842" w14:textId="77777777" w:rsidR="001468D4" w:rsidRPr="00523CA4" w:rsidRDefault="001468D4" w:rsidP="001468D4">
      <w:pPr>
        <w:rPr>
          <w:rFonts w:ascii="Arial" w:hAnsi="Arial" w:cs="Arial"/>
          <w:sz w:val="22"/>
          <w:szCs w:val="22"/>
        </w:rPr>
      </w:pPr>
      <w:r w:rsidRPr="00523CA4">
        <w:rPr>
          <w:rFonts w:ascii="Arial" w:hAnsi="Arial" w:cs="Arial"/>
          <w:sz w:val="22"/>
          <w:szCs w:val="22"/>
        </w:rPr>
        <w:t>Pedi ANAWI (Mr.), REGIONAL COORDINATOR, Lome</w:t>
      </w:r>
    </w:p>
    <w:p w14:paraId="420541FD" w14:textId="77777777" w:rsidR="001468D4" w:rsidRPr="00523CA4" w:rsidRDefault="001468D4" w:rsidP="001468D4">
      <w:pPr>
        <w:rPr>
          <w:rFonts w:ascii="Arial" w:hAnsi="Arial" w:cs="Arial"/>
          <w:sz w:val="22"/>
          <w:szCs w:val="22"/>
        </w:rPr>
      </w:pPr>
      <w:r w:rsidRPr="00523CA4">
        <w:rPr>
          <w:rFonts w:ascii="Arial" w:hAnsi="Arial" w:cs="Arial"/>
          <w:sz w:val="22"/>
          <w:szCs w:val="22"/>
        </w:rPr>
        <w:t>Anawi PEDI (Mr.), Dr., Africa Office, Accra</w:t>
      </w:r>
    </w:p>
    <w:p w14:paraId="5EC1640B" w14:textId="77777777" w:rsidR="001468D4" w:rsidRPr="00523CA4" w:rsidRDefault="001468D4" w:rsidP="001468D4">
      <w:pPr>
        <w:rPr>
          <w:rFonts w:ascii="Arial" w:hAnsi="Arial" w:cs="Arial"/>
          <w:sz w:val="22"/>
          <w:szCs w:val="22"/>
        </w:rPr>
      </w:pPr>
      <w:r w:rsidRPr="00523CA4">
        <w:rPr>
          <w:rFonts w:ascii="Arial" w:hAnsi="Arial" w:cs="Arial"/>
          <w:sz w:val="22"/>
          <w:szCs w:val="22"/>
        </w:rPr>
        <w:t>Robert JEYAKUMAR (Mr.), Mr., Kuala Lumpur</w:t>
      </w:r>
    </w:p>
    <w:p w14:paraId="3C27F1BB" w14:textId="77777777" w:rsidR="001468D4" w:rsidRPr="00523CA4" w:rsidRDefault="001468D4" w:rsidP="001468D4">
      <w:pPr>
        <w:rPr>
          <w:rFonts w:ascii="Arial" w:hAnsi="Arial" w:cs="Arial"/>
          <w:sz w:val="22"/>
          <w:szCs w:val="22"/>
        </w:rPr>
      </w:pPr>
      <w:r w:rsidRPr="00523CA4">
        <w:rPr>
          <w:rFonts w:ascii="Arial" w:hAnsi="Arial" w:cs="Arial"/>
          <w:sz w:val="22"/>
          <w:szCs w:val="22"/>
        </w:rPr>
        <w:t>Louise LARSEN (Mr.), Mr., Kuala Lumpur</w:t>
      </w:r>
    </w:p>
    <w:p w14:paraId="637176D0" w14:textId="77777777" w:rsidR="001468D4" w:rsidRPr="00523CA4" w:rsidRDefault="001468D4" w:rsidP="001468D4">
      <w:pPr>
        <w:rPr>
          <w:rFonts w:ascii="Arial" w:hAnsi="Arial" w:cs="Arial"/>
          <w:sz w:val="22"/>
          <w:szCs w:val="22"/>
        </w:rPr>
      </w:pPr>
      <w:r w:rsidRPr="00523CA4">
        <w:rPr>
          <w:rFonts w:ascii="Arial" w:hAnsi="Arial" w:cs="Arial"/>
          <w:sz w:val="22"/>
          <w:szCs w:val="22"/>
        </w:rPr>
        <w:t>Miriam SOCOLOVSKY (Ms.), Ed., Arturo Seguí</w:t>
      </w:r>
    </w:p>
    <w:p w14:paraId="12E7E846" w14:textId="77777777" w:rsidR="001468D4" w:rsidRPr="00523CA4" w:rsidRDefault="001468D4" w:rsidP="001468D4">
      <w:pPr>
        <w:rPr>
          <w:rFonts w:ascii="Arial" w:hAnsi="Arial" w:cs="Arial"/>
          <w:sz w:val="22"/>
          <w:szCs w:val="22"/>
        </w:rPr>
      </w:pPr>
    </w:p>
    <w:p w14:paraId="65C68FAF" w14:textId="77777777" w:rsidR="001468D4" w:rsidRPr="00523CA4" w:rsidRDefault="001468D4" w:rsidP="001468D4">
      <w:pPr>
        <w:rPr>
          <w:rFonts w:ascii="Arial" w:hAnsi="Arial" w:cs="Arial"/>
          <w:color w:val="202124"/>
          <w:sz w:val="22"/>
          <w:szCs w:val="22"/>
        </w:rPr>
      </w:pPr>
      <w:r w:rsidRPr="00523CA4">
        <w:rPr>
          <w:rFonts w:ascii="Arial" w:hAnsi="Arial" w:cs="Arial"/>
          <w:sz w:val="22"/>
          <w:szCs w:val="22"/>
          <w:u w:val="single"/>
        </w:rPr>
        <w:t>Italian Audiovisual and Multimedia Content Protection Federation (</w:t>
      </w:r>
      <w:r w:rsidRPr="00523CA4">
        <w:rPr>
          <w:rFonts w:ascii="Arial" w:hAnsi="Arial" w:cs="Arial"/>
          <w:bCs/>
          <w:sz w:val="22"/>
          <w:szCs w:val="22"/>
          <w:u w:val="single"/>
        </w:rPr>
        <w:t>FAPAV</w:t>
      </w:r>
      <w:r w:rsidRPr="00523CA4">
        <w:rPr>
          <w:rFonts w:ascii="Arial" w:hAnsi="Arial" w:cs="Arial"/>
          <w:color w:val="202124"/>
          <w:sz w:val="22"/>
          <w:szCs w:val="22"/>
        </w:rPr>
        <w:t>)</w:t>
      </w:r>
    </w:p>
    <w:p w14:paraId="0D8306A4" w14:textId="77777777" w:rsidR="001468D4" w:rsidRPr="00523CA4" w:rsidRDefault="001468D4" w:rsidP="001468D4">
      <w:pPr>
        <w:rPr>
          <w:rFonts w:ascii="Arial" w:hAnsi="Arial" w:cs="Arial"/>
          <w:sz w:val="22"/>
          <w:szCs w:val="22"/>
        </w:rPr>
      </w:pPr>
      <w:r w:rsidRPr="00523CA4">
        <w:rPr>
          <w:rFonts w:ascii="Arial" w:hAnsi="Arial" w:cs="Arial"/>
          <w:sz w:val="22"/>
          <w:szCs w:val="22"/>
        </w:rPr>
        <w:t>Federico BAGNOLI ROSSI (M.), General Secretary, FAPAV - Observer, Rome</w:t>
      </w:r>
    </w:p>
    <w:p w14:paraId="76A281CA" w14:textId="77777777" w:rsidR="001468D4" w:rsidRPr="00523CA4" w:rsidRDefault="001468D4" w:rsidP="001468D4">
      <w:pPr>
        <w:rPr>
          <w:rFonts w:ascii="Arial" w:hAnsi="Arial" w:cs="Arial"/>
          <w:sz w:val="22"/>
          <w:szCs w:val="22"/>
        </w:rPr>
      </w:pPr>
      <w:r w:rsidRPr="00523CA4">
        <w:rPr>
          <w:rFonts w:ascii="Arial" w:hAnsi="Arial" w:cs="Arial"/>
          <w:sz w:val="22"/>
          <w:szCs w:val="22"/>
        </w:rPr>
        <w:t>Valeria FESTINESE (Mme), Intellectual Property Protection and Research, Roma</w:t>
      </w:r>
    </w:p>
    <w:p w14:paraId="535A15C6" w14:textId="77777777" w:rsidR="001468D4" w:rsidRPr="00523CA4" w:rsidRDefault="001468D4" w:rsidP="001468D4">
      <w:pPr>
        <w:rPr>
          <w:rFonts w:ascii="Arial" w:hAnsi="Arial" w:cs="Arial"/>
          <w:sz w:val="22"/>
          <w:szCs w:val="22"/>
        </w:rPr>
      </w:pPr>
    </w:p>
    <w:p w14:paraId="42021C47" w14:textId="77777777" w:rsidR="001468D4" w:rsidRPr="00523CA4" w:rsidRDefault="001468D4" w:rsidP="001468D4">
      <w:pPr>
        <w:rPr>
          <w:rFonts w:ascii="Arial" w:hAnsi="Arial" w:cs="Arial"/>
          <w:sz w:val="22"/>
          <w:szCs w:val="22"/>
          <w:u w:val="single"/>
          <w:lang w:val="es-MX"/>
        </w:rPr>
      </w:pPr>
      <w:r w:rsidRPr="00523CA4">
        <w:rPr>
          <w:rFonts w:ascii="Arial" w:hAnsi="Arial" w:cs="Arial"/>
          <w:sz w:val="22"/>
          <w:szCs w:val="22"/>
          <w:u w:val="single"/>
          <w:lang w:val="es-MX"/>
        </w:rPr>
        <w:t xml:space="preserve">Karisma Foundation </w:t>
      </w:r>
    </w:p>
    <w:p w14:paraId="6603B758" w14:textId="77777777" w:rsidR="001468D4" w:rsidRPr="00523CA4" w:rsidRDefault="001468D4" w:rsidP="001468D4">
      <w:pPr>
        <w:rPr>
          <w:rFonts w:ascii="Arial" w:hAnsi="Arial" w:cs="Arial"/>
          <w:sz w:val="22"/>
          <w:szCs w:val="22"/>
          <w:lang w:val="es-MX"/>
        </w:rPr>
      </w:pPr>
      <w:r w:rsidRPr="00523CA4">
        <w:rPr>
          <w:rFonts w:ascii="Arial" w:hAnsi="Arial" w:cs="Arial"/>
          <w:sz w:val="22"/>
          <w:szCs w:val="22"/>
          <w:lang w:val="es-MX"/>
        </w:rPr>
        <w:t>Carolina BOTERO (Ms.), Director, Bogota</w:t>
      </w:r>
    </w:p>
    <w:p w14:paraId="379D85DC" w14:textId="77777777" w:rsidR="001468D4" w:rsidRPr="00523CA4" w:rsidRDefault="001468D4" w:rsidP="001468D4">
      <w:pPr>
        <w:rPr>
          <w:rFonts w:ascii="Arial" w:hAnsi="Arial" w:cs="Arial"/>
          <w:sz w:val="22"/>
          <w:szCs w:val="22"/>
          <w:lang w:val="es-MX"/>
        </w:rPr>
      </w:pPr>
    </w:p>
    <w:p w14:paraId="31250910"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 xml:space="preserve">Knowledge Ecology International, Inc. (KEI) </w:t>
      </w:r>
    </w:p>
    <w:p w14:paraId="74D970DE" w14:textId="77777777" w:rsidR="001468D4" w:rsidRPr="00523CA4" w:rsidRDefault="001468D4" w:rsidP="001468D4">
      <w:pPr>
        <w:rPr>
          <w:rFonts w:ascii="Arial" w:hAnsi="Arial" w:cs="Arial"/>
          <w:sz w:val="22"/>
          <w:szCs w:val="22"/>
        </w:rPr>
      </w:pPr>
      <w:r w:rsidRPr="00523CA4">
        <w:rPr>
          <w:rFonts w:ascii="Arial" w:hAnsi="Arial" w:cs="Arial"/>
          <w:sz w:val="22"/>
          <w:szCs w:val="22"/>
        </w:rPr>
        <w:t>Manon RESS (Ms.), Director, Information Society Projects, Washington, D.C.</w:t>
      </w:r>
    </w:p>
    <w:p w14:paraId="54CBEE7B" w14:textId="77777777" w:rsidR="001468D4" w:rsidRPr="00523CA4" w:rsidRDefault="001468D4" w:rsidP="001468D4">
      <w:pPr>
        <w:rPr>
          <w:rFonts w:ascii="Arial" w:hAnsi="Arial" w:cs="Arial"/>
          <w:sz w:val="22"/>
          <w:szCs w:val="22"/>
        </w:rPr>
      </w:pPr>
      <w:r w:rsidRPr="00523CA4">
        <w:rPr>
          <w:rFonts w:ascii="Arial" w:hAnsi="Arial" w:cs="Arial"/>
          <w:sz w:val="22"/>
          <w:szCs w:val="22"/>
        </w:rPr>
        <w:t>James LOVE (Mr.), Director, Washington, D.C.</w:t>
      </w:r>
    </w:p>
    <w:p w14:paraId="2E88CC03" w14:textId="77777777" w:rsidR="001468D4" w:rsidRPr="00523CA4" w:rsidRDefault="001468D4" w:rsidP="001468D4">
      <w:pPr>
        <w:rPr>
          <w:rFonts w:ascii="Arial" w:hAnsi="Arial" w:cs="Arial"/>
          <w:sz w:val="22"/>
          <w:szCs w:val="22"/>
        </w:rPr>
      </w:pPr>
      <w:r w:rsidRPr="00523CA4">
        <w:rPr>
          <w:rFonts w:ascii="Arial" w:hAnsi="Arial" w:cs="Arial"/>
          <w:sz w:val="22"/>
          <w:szCs w:val="22"/>
        </w:rPr>
        <w:t>Thiru BALASUBRAMANIAM (Mr.), Geneva Representative, Geneva</w:t>
      </w:r>
    </w:p>
    <w:p w14:paraId="51075512" w14:textId="77777777" w:rsidR="001468D4" w:rsidRPr="00523CA4" w:rsidRDefault="001468D4" w:rsidP="001468D4">
      <w:pPr>
        <w:keepNext/>
        <w:keepLines/>
        <w:rPr>
          <w:rFonts w:ascii="Arial" w:hAnsi="Arial" w:cs="Arial"/>
          <w:color w:val="000000" w:themeColor="text1"/>
          <w:sz w:val="22"/>
          <w:szCs w:val="22"/>
          <w:u w:val="single"/>
        </w:rPr>
      </w:pPr>
    </w:p>
    <w:p w14:paraId="21578668" w14:textId="77777777" w:rsidR="001468D4" w:rsidRPr="00523CA4" w:rsidRDefault="001468D4" w:rsidP="001468D4">
      <w:pPr>
        <w:keepNext/>
        <w:keepLines/>
        <w:rPr>
          <w:rFonts w:ascii="Arial" w:hAnsi="Arial" w:cs="Arial"/>
          <w:color w:val="000000" w:themeColor="text1"/>
          <w:sz w:val="22"/>
          <w:szCs w:val="22"/>
          <w:u w:val="single"/>
          <w:lang w:val="es-ES"/>
        </w:rPr>
      </w:pPr>
      <w:r w:rsidRPr="00523CA4">
        <w:rPr>
          <w:rFonts w:ascii="Arial" w:hAnsi="Arial" w:cs="Arial"/>
          <w:color w:val="000000" w:themeColor="text1"/>
          <w:sz w:val="22"/>
          <w:szCs w:val="22"/>
          <w:u w:val="single"/>
          <w:lang w:val="es-ES"/>
        </w:rPr>
        <w:t xml:space="preserve">Latín Artis </w:t>
      </w:r>
    </w:p>
    <w:p w14:paraId="35CC08B7" w14:textId="77777777" w:rsidR="001468D4" w:rsidRPr="00523CA4" w:rsidRDefault="001468D4" w:rsidP="001468D4">
      <w:pPr>
        <w:rPr>
          <w:rFonts w:ascii="Arial" w:hAnsi="Arial" w:cs="Arial"/>
          <w:sz w:val="22"/>
          <w:szCs w:val="22"/>
          <w:lang w:val="es-MX"/>
        </w:rPr>
      </w:pPr>
      <w:r w:rsidRPr="00523CA4">
        <w:rPr>
          <w:rFonts w:ascii="Arial" w:hAnsi="Arial" w:cs="Arial"/>
          <w:sz w:val="22"/>
          <w:szCs w:val="22"/>
          <w:lang w:val="es-MX"/>
        </w:rPr>
        <w:t>Abel MARTIN VILLAREJO (Sr.), Secretario General, Madrid</w:t>
      </w:r>
    </w:p>
    <w:p w14:paraId="6F773283" w14:textId="77777777" w:rsidR="001468D4" w:rsidRPr="00523CA4" w:rsidRDefault="001468D4" w:rsidP="001468D4">
      <w:pPr>
        <w:rPr>
          <w:rFonts w:ascii="Arial" w:hAnsi="Arial" w:cs="Arial"/>
          <w:sz w:val="22"/>
          <w:szCs w:val="22"/>
          <w:lang w:val="es-ES"/>
        </w:rPr>
      </w:pPr>
      <w:r w:rsidRPr="00523CA4">
        <w:rPr>
          <w:rFonts w:ascii="Arial" w:hAnsi="Arial" w:cs="Arial"/>
          <w:sz w:val="22"/>
          <w:szCs w:val="22"/>
          <w:lang w:val="es-ES"/>
        </w:rPr>
        <w:t>José María MONTES (Sr.), Asesor, Madrid</w:t>
      </w:r>
    </w:p>
    <w:p w14:paraId="4AD9CA38" w14:textId="77777777" w:rsidR="001468D4" w:rsidRPr="00523CA4" w:rsidRDefault="001468D4" w:rsidP="001468D4">
      <w:pPr>
        <w:rPr>
          <w:rFonts w:ascii="Arial" w:hAnsi="Arial" w:cs="Arial"/>
          <w:color w:val="000000" w:themeColor="text1"/>
          <w:sz w:val="22"/>
          <w:szCs w:val="22"/>
          <w:u w:val="single"/>
          <w:lang w:val="es-MX"/>
        </w:rPr>
      </w:pPr>
    </w:p>
    <w:p w14:paraId="202F9F49" w14:textId="77777777" w:rsidR="001468D4" w:rsidRPr="00523CA4" w:rsidRDefault="001468D4" w:rsidP="001468D4">
      <w:pPr>
        <w:keepNext/>
        <w:keepLines/>
        <w:rPr>
          <w:rFonts w:ascii="Arial" w:hAnsi="Arial" w:cs="Arial"/>
          <w:sz w:val="22"/>
          <w:szCs w:val="22"/>
          <w:u w:val="single"/>
        </w:rPr>
      </w:pPr>
      <w:r w:rsidRPr="00523CA4">
        <w:rPr>
          <w:rFonts w:ascii="Arial" w:hAnsi="Arial" w:cs="Arial"/>
          <w:sz w:val="22"/>
          <w:szCs w:val="22"/>
          <w:u w:val="single"/>
        </w:rPr>
        <w:t xml:space="preserve">Library Copyright Alliance (LCA) </w:t>
      </w:r>
    </w:p>
    <w:p w14:paraId="5DFE7E4C" w14:textId="77777777" w:rsidR="001468D4" w:rsidRPr="00523CA4" w:rsidRDefault="001468D4" w:rsidP="001468D4">
      <w:pPr>
        <w:keepNext/>
        <w:keepLines/>
        <w:rPr>
          <w:rFonts w:ascii="Arial" w:hAnsi="Arial" w:cs="Arial"/>
          <w:sz w:val="22"/>
          <w:szCs w:val="22"/>
        </w:rPr>
      </w:pPr>
      <w:r w:rsidRPr="00523CA4">
        <w:rPr>
          <w:rFonts w:ascii="Arial" w:hAnsi="Arial" w:cs="Arial"/>
          <w:sz w:val="22"/>
          <w:szCs w:val="22"/>
        </w:rPr>
        <w:t>Jonathan BAND (Mr.), Counsel, Washington, D.C.</w:t>
      </w:r>
    </w:p>
    <w:p w14:paraId="07400E18" w14:textId="77777777" w:rsidR="001468D4" w:rsidRPr="00523CA4" w:rsidRDefault="001468D4" w:rsidP="001468D4">
      <w:pPr>
        <w:rPr>
          <w:rFonts w:ascii="Arial" w:hAnsi="Arial" w:cs="Arial"/>
          <w:sz w:val="22"/>
          <w:szCs w:val="22"/>
        </w:rPr>
      </w:pPr>
    </w:p>
    <w:p w14:paraId="3F695216"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 xml:space="preserve">Max Planck Institute for Innovation and Competition (MPI) </w:t>
      </w:r>
    </w:p>
    <w:p w14:paraId="467EE5A4" w14:textId="77777777" w:rsidR="001468D4" w:rsidRPr="00523CA4" w:rsidRDefault="001468D4" w:rsidP="001468D4">
      <w:pPr>
        <w:rPr>
          <w:rFonts w:ascii="Arial" w:hAnsi="Arial" w:cs="Arial"/>
          <w:sz w:val="22"/>
          <w:szCs w:val="22"/>
        </w:rPr>
      </w:pPr>
      <w:r w:rsidRPr="00523CA4">
        <w:rPr>
          <w:rFonts w:ascii="Arial" w:hAnsi="Arial" w:cs="Arial"/>
          <w:sz w:val="22"/>
          <w:szCs w:val="22"/>
        </w:rPr>
        <w:t>Silke VON LEWINSKI (Ms.), Prof. Dr., Munich</w:t>
      </w:r>
    </w:p>
    <w:p w14:paraId="0D3CA1A4" w14:textId="77777777" w:rsidR="001468D4" w:rsidRPr="00523CA4" w:rsidRDefault="001468D4" w:rsidP="001468D4">
      <w:pPr>
        <w:rPr>
          <w:rFonts w:ascii="Arial" w:hAnsi="Arial" w:cs="Arial"/>
          <w:sz w:val="22"/>
          <w:szCs w:val="22"/>
        </w:rPr>
      </w:pPr>
    </w:p>
    <w:p w14:paraId="6A11DAFB" w14:textId="77777777" w:rsidR="001468D4" w:rsidRPr="00523CA4" w:rsidRDefault="001468D4" w:rsidP="001468D4">
      <w:pPr>
        <w:keepNext/>
        <w:keepLines/>
        <w:rPr>
          <w:rFonts w:ascii="Arial" w:hAnsi="Arial" w:cs="Arial"/>
          <w:color w:val="000000" w:themeColor="text1"/>
          <w:sz w:val="22"/>
          <w:szCs w:val="22"/>
          <w:u w:val="single"/>
        </w:rPr>
      </w:pPr>
      <w:r w:rsidRPr="00523CA4">
        <w:rPr>
          <w:rFonts w:ascii="Arial" w:hAnsi="Arial" w:cs="Arial"/>
          <w:color w:val="000000" w:themeColor="text1"/>
          <w:sz w:val="22"/>
          <w:szCs w:val="22"/>
          <w:u w:val="single"/>
        </w:rPr>
        <w:t>Motion Picture Association (MPA)</w:t>
      </w:r>
    </w:p>
    <w:p w14:paraId="4A0AB72F" w14:textId="77777777" w:rsidR="001468D4" w:rsidRPr="00523CA4" w:rsidRDefault="001468D4" w:rsidP="001468D4">
      <w:pPr>
        <w:rPr>
          <w:rFonts w:ascii="Arial" w:hAnsi="Arial" w:cs="Arial"/>
          <w:sz w:val="22"/>
          <w:szCs w:val="22"/>
        </w:rPr>
      </w:pPr>
      <w:r w:rsidRPr="00523CA4">
        <w:rPr>
          <w:rFonts w:ascii="Arial" w:hAnsi="Arial" w:cs="Arial"/>
          <w:sz w:val="22"/>
          <w:szCs w:val="22"/>
        </w:rPr>
        <w:t>Vera CASTANHEIRA (Ms.), International Legal Advisor, Geneva</w:t>
      </w:r>
    </w:p>
    <w:p w14:paraId="18226469" w14:textId="77777777" w:rsidR="001468D4" w:rsidRPr="00523CA4" w:rsidRDefault="001468D4" w:rsidP="001468D4">
      <w:pPr>
        <w:rPr>
          <w:rFonts w:ascii="Arial" w:hAnsi="Arial" w:cs="Arial"/>
          <w:sz w:val="22"/>
          <w:szCs w:val="22"/>
        </w:rPr>
      </w:pPr>
      <w:r w:rsidRPr="00523CA4">
        <w:rPr>
          <w:rFonts w:ascii="Arial" w:hAnsi="Arial" w:cs="Arial"/>
          <w:sz w:val="22"/>
          <w:szCs w:val="22"/>
        </w:rPr>
        <w:t>Renee VILJOEN (Ms.), Copyright Policy Counsel, Brussels</w:t>
      </w:r>
    </w:p>
    <w:p w14:paraId="7A72DDEB" w14:textId="77777777" w:rsidR="001468D4" w:rsidRPr="00523CA4" w:rsidRDefault="001468D4" w:rsidP="001468D4">
      <w:pPr>
        <w:rPr>
          <w:rFonts w:ascii="Arial" w:hAnsi="Arial" w:cs="Arial"/>
          <w:sz w:val="22"/>
          <w:szCs w:val="22"/>
        </w:rPr>
      </w:pPr>
      <w:r w:rsidRPr="00523CA4">
        <w:rPr>
          <w:rFonts w:ascii="Arial" w:hAnsi="Arial" w:cs="Arial"/>
          <w:sz w:val="22"/>
          <w:szCs w:val="22"/>
        </w:rPr>
        <w:t>Troy DOW (Mr.), Vice-President and Counsel, Washington, D.C.</w:t>
      </w:r>
    </w:p>
    <w:p w14:paraId="23B86F0B" w14:textId="77777777" w:rsidR="001468D4" w:rsidRPr="00523CA4" w:rsidRDefault="001468D4" w:rsidP="001468D4">
      <w:pPr>
        <w:rPr>
          <w:rFonts w:ascii="Arial" w:hAnsi="Arial" w:cs="Arial"/>
          <w:sz w:val="22"/>
          <w:szCs w:val="22"/>
          <w:u w:val="single"/>
        </w:rPr>
      </w:pPr>
    </w:p>
    <w:p w14:paraId="7588B769"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Music Canada</w:t>
      </w:r>
    </w:p>
    <w:p w14:paraId="18F11CC0" w14:textId="77777777" w:rsidR="001468D4" w:rsidRPr="00523CA4" w:rsidRDefault="001468D4" w:rsidP="001468D4">
      <w:pPr>
        <w:rPr>
          <w:rFonts w:ascii="Arial" w:hAnsi="Arial" w:cs="Arial"/>
          <w:sz w:val="22"/>
          <w:szCs w:val="22"/>
        </w:rPr>
      </w:pPr>
      <w:r w:rsidRPr="00523CA4">
        <w:rPr>
          <w:rFonts w:ascii="Arial" w:hAnsi="Arial" w:cs="Arial"/>
          <w:sz w:val="22"/>
          <w:szCs w:val="22"/>
        </w:rPr>
        <w:t>Sarah KILPATRICK (Ms.), Vice President, Corporate Affairs, Ottawa</w:t>
      </w:r>
    </w:p>
    <w:p w14:paraId="74E8B0E9" w14:textId="77777777" w:rsidR="001468D4" w:rsidRPr="00523CA4" w:rsidRDefault="001468D4" w:rsidP="001468D4">
      <w:pPr>
        <w:rPr>
          <w:rFonts w:ascii="Arial" w:hAnsi="Arial" w:cs="Arial"/>
          <w:sz w:val="22"/>
          <w:szCs w:val="22"/>
        </w:rPr>
      </w:pPr>
    </w:p>
    <w:p w14:paraId="1DD7DF92" w14:textId="77777777" w:rsidR="001468D4" w:rsidRPr="00523CA4" w:rsidRDefault="001468D4" w:rsidP="001468D4">
      <w:pPr>
        <w:rPr>
          <w:rFonts w:ascii="Arial" w:hAnsi="Arial" w:cs="Arial"/>
          <w:sz w:val="22"/>
          <w:szCs w:val="22"/>
        </w:rPr>
      </w:pPr>
    </w:p>
    <w:p w14:paraId="7DA8A081"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 xml:space="preserve">National Intellectual Property Organization (NIPO) </w:t>
      </w:r>
    </w:p>
    <w:p w14:paraId="4922651B" w14:textId="77777777" w:rsidR="001468D4" w:rsidRPr="00523CA4" w:rsidRDefault="001468D4" w:rsidP="001468D4">
      <w:pPr>
        <w:rPr>
          <w:rFonts w:ascii="Arial" w:hAnsi="Arial" w:cs="Arial"/>
          <w:sz w:val="22"/>
          <w:szCs w:val="22"/>
        </w:rPr>
      </w:pPr>
      <w:r w:rsidRPr="00523CA4">
        <w:rPr>
          <w:rFonts w:ascii="Arial" w:hAnsi="Arial" w:cs="Arial"/>
          <w:sz w:val="22"/>
          <w:szCs w:val="22"/>
        </w:rPr>
        <w:t>Andrew LUCHENOK (Mr.), NCIP, Minsk</w:t>
      </w:r>
    </w:p>
    <w:p w14:paraId="478D9A8B" w14:textId="77777777" w:rsidR="001468D4" w:rsidRPr="00523CA4" w:rsidRDefault="001468D4" w:rsidP="001468D4">
      <w:pPr>
        <w:rPr>
          <w:rFonts w:ascii="Arial" w:hAnsi="Arial" w:cs="Arial"/>
          <w:sz w:val="22"/>
          <w:szCs w:val="22"/>
        </w:rPr>
      </w:pPr>
      <w:r w:rsidRPr="00523CA4">
        <w:rPr>
          <w:rFonts w:ascii="Arial" w:hAnsi="Arial" w:cs="Arial"/>
          <w:sz w:val="22"/>
          <w:szCs w:val="22"/>
        </w:rPr>
        <w:t>Anastasia PIKHTAR (Ms.), NCIP, Minsk</w:t>
      </w:r>
    </w:p>
    <w:p w14:paraId="1E6EA941" w14:textId="77777777" w:rsidR="001468D4" w:rsidRPr="00523CA4" w:rsidRDefault="001468D4" w:rsidP="001468D4">
      <w:pPr>
        <w:rPr>
          <w:rFonts w:ascii="Arial" w:hAnsi="Arial" w:cs="Arial"/>
          <w:sz w:val="22"/>
          <w:szCs w:val="22"/>
        </w:rPr>
      </w:pPr>
    </w:p>
    <w:p w14:paraId="165FE587"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 xml:space="preserve">National Library of Sweden (NLS) </w:t>
      </w:r>
    </w:p>
    <w:p w14:paraId="77F52762" w14:textId="77777777" w:rsidR="001468D4" w:rsidRPr="00523CA4" w:rsidRDefault="001468D4" w:rsidP="001468D4">
      <w:pPr>
        <w:rPr>
          <w:rFonts w:ascii="Arial" w:hAnsi="Arial" w:cs="Arial"/>
          <w:sz w:val="22"/>
          <w:szCs w:val="22"/>
        </w:rPr>
      </w:pPr>
      <w:r w:rsidRPr="00523CA4">
        <w:rPr>
          <w:rFonts w:ascii="Arial" w:hAnsi="Arial" w:cs="Arial"/>
          <w:sz w:val="22"/>
          <w:szCs w:val="22"/>
        </w:rPr>
        <w:t>Jerker RYDÉN (Mr.), Senior Legal Advisor, Stockholm</w:t>
      </w:r>
    </w:p>
    <w:p w14:paraId="12F4D56A" w14:textId="77777777" w:rsidR="001468D4" w:rsidRPr="00523CA4" w:rsidRDefault="001468D4" w:rsidP="001468D4">
      <w:pPr>
        <w:rPr>
          <w:rFonts w:ascii="Arial" w:hAnsi="Arial" w:cs="Arial"/>
          <w:sz w:val="22"/>
          <w:szCs w:val="22"/>
        </w:rPr>
      </w:pPr>
    </w:p>
    <w:p w14:paraId="55ABEBE5"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 xml:space="preserve">North American Broadcasters Association (NABA) </w:t>
      </w:r>
    </w:p>
    <w:p w14:paraId="3F85865C" w14:textId="77777777" w:rsidR="001468D4" w:rsidRPr="00523CA4" w:rsidRDefault="001468D4" w:rsidP="001468D4">
      <w:pPr>
        <w:rPr>
          <w:rFonts w:ascii="Arial" w:hAnsi="Arial" w:cs="Arial"/>
          <w:sz w:val="22"/>
          <w:szCs w:val="22"/>
        </w:rPr>
      </w:pPr>
      <w:r w:rsidRPr="00523CA4">
        <w:rPr>
          <w:rFonts w:ascii="Arial" w:hAnsi="Arial" w:cs="Arial"/>
          <w:sz w:val="22"/>
          <w:szCs w:val="22"/>
        </w:rPr>
        <w:t>Erica REDLER (Ms.), Legal Consultant, NABA, Ottawa</w:t>
      </w:r>
    </w:p>
    <w:p w14:paraId="00804CEB" w14:textId="77777777" w:rsidR="001468D4" w:rsidRPr="00523CA4" w:rsidRDefault="001468D4" w:rsidP="001468D4">
      <w:pPr>
        <w:rPr>
          <w:rFonts w:ascii="Arial" w:hAnsi="Arial" w:cs="Arial"/>
          <w:sz w:val="22"/>
          <w:szCs w:val="22"/>
          <w:u w:val="single"/>
        </w:rPr>
      </w:pPr>
    </w:p>
    <w:p w14:paraId="55139083"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 xml:space="preserve">Program on Information Justice and Intellectual Property, American University Washington College of Law </w:t>
      </w:r>
    </w:p>
    <w:p w14:paraId="6A9BD3D2" w14:textId="77777777" w:rsidR="001468D4" w:rsidRPr="00523CA4" w:rsidRDefault="001468D4" w:rsidP="001468D4">
      <w:pPr>
        <w:rPr>
          <w:rFonts w:ascii="Arial" w:hAnsi="Arial" w:cs="Arial"/>
          <w:sz w:val="22"/>
          <w:szCs w:val="22"/>
        </w:rPr>
      </w:pPr>
      <w:r w:rsidRPr="00523CA4">
        <w:rPr>
          <w:rFonts w:ascii="Arial" w:hAnsi="Arial" w:cs="Arial"/>
          <w:sz w:val="22"/>
          <w:szCs w:val="22"/>
        </w:rPr>
        <w:t>Sean FLYNN (Mr.), Director, Washington, D.C.</w:t>
      </w:r>
    </w:p>
    <w:p w14:paraId="771A099C" w14:textId="77777777" w:rsidR="001468D4" w:rsidRPr="00523CA4" w:rsidRDefault="001468D4" w:rsidP="001468D4">
      <w:pPr>
        <w:rPr>
          <w:rFonts w:ascii="Arial" w:hAnsi="Arial" w:cs="Arial"/>
          <w:sz w:val="22"/>
          <w:szCs w:val="22"/>
        </w:rPr>
      </w:pPr>
      <w:r w:rsidRPr="00523CA4">
        <w:rPr>
          <w:rFonts w:ascii="Arial" w:hAnsi="Arial" w:cs="Arial"/>
          <w:sz w:val="22"/>
          <w:szCs w:val="22"/>
        </w:rPr>
        <w:t>Katherine KLOSEK (Ms.), Director, Information Policy, Washington D.C.</w:t>
      </w:r>
    </w:p>
    <w:p w14:paraId="3CEF9C35" w14:textId="77777777" w:rsidR="001468D4" w:rsidRPr="00523CA4" w:rsidRDefault="001468D4" w:rsidP="001468D4">
      <w:pPr>
        <w:rPr>
          <w:rFonts w:ascii="Arial" w:hAnsi="Arial" w:cs="Arial"/>
          <w:sz w:val="22"/>
          <w:szCs w:val="22"/>
        </w:rPr>
      </w:pPr>
      <w:r w:rsidRPr="00523CA4">
        <w:rPr>
          <w:rFonts w:ascii="Arial" w:hAnsi="Arial" w:cs="Arial"/>
          <w:sz w:val="22"/>
          <w:szCs w:val="22"/>
        </w:rPr>
        <w:t>Andres IZQUIERDO (Mr.), Legal Expert, Washington, D.C.</w:t>
      </w:r>
    </w:p>
    <w:p w14:paraId="4F4884E1" w14:textId="77777777" w:rsidR="001468D4" w:rsidRPr="00523CA4" w:rsidRDefault="001468D4" w:rsidP="001468D4">
      <w:pPr>
        <w:rPr>
          <w:rFonts w:ascii="Arial" w:hAnsi="Arial" w:cs="Arial"/>
          <w:sz w:val="22"/>
          <w:szCs w:val="22"/>
        </w:rPr>
      </w:pPr>
      <w:r w:rsidRPr="00523CA4">
        <w:rPr>
          <w:rFonts w:ascii="Arial" w:hAnsi="Arial" w:cs="Arial"/>
          <w:sz w:val="22"/>
          <w:szCs w:val="22"/>
        </w:rPr>
        <w:t>Ana ENRIQUEZ (Ms.), Scholarly Communications Outreach Librarian, State College</w:t>
      </w:r>
    </w:p>
    <w:p w14:paraId="2C1E8D99" w14:textId="77777777" w:rsidR="001468D4" w:rsidRPr="00523CA4" w:rsidRDefault="001468D4" w:rsidP="001468D4">
      <w:pPr>
        <w:rPr>
          <w:rFonts w:ascii="Arial" w:hAnsi="Arial" w:cs="Arial"/>
          <w:sz w:val="22"/>
          <w:szCs w:val="22"/>
          <w:u w:val="single"/>
        </w:rPr>
      </w:pPr>
    </w:p>
    <w:p w14:paraId="2B2AE29A"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 xml:space="preserve">Societe des Auteurs dans les Arts Graphiques et Plastiques (ADAGP) </w:t>
      </w:r>
    </w:p>
    <w:p w14:paraId="2743F461" w14:textId="77777777" w:rsidR="001468D4" w:rsidRPr="00523CA4" w:rsidRDefault="001468D4" w:rsidP="001468D4">
      <w:pPr>
        <w:rPr>
          <w:rFonts w:ascii="Arial" w:hAnsi="Arial" w:cs="Arial"/>
          <w:sz w:val="22"/>
          <w:szCs w:val="22"/>
          <w:u w:val="single"/>
        </w:rPr>
      </w:pPr>
      <w:r w:rsidRPr="00523CA4">
        <w:rPr>
          <w:rFonts w:ascii="Arial" w:hAnsi="Arial" w:cs="Arial"/>
          <w:sz w:val="22"/>
          <w:szCs w:val="22"/>
        </w:rPr>
        <w:t>Marie-Anne FERRY-FALL (Ms.), General Manager, Resale Right Royalty Task Force, Paris</w:t>
      </w:r>
    </w:p>
    <w:p w14:paraId="7502FD2F" w14:textId="77777777" w:rsidR="001468D4" w:rsidRPr="00523CA4" w:rsidRDefault="001468D4" w:rsidP="001468D4">
      <w:pPr>
        <w:rPr>
          <w:rFonts w:ascii="Arial" w:eastAsiaTheme="minorHAnsi" w:hAnsi="Arial" w:cs="Arial"/>
          <w:sz w:val="22"/>
          <w:szCs w:val="22"/>
          <w:lang w:eastAsia="en-US"/>
        </w:rPr>
      </w:pPr>
      <w:r w:rsidRPr="00523CA4">
        <w:rPr>
          <w:rFonts w:ascii="Arial" w:hAnsi="Arial" w:cs="Arial"/>
          <w:sz w:val="22"/>
          <w:szCs w:val="22"/>
        </w:rPr>
        <w:t>Elodie BERTHIER (Mme), chef, Département du droit de suite et du marché de l'art,</w:t>
      </w:r>
    </w:p>
    <w:p w14:paraId="0EB7ED03" w14:textId="77777777" w:rsidR="001468D4" w:rsidRPr="00523CA4" w:rsidRDefault="001468D4" w:rsidP="001468D4">
      <w:pPr>
        <w:rPr>
          <w:rFonts w:ascii="Arial" w:hAnsi="Arial" w:cs="Arial"/>
          <w:sz w:val="22"/>
          <w:szCs w:val="22"/>
        </w:rPr>
      </w:pPr>
      <w:r w:rsidRPr="00523CA4">
        <w:rPr>
          <w:rFonts w:ascii="Arial" w:hAnsi="Arial" w:cs="Arial"/>
          <w:sz w:val="22"/>
          <w:szCs w:val="22"/>
        </w:rPr>
        <w:t>Paris</w:t>
      </w:r>
    </w:p>
    <w:p w14:paraId="410C4629" w14:textId="77777777" w:rsidR="001468D4" w:rsidRPr="00523CA4" w:rsidRDefault="001468D4" w:rsidP="001468D4">
      <w:pPr>
        <w:rPr>
          <w:rFonts w:ascii="Arial" w:hAnsi="Arial" w:cs="Arial"/>
          <w:sz w:val="22"/>
          <w:szCs w:val="22"/>
          <w:u w:val="single"/>
        </w:rPr>
      </w:pPr>
    </w:p>
    <w:p w14:paraId="0EEC63F8" w14:textId="77777777" w:rsidR="001468D4" w:rsidRPr="00523CA4" w:rsidRDefault="001468D4" w:rsidP="001468D4">
      <w:pPr>
        <w:keepNext/>
        <w:keepLines/>
        <w:rPr>
          <w:rFonts w:ascii="Arial" w:hAnsi="Arial" w:cs="Arial"/>
          <w:color w:val="000000" w:themeColor="text1"/>
          <w:sz w:val="22"/>
          <w:szCs w:val="22"/>
          <w:u w:val="single"/>
        </w:rPr>
      </w:pPr>
      <w:r w:rsidRPr="00523CA4">
        <w:rPr>
          <w:rFonts w:ascii="Arial" w:hAnsi="Arial" w:cs="Arial"/>
          <w:color w:val="000000" w:themeColor="text1"/>
          <w:sz w:val="22"/>
          <w:szCs w:val="22"/>
          <w:u w:val="single"/>
        </w:rPr>
        <w:t xml:space="preserve">Society of American Archivists (SAA) </w:t>
      </w:r>
    </w:p>
    <w:p w14:paraId="1DC3E91A" w14:textId="77777777" w:rsidR="001468D4" w:rsidRPr="00523CA4" w:rsidRDefault="001468D4" w:rsidP="001468D4">
      <w:pPr>
        <w:keepNext/>
        <w:keepLines/>
        <w:rPr>
          <w:rFonts w:ascii="Arial" w:hAnsi="Arial" w:cs="Arial"/>
          <w:color w:val="000000" w:themeColor="text1"/>
          <w:sz w:val="22"/>
          <w:szCs w:val="22"/>
        </w:rPr>
      </w:pPr>
      <w:r w:rsidRPr="00523CA4">
        <w:rPr>
          <w:rFonts w:ascii="Arial" w:hAnsi="Arial" w:cs="Arial"/>
          <w:color w:val="000000" w:themeColor="text1"/>
          <w:sz w:val="22"/>
          <w:szCs w:val="22"/>
        </w:rPr>
        <w:t xml:space="preserve">William MAHER (Mr.), Professor, </w:t>
      </w:r>
      <w:r w:rsidRPr="00523CA4">
        <w:rPr>
          <w:rFonts w:ascii="Arial" w:hAnsi="Arial" w:cs="Arial"/>
          <w:sz w:val="22"/>
          <w:szCs w:val="22"/>
        </w:rPr>
        <w:t>Illinois</w:t>
      </w:r>
    </w:p>
    <w:p w14:paraId="7FD25346" w14:textId="77777777" w:rsidR="001468D4" w:rsidRPr="00523CA4" w:rsidRDefault="001468D4" w:rsidP="001468D4">
      <w:pPr>
        <w:rPr>
          <w:rFonts w:ascii="Arial" w:hAnsi="Arial" w:cs="Arial"/>
          <w:sz w:val="22"/>
          <w:szCs w:val="22"/>
        </w:rPr>
      </w:pPr>
    </w:p>
    <w:p w14:paraId="42D1938C" w14:textId="77777777" w:rsidR="001468D4" w:rsidRPr="00523CA4" w:rsidRDefault="001468D4" w:rsidP="001468D4">
      <w:pPr>
        <w:keepNext/>
        <w:keepLines/>
        <w:rPr>
          <w:rFonts w:ascii="Arial" w:hAnsi="Arial" w:cs="Arial"/>
          <w:color w:val="000000" w:themeColor="text1"/>
          <w:sz w:val="22"/>
          <w:szCs w:val="22"/>
          <w:u w:val="single"/>
        </w:rPr>
      </w:pPr>
      <w:r w:rsidRPr="00523CA4">
        <w:rPr>
          <w:rFonts w:ascii="Arial" w:hAnsi="Arial" w:cs="Arial"/>
          <w:color w:val="000000" w:themeColor="text1"/>
          <w:sz w:val="22"/>
          <w:szCs w:val="22"/>
          <w:u w:val="single"/>
        </w:rPr>
        <w:t xml:space="preserve">The Japan Commercial Broadcasters Association (JBA) </w:t>
      </w:r>
    </w:p>
    <w:p w14:paraId="7D164A15" w14:textId="77777777" w:rsidR="001468D4" w:rsidRPr="00523CA4" w:rsidRDefault="001468D4" w:rsidP="001468D4">
      <w:pPr>
        <w:rPr>
          <w:rFonts w:ascii="Arial" w:hAnsi="Arial" w:cs="Arial"/>
          <w:sz w:val="22"/>
          <w:szCs w:val="22"/>
        </w:rPr>
      </w:pPr>
      <w:r w:rsidRPr="00523CA4">
        <w:rPr>
          <w:rFonts w:ascii="Arial" w:hAnsi="Arial" w:cs="Arial"/>
          <w:sz w:val="22"/>
          <w:szCs w:val="22"/>
        </w:rPr>
        <w:t xml:space="preserve">Rie OOKA (Ms.), Section Chief, Rights Management </w:t>
      </w:r>
      <w:proofErr w:type="gramStart"/>
      <w:r w:rsidRPr="00523CA4">
        <w:rPr>
          <w:rFonts w:ascii="Arial" w:hAnsi="Arial" w:cs="Arial"/>
          <w:sz w:val="22"/>
          <w:szCs w:val="22"/>
        </w:rPr>
        <w:t>Department  General</w:t>
      </w:r>
      <w:proofErr w:type="gramEnd"/>
      <w:r w:rsidRPr="00523CA4">
        <w:rPr>
          <w:rFonts w:ascii="Arial" w:hAnsi="Arial" w:cs="Arial"/>
          <w:sz w:val="22"/>
          <w:szCs w:val="22"/>
        </w:rPr>
        <w:t xml:space="preserve"> Programming Division, Asahi Television Broadcasting Corporation, Osaka</w:t>
      </w:r>
    </w:p>
    <w:p w14:paraId="5B24FADE" w14:textId="77777777" w:rsidR="001468D4" w:rsidRPr="00523CA4" w:rsidRDefault="001468D4" w:rsidP="001468D4">
      <w:pPr>
        <w:rPr>
          <w:rFonts w:ascii="Arial" w:hAnsi="Arial" w:cs="Arial"/>
          <w:sz w:val="22"/>
          <w:szCs w:val="22"/>
        </w:rPr>
      </w:pPr>
      <w:r w:rsidRPr="00523CA4">
        <w:rPr>
          <w:rFonts w:ascii="Arial" w:hAnsi="Arial" w:cs="Arial"/>
          <w:sz w:val="22"/>
          <w:szCs w:val="22"/>
        </w:rPr>
        <w:t>Hiroyuki NISHIWAKI (Mr.), Senior Manager, Rights Management Center, Television Asahi Corporation, Tokyo</w:t>
      </w:r>
    </w:p>
    <w:p w14:paraId="34B8FE93" w14:textId="77777777" w:rsidR="001468D4" w:rsidRPr="00523CA4" w:rsidRDefault="001468D4" w:rsidP="001468D4">
      <w:pPr>
        <w:rPr>
          <w:rFonts w:ascii="Arial" w:hAnsi="Arial" w:cs="Arial"/>
          <w:sz w:val="22"/>
          <w:szCs w:val="22"/>
        </w:rPr>
      </w:pPr>
      <w:r w:rsidRPr="00523CA4">
        <w:rPr>
          <w:rFonts w:ascii="Arial" w:hAnsi="Arial" w:cs="Arial"/>
          <w:sz w:val="22"/>
          <w:szCs w:val="22"/>
        </w:rPr>
        <w:t>Rika TANAKA (Ms.), Assistant Director, Program Code and Copyright Division., Tokyo</w:t>
      </w:r>
    </w:p>
    <w:p w14:paraId="380B24C5" w14:textId="77777777" w:rsidR="001468D4" w:rsidRPr="00523CA4" w:rsidRDefault="001468D4" w:rsidP="001468D4">
      <w:pPr>
        <w:rPr>
          <w:rFonts w:ascii="Arial" w:hAnsi="Arial" w:cs="Arial"/>
          <w:sz w:val="22"/>
          <w:szCs w:val="22"/>
        </w:rPr>
      </w:pPr>
      <w:r w:rsidRPr="00523CA4">
        <w:rPr>
          <w:rFonts w:ascii="Arial" w:hAnsi="Arial" w:cs="Arial"/>
          <w:sz w:val="22"/>
          <w:szCs w:val="22"/>
        </w:rPr>
        <w:t>Kazumasa YANAI (Mr.), Member, Department of Legal and Business Affairs, General Affairs Division, Tokyo Broadcasting System Television, Inc., Tokyo</w:t>
      </w:r>
    </w:p>
    <w:p w14:paraId="1E8E6B77" w14:textId="77777777" w:rsidR="001468D4" w:rsidRPr="00523CA4" w:rsidRDefault="001468D4" w:rsidP="001468D4">
      <w:pPr>
        <w:rPr>
          <w:rFonts w:ascii="Arial" w:hAnsi="Arial" w:cs="Arial"/>
          <w:sz w:val="22"/>
          <w:szCs w:val="22"/>
        </w:rPr>
      </w:pPr>
    </w:p>
    <w:p w14:paraId="58BD7C29" w14:textId="77777777" w:rsidR="001468D4" w:rsidRPr="00523CA4" w:rsidRDefault="001468D4" w:rsidP="001468D4">
      <w:pPr>
        <w:keepNext/>
        <w:keepLines/>
        <w:rPr>
          <w:rFonts w:ascii="Arial" w:hAnsi="Arial" w:cs="Arial"/>
          <w:color w:val="000000" w:themeColor="text1"/>
          <w:sz w:val="22"/>
          <w:szCs w:val="22"/>
          <w:u w:val="single"/>
        </w:rPr>
      </w:pPr>
      <w:r w:rsidRPr="00523CA4">
        <w:rPr>
          <w:rFonts w:ascii="Arial" w:hAnsi="Arial" w:cs="Arial"/>
          <w:color w:val="000000" w:themeColor="text1"/>
          <w:sz w:val="22"/>
          <w:szCs w:val="22"/>
          <w:u w:val="single"/>
        </w:rPr>
        <w:t>Union de radiodiffusion Asie-Pacifique (URAP)/Asia-Pacific Broadcasting Union (ABU)</w:t>
      </w:r>
    </w:p>
    <w:p w14:paraId="7851191E" w14:textId="77777777" w:rsidR="001468D4" w:rsidRPr="00523CA4" w:rsidRDefault="001468D4" w:rsidP="001468D4">
      <w:pPr>
        <w:rPr>
          <w:rFonts w:ascii="Arial" w:hAnsi="Arial" w:cs="Arial"/>
          <w:sz w:val="22"/>
          <w:szCs w:val="22"/>
        </w:rPr>
      </w:pPr>
      <w:r w:rsidRPr="00523CA4">
        <w:rPr>
          <w:rFonts w:ascii="Arial" w:hAnsi="Arial" w:cs="Arial"/>
          <w:sz w:val="22"/>
          <w:szCs w:val="22"/>
        </w:rPr>
        <w:t>Nuratul Fakriah ABDUL THALIB (Ms.), Legal and Intellectual Property Services Officer, Legal Division, Legal and IP Services Officer, Kuala Lumpur</w:t>
      </w:r>
    </w:p>
    <w:p w14:paraId="5A3D8723" w14:textId="77777777" w:rsidR="001468D4" w:rsidRPr="00523CA4" w:rsidRDefault="001468D4" w:rsidP="001468D4">
      <w:pPr>
        <w:rPr>
          <w:rFonts w:ascii="Arial" w:hAnsi="Arial" w:cs="Arial"/>
          <w:sz w:val="22"/>
          <w:szCs w:val="22"/>
        </w:rPr>
      </w:pPr>
      <w:r w:rsidRPr="00523CA4">
        <w:rPr>
          <w:rFonts w:ascii="Arial" w:hAnsi="Arial" w:cs="Arial"/>
          <w:sz w:val="22"/>
          <w:szCs w:val="22"/>
        </w:rPr>
        <w:t>Haruyuki ICHINOHASHI (Mr.), Member, NHK, Tokyo</w:t>
      </w:r>
    </w:p>
    <w:p w14:paraId="057631A5" w14:textId="77777777" w:rsidR="001468D4" w:rsidRPr="00523CA4" w:rsidRDefault="001468D4" w:rsidP="001468D4">
      <w:pPr>
        <w:rPr>
          <w:rFonts w:ascii="Arial" w:hAnsi="Arial" w:cs="Arial"/>
          <w:sz w:val="22"/>
          <w:szCs w:val="22"/>
        </w:rPr>
      </w:pPr>
      <w:r w:rsidRPr="00523CA4">
        <w:rPr>
          <w:rFonts w:ascii="Arial" w:hAnsi="Arial" w:cs="Arial"/>
          <w:sz w:val="22"/>
          <w:szCs w:val="22"/>
        </w:rPr>
        <w:t>Gege XIAO (Ms.), Member Delegate, Beijing</w:t>
      </w:r>
    </w:p>
    <w:p w14:paraId="225B37F2" w14:textId="77777777" w:rsidR="001468D4" w:rsidRPr="00523CA4" w:rsidRDefault="001468D4" w:rsidP="001468D4">
      <w:pPr>
        <w:rPr>
          <w:rFonts w:ascii="Arial" w:hAnsi="Arial" w:cs="Arial"/>
          <w:sz w:val="22"/>
          <w:szCs w:val="22"/>
        </w:rPr>
      </w:pPr>
      <w:r w:rsidRPr="00523CA4">
        <w:rPr>
          <w:rFonts w:ascii="Arial" w:hAnsi="Arial" w:cs="Arial"/>
          <w:sz w:val="22"/>
          <w:szCs w:val="22"/>
        </w:rPr>
        <w:t>Yan YU (Ms.), Member Delegate, Beijing</w:t>
      </w:r>
    </w:p>
    <w:p w14:paraId="207E10D0" w14:textId="77777777" w:rsidR="001468D4" w:rsidRPr="00523CA4" w:rsidRDefault="001468D4" w:rsidP="001468D4">
      <w:pPr>
        <w:rPr>
          <w:rFonts w:ascii="Arial" w:hAnsi="Arial" w:cs="Arial"/>
          <w:sz w:val="22"/>
          <w:szCs w:val="22"/>
        </w:rPr>
      </w:pPr>
      <w:r w:rsidRPr="00523CA4">
        <w:rPr>
          <w:rFonts w:ascii="Arial" w:hAnsi="Arial" w:cs="Arial"/>
          <w:sz w:val="22"/>
          <w:szCs w:val="22"/>
        </w:rPr>
        <w:t>Zhao ZHANG (Mr.), Member Delegate, Beijing</w:t>
      </w:r>
    </w:p>
    <w:p w14:paraId="1F57C37F" w14:textId="77777777" w:rsidR="001468D4" w:rsidRPr="00523CA4" w:rsidRDefault="001468D4" w:rsidP="001468D4">
      <w:pPr>
        <w:rPr>
          <w:rFonts w:ascii="Arial" w:hAnsi="Arial" w:cs="Arial"/>
          <w:sz w:val="22"/>
          <w:szCs w:val="22"/>
        </w:rPr>
      </w:pPr>
    </w:p>
    <w:p w14:paraId="04F3A101"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 xml:space="preserve">Union européenne de radio-télévision (UER)/European Broadcasting Union (EBU) </w:t>
      </w:r>
    </w:p>
    <w:p w14:paraId="117449E1" w14:textId="77777777" w:rsidR="001468D4" w:rsidRPr="00523CA4" w:rsidRDefault="001468D4" w:rsidP="001468D4">
      <w:pPr>
        <w:rPr>
          <w:rFonts w:ascii="Arial" w:hAnsi="Arial" w:cs="Arial"/>
          <w:sz w:val="22"/>
          <w:szCs w:val="22"/>
        </w:rPr>
      </w:pPr>
      <w:r w:rsidRPr="00523CA4">
        <w:rPr>
          <w:rFonts w:ascii="Arial" w:hAnsi="Arial" w:cs="Arial"/>
          <w:sz w:val="22"/>
          <w:szCs w:val="22"/>
        </w:rPr>
        <w:t>Heijo RUIJSENAARS (Mr.), Head, Intellectual Property, Geneva</w:t>
      </w:r>
    </w:p>
    <w:p w14:paraId="3542FE27" w14:textId="77777777" w:rsidR="001468D4" w:rsidRPr="00523CA4" w:rsidRDefault="001468D4" w:rsidP="001468D4">
      <w:pPr>
        <w:rPr>
          <w:rFonts w:ascii="Arial" w:hAnsi="Arial" w:cs="Arial"/>
          <w:sz w:val="22"/>
          <w:szCs w:val="22"/>
        </w:rPr>
      </w:pPr>
      <w:r w:rsidRPr="00523CA4">
        <w:rPr>
          <w:rFonts w:ascii="Arial" w:hAnsi="Arial" w:cs="Arial"/>
          <w:sz w:val="22"/>
          <w:szCs w:val="22"/>
        </w:rPr>
        <w:t>Anne-Sarah SKREBERS (Ms.), Senior IP Counsel, Legal and Policy, Geneva</w:t>
      </w:r>
    </w:p>
    <w:p w14:paraId="661CE798" w14:textId="77777777" w:rsidR="001468D4" w:rsidRPr="00523CA4" w:rsidRDefault="001468D4" w:rsidP="001468D4">
      <w:pPr>
        <w:rPr>
          <w:rFonts w:ascii="Arial" w:hAnsi="Arial" w:cs="Arial"/>
          <w:sz w:val="22"/>
          <w:szCs w:val="22"/>
        </w:rPr>
      </w:pPr>
    </w:p>
    <w:p w14:paraId="7DEDB2B8" w14:textId="77777777" w:rsidR="001468D4" w:rsidRPr="00523CA4" w:rsidRDefault="001468D4" w:rsidP="001468D4">
      <w:pPr>
        <w:keepNext/>
        <w:keepLines/>
        <w:rPr>
          <w:rFonts w:ascii="Arial" w:hAnsi="Arial" w:cs="Arial"/>
          <w:color w:val="000000" w:themeColor="text1"/>
          <w:sz w:val="22"/>
          <w:szCs w:val="22"/>
          <w:u w:val="single"/>
        </w:rPr>
      </w:pPr>
      <w:r w:rsidRPr="00523CA4">
        <w:rPr>
          <w:rFonts w:ascii="Arial" w:hAnsi="Arial" w:cs="Arial"/>
          <w:color w:val="000000" w:themeColor="text1"/>
          <w:sz w:val="22"/>
          <w:szCs w:val="22"/>
          <w:u w:val="single"/>
        </w:rPr>
        <w:t xml:space="preserve">Union internationale des éditeurs (UIE)/International Publishers Association (IPA) </w:t>
      </w:r>
    </w:p>
    <w:p w14:paraId="22EE2A64" w14:textId="77777777" w:rsidR="001468D4" w:rsidRPr="00523CA4" w:rsidRDefault="001468D4" w:rsidP="001468D4">
      <w:pPr>
        <w:rPr>
          <w:rFonts w:ascii="Arial" w:hAnsi="Arial" w:cs="Arial"/>
          <w:sz w:val="22"/>
          <w:szCs w:val="22"/>
        </w:rPr>
      </w:pPr>
      <w:r w:rsidRPr="00523CA4">
        <w:rPr>
          <w:rFonts w:ascii="Arial" w:hAnsi="Arial" w:cs="Arial"/>
          <w:sz w:val="22"/>
          <w:szCs w:val="22"/>
        </w:rPr>
        <w:t>José BORGHINO (Mr.), Secretary General, Geneva</w:t>
      </w:r>
    </w:p>
    <w:p w14:paraId="25DD0763" w14:textId="77777777" w:rsidR="001468D4" w:rsidRPr="00523CA4" w:rsidRDefault="001468D4" w:rsidP="001468D4">
      <w:pPr>
        <w:rPr>
          <w:rFonts w:ascii="Arial" w:hAnsi="Arial" w:cs="Arial"/>
          <w:sz w:val="22"/>
          <w:szCs w:val="22"/>
        </w:rPr>
      </w:pPr>
      <w:r w:rsidRPr="00523CA4">
        <w:rPr>
          <w:rFonts w:ascii="Arial" w:hAnsi="Arial" w:cs="Arial"/>
          <w:sz w:val="22"/>
          <w:szCs w:val="22"/>
        </w:rPr>
        <w:t>James TAYLOR (Mr.), Director, Communications and Freedom to Publish, Geneva</w:t>
      </w:r>
    </w:p>
    <w:p w14:paraId="2B711843" w14:textId="77777777" w:rsidR="001468D4" w:rsidRPr="00523CA4" w:rsidRDefault="001468D4" w:rsidP="001468D4">
      <w:pPr>
        <w:rPr>
          <w:rFonts w:ascii="Arial" w:hAnsi="Arial" w:cs="Arial"/>
          <w:sz w:val="22"/>
          <w:szCs w:val="22"/>
        </w:rPr>
      </w:pPr>
    </w:p>
    <w:p w14:paraId="2CBC9E21" w14:textId="77777777" w:rsidR="001468D4" w:rsidRPr="00523CA4" w:rsidRDefault="001468D4" w:rsidP="001468D4">
      <w:pPr>
        <w:rPr>
          <w:rFonts w:ascii="Arial" w:hAnsi="Arial" w:cs="Arial"/>
          <w:sz w:val="22"/>
          <w:szCs w:val="22"/>
          <w:u w:val="single"/>
        </w:rPr>
      </w:pPr>
      <w:r w:rsidRPr="00523CA4">
        <w:rPr>
          <w:rFonts w:ascii="Arial" w:hAnsi="Arial" w:cs="Arial"/>
          <w:sz w:val="22"/>
          <w:szCs w:val="22"/>
          <w:u w:val="single"/>
        </w:rPr>
        <w:t xml:space="preserve">Union Network International - Media and Entertainment (UNI-MEI) </w:t>
      </w:r>
    </w:p>
    <w:p w14:paraId="5B0B1F05" w14:textId="77777777" w:rsidR="001468D4" w:rsidRPr="00523CA4" w:rsidRDefault="001468D4" w:rsidP="001468D4">
      <w:pPr>
        <w:rPr>
          <w:rFonts w:ascii="Arial" w:hAnsi="Arial" w:cs="Arial"/>
          <w:sz w:val="22"/>
          <w:szCs w:val="22"/>
        </w:rPr>
      </w:pPr>
      <w:r w:rsidRPr="00523CA4">
        <w:rPr>
          <w:rFonts w:ascii="Arial" w:hAnsi="Arial" w:cs="Arial"/>
          <w:sz w:val="22"/>
          <w:szCs w:val="22"/>
        </w:rPr>
        <w:t>Hanna HARVIMA (Ms.), Policy Director, Nyon</w:t>
      </w:r>
    </w:p>
    <w:p w14:paraId="54B1E426" w14:textId="77777777" w:rsidR="001468D4" w:rsidRPr="00523CA4" w:rsidRDefault="001468D4" w:rsidP="001468D4">
      <w:pPr>
        <w:rPr>
          <w:rFonts w:ascii="Arial" w:hAnsi="Arial" w:cs="Arial"/>
          <w:sz w:val="22"/>
          <w:szCs w:val="22"/>
        </w:rPr>
      </w:pPr>
    </w:p>
    <w:p w14:paraId="478A5DC5" w14:textId="77777777" w:rsidR="001468D4" w:rsidRPr="00523CA4" w:rsidRDefault="001468D4" w:rsidP="001468D4">
      <w:pPr>
        <w:rPr>
          <w:rFonts w:ascii="Arial" w:hAnsi="Arial" w:cs="Arial"/>
          <w:sz w:val="22"/>
          <w:szCs w:val="22"/>
        </w:rPr>
      </w:pPr>
      <w:r w:rsidRPr="00523CA4">
        <w:rPr>
          <w:rFonts w:ascii="Arial" w:hAnsi="Arial" w:cs="Arial"/>
          <w:sz w:val="22"/>
          <w:szCs w:val="22"/>
        </w:rPr>
        <w:br w:type="page"/>
      </w:r>
    </w:p>
    <w:p w14:paraId="223C31D9" w14:textId="77777777" w:rsidR="001468D4" w:rsidRPr="00523CA4" w:rsidRDefault="001468D4" w:rsidP="001468D4">
      <w:pPr>
        <w:rPr>
          <w:rFonts w:ascii="Arial" w:hAnsi="Arial" w:cs="Arial"/>
          <w:sz w:val="22"/>
          <w:szCs w:val="22"/>
        </w:rPr>
      </w:pPr>
    </w:p>
    <w:p w14:paraId="7A511F28" w14:textId="77777777" w:rsidR="001468D4" w:rsidRPr="00523CA4" w:rsidRDefault="001468D4" w:rsidP="001468D4">
      <w:pPr>
        <w:rPr>
          <w:rFonts w:ascii="Arial" w:hAnsi="Arial" w:cs="Arial"/>
          <w:sz w:val="22"/>
          <w:szCs w:val="22"/>
        </w:rPr>
      </w:pPr>
    </w:p>
    <w:p w14:paraId="15252CC2" w14:textId="77777777" w:rsidR="001468D4" w:rsidRPr="00523CA4" w:rsidRDefault="001468D4" w:rsidP="001468D4">
      <w:pPr>
        <w:keepNext/>
        <w:keepLines/>
        <w:tabs>
          <w:tab w:val="left" w:pos="567"/>
          <w:tab w:val="left" w:pos="851"/>
          <w:tab w:val="left" w:pos="1418"/>
        </w:tabs>
        <w:rPr>
          <w:rFonts w:ascii="Arial" w:hAnsi="Arial" w:cs="Arial"/>
          <w:sz w:val="22"/>
          <w:szCs w:val="22"/>
        </w:rPr>
      </w:pPr>
      <w:r w:rsidRPr="00523CA4">
        <w:rPr>
          <w:rFonts w:ascii="Arial" w:hAnsi="Arial" w:cs="Arial"/>
          <w:sz w:val="22"/>
          <w:szCs w:val="22"/>
        </w:rPr>
        <w:t>VI.</w:t>
      </w:r>
      <w:r w:rsidRPr="00523CA4">
        <w:rPr>
          <w:rFonts w:ascii="Arial" w:hAnsi="Arial" w:cs="Arial"/>
          <w:sz w:val="22"/>
          <w:szCs w:val="22"/>
        </w:rPr>
        <w:tab/>
      </w:r>
      <w:r w:rsidRPr="00523CA4">
        <w:rPr>
          <w:rFonts w:ascii="Arial" w:hAnsi="Arial" w:cs="Arial"/>
          <w:sz w:val="22"/>
          <w:szCs w:val="22"/>
          <w:u w:val="single"/>
        </w:rPr>
        <w:t>BUREAU/OFFICERS</w:t>
      </w:r>
    </w:p>
    <w:p w14:paraId="4E32BF41" w14:textId="77777777" w:rsidR="001468D4" w:rsidRPr="00523CA4" w:rsidRDefault="001468D4" w:rsidP="001468D4">
      <w:pPr>
        <w:keepNext/>
        <w:keepLines/>
        <w:tabs>
          <w:tab w:val="left" w:pos="1418"/>
        </w:tabs>
        <w:rPr>
          <w:rFonts w:ascii="Arial" w:hAnsi="Arial" w:cs="Arial"/>
          <w:sz w:val="22"/>
          <w:szCs w:val="22"/>
          <w:u w:val="single"/>
        </w:rPr>
      </w:pPr>
    </w:p>
    <w:p w14:paraId="0BE003F9" w14:textId="77777777" w:rsidR="001468D4" w:rsidRPr="00523CA4" w:rsidRDefault="001468D4" w:rsidP="001468D4">
      <w:pPr>
        <w:keepNext/>
        <w:keepLines/>
        <w:tabs>
          <w:tab w:val="left" w:pos="1418"/>
        </w:tabs>
        <w:rPr>
          <w:rFonts w:ascii="Arial" w:hAnsi="Arial" w:cs="Arial"/>
          <w:sz w:val="22"/>
          <w:szCs w:val="22"/>
          <w:u w:val="single"/>
        </w:rPr>
      </w:pPr>
    </w:p>
    <w:p w14:paraId="2C051564" w14:textId="77777777" w:rsidR="001468D4" w:rsidRPr="00523CA4" w:rsidRDefault="001468D4" w:rsidP="001468D4">
      <w:pPr>
        <w:keepNext/>
        <w:keepLines/>
        <w:rPr>
          <w:rFonts w:ascii="Arial" w:hAnsi="Arial" w:cs="Arial"/>
          <w:sz w:val="22"/>
          <w:szCs w:val="22"/>
        </w:rPr>
      </w:pPr>
      <w:r w:rsidRPr="00523CA4">
        <w:rPr>
          <w:rFonts w:ascii="Arial" w:hAnsi="Arial" w:cs="Arial"/>
          <w:sz w:val="22"/>
          <w:szCs w:val="22"/>
        </w:rPr>
        <w:t>Président/Chair:</w:t>
      </w:r>
      <w:r w:rsidRPr="00523CA4">
        <w:rPr>
          <w:rFonts w:ascii="Arial" w:hAnsi="Arial" w:cs="Arial"/>
          <w:sz w:val="22"/>
          <w:szCs w:val="22"/>
        </w:rPr>
        <w:tab/>
      </w:r>
      <w:r w:rsidRPr="00523CA4">
        <w:rPr>
          <w:rFonts w:ascii="Arial" w:hAnsi="Arial" w:cs="Arial"/>
          <w:sz w:val="22"/>
          <w:szCs w:val="22"/>
        </w:rPr>
        <w:tab/>
      </w:r>
      <w:r w:rsidRPr="00523CA4">
        <w:rPr>
          <w:rFonts w:ascii="Arial" w:hAnsi="Arial" w:cs="Arial"/>
          <w:sz w:val="22"/>
          <w:szCs w:val="22"/>
        </w:rPr>
        <w:tab/>
      </w:r>
      <w:r w:rsidRPr="00523CA4">
        <w:rPr>
          <w:rFonts w:ascii="Arial" w:hAnsi="Arial" w:cs="Arial"/>
          <w:sz w:val="22"/>
          <w:szCs w:val="22"/>
        </w:rPr>
        <w:tab/>
        <w:t>Aziz DIENG (M./Mr.) (Sénégal/Senegal)</w:t>
      </w:r>
    </w:p>
    <w:p w14:paraId="5A125E11" w14:textId="77777777" w:rsidR="001468D4" w:rsidRPr="00523CA4" w:rsidRDefault="001468D4" w:rsidP="001468D4">
      <w:pPr>
        <w:keepNext/>
        <w:keepLines/>
        <w:rPr>
          <w:rFonts w:ascii="Arial" w:hAnsi="Arial" w:cs="Arial"/>
          <w:sz w:val="22"/>
          <w:szCs w:val="22"/>
        </w:rPr>
      </w:pPr>
    </w:p>
    <w:p w14:paraId="0DAF899F" w14:textId="77777777" w:rsidR="001468D4" w:rsidRPr="00523CA4" w:rsidRDefault="001468D4" w:rsidP="001468D4">
      <w:pPr>
        <w:keepNext/>
        <w:keepLines/>
        <w:rPr>
          <w:rFonts w:ascii="Arial" w:hAnsi="Arial" w:cs="Arial"/>
          <w:sz w:val="22"/>
          <w:szCs w:val="22"/>
        </w:rPr>
      </w:pPr>
    </w:p>
    <w:p w14:paraId="223F4B44" w14:textId="77777777" w:rsidR="001468D4" w:rsidRPr="00523CA4" w:rsidRDefault="001468D4" w:rsidP="001468D4">
      <w:pPr>
        <w:keepNext/>
        <w:keepLines/>
        <w:rPr>
          <w:rFonts w:ascii="Arial" w:hAnsi="Arial" w:cs="Arial"/>
          <w:sz w:val="22"/>
          <w:szCs w:val="22"/>
        </w:rPr>
      </w:pPr>
      <w:r w:rsidRPr="00523CA4">
        <w:rPr>
          <w:rFonts w:ascii="Arial" w:hAnsi="Arial" w:cs="Arial"/>
          <w:sz w:val="22"/>
          <w:szCs w:val="22"/>
        </w:rPr>
        <w:t>VP/Vice Chair</w:t>
      </w:r>
      <w:r w:rsidRPr="00523CA4">
        <w:rPr>
          <w:rFonts w:ascii="Arial" w:hAnsi="Arial" w:cs="Arial"/>
          <w:sz w:val="22"/>
          <w:szCs w:val="22"/>
        </w:rPr>
        <w:tab/>
      </w:r>
      <w:r w:rsidRPr="00523CA4">
        <w:rPr>
          <w:rFonts w:ascii="Arial" w:hAnsi="Arial" w:cs="Arial"/>
          <w:sz w:val="22"/>
          <w:szCs w:val="22"/>
        </w:rPr>
        <w:tab/>
      </w:r>
      <w:r w:rsidRPr="00523CA4">
        <w:rPr>
          <w:rFonts w:ascii="Arial" w:hAnsi="Arial" w:cs="Arial"/>
          <w:sz w:val="22"/>
          <w:szCs w:val="22"/>
        </w:rPr>
        <w:tab/>
      </w:r>
      <w:r w:rsidRPr="00523CA4">
        <w:rPr>
          <w:rFonts w:ascii="Arial" w:hAnsi="Arial" w:cs="Arial"/>
          <w:sz w:val="22"/>
          <w:szCs w:val="22"/>
        </w:rPr>
        <w:tab/>
        <w:t>Peter Csaba LABODY (M./Mr.) (Hongrie/Hongary)</w:t>
      </w:r>
    </w:p>
    <w:p w14:paraId="71373383" w14:textId="77777777" w:rsidR="001468D4" w:rsidRPr="00523CA4" w:rsidRDefault="001468D4" w:rsidP="001468D4">
      <w:pPr>
        <w:keepNext/>
        <w:keepLines/>
        <w:tabs>
          <w:tab w:val="left" w:pos="2835"/>
        </w:tabs>
        <w:rPr>
          <w:rFonts w:ascii="Arial" w:hAnsi="Arial" w:cs="Arial"/>
          <w:sz w:val="22"/>
          <w:szCs w:val="22"/>
        </w:rPr>
      </w:pPr>
    </w:p>
    <w:p w14:paraId="6DC01130" w14:textId="77777777" w:rsidR="001468D4" w:rsidRPr="00523CA4" w:rsidRDefault="001468D4" w:rsidP="001468D4">
      <w:pPr>
        <w:keepNext/>
        <w:keepLines/>
        <w:rPr>
          <w:rFonts w:ascii="Arial" w:hAnsi="Arial" w:cs="Arial"/>
          <w:sz w:val="22"/>
          <w:szCs w:val="22"/>
        </w:rPr>
      </w:pPr>
      <w:r w:rsidRPr="00523CA4">
        <w:rPr>
          <w:rFonts w:ascii="Arial" w:hAnsi="Arial" w:cs="Arial"/>
          <w:sz w:val="22"/>
          <w:szCs w:val="22"/>
        </w:rPr>
        <w:t>Secrétaire/Secretary:</w:t>
      </w:r>
      <w:r w:rsidRPr="00523CA4">
        <w:rPr>
          <w:rFonts w:ascii="Arial" w:hAnsi="Arial" w:cs="Arial"/>
          <w:sz w:val="22"/>
          <w:szCs w:val="22"/>
        </w:rPr>
        <w:tab/>
      </w:r>
      <w:r w:rsidRPr="00523CA4">
        <w:rPr>
          <w:rFonts w:ascii="Arial" w:hAnsi="Arial" w:cs="Arial"/>
          <w:sz w:val="22"/>
          <w:szCs w:val="22"/>
        </w:rPr>
        <w:tab/>
      </w:r>
      <w:r w:rsidRPr="00523CA4">
        <w:rPr>
          <w:rFonts w:ascii="Arial" w:hAnsi="Arial" w:cs="Arial"/>
          <w:sz w:val="22"/>
          <w:szCs w:val="22"/>
        </w:rPr>
        <w:tab/>
        <w:t>Michele WOODS (Mme/Ms.) (OMPI/WIPO)</w:t>
      </w:r>
    </w:p>
    <w:p w14:paraId="7C604E27" w14:textId="77777777" w:rsidR="001468D4" w:rsidRPr="00523CA4" w:rsidRDefault="001468D4" w:rsidP="001468D4">
      <w:pPr>
        <w:tabs>
          <w:tab w:val="left" w:pos="1418"/>
        </w:tabs>
        <w:rPr>
          <w:rFonts w:ascii="Arial" w:hAnsi="Arial" w:cs="Arial"/>
          <w:sz w:val="22"/>
          <w:szCs w:val="22"/>
        </w:rPr>
      </w:pPr>
    </w:p>
    <w:p w14:paraId="15A327C8" w14:textId="77777777" w:rsidR="001468D4" w:rsidRPr="00523CA4" w:rsidRDefault="001468D4" w:rsidP="001468D4">
      <w:pPr>
        <w:tabs>
          <w:tab w:val="left" w:pos="1418"/>
        </w:tabs>
        <w:rPr>
          <w:rFonts w:ascii="Arial" w:hAnsi="Arial" w:cs="Arial"/>
          <w:sz w:val="22"/>
          <w:szCs w:val="22"/>
        </w:rPr>
      </w:pPr>
    </w:p>
    <w:p w14:paraId="2F39CFA4" w14:textId="77777777" w:rsidR="001468D4" w:rsidRPr="00523CA4" w:rsidRDefault="001468D4" w:rsidP="001468D4">
      <w:pPr>
        <w:tabs>
          <w:tab w:val="left" w:pos="1418"/>
        </w:tabs>
        <w:rPr>
          <w:rFonts w:ascii="Arial" w:hAnsi="Arial" w:cs="Arial"/>
          <w:sz w:val="22"/>
          <w:szCs w:val="22"/>
        </w:rPr>
      </w:pPr>
    </w:p>
    <w:p w14:paraId="57DF91F4" w14:textId="77777777" w:rsidR="001468D4" w:rsidRPr="00523CA4" w:rsidRDefault="001468D4" w:rsidP="001468D4">
      <w:pPr>
        <w:keepNext/>
        <w:keepLines/>
        <w:tabs>
          <w:tab w:val="left" w:pos="567"/>
          <w:tab w:val="left" w:pos="1418"/>
        </w:tabs>
        <w:rPr>
          <w:rFonts w:ascii="Arial" w:hAnsi="Arial" w:cs="Arial"/>
          <w:sz w:val="22"/>
          <w:szCs w:val="22"/>
          <w:lang w:val="fr-FR"/>
        </w:rPr>
      </w:pPr>
      <w:r w:rsidRPr="00523CA4">
        <w:rPr>
          <w:rFonts w:ascii="Arial" w:hAnsi="Arial" w:cs="Arial"/>
          <w:sz w:val="22"/>
          <w:szCs w:val="22"/>
          <w:lang w:val="fr-FR"/>
        </w:rPr>
        <w:t>VI.</w:t>
      </w:r>
      <w:r w:rsidRPr="00523CA4">
        <w:rPr>
          <w:rFonts w:ascii="Arial" w:hAnsi="Arial" w:cs="Arial"/>
          <w:sz w:val="22"/>
          <w:szCs w:val="22"/>
          <w:lang w:val="fr-FR"/>
        </w:rPr>
        <w:tab/>
      </w:r>
      <w:r w:rsidRPr="00523CA4">
        <w:rPr>
          <w:rFonts w:ascii="Arial" w:hAnsi="Arial" w:cs="Arial"/>
          <w:sz w:val="22"/>
          <w:szCs w:val="22"/>
          <w:u w:val="single"/>
          <w:lang w:val="fr-FR"/>
        </w:rPr>
        <w:t>BUREAU INTERNATIONAL DE L’ORGANISATION MONDIALE DE LA</w:t>
      </w:r>
    </w:p>
    <w:p w14:paraId="36EF3381" w14:textId="77777777" w:rsidR="001468D4" w:rsidRPr="00523CA4" w:rsidRDefault="001468D4" w:rsidP="001468D4">
      <w:pPr>
        <w:keepNext/>
        <w:keepLines/>
        <w:tabs>
          <w:tab w:val="left" w:pos="1418"/>
        </w:tabs>
        <w:ind w:left="567"/>
        <w:rPr>
          <w:rFonts w:ascii="Arial" w:hAnsi="Arial" w:cs="Arial"/>
          <w:sz w:val="22"/>
          <w:szCs w:val="22"/>
        </w:rPr>
      </w:pPr>
      <w:r w:rsidRPr="00523CA4">
        <w:rPr>
          <w:rFonts w:ascii="Arial" w:hAnsi="Arial" w:cs="Arial"/>
          <w:sz w:val="22"/>
          <w:szCs w:val="22"/>
          <w:u w:val="single"/>
        </w:rPr>
        <w:t>PROPRIÉTÉ INTELLECTUELLE (OMPI)/</w:t>
      </w:r>
      <w:r w:rsidRPr="00523CA4">
        <w:rPr>
          <w:rFonts w:ascii="Arial" w:hAnsi="Arial" w:cs="Arial"/>
          <w:sz w:val="22"/>
          <w:szCs w:val="22"/>
          <w:u w:val="single"/>
        </w:rPr>
        <w:br/>
        <w:t>INTERNATIONAL BUREAU OF THE WORLD INTELLECTUAL</w:t>
      </w:r>
      <w:r w:rsidRPr="00523CA4">
        <w:rPr>
          <w:rFonts w:ascii="Arial" w:hAnsi="Arial" w:cs="Arial"/>
          <w:sz w:val="22"/>
          <w:szCs w:val="22"/>
          <w:u w:val="single"/>
        </w:rPr>
        <w:br/>
        <w:t>PROPERTY ORGANIZATION (WIPO</w:t>
      </w:r>
      <w:r w:rsidRPr="00523CA4">
        <w:rPr>
          <w:rFonts w:ascii="Arial" w:hAnsi="Arial" w:cs="Arial"/>
          <w:sz w:val="22"/>
          <w:szCs w:val="22"/>
        </w:rPr>
        <w:t>)</w:t>
      </w:r>
    </w:p>
    <w:p w14:paraId="1197AAFE" w14:textId="77777777" w:rsidR="001468D4" w:rsidRPr="00523CA4" w:rsidRDefault="001468D4" w:rsidP="001468D4">
      <w:pPr>
        <w:keepNext/>
        <w:keepLines/>
        <w:tabs>
          <w:tab w:val="left" w:pos="1418"/>
        </w:tabs>
        <w:rPr>
          <w:rFonts w:ascii="Arial" w:hAnsi="Arial" w:cs="Arial"/>
          <w:sz w:val="22"/>
          <w:szCs w:val="22"/>
        </w:rPr>
      </w:pPr>
    </w:p>
    <w:p w14:paraId="02877E8F" w14:textId="77777777" w:rsidR="001468D4" w:rsidRPr="00523CA4" w:rsidRDefault="001468D4" w:rsidP="001468D4">
      <w:pPr>
        <w:keepNext/>
        <w:keepLines/>
        <w:tabs>
          <w:tab w:val="left" w:pos="1418"/>
        </w:tabs>
        <w:rPr>
          <w:rFonts w:ascii="Arial" w:hAnsi="Arial" w:cs="Arial"/>
          <w:sz w:val="22"/>
          <w:szCs w:val="22"/>
        </w:rPr>
      </w:pPr>
    </w:p>
    <w:p w14:paraId="230EF4D7" w14:textId="77777777" w:rsidR="001468D4" w:rsidRPr="00523CA4" w:rsidRDefault="001468D4" w:rsidP="001468D4">
      <w:pPr>
        <w:keepNext/>
        <w:keepLines/>
        <w:rPr>
          <w:rFonts w:ascii="Arial" w:hAnsi="Arial" w:cs="Arial"/>
          <w:sz w:val="22"/>
          <w:szCs w:val="22"/>
          <w:lang w:val="fr-FR"/>
        </w:rPr>
      </w:pPr>
      <w:r w:rsidRPr="00523CA4">
        <w:rPr>
          <w:rFonts w:ascii="Arial" w:hAnsi="Arial" w:cs="Arial"/>
          <w:sz w:val="22"/>
          <w:szCs w:val="22"/>
          <w:lang w:val="fr-FR"/>
        </w:rPr>
        <w:t>Daren TANG (M./Mr.), directeur général/Director General</w:t>
      </w:r>
    </w:p>
    <w:p w14:paraId="0FD39B20" w14:textId="77777777" w:rsidR="001468D4" w:rsidRPr="00523CA4" w:rsidRDefault="001468D4" w:rsidP="001468D4">
      <w:pPr>
        <w:rPr>
          <w:rFonts w:ascii="Arial" w:hAnsi="Arial" w:cs="Arial"/>
          <w:sz w:val="22"/>
          <w:szCs w:val="22"/>
          <w:lang w:val="fr-FR"/>
        </w:rPr>
      </w:pPr>
    </w:p>
    <w:p w14:paraId="43F2DBE3" w14:textId="77777777" w:rsidR="001468D4" w:rsidRPr="00523CA4" w:rsidRDefault="001468D4" w:rsidP="001468D4">
      <w:pPr>
        <w:keepNext/>
        <w:keepLines/>
        <w:rPr>
          <w:rFonts w:ascii="Arial" w:hAnsi="Arial" w:cs="Arial"/>
          <w:sz w:val="22"/>
          <w:szCs w:val="22"/>
          <w:lang w:val="fr-FR"/>
        </w:rPr>
      </w:pPr>
      <w:r w:rsidRPr="00523CA4">
        <w:rPr>
          <w:rFonts w:ascii="Arial" w:hAnsi="Arial" w:cs="Arial"/>
          <w:sz w:val="22"/>
          <w:szCs w:val="22"/>
          <w:lang w:val="fr-FR"/>
        </w:rPr>
        <w:t>Sylvie FORBIN (Mme/Ms.), Vice-directrice générale, Secteur du droit d’auteur et des industries de la création / Deputy Director General, Copyright and Creative Industries Sector</w:t>
      </w:r>
    </w:p>
    <w:p w14:paraId="56EA7552" w14:textId="77777777" w:rsidR="001468D4" w:rsidRPr="00523CA4" w:rsidRDefault="001468D4" w:rsidP="001468D4">
      <w:pPr>
        <w:rPr>
          <w:rFonts w:ascii="Arial" w:hAnsi="Arial" w:cs="Arial"/>
          <w:sz w:val="22"/>
          <w:szCs w:val="22"/>
          <w:lang w:val="fr-FR"/>
        </w:rPr>
      </w:pPr>
    </w:p>
    <w:p w14:paraId="7BA3AD2B" w14:textId="77777777" w:rsidR="001468D4" w:rsidRPr="00523CA4" w:rsidRDefault="001468D4" w:rsidP="001468D4">
      <w:pPr>
        <w:rPr>
          <w:rFonts w:ascii="Arial" w:hAnsi="Arial" w:cs="Arial"/>
          <w:sz w:val="22"/>
          <w:szCs w:val="22"/>
          <w:lang w:val="fr-FR"/>
        </w:rPr>
      </w:pPr>
      <w:r w:rsidRPr="00523CA4">
        <w:rPr>
          <w:rFonts w:ascii="Arial" w:hAnsi="Arial" w:cs="Arial"/>
          <w:sz w:val="22"/>
          <w:szCs w:val="22"/>
          <w:lang w:val="fr-FR"/>
        </w:rPr>
        <w:t>Michele WOODS (Mme/Ms.), directrice, Division du droit d’auteur, Secteur du droit d’auteur et des industries de la création /Director, Copyright Law Division, Copyright and Creative Industries Sector</w:t>
      </w:r>
    </w:p>
    <w:p w14:paraId="5137376B" w14:textId="77777777" w:rsidR="001468D4" w:rsidRPr="00523CA4" w:rsidRDefault="001468D4" w:rsidP="001468D4">
      <w:pPr>
        <w:rPr>
          <w:rFonts w:ascii="Arial" w:hAnsi="Arial" w:cs="Arial"/>
          <w:sz w:val="22"/>
          <w:szCs w:val="22"/>
          <w:lang w:val="fr-FR"/>
        </w:rPr>
      </w:pPr>
      <w:r w:rsidRPr="00523CA4">
        <w:rPr>
          <w:rFonts w:ascii="Arial" w:hAnsi="Arial" w:cs="Arial"/>
          <w:sz w:val="22"/>
          <w:szCs w:val="22"/>
          <w:lang w:val="fr-FR"/>
        </w:rPr>
        <w:t>Geidy LUNG (Mme/Ms.), conseillère</w:t>
      </w:r>
      <w:r w:rsidRPr="00523CA4" w:rsidDel="001C3D84">
        <w:rPr>
          <w:rFonts w:ascii="Arial" w:hAnsi="Arial" w:cs="Arial"/>
          <w:sz w:val="22"/>
          <w:szCs w:val="22"/>
          <w:lang w:val="fr-FR"/>
        </w:rPr>
        <w:t xml:space="preserve"> </w:t>
      </w:r>
      <w:r w:rsidRPr="00523CA4">
        <w:rPr>
          <w:rFonts w:ascii="Arial" w:hAnsi="Arial" w:cs="Arial"/>
          <w:sz w:val="22"/>
          <w:szCs w:val="22"/>
          <w:lang w:val="fr-FR"/>
        </w:rPr>
        <w:t>principale, Division du droit d’auteur, Secteur du droit d’auteur et des industries de la création</w:t>
      </w:r>
      <w:r w:rsidRPr="00523CA4">
        <w:rPr>
          <w:rFonts w:ascii="Arial" w:hAnsi="Arial" w:cs="Arial"/>
          <w:snapToGrid w:val="0"/>
          <w:sz w:val="22"/>
          <w:szCs w:val="22"/>
          <w:lang w:val="fr-FR"/>
        </w:rPr>
        <w:t xml:space="preserve"> /Senior Counsellor, Copyright Law Division, Copyright and Creative Industries Sector </w:t>
      </w:r>
    </w:p>
    <w:p w14:paraId="4E55D3D2" w14:textId="77777777" w:rsidR="001468D4" w:rsidRPr="00523CA4" w:rsidRDefault="001468D4" w:rsidP="001468D4">
      <w:pPr>
        <w:rPr>
          <w:rFonts w:ascii="Arial" w:hAnsi="Arial" w:cs="Arial"/>
          <w:sz w:val="22"/>
          <w:szCs w:val="22"/>
          <w:lang w:val="fr-FR"/>
        </w:rPr>
      </w:pPr>
    </w:p>
    <w:p w14:paraId="4DABF1DC" w14:textId="77777777" w:rsidR="001468D4" w:rsidRPr="00523CA4" w:rsidRDefault="001468D4" w:rsidP="001468D4">
      <w:pPr>
        <w:rPr>
          <w:rFonts w:ascii="Arial" w:hAnsi="Arial" w:cs="Arial"/>
          <w:snapToGrid w:val="0"/>
          <w:sz w:val="22"/>
          <w:szCs w:val="22"/>
          <w:lang w:val="fr-FR"/>
        </w:rPr>
      </w:pPr>
      <w:r w:rsidRPr="00523CA4">
        <w:rPr>
          <w:rFonts w:ascii="Arial" w:hAnsi="Arial" w:cs="Arial"/>
          <w:sz w:val="22"/>
          <w:szCs w:val="22"/>
          <w:lang w:val="fr-FR"/>
        </w:rPr>
        <w:t>Valérie JOUVIN (Mme/Ms.), conseillère juridique principale, Division du droit d’auteur, Secteur du droit d’auteur et des industries de la création</w:t>
      </w:r>
      <w:r w:rsidRPr="00523CA4">
        <w:rPr>
          <w:rFonts w:ascii="Arial" w:hAnsi="Arial" w:cs="Arial"/>
          <w:snapToGrid w:val="0"/>
          <w:sz w:val="22"/>
          <w:szCs w:val="22"/>
          <w:lang w:val="fr-FR"/>
        </w:rPr>
        <w:t xml:space="preserve">/Senior Legal Counsellor, Copyright Law Division, Copyright and Creative Industries Sector </w:t>
      </w:r>
    </w:p>
    <w:p w14:paraId="586A6534" w14:textId="77777777" w:rsidR="001468D4" w:rsidRPr="00523CA4" w:rsidRDefault="001468D4" w:rsidP="001468D4">
      <w:pPr>
        <w:rPr>
          <w:rFonts w:ascii="Arial" w:hAnsi="Arial" w:cs="Arial"/>
          <w:sz w:val="22"/>
          <w:szCs w:val="22"/>
          <w:lang w:val="fr-FR"/>
        </w:rPr>
      </w:pPr>
    </w:p>
    <w:p w14:paraId="04B96565" w14:textId="77777777" w:rsidR="001468D4" w:rsidRPr="00523CA4" w:rsidRDefault="001468D4" w:rsidP="001468D4">
      <w:pPr>
        <w:rPr>
          <w:rFonts w:ascii="Arial" w:hAnsi="Arial" w:cs="Arial"/>
          <w:snapToGrid w:val="0"/>
          <w:sz w:val="22"/>
          <w:szCs w:val="22"/>
          <w:lang w:val="fr-FR"/>
        </w:rPr>
      </w:pPr>
      <w:r w:rsidRPr="00523CA4">
        <w:rPr>
          <w:rFonts w:ascii="Arial" w:hAnsi="Arial" w:cs="Arial"/>
          <w:sz w:val="22"/>
          <w:szCs w:val="22"/>
          <w:lang w:val="fr-FR"/>
        </w:rPr>
        <w:t xml:space="preserve">Paolo LANTERI (M./Mr.), juriste, </w:t>
      </w:r>
      <w:r w:rsidRPr="00523CA4">
        <w:rPr>
          <w:rFonts w:ascii="Arial" w:hAnsi="Arial" w:cs="Arial"/>
          <w:snapToGrid w:val="0"/>
          <w:sz w:val="22"/>
          <w:szCs w:val="22"/>
          <w:lang w:val="fr-FR"/>
        </w:rPr>
        <w:t xml:space="preserve">Division du </w:t>
      </w:r>
      <w:r w:rsidRPr="00523CA4">
        <w:rPr>
          <w:rFonts w:ascii="Arial" w:hAnsi="Arial" w:cs="Arial"/>
          <w:sz w:val="22"/>
          <w:szCs w:val="22"/>
          <w:lang w:val="fr-FR"/>
        </w:rPr>
        <w:t>droit d’auteur, Secteur du droit d’auteur et des industries de la création/Legal Officer, Copyright Law Division, Copyright and Creative Industries Sector</w:t>
      </w:r>
    </w:p>
    <w:p w14:paraId="57737D93" w14:textId="77777777" w:rsidR="001468D4" w:rsidRPr="00523CA4" w:rsidRDefault="001468D4" w:rsidP="001468D4">
      <w:pPr>
        <w:keepNext/>
        <w:keepLines/>
        <w:rPr>
          <w:rFonts w:ascii="Arial" w:hAnsi="Arial" w:cs="Arial"/>
          <w:sz w:val="22"/>
          <w:szCs w:val="22"/>
          <w:lang w:val="fr-FR"/>
        </w:rPr>
      </w:pPr>
    </w:p>
    <w:p w14:paraId="04A55EDA" w14:textId="77777777" w:rsidR="001468D4" w:rsidRPr="00523CA4" w:rsidRDefault="001468D4" w:rsidP="001468D4">
      <w:pPr>
        <w:keepNext/>
        <w:keepLines/>
        <w:rPr>
          <w:rFonts w:ascii="Arial" w:hAnsi="Arial" w:cs="Arial"/>
          <w:sz w:val="22"/>
          <w:szCs w:val="22"/>
          <w:lang w:val="fr-FR"/>
        </w:rPr>
      </w:pPr>
      <w:r w:rsidRPr="00523CA4">
        <w:rPr>
          <w:rFonts w:ascii="Arial" w:hAnsi="Arial" w:cs="Arial"/>
          <w:sz w:val="22"/>
          <w:szCs w:val="22"/>
          <w:lang w:val="fr-FR"/>
        </w:rPr>
        <w:t>Rafael FERRAZ VAZQUEZ (M./Mr.)</w:t>
      </w:r>
      <w:r w:rsidRPr="00523CA4">
        <w:rPr>
          <w:rFonts w:ascii="Arial" w:hAnsi="Arial" w:cs="Arial"/>
          <w:snapToGrid w:val="0"/>
          <w:sz w:val="22"/>
          <w:szCs w:val="22"/>
          <w:lang w:val="fr-FR"/>
        </w:rPr>
        <w:t>,</w:t>
      </w:r>
      <w:r w:rsidRPr="00523CA4">
        <w:rPr>
          <w:rFonts w:ascii="Arial" w:hAnsi="Arial" w:cs="Arial"/>
          <w:sz w:val="22"/>
          <w:szCs w:val="22"/>
          <w:lang w:val="fr-FR"/>
        </w:rPr>
        <w:t xml:space="preserve"> juriste adjoint</w:t>
      </w:r>
      <w:r w:rsidRPr="00523CA4">
        <w:rPr>
          <w:rFonts w:ascii="Arial" w:hAnsi="Arial" w:cs="Arial"/>
          <w:snapToGrid w:val="0"/>
          <w:sz w:val="22"/>
          <w:szCs w:val="22"/>
          <w:lang w:val="fr-FR"/>
        </w:rPr>
        <w:t>,</w:t>
      </w:r>
      <w:r w:rsidRPr="00523CA4" w:rsidDel="00617F5C">
        <w:rPr>
          <w:rFonts w:ascii="Arial" w:hAnsi="Arial" w:cs="Arial"/>
          <w:sz w:val="22"/>
          <w:szCs w:val="22"/>
          <w:lang w:val="fr-FR"/>
        </w:rPr>
        <w:t xml:space="preserve"> </w:t>
      </w:r>
      <w:r w:rsidRPr="00523CA4">
        <w:rPr>
          <w:rFonts w:ascii="Arial" w:hAnsi="Arial" w:cs="Arial"/>
          <w:snapToGrid w:val="0"/>
          <w:sz w:val="22"/>
          <w:szCs w:val="22"/>
          <w:lang w:val="fr-FR"/>
        </w:rPr>
        <w:t xml:space="preserve">Division du </w:t>
      </w:r>
      <w:r w:rsidRPr="00523CA4">
        <w:rPr>
          <w:rFonts w:ascii="Arial" w:hAnsi="Arial" w:cs="Arial"/>
          <w:sz w:val="22"/>
          <w:szCs w:val="22"/>
          <w:lang w:val="fr-FR"/>
        </w:rPr>
        <w:t>droit d’auteur Secteur du droit d’auteur et des industries de la création/Associate Legal Officer, Copyright Law Division, Copyright and Creative Industries Sector</w:t>
      </w:r>
    </w:p>
    <w:p w14:paraId="57347AA1" w14:textId="77777777" w:rsidR="001468D4" w:rsidRPr="00523CA4" w:rsidRDefault="001468D4" w:rsidP="001468D4">
      <w:pPr>
        <w:rPr>
          <w:rFonts w:ascii="Arial" w:hAnsi="Arial" w:cs="Arial"/>
          <w:sz w:val="22"/>
          <w:szCs w:val="22"/>
          <w:lang w:val="fr-FR"/>
        </w:rPr>
      </w:pPr>
    </w:p>
    <w:p w14:paraId="13515D7D" w14:textId="77777777" w:rsidR="001468D4" w:rsidRPr="00523CA4" w:rsidRDefault="001468D4" w:rsidP="001468D4">
      <w:pPr>
        <w:pStyle w:val="Endofdocument"/>
        <w:ind w:left="0"/>
        <w:rPr>
          <w:rFonts w:cs="Arial"/>
          <w:sz w:val="22"/>
          <w:szCs w:val="22"/>
          <w:lang w:val="fr-FR"/>
        </w:rPr>
      </w:pPr>
    </w:p>
    <w:p w14:paraId="337C4693" w14:textId="77777777" w:rsidR="001468D4" w:rsidRPr="00523CA4" w:rsidRDefault="001468D4" w:rsidP="001468D4">
      <w:pPr>
        <w:pStyle w:val="Endofdocument"/>
        <w:ind w:left="0"/>
        <w:rPr>
          <w:rFonts w:cs="Arial"/>
          <w:sz w:val="22"/>
          <w:szCs w:val="22"/>
          <w:lang w:val="fr-FR"/>
        </w:rPr>
      </w:pPr>
    </w:p>
    <w:p w14:paraId="1DCA12C7" w14:textId="2FCE6A89" w:rsidR="001468D4" w:rsidRPr="001468D4" w:rsidRDefault="001468D4" w:rsidP="001468D4">
      <w:pPr>
        <w:ind w:left="5850"/>
        <w:rPr>
          <w:rFonts w:ascii="Arial" w:hAnsi="Arial" w:cs="Arial"/>
          <w:color w:val="000000" w:themeColor="text1"/>
          <w:sz w:val="22"/>
          <w:szCs w:val="22"/>
        </w:rPr>
      </w:pPr>
      <w:r w:rsidRPr="00523CA4">
        <w:rPr>
          <w:rFonts w:ascii="Arial" w:hAnsi="Arial" w:cs="Arial"/>
          <w:sz w:val="22"/>
          <w:szCs w:val="22"/>
          <w:lang w:val="fr-FR"/>
        </w:rPr>
        <w:t>[</w:t>
      </w:r>
      <w:r>
        <w:rPr>
          <w:rFonts w:ascii="Arial" w:hAnsi="Arial" w:cs="Arial"/>
          <w:sz w:val="22"/>
          <w:szCs w:val="22"/>
          <w:lang w:val="ru-RU"/>
        </w:rPr>
        <w:t>Конец приложения и документа</w:t>
      </w:r>
      <w:r w:rsidRPr="00523CA4">
        <w:rPr>
          <w:rFonts w:ascii="Arial" w:hAnsi="Arial" w:cs="Arial"/>
          <w:sz w:val="22"/>
          <w:szCs w:val="22"/>
          <w:lang w:val="fr-FR"/>
        </w:rPr>
        <w:t>]</w:t>
      </w:r>
      <w:r w:rsidRPr="00523CA4">
        <w:rPr>
          <w:rFonts w:ascii="Arial" w:hAnsi="Arial" w:cs="Arial"/>
          <w:sz w:val="22"/>
          <w:szCs w:val="22"/>
          <w:lang w:val="fr-FR"/>
        </w:rPr>
        <w:br/>
      </w:r>
    </w:p>
    <w:sectPr w:rsidR="001468D4" w:rsidRPr="001468D4" w:rsidSect="008646ED">
      <w:headerReference w:type="default" r:id="rId19"/>
      <w:headerReference w:type="first" r:id="rId2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4FDF4" w14:textId="77777777" w:rsidR="00202320" w:rsidRDefault="00202320">
      <w:r>
        <w:separator/>
      </w:r>
    </w:p>
  </w:endnote>
  <w:endnote w:type="continuationSeparator" w:id="0">
    <w:p w14:paraId="3289D239" w14:textId="77777777" w:rsidR="00202320" w:rsidRDefault="00202320" w:rsidP="003B38C1">
      <w:r>
        <w:separator/>
      </w:r>
    </w:p>
    <w:p w14:paraId="6C529D76" w14:textId="77777777" w:rsidR="00202320" w:rsidRDefault="00202320">
      <w:pPr>
        <w:spacing w:after="60"/>
        <w:rPr>
          <w:sz w:val="17"/>
        </w:rPr>
      </w:pPr>
      <w:r>
        <w:rPr>
          <w:sz w:val="17"/>
        </w:rPr>
        <w:t>[Endnote continued from previous page]</w:t>
      </w:r>
    </w:p>
  </w:endnote>
  <w:endnote w:type="continuationNotice" w:id="1">
    <w:p w14:paraId="2D5AA5E0" w14:textId="77777777" w:rsidR="00202320" w:rsidRDefault="00202320">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AB7AB" w14:textId="77777777" w:rsidR="008E2DD6" w:rsidRDefault="008E2D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8B689" w14:textId="77777777" w:rsidR="008E2DD6" w:rsidRDefault="008E2D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25647" w14:textId="77777777" w:rsidR="008E2DD6" w:rsidRDefault="008E2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4B6F6" w14:textId="77777777" w:rsidR="00202320" w:rsidRDefault="00202320">
      <w:r>
        <w:separator/>
      </w:r>
    </w:p>
  </w:footnote>
  <w:footnote w:type="continuationSeparator" w:id="0">
    <w:p w14:paraId="3C1BA07E" w14:textId="77777777" w:rsidR="00202320" w:rsidRDefault="00202320" w:rsidP="008B60B2">
      <w:r>
        <w:separator/>
      </w:r>
    </w:p>
    <w:p w14:paraId="0AE8DF4A" w14:textId="77777777" w:rsidR="00202320" w:rsidRDefault="00202320">
      <w:pPr>
        <w:spacing w:after="60"/>
        <w:rPr>
          <w:sz w:val="17"/>
          <w:szCs w:val="17"/>
        </w:rPr>
      </w:pPr>
      <w:r w:rsidRPr="00ED77FB">
        <w:rPr>
          <w:sz w:val="17"/>
          <w:szCs w:val="17"/>
        </w:rPr>
        <w:t>[Сноска продолжена с предыдущей страницы].</w:t>
      </w:r>
    </w:p>
  </w:footnote>
  <w:footnote w:type="continuationNotice" w:id="1">
    <w:p w14:paraId="576928C9" w14:textId="77777777" w:rsidR="00202320" w:rsidRDefault="00202320">
      <w:pPr>
        <w:spacing w:before="60"/>
        <w:jc w:val="right"/>
        <w:rPr>
          <w:sz w:val="17"/>
          <w:szCs w:val="17"/>
        </w:rPr>
      </w:pPr>
      <w:r w:rsidRPr="00ED77FB">
        <w:rPr>
          <w:sz w:val="17"/>
          <w:szCs w:val="17"/>
        </w:rPr>
        <w:t>[Сноска продолжена на следующей странице].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21912" w14:textId="77777777" w:rsidR="008E2DD6" w:rsidRDefault="008E2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5F278" w14:textId="77777777" w:rsidR="00202320" w:rsidRDefault="00202320">
    <w:pPr>
      <w:jc w:val="right"/>
      <w:rPr>
        <w:rFonts w:ascii="Arial" w:hAnsi="Arial" w:cs="Arial"/>
        <w:caps/>
        <w:sz w:val="22"/>
        <w:szCs w:val="22"/>
      </w:rPr>
    </w:pPr>
    <w:bookmarkStart w:id="9" w:name="Code2"/>
    <w:bookmarkEnd w:id="9"/>
    <w:r w:rsidRPr="00AE6B08">
      <w:rPr>
        <w:rFonts w:ascii="Arial" w:hAnsi="Arial" w:cs="Arial"/>
        <w:caps/>
        <w:sz w:val="22"/>
        <w:szCs w:val="22"/>
      </w:rPr>
      <w:t>SCCR/41/10</w:t>
    </w:r>
  </w:p>
  <w:p w14:paraId="6813C593" w14:textId="5C1F6FF5" w:rsidR="00202320" w:rsidRDefault="00202320">
    <w:pPr>
      <w:jc w:val="right"/>
      <w:rPr>
        <w:rFonts w:ascii="Arial" w:hAnsi="Arial" w:cs="Arial"/>
        <w:sz w:val="22"/>
        <w:szCs w:val="22"/>
      </w:rPr>
    </w:pPr>
    <w:r>
      <w:rPr>
        <w:rFonts w:ascii="Arial" w:hAnsi="Arial" w:cs="Arial"/>
        <w:sz w:val="22"/>
        <w:szCs w:val="22"/>
        <w:lang w:val="ru-RU"/>
      </w:rPr>
      <w:t>стр.</w:t>
    </w:r>
    <w:r w:rsidRPr="00AE6B08">
      <w:rPr>
        <w:rFonts w:ascii="Arial" w:hAnsi="Arial" w:cs="Arial"/>
        <w:sz w:val="22"/>
        <w:szCs w:val="22"/>
      </w:rPr>
      <w:t xml:space="preserve"> </w:t>
    </w:r>
    <w:r w:rsidRPr="00AE6B08">
      <w:rPr>
        <w:rFonts w:ascii="Arial" w:hAnsi="Arial" w:cs="Arial"/>
        <w:sz w:val="22"/>
        <w:szCs w:val="22"/>
      </w:rPr>
      <w:fldChar w:fldCharType="begin"/>
    </w:r>
    <w:r w:rsidRPr="00AE6B08">
      <w:rPr>
        <w:rFonts w:ascii="Arial" w:hAnsi="Arial" w:cs="Arial"/>
        <w:sz w:val="22"/>
        <w:szCs w:val="22"/>
      </w:rPr>
      <w:instrText xml:space="preserve"> PAGE   \* MERGEFORMAT </w:instrText>
    </w:r>
    <w:r w:rsidRPr="00AE6B08">
      <w:rPr>
        <w:rFonts w:ascii="Arial" w:hAnsi="Arial" w:cs="Arial"/>
        <w:sz w:val="22"/>
        <w:szCs w:val="22"/>
      </w:rPr>
      <w:fldChar w:fldCharType="separate"/>
    </w:r>
    <w:r w:rsidR="008E2DD6">
      <w:rPr>
        <w:rFonts w:ascii="Arial" w:hAnsi="Arial" w:cs="Arial"/>
        <w:noProof/>
        <w:sz w:val="22"/>
        <w:szCs w:val="22"/>
      </w:rPr>
      <w:t>2</w:t>
    </w:r>
    <w:r w:rsidRPr="00AE6B08">
      <w:rPr>
        <w:rFonts w:ascii="Arial" w:hAnsi="Arial" w:cs="Arial"/>
        <w:noProof/>
        <w:sz w:val="22"/>
        <w:szCs w:val="22"/>
      </w:rPr>
      <w:fldChar w:fldCharType="end"/>
    </w:r>
  </w:p>
  <w:p w14:paraId="598F8C64" w14:textId="77777777" w:rsidR="00202320" w:rsidRDefault="00202320" w:rsidP="00477D6B">
    <w:pPr>
      <w:jc w:val="right"/>
    </w:pPr>
  </w:p>
  <w:p w14:paraId="7309B90F" w14:textId="77777777" w:rsidR="00202320" w:rsidRDefault="00202320"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BBEEE" w14:textId="77777777" w:rsidR="008E2DD6" w:rsidRDefault="008E2D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E3DBA" w14:textId="77777777" w:rsidR="00202320" w:rsidRDefault="00202320">
    <w:pPr>
      <w:jc w:val="right"/>
      <w:rPr>
        <w:rFonts w:ascii="Arial" w:hAnsi="Arial" w:cs="Arial"/>
        <w:caps/>
        <w:sz w:val="22"/>
        <w:szCs w:val="22"/>
      </w:rPr>
    </w:pPr>
    <w:r w:rsidRPr="00137BC1">
      <w:rPr>
        <w:rFonts w:ascii="Arial" w:hAnsi="Arial" w:cs="Arial"/>
        <w:caps/>
        <w:sz w:val="22"/>
        <w:szCs w:val="22"/>
      </w:rPr>
      <w:t>SCCR/41/10</w:t>
    </w:r>
  </w:p>
  <w:p w14:paraId="3572E0D6" w14:textId="103F1FB5" w:rsidR="00202320" w:rsidRDefault="00202320">
    <w:pPr>
      <w:jc w:val="right"/>
      <w:rPr>
        <w:rFonts w:ascii="Arial" w:hAnsi="Arial" w:cs="Arial"/>
        <w:sz w:val="22"/>
        <w:szCs w:val="22"/>
        <w:lang w:val="en-US"/>
      </w:rPr>
    </w:pPr>
    <w:r w:rsidRPr="00137BC1">
      <w:rPr>
        <w:rFonts w:ascii="Arial" w:hAnsi="Arial" w:cs="Arial"/>
        <w:sz w:val="22"/>
        <w:szCs w:val="22"/>
      </w:rPr>
      <w:t>Приложение</w:t>
    </w:r>
    <w:r>
      <w:rPr>
        <w:rFonts w:ascii="Arial" w:hAnsi="Arial" w:cs="Arial"/>
        <w:sz w:val="22"/>
        <w:szCs w:val="22"/>
      </w:rPr>
      <w:t xml:space="preserve">, стр. </w:t>
    </w:r>
    <w:r>
      <w:rPr>
        <w:rFonts w:ascii="Arial" w:hAnsi="Arial" w:cs="Arial"/>
        <w:sz w:val="22"/>
        <w:szCs w:val="22"/>
      </w:rPr>
      <w:fldChar w:fldCharType="begin"/>
    </w:r>
    <w:r>
      <w:rPr>
        <w:rFonts w:ascii="Arial" w:hAnsi="Arial" w:cs="Arial"/>
        <w:sz w:val="22"/>
        <w:szCs w:val="22"/>
      </w:rPr>
      <w:instrText xml:space="preserve"> PAGE  \* Arabic  \* MERGEFORMAT </w:instrText>
    </w:r>
    <w:r>
      <w:rPr>
        <w:rFonts w:ascii="Arial" w:hAnsi="Arial" w:cs="Arial"/>
        <w:sz w:val="22"/>
        <w:szCs w:val="22"/>
      </w:rPr>
      <w:fldChar w:fldCharType="separate"/>
    </w:r>
    <w:r w:rsidR="004D3C42">
      <w:rPr>
        <w:rFonts w:ascii="Arial" w:hAnsi="Arial" w:cs="Arial"/>
        <w:noProof/>
        <w:sz w:val="22"/>
        <w:szCs w:val="22"/>
      </w:rPr>
      <w:t>27</w:t>
    </w:r>
    <w:r>
      <w:rPr>
        <w:rFonts w:ascii="Arial" w:hAnsi="Arial" w:cs="Arial"/>
        <w:sz w:val="22"/>
        <w:szCs w:val="22"/>
      </w:rPr>
      <w:fldChar w:fldCharType="end"/>
    </w:r>
  </w:p>
  <w:p w14:paraId="13284A89" w14:textId="77777777" w:rsidR="00202320" w:rsidRDefault="00202320" w:rsidP="00477D6B">
    <w:pPr>
      <w:jc w:val="right"/>
    </w:pPr>
  </w:p>
  <w:p w14:paraId="0BC0269D" w14:textId="77777777" w:rsidR="00202320" w:rsidRDefault="00202320"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4E100" w14:textId="58692116" w:rsidR="002C7612" w:rsidRDefault="002C7612" w:rsidP="002C7612">
    <w:pPr>
      <w:pStyle w:val="Header"/>
      <w:jc w:val="right"/>
      <w:rPr>
        <w:rFonts w:ascii="Arial" w:hAnsi="Arial" w:cs="Arial"/>
        <w:sz w:val="22"/>
        <w:szCs w:val="22"/>
        <w:lang w:val="en-US"/>
      </w:rPr>
    </w:pPr>
    <w:r w:rsidRPr="002C7612">
      <w:rPr>
        <w:rFonts w:ascii="Arial" w:hAnsi="Arial" w:cs="Arial"/>
        <w:sz w:val="22"/>
        <w:szCs w:val="22"/>
        <w:lang w:val="en-US"/>
      </w:rPr>
      <w:t>SCCR/41/10</w:t>
    </w:r>
  </w:p>
  <w:p w14:paraId="54272142" w14:textId="428BF922" w:rsidR="002C7612" w:rsidRDefault="002C7612" w:rsidP="002C7612">
    <w:pPr>
      <w:pStyle w:val="Header"/>
      <w:jc w:val="right"/>
      <w:rPr>
        <w:rFonts w:ascii="Arial" w:hAnsi="Arial" w:cs="Arial"/>
        <w:sz w:val="22"/>
        <w:szCs w:val="22"/>
        <w:lang w:val="ru-RU"/>
      </w:rPr>
    </w:pPr>
    <w:r>
      <w:rPr>
        <w:rFonts w:ascii="Arial" w:hAnsi="Arial" w:cs="Arial"/>
        <w:sz w:val="22"/>
        <w:szCs w:val="22"/>
        <w:lang w:val="ru-RU"/>
      </w:rPr>
      <w:t>ПРИЛОЖЕНИЕ</w:t>
    </w:r>
  </w:p>
  <w:p w14:paraId="0EE174AE" w14:textId="77777777" w:rsidR="002C7612" w:rsidRPr="002C7612" w:rsidRDefault="002C7612" w:rsidP="002C7612">
    <w:pPr>
      <w:pStyle w:val="Header"/>
      <w:jc w:val="right"/>
      <w:rPr>
        <w:rFonts w:ascii="Arial" w:hAnsi="Arial" w:cs="Arial"/>
        <w:sz w:val="22"/>
        <w:szCs w:val="22"/>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5970316"/>
    <w:multiLevelType w:val="hybridMultilevel"/>
    <w:tmpl w:val="12C8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F8B4C57"/>
    <w:multiLevelType w:val="hybridMultilevel"/>
    <w:tmpl w:val="1E086D74"/>
    <w:lvl w:ilvl="0" w:tplc="D2A81736">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EF"/>
    <w:rsid w:val="00000077"/>
    <w:rsid w:val="0000064D"/>
    <w:rsid w:val="0000251F"/>
    <w:rsid w:val="00003CC1"/>
    <w:rsid w:val="00004FF4"/>
    <w:rsid w:val="0000554F"/>
    <w:rsid w:val="00006952"/>
    <w:rsid w:val="00010123"/>
    <w:rsid w:val="000108E9"/>
    <w:rsid w:val="000120F6"/>
    <w:rsid w:val="00012224"/>
    <w:rsid w:val="00012925"/>
    <w:rsid w:val="0001308F"/>
    <w:rsid w:val="000133C3"/>
    <w:rsid w:val="00014084"/>
    <w:rsid w:val="00014184"/>
    <w:rsid w:val="0001437D"/>
    <w:rsid w:val="00014CEA"/>
    <w:rsid w:val="00014EF9"/>
    <w:rsid w:val="00016066"/>
    <w:rsid w:val="00016449"/>
    <w:rsid w:val="00016CCE"/>
    <w:rsid w:val="00017D66"/>
    <w:rsid w:val="00021798"/>
    <w:rsid w:val="000218FA"/>
    <w:rsid w:val="000220E0"/>
    <w:rsid w:val="00022267"/>
    <w:rsid w:val="00022C8A"/>
    <w:rsid w:val="00022CF6"/>
    <w:rsid w:val="00022D3D"/>
    <w:rsid w:val="00025374"/>
    <w:rsid w:val="00026A13"/>
    <w:rsid w:val="00026D29"/>
    <w:rsid w:val="00026D4A"/>
    <w:rsid w:val="00030F57"/>
    <w:rsid w:val="00030F87"/>
    <w:rsid w:val="000317A2"/>
    <w:rsid w:val="00031913"/>
    <w:rsid w:val="0003195D"/>
    <w:rsid w:val="00031E67"/>
    <w:rsid w:val="00032845"/>
    <w:rsid w:val="00032F50"/>
    <w:rsid w:val="00033064"/>
    <w:rsid w:val="00033BE3"/>
    <w:rsid w:val="00033C6B"/>
    <w:rsid w:val="00033E09"/>
    <w:rsid w:val="00034FC2"/>
    <w:rsid w:val="00035486"/>
    <w:rsid w:val="00035BC2"/>
    <w:rsid w:val="0003608A"/>
    <w:rsid w:val="00036292"/>
    <w:rsid w:val="00036BBF"/>
    <w:rsid w:val="00036D14"/>
    <w:rsid w:val="00037018"/>
    <w:rsid w:val="0003710A"/>
    <w:rsid w:val="000372F7"/>
    <w:rsid w:val="00040CA8"/>
    <w:rsid w:val="0004147A"/>
    <w:rsid w:val="0004258A"/>
    <w:rsid w:val="00043CAA"/>
    <w:rsid w:val="00043DA7"/>
    <w:rsid w:val="00043EB9"/>
    <w:rsid w:val="000449DB"/>
    <w:rsid w:val="00045A5D"/>
    <w:rsid w:val="000468E8"/>
    <w:rsid w:val="00046A63"/>
    <w:rsid w:val="00046AD6"/>
    <w:rsid w:val="000471C0"/>
    <w:rsid w:val="00047FC1"/>
    <w:rsid w:val="0005092F"/>
    <w:rsid w:val="000526EE"/>
    <w:rsid w:val="00052FBE"/>
    <w:rsid w:val="00054109"/>
    <w:rsid w:val="000542EF"/>
    <w:rsid w:val="00054986"/>
    <w:rsid w:val="00056737"/>
    <w:rsid w:val="00056816"/>
    <w:rsid w:val="00056B86"/>
    <w:rsid w:val="00057063"/>
    <w:rsid w:val="000576B5"/>
    <w:rsid w:val="00057E94"/>
    <w:rsid w:val="0006055D"/>
    <w:rsid w:val="00060623"/>
    <w:rsid w:val="00060BD8"/>
    <w:rsid w:val="00060E03"/>
    <w:rsid w:val="00060EFD"/>
    <w:rsid w:val="00062C1C"/>
    <w:rsid w:val="000631A3"/>
    <w:rsid w:val="000632FC"/>
    <w:rsid w:val="0006397E"/>
    <w:rsid w:val="00064325"/>
    <w:rsid w:val="000647A7"/>
    <w:rsid w:val="00064E7A"/>
    <w:rsid w:val="00064FA3"/>
    <w:rsid w:val="00065A66"/>
    <w:rsid w:val="00070A57"/>
    <w:rsid w:val="0007137A"/>
    <w:rsid w:val="00071D4A"/>
    <w:rsid w:val="00071E20"/>
    <w:rsid w:val="00071F70"/>
    <w:rsid w:val="00072041"/>
    <w:rsid w:val="00072618"/>
    <w:rsid w:val="00073725"/>
    <w:rsid w:val="00073B09"/>
    <w:rsid w:val="00075432"/>
    <w:rsid w:val="00075931"/>
    <w:rsid w:val="00075B21"/>
    <w:rsid w:val="000760AF"/>
    <w:rsid w:val="00076665"/>
    <w:rsid w:val="00076C85"/>
    <w:rsid w:val="000771B6"/>
    <w:rsid w:val="0007756C"/>
    <w:rsid w:val="00077924"/>
    <w:rsid w:val="00077A4D"/>
    <w:rsid w:val="00080389"/>
    <w:rsid w:val="00080C1A"/>
    <w:rsid w:val="00081878"/>
    <w:rsid w:val="00082767"/>
    <w:rsid w:val="00082AE1"/>
    <w:rsid w:val="00083185"/>
    <w:rsid w:val="00083DA6"/>
    <w:rsid w:val="000840D2"/>
    <w:rsid w:val="000846E5"/>
    <w:rsid w:val="00084A51"/>
    <w:rsid w:val="00086244"/>
    <w:rsid w:val="00086345"/>
    <w:rsid w:val="000868F1"/>
    <w:rsid w:val="00087040"/>
    <w:rsid w:val="0008763F"/>
    <w:rsid w:val="00087AAF"/>
    <w:rsid w:val="00087BAA"/>
    <w:rsid w:val="00087F4C"/>
    <w:rsid w:val="00090573"/>
    <w:rsid w:val="000907E4"/>
    <w:rsid w:val="00090EB1"/>
    <w:rsid w:val="00090EE7"/>
    <w:rsid w:val="00091739"/>
    <w:rsid w:val="00091D86"/>
    <w:rsid w:val="00092D63"/>
    <w:rsid w:val="00092E8E"/>
    <w:rsid w:val="00093DC2"/>
    <w:rsid w:val="00093F2C"/>
    <w:rsid w:val="000947AA"/>
    <w:rsid w:val="00094A88"/>
    <w:rsid w:val="00094E09"/>
    <w:rsid w:val="00096568"/>
    <w:rsid w:val="000968ED"/>
    <w:rsid w:val="000A008B"/>
    <w:rsid w:val="000A1141"/>
    <w:rsid w:val="000A16CC"/>
    <w:rsid w:val="000A27FE"/>
    <w:rsid w:val="000A36E3"/>
    <w:rsid w:val="000A3BCE"/>
    <w:rsid w:val="000A3C5D"/>
    <w:rsid w:val="000A3D97"/>
    <w:rsid w:val="000A498B"/>
    <w:rsid w:val="000A61E5"/>
    <w:rsid w:val="000A63C5"/>
    <w:rsid w:val="000A6CCE"/>
    <w:rsid w:val="000A747D"/>
    <w:rsid w:val="000A7AC8"/>
    <w:rsid w:val="000B1DA6"/>
    <w:rsid w:val="000B2178"/>
    <w:rsid w:val="000B2BA3"/>
    <w:rsid w:val="000B2F6E"/>
    <w:rsid w:val="000B33C9"/>
    <w:rsid w:val="000B3596"/>
    <w:rsid w:val="000B37AC"/>
    <w:rsid w:val="000B3F4C"/>
    <w:rsid w:val="000B5134"/>
    <w:rsid w:val="000B527A"/>
    <w:rsid w:val="000B53D3"/>
    <w:rsid w:val="000B5743"/>
    <w:rsid w:val="000B5BC4"/>
    <w:rsid w:val="000B5C4C"/>
    <w:rsid w:val="000B5D66"/>
    <w:rsid w:val="000B6991"/>
    <w:rsid w:val="000B6FB9"/>
    <w:rsid w:val="000B7862"/>
    <w:rsid w:val="000C0047"/>
    <w:rsid w:val="000C0855"/>
    <w:rsid w:val="000C0B54"/>
    <w:rsid w:val="000C0BEF"/>
    <w:rsid w:val="000C1934"/>
    <w:rsid w:val="000C20E9"/>
    <w:rsid w:val="000C22AE"/>
    <w:rsid w:val="000C2490"/>
    <w:rsid w:val="000C3D50"/>
    <w:rsid w:val="000C4784"/>
    <w:rsid w:val="000C4823"/>
    <w:rsid w:val="000C4DCA"/>
    <w:rsid w:val="000C598C"/>
    <w:rsid w:val="000C6AED"/>
    <w:rsid w:val="000C7BA3"/>
    <w:rsid w:val="000D14C4"/>
    <w:rsid w:val="000D19E7"/>
    <w:rsid w:val="000D1AE2"/>
    <w:rsid w:val="000D1CBF"/>
    <w:rsid w:val="000D265E"/>
    <w:rsid w:val="000D290C"/>
    <w:rsid w:val="000D2CE8"/>
    <w:rsid w:val="000D329F"/>
    <w:rsid w:val="000D3530"/>
    <w:rsid w:val="000D409B"/>
    <w:rsid w:val="000D45AF"/>
    <w:rsid w:val="000D547A"/>
    <w:rsid w:val="000D55D7"/>
    <w:rsid w:val="000D577B"/>
    <w:rsid w:val="000D5DB2"/>
    <w:rsid w:val="000D67D6"/>
    <w:rsid w:val="000D67E6"/>
    <w:rsid w:val="000D7D2D"/>
    <w:rsid w:val="000E1619"/>
    <w:rsid w:val="000E193A"/>
    <w:rsid w:val="000E2392"/>
    <w:rsid w:val="000E2665"/>
    <w:rsid w:val="000E2E07"/>
    <w:rsid w:val="000E3A8E"/>
    <w:rsid w:val="000E48D1"/>
    <w:rsid w:val="000E4B5D"/>
    <w:rsid w:val="000E4E2E"/>
    <w:rsid w:val="000E565A"/>
    <w:rsid w:val="000E5852"/>
    <w:rsid w:val="000E5EBB"/>
    <w:rsid w:val="000E6940"/>
    <w:rsid w:val="000E7A4C"/>
    <w:rsid w:val="000F1CE5"/>
    <w:rsid w:val="000F2995"/>
    <w:rsid w:val="000F2CC2"/>
    <w:rsid w:val="000F3026"/>
    <w:rsid w:val="000F3203"/>
    <w:rsid w:val="000F37F0"/>
    <w:rsid w:val="000F3EF9"/>
    <w:rsid w:val="000F4373"/>
    <w:rsid w:val="000F4DB8"/>
    <w:rsid w:val="000F51DE"/>
    <w:rsid w:val="000F5E56"/>
    <w:rsid w:val="000F60E2"/>
    <w:rsid w:val="000F6411"/>
    <w:rsid w:val="000F6646"/>
    <w:rsid w:val="000F7491"/>
    <w:rsid w:val="000F7CC0"/>
    <w:rsid w:val="000F7FC2"/>
    <w:rsid w:val="0010012D"/>
    <w:rsid w:val="001001D9"/>
    <w:rsid w:val="0010040D"/>
    <w:rsid w:val="0010096A"/>
    <w:rsid w:val="00100DAA"/>
    <w:rsid w:val="00100DC9"/>
    <w:rsid w:val="001014DC"/>
    <w:rsid w:val="001016A5"/>
    <w:rsid w:val="00101A9F"/>
    <w:rsid w:val="00101B98"/>
    <w:rsid w:val="00102794"/>
    <w:rsid w:val="001029FD"/>
    <w:rsid w:val="00102B72"/>
    <w:rsid w:val="001044FC"/>
    <w:rsid w:val="00104FBC"/>
    <w:rsid w:val="0010596D"/>
    <w:rsid w:val="00106BCB"/>
    <w:rsid w:val="00106F03"/>
    <w:rsid w:val="001074B6"/>
    <w:rsid w:val="00107782"/>
    <w:rsid w:val="00107E36"/>
    <w:rsid w:val="0011013B"/>
    <w:rsid w:val="001101FD"/>
    <w:rsid w:val="001103C3"/>
    <w:rsid w:val="00110564"/>
    <w:rsid w:val="00110C23"/>
    <w:rsid w:val="00110EA9"/>
    <w:rsid w:val="00111137"/>
    <w:rsid w:val="001118F5"/>
    <w:rsid w:val="001120E5"/>
    <w:rsid w:val="001127A3"/>
    <w:rsid w:val="00112975"/>
    <w:rsid w:val="00113383"/>
    <w:rsid w:val="00113E01"/>
    <w:rsid w:val="0011459B"/>
    <w:rsid w:val="0011461E"/>
    <w:rsid w:val="001146DD"/>
    <w:rsid w:val="001149C6"/>
    <w:rsid w:val="00114DF5"/>
    <w:rsid w:val="00115111"/>
    <w:rsid w:val="0011552D"/>
    <w:rsid w:val="0011566C"/>
    <w:rsid w:val="0011575B"/>
    <w:rsid w:val="00115A2D"/>
    <w:rsid w:val="00116477"/>
    <w:rsid w:val="00120918"/>
    <w:rsid w:val="00120B7A"/>
    <w:rsid w:val="00120D34"/>
    <w:rsid w:val="00120FCA"/>
    <w:rsid w:val="00121083"/>
    <w:rsid w:val="00122137"/>
    <w:rsid w:val="001227B9"/>
    <w:rsid w:val="00123854"/>
    <w:rsid w:val="001242DD"/>
    <w:rsid w:val="00124555"/>
    <w:rsid w:val="00124BBE"/>
    <w:rsid w:val="0012511D"/>
    <w:rsid w:val="00125151"/>
    <w:rsid w:val="00125A2D"/>
    <w:rsid w:val="00125D77"/>
    <w:rsid w:val="00126B16"/>
    <w:rsid w:val="001302C2"/>
    <w:rsid w:val="0013131F"/>
    <w:rsid w:val="00131BD7"/>
    <w:rsid w:val="001325B3"/>
    <w:rsid w:val="00133170"/>
    <w:rsid w:val="00133299"/>
    <w:rsid w:val="001337EA"/>
    <w:rsid w:val="00133937"/>
    <w:rsid w:val="00133F3D"/>
    <w:rsid w:val="001357A0"/>
    <w:rsid w:val="00135B43"/>
    <w:rsid w:val="0013618C"/>
    <w:rsid w:val="001361CA"/>
    <w:rsid w:val="001362EE"/>
    <w:rsid w:val="0013656D"/>
    <w:rsid w:val="0013664B"/>
    <w:rsid w:val="00136C7F"/>
    <w:rsid w:val="001377EE"/>
    <w:rsid w:val="00137BC1"/>
    <w:rsid w:val="00137E93"/>
    <w:rsid w:val="001404C6"/>
    <w:rsid w:val="00140E4F"/>
    <w:rsid w:val="00141AAD"/>
    <w:rsid w:val="00141BA2"/>
    <w:rsid w:val="001426DD"/>
    <w:rsid w:val="00142A37"/>
    <w:rsid w:val="00142A93"/>
    <w:rsid w:val="00143133"/>
    <w:rsid w:val="0014316C"/>
    <w:rsid w:val="0014340E"/>
    <w:rsid w:val="00143627"/>
    <w:rsid w:val="001441F2"/>
    <w:rsid w:val="00144A7C"/>
    <w:rsid w:val="00144DF4"/>
    <w:rsid w:val="00144F41"/>
    <w:rsid w:val="001460E2"/>
    <w:rsid w:val="001468D4"/>
    <w:rsid w:val="00147DC6"/>
    <w:rsid w:val="00147F13"/>
    <w:rsid w:val="00150565"/>
    <w:rsid w:val="0015061D"/>
    <w:rsid w:val="00150A5A"/>
    <w:rsid w:val="00151E8B"/>
    <w:rsid w:val="00152163"/>
    <w:rsid w:val="00152A58"/>
    <w:rsid w:val="00152C7D"/>
    <w:rsid w:val="00152CC6"/>
    <w:rsid w:val="0015498E"/>
    <w:rsid w:val="0015524F"/>
    <w:rsid w:val="0015555A"/>
    <w:rsid w:val="00155673"/>
    <w:rsid w:val="001560BB"/>
    <w:rsid w:val="00156192"/>
    <w:rsid w:val="001569BD"/>
    <w:rsid w:val="00156A46"/>
    <w:rsid w:val="00157472"/>
    <w:rsid w:val="0015794C"/>
    <w:rsid w:val="0016048B"/>
    <w:rsid w:val="00160523"/>
    <w:rsid w:val="00160639"/>
    <w:rsid w:val="00160A7B"/>
    <w:rsid w:val="00160AA4"/>
    <w:rsid w:val="00160DFB"/>
    <w:rsid w:val="00161315"/>
    <w:rsid w:val="0016134F"/>
    <w:rsid w:val="001613E5"/>
    <w:rsid w:val="0016140D"/>
    <w:rsid w:val="00162053"/>
    <w:rsid w:val="001622C9"/>
    <w:rsid w:val="00163321"/>
    <w:rsid w:val="001634E0"/>
    <w:rsid w:val="00163628"/>
    <w:rsid w:val="00163665"/>
    <w:rsid w:val="00163E7B"/>
    <w:rsid w:val="001647D5"/>
    <w:rsid w:val="001649D4"/>
    <w:rsid w:val="0016537A"/>
    <w:rsid w:val="0016599F"/>
    <w:rsid w:val="00165D86"/>
    <w:rsid w:val="001674A6"/>
    <w:rsid w:val="001677E6"/>
    <w:rsid w:val="00167A93"/>
    <w:rsid w:val="00167BD6"/>
    <w:rsid w:val="00167D31"/>
    <w:rsid w:val="00167D51"/>
    <w:rsid w:val="00170079"/>
    <w:rsid w:val="0017021D"/>
    <w:rsid w:val="00171844"/>
    <w:rsid w:val="0017216F"/>
    <w:rsid w:val="001727EE"/>
    <w:rsid w:val="00173221"/>
    <w:rsid w:val="00173538"/>
    <w:rsid w:val="00173543"/>
    <w:rsid w:val="00175081"/>
    <w:rsid w:val="0017582B"/>
    <w:rsid w:val="00175E3F"/>
    <w:rsid w:val="00175F8E"/>
    <w:rsid w:val="0017691E"/>
    <w:rsid w:val="00176B3C"/>
    <w:rsid w:val="00176FCE"/>
    <w:rsid w:val="00177631"/>
    <w:rsid w:val="00177B88"/>
    <w:rsid w:val="0018003C"/>
    <w:rsid w:val="00180325"/>
    <w:rsid w:val="00180B98"/>
    <w:rsid w:val="001819E9"/>
    <w:rsid w:val="001821F4"/>
    <w:rsid w:val="00182228"/>
    <w:rsid w:val="0018225B"/>
    <w:rsid w:val="001823E6"/>
    <w:rsid w:val="00182A1E"/>
    <w:rsid w:val="001831B9"/>
    <w:rsid w:val="001832A6"/>
    <w:rsid w:val="00183FC2"/>
    <w:rsid w:val="00184320"/>
    <w:rsid w:val="001845B4"/>
    <w:rsid w:val="00184EE3"/>
    <w:rsid w:val="0018552C"/>
    <w:rsid w:val="001855F3"/>
    <w:rsid w:val="001857E4"/>
    <w:rsid w:val="001862C6"/>
    <w:rsid w:val="0019033E"/>
    <w:rsid w:val="00191784"/>
    <w:rsid w:val="00191CD5"/>
    <w:rsid w:val="00192419"/>
    <w:rsid w:val="00192555"/>
    <w:rsid w:val="00192729"/>
    <w:rsid w:val="00192732"/>
    <w:rsid w:val="00192950"/>
    <w:rsid w:val="00193667"/>
    <w:rsid w:val="001944C4"/>
    <w:rsid w:val="0019644E"/>
    <w:rsid w:val="00196DFD"/>
    <w:rsid w:val="00197104"/>
    <w:rsid w:val="001A008B"/>
    <w:rsid w:val="001A0FCA"/>
    <w:rsid w:val="001A1D51"/>
    <w:rsid w:val="001A1F7A"/>
    <w:rsid w:val="001A2747"/>
    <w:rsid w:val="001A28DD"/>
    <w:rsid w:val="001A2C0C"/>
    <w:rsid w:val="001A3339"/>
    <w:rsid w:val="001A3571"/>
    <w:rsid w:val="001A40A8"/>
    <w:rsid w:val="001A40C9"/>
    <w:rsid w:val="001A4212"/>
    <w:rsid w:val="001A54E8"/>
    <w:rsid w:val="001A551A"/>
    <w:rsid w:val="001A5640"/>
    <w:rsid w:val="001A58B6"/>
    <w:rsid w:val="001A5A00"/>
    <w:rsid w:val="001A5B3C"/>
    <w:rsid w:val="001A6D60"/>
    <w:rsid w:val="001A6F60"/>
    <w:rsid w:val="001A7094"/>
    <w:rsid w:val="001A70C4"/>
    <w:rsid w:val="001A7BF8"/>
    <w:rsid w:val="001B02B8"/>
    <w:rsid w:val="001B0680"/>
    <w:rsid w:val="001B086D"/>
    <w:rsid w:val="001B204A"/>
    <w:rsid w:val="001B2550"/>
    <w:rsid w:val="001B2B3A"/>
    <w:rsid w:val="001B2B8B"/>
    <w:rsid w:val="001B33A8"/>
    <w:rsid w:val="001B341B"/>
    <w:rsid w:val="001B400B"/>
    <w:rsid w:val="001B46AF"/>
    <w:rsid w:val="001B4912"/>
    <w:rsid w:val="001B527A"/>
    <w:rsid w:val="001B60DE"/>
    <w:rsid w:val="001B66D7"/>
    <w:rsid w:val="001B7446"/>
    <w:rsid w:val="001B7BF1"/>
    <w:rsid w:val="001B7D72"/>
    <w:rsid w:val="001B7EFD"/>
    <w:rsid w:val="001C0947"/>
    <w:rsid w:val="001C0D6F"/>
    <w:rsid w:val="001C15B1"/>
    <w:rsid w:val="001C1BD6"/>
    <w:rsid w:val="001C278C"/>
    <w:rsid w:val="001C2A38"/>
    <w:rsid w:val="001C2B69"/>
    <w:rsid w:val="001C3BE2"/>
    <w:rsid w:val="001C4F10"/>
    <w:rsid w:val="001C61BA"/>
    <w:rsid w:val="001C62B7"/>
    <w:rsid w:val="001C646B"/>
    <w:rsid w:val="001C691A"/>
    <w:rsid w:val="001C6AAE"/>
    <w:rsid w:val="001C6C83"/>
    <w:rsid w:val="001C6D0B"/>
    <w:rsid w:val="001C6F38"/>
    <w:rsid w:val="001C701F"/>
    <w:rsid w:val="001C7B0D"/>
    <w:rsid w:val="001D0BA8"/>
    <w:rsid w:val="001D27B2"/>
    <w:rsid w:val="001D3864"/>
    <w:rsid w:val="001D4107"/>
    <w:rsid w:val="001D47ED"/>
    <w:rsid w:val="001D5074"/>
    <w:rsid w:val="001D6662"/>
    <w:rsid w:val="001D6FFD"/>
    <w:rsid w:val="001D734E"/>
    <w:rsid w:val="001D7630"/>
    <w:rsid w:val="001D794C"/>
    <w:rsid w:val="001D7B37"/>
    <w:rsid w:val="001D7E1D"/>
    <w:rsid w:val="001D7FE4"/>
    <w:rsid w:val="001E0315"/>
    <w:rsid w:val="001E08DF"/>
    <w:rsid w:val="001E0F12"/>
    <w:rsid w:val="001E1784"/>
    <w:rsid w:val="001E1E05"/>
    <w:rsid w:val="001E1F62"/>
    <w:rsid w:val="001E20B9"/>
    <w:rsid w:val="001E2206"/>
    <w:rsid w:val="001E24F0"/>
    <w:rsid w:val="001E2B81"/>
    <w:rsid w:val="001E2ECD"/>
    <w:rsid w:val="001E368B"/>
    <w:rsid w:val="001E4C50"/>
    <w:rsid w:val="001E59FC"/>
    <w:rsid w:val="001E6CDF"/>
    <w:rsid w:val="001F0112"/>
    <w:rsid w:val="001F032F"/>
    <w:rsid w:val="001F0FC7"/>
    <w:rsid w:val="001F13E8"/>
    <w:rsid w:val="001F1783"/>
    <w:rsid w:val="001F19E3"/>
    <w:rsid w:val="001F28B4"/>
    <w:rsid w:val="001F2BB7"/>
    <w:rsid w:val="001F3A1A"/>
    <w:rsid w:val="001F3C1E"/>
    <w:rsid w:val="001F4169"/>
    <w:rsid w:val="001F48BC"/>
    <w:rsid w:val="001F5C90"/>
    <w:rsid w:val="001F63D8"/>
    <w:rsid w:val="001F6772"/>
    <w:rsid w:val="001F6A17"/>
    <w:rsid w:val="001F7921"/>
    <w:rsid w:val="00200188"/>
    <w:rsid w:val="00201777"/>
    <w:rsid w:val="00201AB0"/>
    <w:rsid w:val="00201BA4"/>
    <w:rsid w:val="00201FEC"/>
    <w:rsid w:val="00202320"/>
    <w:rsid w:val="0020386F"/>
    <w:rsid w:val="00203CB8"/>
    <w:rsid w:val="00203D24"/>
    <w:rsid w:val="00204DA4"/>
    <w:rsid w:val="00204E27"/>
    <w:rsid w:val="00205058"/>
    <w:rsid w:val="002052E3"/>
    <w:rsid w:val="002058CA"/>
    <w:rsid w:val="0020657E"/>
    <w:rsid w:val="002066DA"/>
    <w:rsid w:val="002069DF"/>
    <w:rsid w:val="00206DBC"/>
    <w:rsid w:val="00210349"/>
    <w:rsid w:val="002105D2"/>
    <w:rsid w:val="002111A4"/>
    <w:rsid w:val="002111BE"/>
    <w:rsid w:val="002119D0"/>
    <w:rsid w:val="00211D5F"/>
    <w:rsid w:val="00211E18"/>
    <w:rsid w:val="002120B3"/>
    <w:rsid w:val="0021217E"/>
    <w:rsid w:val="002126B5"/>
    <w:rsid w:val="002128EA"/>
    <w:rsid w:val="00214994"/>
    <w:rsid w:val="00214BE8"/>
    <w:rsid w:val="002152A4"/>
    <w:rsid w:val="00215BE7"/>
    <w:rsid w:val="00215F1D"/>
    <w:rsid w:val="002164A0"/>
    <w:rsid w:val="00216807"/>
    <w:rsid w:val="00216C3C"/>
    <w:rsid w:val="0021725C"/>
    <w:rsid w:val="0021772A"/>
    <w:rsid w:val="0021784E"/>
    <w:rsid w:val="00217DBD"/>
    <w:rsid w:val="00217FDC"/>
    <w:rsid w:val="0022004F"/>
    <w:rsid w:val="00221103"/>
    <w:rsid w:val="002212C6"/>
    <w:rsid w:val="00221426"/>
    <w:rsid w:val="00221D8E"/>
    <w:rsid w:val="002227A9"/>
    <w:rsid w:val="00222CB1"/>
    <w:rsid w:val="00223C3E"/>
    <w:rsid w:val="00224A92"/>
    <w:rsid w:val="00224BCD"/>
    <w:rsid w:val="002252CC"/>
    <w:rsid w:val="00225487"/>
    <w:rsid w:val="0022588B"/>
    <w:rsid w:val="002264A9"/>
    <w:rsid w:val="00226B8E"/>
    <w:rsid w:val="002272C2"/>
    <w:rsid w:val="00230DE9"/>
    <w:rsid w:val="00231A0F"/>
    <w:rsid w:val="00231A28"/>
    <w:rsid w:val="002326AB"/>
    <w:rsid w:val="002329BB"/>
    <w:rsid w:val="00232BE3"/>
    <w:rsid w:val="00232DCD"/>
    <w:rsid w:val="00232FDF"/>
    <w:rsid w:val="002333FC"/>
    <w:rsid w:val="00233EFC"/>
    <w:rsid w:val="00233FE8"/>
    <w:rsid w:val="0023499C"/>
    <w:rsid w:val="00234A3C"/>
    <w:rsid w:val="00234B48"/>
    <w:rsid w:val="00234C73"/>
    <w:rsid w:val="00234F9A"/>
    <w:rsid w:val="00235A7D"/>
    <w:rsid w:val="002363A9"/>
    <w:rsid w:val="0023691D"/>
    <w:rsid w:val="00236AF3"/>
    <w:rsid w:val="00236E79"/>
    <w:rsid w:val="0023745D"/>
    <w:rsid w:val="002376F7"/>
    <w:rsid w:val="00237AE4"/>
    <w:rsid w:val="00237DA6"/>
    <w:rsid w:val="00237E51"/>
    <w:rsid w:val="00237FB8"/>
    <w:rsid w:val="00240159"/>
    <w:rsid w:val="0024111A"/>
    <w:rsid w:val="002425AC"/>
    <w:rsid w:val="002427E7"/>
    <w:rsid w:val="0024288D"/>
    <w:rsid w:val="00242DC9"/>
    <w:rsid w:val="00242FD5"/>
    <w:rsid w:val="00243430"/>
    <w:rsid w:val="00243D26"/>
    <w:rsid w:val="0024451A"/>
    <w:rsid w:val="00245687"/>
    <w:rsid w:val="002465A2"/>
    <w:rsid w:val="00246A81"/>
    <w:rsid w:val="00246D97"/>
    <w:rsid w:val="00246EBF"/>
    <w:rsid w:val="00246FB1"/>
    <w:rsid w:val="002472D0"/>
    <w:rsid w:val="00247E3F"/>
    <w:rsid w:val="00250227"/>
    <w:rsid w:val="0025064E"/>
    <w:rsid w:val="0025081C"/>
    <w:rsid w:val="00251E3B"/>
    <w:rsid w:val="002525E3"/>
    <w:rsid w:val="00252930"/>
    <w:rsid w:val="00253023"/>
    <w:rsid w:val="002532B4"/>
    <w:rsid w:val="002535D3"/>
    <w:rsid w:val="002544E6"/>
    <w:rsid w:val="0025562D"/>
    <w:rsid w:val="00255F50"/>
    <w:rsid w:val="002562E5"/>
    <w:rsid w:val="00257A9D"/>
    <w:rsid w:val="0026064B"/>
    <w:rsid w:val="002608C9"/>
    <w:rsid w:val="00260E0C"/>
    <w:rsid w:val="00261AFF"/>
    <w:rsid w:val="00261F8A"/>
    <w:rsid w:val="002634C4"/>
    <w:rsid w:val="00263829"/>
    <w:rsid w:val="00263CAB"/>
    <w:rsid w:val="00265395"/>
    <w:rsid w:val="00266DCB"/>
    <w:rsid w:val="002705EC"/>
    <w:rsid w:val="00270D5E"/>
    <w:rsid w:val="00271226"/>
    <w:rsid w:val="0027129B"/>
    <w:rsid w:val="002713EB"/>
    <w:rsid w:val="00271CE4"/>
    <w:rsid w:val="00271F05"/>
    <w:rsid w:val="002722A9"/>
    <w:rsid w:val="00272305"/>
    <w:rsid w:val="002727FC"/>
    <w:rsid w:val="002729E8"/>
    <w:rsid w:val="00272A75"/>
    <w:rsid w:val="00272C3A"/>
    <w:rsid w:val="00272FF2"/>
    <w:rsid w:val="00273725"/>
    <w:rsid w:val="0027374F"/>
    <w:rsid w:val="00273B76"/>
    <w:rsid w:val="00274577"/>
    <w:rsid w:val="00274921"/>
    <w:rsid w:val="00274A02"/>
    <w:rsid w:val="00274A79"/>
    <w:rsid w:val="00274C1A"/>
    <w:rsid w:val="00275649"/>
    <w:rsid w:val="00275EC1"/>
    <w:rsid w:val="00276310"/>
    <w:rsid w:val="00276336"/>
    <w:rsid w:val="00276724"/>
    <w:rsid w:val="0027677A"/>
    <w:rsid w:val="00276B7C"/>
    <w:rsid w:val="00276FCB"/>
    <w:rsid w:val="00277671"/>
    <w:rsid w:val="00277BA0"/>
    <w:rsid w:val="00277F19"/>
    <w:rsid w:val="00281501"/>
    <w:rsid w:val="00281DCE"/>
    <w:rsid w:val="00282E6A"/>
    <w:rsid w:val="002831F8"/>
    <w:rsid w:val="00283637"/>
    <w:rsid w:val="002836CF"/>
    <w:rsid w:val="002837DA"/>
    <w:rsid w:val="00283863"/>
    <w:rsid w:val="002844B5"/>
    <w:rsid w:val="0028486A"/>
    <w:rsid w:val="00284CD8"/>
    <w:rsid w:val="00284D14"/>
    <w:rsid w:val="00284E97"/>
    <w:rsid w:val="00284ED5"/>
    <w:rsid w:val="00284FC0"/>
    <w:rsid w:val="00285B3D"/>
    <w:rsid w:val="00286CB3"/>
    <w:rsid w:val="00286E81"/>
    <w:rsid w:val="00290C82"/>
    <w:rsid w:val="002921E1"/>
    <w:rsid w:val="002928A5"/>
    <w:rsid w:val="002928D3"/>
    <w:rsid w:val="00292F89"/>
    <w:rsid w:val="002935DD"/>
    <w:rsid w:val="002935E0"/>
    <w:rsid w:val="00293B06"/>
    <w:rsid w:val="00294294"/>
    <w:rsid w:val="0029432F"/>
    <w:rsid w:val="002944D2"/>
    <w:rsid w:val="00294917"/>
    <w:rsid w:val="00294934"/>
    <w:rsid w:val="00294E10"/>
    <w:rsid w:val="00295178"/>
    <w:rsid w:val="00295ECF"/>
    <w:rsid w:val="00296446"/>
    <w:rsid w:val="00296836"/>
    <w:rsid w:val="002972A8"/>
    <w:rsid w:val="00297C5B"/>
    <w:rsid w:val="002A05DE"/>
    <w:rsid w:val="002A0625"/>
    <w:rsid w:val="002A082D"/>
    <w:rsid w:val="002A145B"/>
    <w:rsid w:val="002A17F8"/>
    <w:rsid w:val="002A1C02"/>
    <w:rsid w:val="002A23FB"/>
    <w:rsid w:val="002A29B6"/>
    <w:rsid w:val="002A422F"/>
    <w:rsid w:val="002A4883"/>
    <w:rsid w:val="002A4C64"/>
    <w:rsid w:val="002A4CC4"/>
    <w:rsid w:val="002A4D92"/>
    <w:rsid w:val="002A4EAC"/>
    <w:rsid w:val="002A5341"/>
    <w:rsid w:val="002A57C0"/>
    <w:rsid w:val="002A5815"/>
    <w:rsid w:val="002A59B5"/>
    <w:rsid w:val="002A6EA6"/>
    <w:rsid w:val="002A6F2F"/>
    <w:rsid w:val="002A7D9C"/>
    <w:rsid w:val="002B04CF"/>
    <w:rsid w:val="002B0E13"/>
    <w:rsid w:val="002B1281"/>
    <w:rsid w:val="002B17FC"/>
    <w:rsid w:val="002B20B2"/>
    <w:rsid w:val="002B28BA"/>
    <w:rsid w:val="002B2FDD"/>
    <w:rsid w:val="002B3292"/>
    <w:rsid w:val="002B3BAE"/>
    <w:rsid w:val="002B3E15"/>
    <w:rsid w:val="002B4924"/>
    <w:rsid w:val="002B4D46"/>
    <w:rsid w:val="002B4E2F"/>
    <w:rsid w:val="002B50DF"/>
    <w:rsid w:val="002B5588"/>
    <w:rsid w:val="002B5705"/>
    <w:rsid w:val="002B586C"/>
    <w:rsid w:val="002C0246"/>
    <w:rsid w:val="002C05FF"/>
    <w:rsid w:val="002C0D9D"/>
    <w:rsid w:val="002C1C13"/>
    <w:rsid w:val="002C1D35"/>
    <w:rsid w:val="002C2D9B"/>
    <w:rsid w:val="002C417E"/>
    <w:rsid w:val="002C4437"/>
    <w:rsid w:val="002C4778"/>
    <w:rsid w:val="002C4B6A"/>
    <w:rsid w:val="002C4EA9"/>
    <w:rsid w:val="002C5A37"/>
    <w:rsid w:val="002C5C81"/>
    <w:rsid w:val="002C6220"/>
    <w:rsid w:val="002C6C0F"/>
    <w:rsid w:val="002C6DC3"/>
    <w:rsid w:val="002C6E2A"/>
    <w:rsid w:val="002C7612"/>
    <w:rsid w:val="002C7741"/>
    <w:rsid w:val="002C7C4B"/>
    <w:rsid w:val="002D0056"/>
    <w:rsid w:val="002D0A7C"/>
    <w:rsid w:val="002D0F8F"/>
    <w:rsid w:val="002D1A20"/>
    <w:rsid w:val="002D1AB5"/>
    <w:rsid w:val="002D258B"/>
    <w:rsid w:val="002D3187"/>
    <w:rsid w:val="002D3CBB"/>
    <w:rsid w:val="002D4128"/>
    <w:rsid w:val="002D4402"/>
    <w:rsid w:val="002D4546"/>
    <w:rsid w:val="002D48D7"/>
    <w:rsid w:val="002D4968"/>
    <w:rsid w:val="002D50B7"/>
    <w:rsid w:val="002D57DA"/>
    <w:rsid w:val="002D580F"/>
    <w:rsid w:val="002D5834"/>
    <w:rsid w:val="002D5ADD"/>
    <w:rsid w:val="002D6244"/>
    <w:rsid w:val="002D65FB"/>
    <w:rsid w:val="002D6C61"/>
    <w:rsid w:val="002D7AC5"/>
    <w:rsid w:val="002D7D0D"/>
    <w:rsid w:val="002E0167"/>
    <w:rsid w:val="002E37AF"/>
    <w:rsid w:val="002E5357"/>
    <w:rsid w:val="002E5AD7"/>
    <w:rsid w:val="002E5DD2"/>
    <w:rsid w:val="002E6558"/>
    <w:rsid w:val="002E6877"/>
    <w:rsid w:val="002E6AD1"/>
    <w:rsid w:val="002E6B4C"/>
    <w:rsid w:val="002E741D"/>
    <w:rsid w:val="002E7485"/>
    <w:rsid w:val="002F05BB"/>
    <w:rsid w:val="002F0748"/>
    <w:rsid w:val="002F0C50"/>
    <w:rsid w:val="002F1028"/>
    <w:rsid w:val="002F18A5"/>
    <w:rsid w:val="002F1FE6"/>
    <w:rsid w:val="002F2911"/>
    <w:rsid w:val="002F2EAA"/>
    <w:rsid w:val="002F34B8"/>
    <w:rsid w:val="002F3726"/>
    <w:rsid w:val="002F441B"/>
    <w:rsid w:val="002F4434"/>
    <w:rsid w:val="002F4C81"/>
    <w:rsid w:val="002F4E68"/>
    <w:rsid w:val="002F6443"/>
    <w:rsid w:val="002F67F1"/>
    <w:rsid w:val="002F6D0C"/>
    <w:rsid w:val="002F7676"/>
    <w:rsid w:val="002F7721"/>
    <w:rsid w:val="0030045D"/>
    <w:rsid w:val="00300D88"/>
    <w:rsid w:val="00300E54"/>
    <w:rsid w:val="00301917"/>
    <w:rsid w:val="003019C6"/>
    <w:rsid w:val="00302419"/>
    <w:rsid w:val="0030283A"/>
    <w:rsid w:val="00302C0B"/>
    <w:rsid w:val="00302CE7"/>
    <w:rsid w:val="00302EA9"/>
    <w:rsid w:val="00303886"/>
    <w:rsid w:val="00303E25"/>
    <w:rsid w:val="00303E6B"/>
    <w:rsid w:val="0030411F"/>
    <w:rsid w:val="00304543"/>
    <w:rsid w:val="00304A94"/>
    <w:rsid w:val="00305585"/>
    <w:rsid w:val="00306735"/>
    <w:rsid w:val="00306878"/>
    <w:rsid w:val="00310EA8"/>
    <w:rsid w:val="00310FD8"/>
    <w:rsid w:val="00311805"/>
    <w:rsid w:val="003118E8"/>
    <w:rsid w:val="003122DB"/>
    <w:rsid w:val="00312EEE"/>
    <w:rsid w:val="00312F7F"/>
    <w:rsid w:val="00313C90"/>
    <w:rsid w:val="003143AE"/>
    <w:rsid w:val="00314541"/>
    <w:rsid w:val="00314BBC"/>
    <w:rsid w:val="00314EE1"/>
    <w:rsid w:val="00316609"/>
    <w:rsid w:val="00316D36"/>
    <w:rsid w:val="0032160C"/>
    <w:rsid w:val="0032185E"/>
    <w:rsid w:val="00321E20"/>
    <w:rsid w:val="00321E6B"/>
    <w:rsid w:val="00322A6A"/>
    <w:rsid w:val="00324489"/>
    <w:rsid w:val="003244B7"/>
    <w:rsid w:val="00324675"/>
    <w:rsid w:val="0032477B"/>
    <w:rsid w:val="00324E5C"/>
    <w:rsid w:val="00326662"/>
    <w:rsid w:val="003268E5"/>
    <w:rsid w:val="00326C20"/>
    <w:rsid w:val="00326D3E"/>
    <w:rsid w:val="00327287"/>
    <w:rsid w:val="0032792F"/>
    <w:rsid w:val="00330BBA"/>
    <w:rsid w:val="00331200"/>
    <w:rsid w:val="00331EDD"/>
    <w:rsid w:val="00331F8A"/>
    <w:rsid w:val="0033208A"/>
    <w:rsid w:val="00332652"/>
    <w:rsid w:val="00332ACC"/>
    <w:rsid w:val="003336DA"/>
    <w:rsid w:val="00334801"/>
    <w:rsid w:val="0033573D"/>
    <w:rsid w:val="00335D99"/>
    <w:rsid w:val="00335E1A"/>
    <w:rsid w:val="003375E7"/>
    <w:rsid w:val="00340AD0"/>
    <w:rsid w:val="00340F61"/>
    <w:rsid w:val="003414FF"/>
    <w:rsid w:val="00341A56"/>
    <w:rsid w:val="00341C8E"/>
    <w:rsid w:val="003423AD"/>
    <w:rsid w:val="003428CA"/>
    <w:rsid w:val="00342A95"/>
    <w:rsid w:val="00343922"/>
    <w:rsid w:val="003439BC"/>
    <w:rsid w:val="00344068"/>
    <w:rsid w:val="00344F08"/>
    <w:rsid w:val="0034577F"/>
    <w:rsid w:val="0034652C"/>
    <w:rsid w:val="00346FE1"/>
    <w:rsid w:val="0035072A"/>
    <w:rsid w:val="0035078F"/>
    <w:rsid w:val="00350CC0"/>
    <w:rsid w:val="003510D9"/>
    <w:rsid w:val="003513D3"/>
    <w:rsid w:val="00352051"/>
    <w:rsid w:val="00352145"/>
    <w:rsid w:val="00352234"/>
    <w:rsid w:val="003524DB"/>
    <w:rsid w:val="00353764"/>
    <w:rsid w:val="003538CF"/>
    <w:rsid w:val="00353EB9"/>
    <w:rsid w:val="00354CF2"/>
    <w:rsid w:val="003557E7"/>
    <w:rsid w:val="00355F0A"/>
    <w:rsid w:val="00357902"/>
    <w:rsid w:val="00360075"/>
    <w:rsid w:val="00360B7A"/>
    <w:rsid w:val="003610E9"/>
    <w:rsid w:val="00361450"/>
    <w:rsid w:val="0036168E"/>
    <w:rsid w:val="00361D57"/>
    <w:rsid w:val="003626F5"/>
    <w:rsid w:val="0036284C"/>
    <w:rsid w:val="0036300F"/>
    <w:rsid w:val="00363BEA"/>
    <w:rsid w:val="00364082"/>
    <w:rsid w:val="00364572"/>
    <w:rsid w:val="003655D8"/>
    <w:rsid w:val="00365881"/>
    <w:rsid w:val="00365EDF"/>
    <w:rsid w:val="00366237"/>
    <w:rsid w:val="003673CF"/>
    <w:rsid w:val="00367F8D"/>
    <w:rsid w:val="0037035C"/>
    <w:rsid w:val="0037079A"/>
    <w:rsid w:val="00370C79"/>
    <w:rsid w:val="00370D7E"/>
    <w:rsid w:val="00373186"/>
    <w:rsid w:val="00373FBF"/>
    <w:rsid w:val="00374152"/>
    <w:rsid w:val="003753FD"/>
    <w:rsid w:val="003768FB"/>
    <w:rsid w:val="00376D98"/>
    <w:rsid w:val="00377C0E"/>
    <w:rsid w:val="00377D0C"/>
    <w:rsid w:val="00380B97"/>
    <w:rsid w:val="00380D63"/>
    <w:rsid w:val="00381AB0"/>
    <w:rsid w:val="00382423"/>
    <w:rsid w:val="00382AF3"/>
    <w:rsid w:val="003837D7"/>
    <w:rsid w:val="00383AE4"/>
    <w:rsid w:val="00383BEE"/>
    <w:rsid w:val="003845C1"/>
    <w:rsid w:val="00384854"/>
    <w:rsid w:val="00384BFE"/>
    <w:rsid w:val="00384C52"/>
    <w:rsid w:val="00384CAB"/>
    <w:rsid w:val="003850D2"/>
    <w:rsid w:val="0038575E"/>
    <w:rsid w:val="003857F4"/>
    <w:rsid w:val="00385F47"/>
    <w:rsid w:val="003864CA"/>
    <w:rsid w:val="0038661E"/>
    <w:rsid w:val="00386768"/>
    <w:rsid w:val="0038728C"/>
    <w:rsid w:val="00387505"/>
    <w:rsid w:val="0039068C"/>
    <w:rsid w:val="003908D7"/>
    <w:rsid w:val="00390C0D"/>
    <w:rsid w:val="00390CF9"/>
    <w:rsid w:val="003912E8"/>
    <w:rsid w:val="003916A7"/>
    <w:rsid w:val="00391DB6"/>
    <w:rsid w:val="00392944"/>
    <w:rsid w:val="00392F38"/>
    <w:rsid w:val="0039316F"/>
    <w:rsid w:val="00394345"/>
    <w:rsid w:val="003959AC"/>
    <w:rsid w:val="00396144"/>
    <w:rsid w:val="003968FB"/>
    <w:rsid w:val="00396905"/>
    <w:rsid w:val="0039697B"/>
    <w:rsid w:val="00396ABC"/>
    <w:rsid w:val="00396E10"/>
    <w:rsid w:val="00397799"/>
    <w:rsid w:val="00397864"/>
    <w:rsid w:val="003A019C"/>
    <w:rsid w:val="003A0E49"/>
    <w:rsid w:val="003A1229"/>
    <w:rsid w:val="003A1B5C"/>
    <w:rsid w:val="003A3151"/>
    <w:rsid w:val="003A39AD"/>
    <w:rsid w:val="003A4825"/>
    <w:rsid w:val="003A4CCD"/>
    <w:rsid w:val="003A507F"/>
    <w:rsid w:val="003A5409"/>
    <w:rsid w:val="003A55BB"/>
    <w:rsid w:val="003A5A49"/>
    <w:rsid w:val="003A5BBD"/>
    <w:rsid w:val="003A5F4F"/>
    <w:rsid w:val="003A6937"/>
    <w:rsid w:val="003A6F89"/>
    <w:rsid w:val="003A7C60"/>
    <w:rsid w:val="003B0CBE"/>
    <w:rsid w:val="003B1756"/>
    <w:rsid w:val="003B1B0F"/>
    <w:rsid w:val="003B1C64"/>
    <w:rsid w:val="003B224A"/>
    <w:rsid w:val="003B22AE"/>
    <w:rsid w:val="003B2844"/>
    <w:rsid w:val="003B288D"/>
    <w:rsid w:val="003B379D"/>
    <w:rsid w:val="003B38C1"/>
    <w:rsid w:val="003B486E"/>
    <w:rsid w:val="003B6232"/>
    <w:rsid w:val="003B630D"/>
    <w:rsid w:val="003B674F"/>
    <w:rsid w:val="003B6C15"/>
    <w:rsid w:val="003B7137"/>
    <w:rsid w:val="003B76B9"/>
    <w:rsid w:val="003B79C7"/>
    <w:rsid w:val="003B7D4C"/>
    <w:rsid w:val="003C0252"/>
    <w:rsid w:val="003C0D1B"/>
    <w:rsid w:val="003C10A4"/>
    <w:rsid w:val="003C1571"/>
    <w:rsid w:val="003C18A0"/>
    <w:rsid w:val="003C1ABD"/>
    <w:rsid w:val="003C21C1"/>
    <w:rsid w:val="003C2F57"/>
    <w:rsid w:val="003C34E9"/>
    <w:rsid w:val="003C3BBE"/>
    <w:rsid w:val="003C3F48"/>
    <w:rsid w:val="003C4000"/>
    <w:rsid w:val="003C4F21"/>
    <w:rsid w:val="003C4F4B"/>
    <w:rsid w:val="003C5200"/>
    <w:rsid w:val="003C53D7"/>
    <w:rsid w:val="003C5E8F"/>
    <w:rsid w:val="003C6960"/>
    <w:rsid w:val="003C71B8"/>
    <w:rsid w:val="003D1779"/>
    <w:rsid w:val="003D1A53"/>
    <w:rsid w:val="003D1E15"/>
    <w:rsid w:val="003D339E"/>
    <w:rsid w:val="003D359E"/>
    <w:rsid w:val="003D3617"/>
    <w:rsid w:val="003D364D"/>
    <w:rsid w:val="003D3DC9"/>
    <w:rsid w:val="003D4228"/>
    <w:rsid w:val="003D4A37"/>
    <w:rsid w:val="003D4ACC"/>
    <w:rsid w:val="003D4D34"/>
    <w:rsid w:val="003D4EA0"/>
    <w:rsid w:val="003D6116"/>
    <w:rsid w:val="003D62CE"/>
    <w:rsid w:val="003D646C"/>
    <w:rsid w:val="003D6DF9"/>
    <w:rsid w:val="003D7071"/>
    <w:rsid w:val="003E106B"/>
    <w:rsid w:val="003E1309"/>
    <w:rsid w:val="003E282B"/>
    <w:rsid w:val="003E2835"/>
    <w:rsid w:val="003E4EF8"/>
    <w:rsid w:val="003E5C5A"/>
    <w:rsid w:val="003E60A3"/>
    <w:rsid w:val="003E6C11"/>
    <w:rsid w:val="003E6C92"/>
    <w:rsid w:val="003E6D09"/>
    <w:rsid w:val="003E7565"/>
    <w:rsid w:val="003E7CA5"/>
    <w:rsid w:val="003F0D7D"/>
    <w:rsid w:val="003F0FC1"/>
    <w:rsid w:val="003F21EB"/>
    <w:rsid w:val="003F28C9"/>
    <w:rsid w:val="003F34DA"/>
    <w:rsid w:val="003F3ABB"/>
    <w:rsid w:val="003F3DA0"/>
    <w:rsid w:val="003F524D"/>
    <w:rsid w:val="003F5613"/>
    <w:rsid w:val="003F62E0"/>
    <w:rsid w:val="003F76BA"/>
    <w:rsid w:val="003F7AB2"/>
    <w:rsid w:val="00400042"/>
    <w:rsid w:val="00401CDD"/>
    <w:rsid w:val="004050BF"/>
    <w:rsid w:val="0040539E"/>
    <w:rsid w:val="00405463"/>
    <w:rsid w:val="00406DB8"/>
    <w:rsid w:val="004071A1"/>
    <w:rsid w:val="00410D6A"/>
    <w:rsid w:val="00410F30"/>
    <w:rsid w:val="00411123"/>
    <w:rsid w:val="00411DB1"/>
    <w:rsid w:val="004126B7"/>
    <w:rsid w:val="00413478"/>
    <w:rsid w:val="004135A2"/>
    <w:rsid w:val="00414062"/>
    <w:rsid w:val="00414785"/>
    <w:rsid w:val="00415001"/>
    <w:rsid w:val="0041553D"/>
    <w:rsid w:val="00415799"/>
    <w:rsid w:val="004157F5"/>
    <w:rsid w:val="004163BA"/>
    <w:rsid w:val="00416538"/>
    <w:rsid w:val="00416AB5"/>
    <w:rsid w:val="00416C04"/>
    <w:rsid w:val="004174FC"/>
    <w:rsid w:val="004175C4"/>
    <w:rsid w:val="004205E8"/>
    <w:rsid w:val="004206A5"/>
    <w:rsid w:val="00420C65"/>
    <w:rsid w:val="004213B3"/>
    <w:rsid w:val="00421AA9"/>
    <w:rsid w:val="00422EAF"/>
    <w:rsid w:val="004230C3"/>
    <w:rsid w:val="00423A76"/>
    <w:rsid w:val="00423E3E"/>
    <w:rsid w:val="0042400A"/>
    <w:rsid w:val="004242D3"/>
    <w:rsid w:val="00425174"/>
    <w:rsid w:val="00425959"/>
    <w:rsid w:val="00426392"/>
    <w:rsid w:val="004263D4"/>
    <w:rsid w:val="00426637"/>
    <w:rsid w:val="00426849"/>
    <w:rsid w:val="004270C1"/>
    <w:rsid w:val="0042755A"/>
    <w:rsid w:val="00427A7F"/>
    <w:rsid w:val="00427AF4"/>
    <w:rsid w:val="00427F62"/>
    <w:rsid w:val="00430587"/>
    <w:rsid w:val="00430774"/>
    <w:rsid w:val="004308E1"/>
    <w:rsid w:val="00431189"/>
    <w:rsid w:val="0043174F"/>
    <w:rsid w:val="00431782"/>
    <w:rsid w:val="004323A4"/>
    <w:rsid w:val="004324FF"/>
    <w:rsid w:val="00432681"/>
    <w:rsid w:val="00432D5B"/>
    <w:rsid w:val="004336C0"/>
    <w:rsid w:val="00433F65"/>
    <w:rsid w:val="004346FB"/>
    <w:rsid w:val="004354A4"/>
    <w:rsid w:val="004354DC"/>
    <w:rsid w:val="00435838"/>
    <w:rsid w:val="00435E99"/>
    <w:rsid w:val="00435FCB"/>
    <w:rsid w:val="00436174"/>
    <w:rsid w:val="00436C34"/>
    <w:rsid w:val="00437953"/>
    <w:rsid w:val="00440C76"/>
    <w:rsid w:val="00441B78"/>
    <w:rsid w:val="00441D42"/>
    <w:rsid w:val="00441F47"/>
    <w:rsid w:val="004421AF"/>
    <w:rsid w:val="0044231F"/>
    <w:rsid w:val="00442AC4"/>
    <w:rsid w:val="0044304A"/>
    <w:rsid w:val="00443164"/>
    <w:rsid w:val="0044343B"/>
    <w:rsid w:val="00444184"/>
    <w:rsid w:val="00444A94"/>
    <w:rsid w:val="00445EC3"/>
    <w:rsid w:val="00446118"/>
    <w:rsid w:val="00447E3A"/>
    <w:rsid w:val="004501D4"/>
    <w:rsid w:val="00450703"/>
    <w:rsid w:val="00450965"/>
    <w:rsid w:val="004523B1"/>
    <w:rsid w:val="00452BAE"/>
    <w:rsid w:val="00452DB0"/>
    <w:rsid w:val="0045386F"/>
    <w:rsid w:val="00453E5E"/>
    <w:rsid w:val="00454551"/>
    <w:rsid w:val="0045572C"/>
    <w:rsid w:val="004560B4"/>
    <w:rsid w:val="00456973"/>
    <w:rsid w:val="00456E9D"/>
    <w:rsid w:val="0045763F"/>
    <w:rsid w:val="00457E48"/>
    <w:rsid w:val="00460D28"/>
    <w:rsid w:val="0046150E"/>
    <w:rsid w:val="004617C9"/>
    <w:rsid w:val="004627FC"/>
    <w:rsid w:val="00462D4B"/>
    <w:rsid w:val="00463C91"/>
    <w:rsid w:val="0046452E"/>
    <w:rsid w:val="00464700"/>
    <w:rsid w:val="004647DA"/>
    <w:rsid w:val="004648FA"/>
    <w:rsid w:val="00464971"/>
    <w:rsid w:val="00464C5C"/>
    <w:rsid w:val="00465678"/>
    <w:rsid w:val="004656C6"/>
    <w:rsid w:val="00465B7D"/>
    <w:rsid w:val="0046623D"/>
    <w:rsid w:val="004665B8"/>
    <w:rsid w:val="00466750"/>
    <w:rsid w:val="00467335"/>
    <w:rsid w:val="0046751A"/>
    <w:rsid w:val="004675DF"/>
    <w:rsid w:val="00467974"/>
    <w:rsid w:val="00470C12"/>
    <w:rsid w:val="00470DAB"/>
    <w:rsid w:val="0047135E"/>
    <w:rsid w:val="00471586"/>
    <w:rsid w:val="00472060"/>
    <w:rsid w:val="0047214C"/>
    <w:rsid w:val="00472287"/>
    <w:rsid w:val="004724F6"/>
    <w:rsid w:val="00473EDE"/>
    <w:rsid w:val="00474062"/>
    <w:rsid w:val="0047535C"/>
    <w:rsid w:val="00475A2F"/>
    <w:rsid w:val="00475EE2"/>
    <w:rsid w:val="00476030"/>
    <w:rsid w:val="00476174"/>
    <w:rsid w:val="00476340"/>
    <w:rsid w:val="00477D6B"/>
    <w:rsid w:val="004801DB"/>
    <w:rsid w:val="00480801"/>
    <w:rsid w:val="0048153E"/>
    <w:rsid w:val="0048182F"/>
    <w:rsid w:val="004820EB"/>
    <w:rsid w:val="004823F4"/>
    <w:rsid w:val="00482D7D"/>
    <w:rsid w:val="004844B1"/>
    <w:rsid w:val="0048459F"/>
    <w:rsid w:val="00485307"/>
    <w:rsid w:val="00485E38"/>
    <w:rsid w:val="00486064"/>
    <w:rsid w:val="00486196"/>
    <w:rsid w:val="004869D0"/>
    <w:rsid w:val="00486E4D"/>
    <w:rsid w:val="00487035"/>
    <w:rsid w:val="004870DA"/>
    <w:rsid w:val="004873D5"/>
    <w:rsid w:val="004877E1"/>
    <w:rsid w:val="00487E3E"/>
    <w:rsid w:val="0049065C"/>
    <w:rsid w:val="00490BB9"/>
    <w:rsid w:val="00491359"/>
    <w:rsid w:val="004913C5"/>
    <w:rsid w:val="00491C00"/>
    <w:rsid w:val="004926FD"/>
    <w:rsid w:val="00492973"/>
    <w:rsid w:val="00492B47"/>
    <w:rsid w:val="00493432"/>
    <w:rsid w:val="00493DB5"/>
    <w:rsid w:val="004947B6"/>
    <w:rsid w:val="00494EC7"/>
    <w:rsid w:val="00494F26"/>
    <w:rsid w:val="00496155"/>
    <w:rsid w:val="00496608"/>
    <w:rsid w:val="00496BBF"/>
    <w:rsid w:val="00496DDB"/>
    <w:rsid w:val="00496E88"/>
    <w:rsid w:val="00496F8E"/>
    <w:rsid w:val="0049722E"/>
    <w:rsid w:val="004973CF"/>
    <w:rsid w:val="00497AB3"/>
    <w:rsid w:val="004A1AFB"/>
    <w:rsid w:val="004A214E"/>
    <w:rsid w:val="004A33C3"/>
    <w:rsid w:val="004A3BF5"/>
    <w:rsid w:val="004A4ADC"/>
    <w:rsid w:val="004A4D2B"/>
    <w:rsid w:val="004A4D52"/>
    <w:rsid w:val="004A4E67"/>
    <w:rsid w:val="004A553F"/>
    <w:rsid w:val="004A5B35"/>
    <w:rsid w:val="004A6505"/>
    <w:rsid w:val="004A6749"/>
    <w:rsid w:val="004A6CF1"/>
    <w:rsid w:val="004A6F7C"/>
    <w:rsid w:val="004A7139"/>
    <w:rsid w:val="004A7C96"/>
    <w:rsid w:val="004A7D4D"/>
    <w:rsid w:val="004A7D8F"/>
    <w:rsid w:val="004B0213"/>
    <w:rsid w:val="004B0BA0"/>
    <w:rsid w:val="004B1AEA"/>
    <w:rsid w:val="004B1E6A"/>
    <w:rsid w:val="004B2634"/>
    <w:rsid w:val="004B3D6D"/>
    <w:rsid w:val="004B3E10"/>
    <w:rsid w:val="004B48E9"/>
    <w:rsid w:val="004B55C6"/>
    <w:rsid w:val="004B6097"/>
    <w:rsid w:val="004B6830"/>
    <w:rsid w:val="004B6CD8"/>
    <w:rsid w:val="004B6E10"/>
    <w:rsid w:val="004C00E2"/>
    <w:rsid w:val="004C02B6"/>
    <w:rsid w:val="004C035A"/>
    <w:rsid w:val="004C0A5A"/>
    <w:rsid w:val="004C0C43"/>
    <w:rsid w:val="004C1089"/>
    <w:rsid w:val="004C1CF2"/>
    <w:rsid w:val="004C1F74"/>
    <w:rsid w:val="004C3297"/>
    <w:rsid w:val="004C4544"/>
    <w:rsid w:val="004C4913"/>
    <w:rsid w:val="004C4CD8"/>
    <w:rsid w:val="004C624F"/>
    <w:rsid w:val="004C68F5"/>
    <w:rsid w:val="004C6D6C"/>
    <w:rsid w:val="004C6E26"/>
    <w:rsid w:val="004C7C1F"/>
    <w:rsid w:val="004D0BC8"/>
    <w:rsid w:val="004D0D99"/>
    <w:rsid w:val="004D1300"/>
    <w:rsid w:val="004D1D43"/>
    <w:rsid w:val="004D2689"/>
    <w:rsid w:val="004D33E7"/>
    <w:rsid w:val="004D3642"/>
    <w:rsid w:val="004D36FA"/>
    <w:rsid w:val="004D3C42"/>
    <w:rsid w:val="004D3FA6"/>
    <w:rsid w:val="004D45D3"/>
    <w:rsid w:val="004D512A"/>
    <w:rsid w:val="004D553B"/>
    <w:rsid w:val="004D66B1"/>
    <w:rsid w:val="004D706F"/>
    <w:rsid w:val="004D77AB"/>
    <w:rsid w:val="004D7EEB"/>
    <w:rsid w:val="004E06BB"/>
    <w:rsid w:val="004E0BE0"/>
    <w:rsid w:val="004E0FDB"/>
    <w:rsid w:val="004E161B"/>
    <w:rsid w:val="004E180F"/>
    <w:rsid w:val="004E187F"/>
    <w:rsid w:val="004E1D4B"/>
    <w:rsid w:val="004E2280"/>
    <w:rsid w:val="004E253F"/>
    <w:rsid w:val="004E2571"/>
    <w:rsid w:val="004E2584"/>
    <w:rsid w:val="004E3D38"/>
    <w:rsid w:val="004E441B"/>
    <w:rsid w:val="004E4FA2"/>
    <w:rsid w:val="004E520F"/>
    <w:rsid w:val="004E5D50"/>
    <w:rsid w:val="004E5D97"/>
    <w:rsid w:val="004E62A8"/>
    <w:rsid w:val="004E637A"/>
    <w:rsid w:val="004E638E"/>
    <w:rsid w:val="004E7419"/>
    <w:rsid w:val="004E7937"/>
    <w:rsid w:val="004E79C9"/>
    <w:rsid w:val="004E7EF3"/>
    <w:rsid w:val="004F003C"/>
    <w:rsid w:val="004F07E9"/>
    <w:rsid w:val="004F0912"/>
    <w:rsid w:val="004F0950"/>
    <w:rsid w:val="004F0AF1"/>
    <w:rsid w:val="004F1397"/>
    <w:rsid w:val="004F157F"/>
    <w:rsid w:val="004F180A"/>
    <w:rsid w:val="004F1ACF"/>
    <w:rsid w:val="004F2418"/>
    <w:rsid w:val="004F242E"/>
    <w:rsid w:val="004F31DA"/>
    <w:rsid w:val="004F33AB"/>
    <w:rsid w:val="004F37AC"/>
    <w:rsid w:val="004F41DB"/>
    <w:rsid w:val="004F432E"/>
    <w:rsid w:val="004F447F"/>
    <w:rsid w:val="004F454E"/>
    <w:rsid w:val="004F5EF1"/>
    <w:rsid w:val="004F6B7A"/>
    <w:rsid w:val="004F6DA3"/>
    <w:rsid w:val="004F6F02"/>
    <w:rsid w:val="004F6F07"/>
    <w:rsid w:val="00500913"/>
    <w:rsid w:val="0050105B"/>
    <w:rsid w:val="0050150B"/>
    <w:rsid w:val="00501791"/>
    <w:rsid w:val="005019FF"/>
    <w:rsid w:val="0050200B"/>
    <w:rsid w:val="00502054"/>
    <w:rsid w:val="0050228F"/>
    <w:rsid w:val="005032B7"/>
    <w:rsid w:val="00503E9C"/>
    <w:rsid w:val="00503F3E"/>
    <w:rsid w:val="00504AF5"/>
    <w:rsid w:val="00504DAC"/>
    <w:rsid w:val="00505872"/>
    <w:rsid w:val="00506103"/>
    <w:rsid w:val="0050665F"/>
    <w:rsid w:val="0050712B"/>
    <w:rsid w:val="005077B8"/>
    <w:rsid w:val="00507D97"/>
    <w:rsid w:val="00510288"/>
    <w:rsid w:val="00510445"/>
    <w:rsid w:val="00510450"/>
    <w:rsid w:val="00510D8F"/>
    <w:rsid w:val="005114B9"/>
    <w:rsid w:val="00512C1F"/>
    <w:rsid w:val="0051304E"/>
    <w:rsid w:val="0051418F"/>
    <w:rsid w:val="00514685"/>
    <w:rsid w:val="0051497D"/>
    <w:rsid w:val="00515550"/>
    <w:rsid w:val="00516A93"/>
    <w:rsid w:val="00516E90"/>
    <w:rsid w:val="0051769D"/>
    <w:rsid w:val="00520264"/>
    <w:rsid w:val="005203D7"/>
    <w:rsid w:val="00520AE4"/>
    <w:rsid w:val="005229FD"/>
    <w:rsid w:val="00523CA4"/>
    <w:rsid w:val="0052592D"/>
    <w:rsid w:val="00525F10"/>
    <w:rsid w:val="005264F2"/>
    <w:rsid w:val="00526EC1"/>
    <w:rsid w:val="005271A4"/>
    <w:rsid w:val="00527487"/>
    <w:rsid w:val="00527567"/>
    <w:rsid w:val="00527A2E"/>
    <w:rsid w:val="00530121"/>
    <w:rsid w:val="0053057A"/>
    <w:rsid w:val="005307D7"/>
    <w:rsid w:val="00530F7E"/>
    <w:rsid w:val="00530F92"/>
    <w:rsid w:val="00531A84"/>
    <w:rsid w:val="0053284E"/>
    <w:rsid w:val="00533C90"/>
    <w:rsid w:val="005341BC"/>
    <w:rsid w:val="0053422E"/>
    <w:rsid w:val="005342C0"/>
    <w:rsid w:val="0053448E"/>
    <w:rsid w:val="00534544"/>
    <w:rsid w:val="005357D7"/>
    <w:rsid w:val="00535FBC"/>
    <w:rsid w:val="00536377"/>
    <w:rsid w:val="00536D94"/>
    <w:rsid w:val="00537025"/>
    <w:rsid w:val="005375F9"/>
    <w:rsid w:val="00540410"/>
    <w:rsid w:val="00540FFB"/>
    <w:rsid w:val="0054126E"/>
    <w:rsid w:val="00541455"/>
    <w:rsid w:val="00541FA1"/>
    <w:rsid w:val="00543461"/>
    <w:rsid w:val="00544368"/>
    <w:rsid w:val="005444FE"/>
    <w:rsid w:val="0054491B"/>
    <w:rsid w:val="00547558"/>
    <w:rsid w:val="00547753"/>
    <w:rsid w:val="00547971"/>
    <w:rsid w:val="00547ECC"/>
    <w:rsid w:val="00547EEC"/>
    <w:rsid w:val="0055066C"/>
    <w:rsid w:val="00550A30"/>
    <w:rsid w:val="005512AA"/>
    <w:rsid w:val="00551568"/>
    <w:rsid w:val="0055293E"/>
    <w:rsid w:val="0055300E"/>
    <w:rsid w:val="005536A8"/>
    <w:rsid w:val="00553935"/>
    <w:rsid w:val="00554033"/>
    <w:rsid w:val="00554116"/>
    <w:rsid w:val="00554587"/>
    <w:rsid w:val="00554721"/>
    <w:rsid w:val="00554C55"/>
    <w:rsid w:val="00556076"/>
    <w:rsid w:val="00556802"/>
    <w:rsid w:val="00556CEE"/>
    <w:rsid w:val="00556E15"/>
    <w:rsid w:val="00557003"/>
    <w:rsid w:val="00557E80"/>
    <w:rsid w:val="00560695"/>
    <w:rsid w:val="005606B0"/>
    <w:rsid w:val="00560A29"/>
    <w:rsid w:val="00560B4E"/>
    <w:rsid w:val="00560C22"/>
    <w:rsid w:val="00560D46"/>
    <w:rsid w:val="00561AC4"/>
    <w:rsid w:val="00562B3F"/>
    <w:rsid w:val="00562B78"/>
    <w:rsid w:val="0056333D"/>
    <w:rsid w:val="00563711"/>
    <w:rsid w:val="0056383A"/>
    <w:rsid w:val="00563B6D"/>
    <w:rsid w:val="005643AA"/>
    <w:rsid w:val="005643B5"/>
    <w:rsid w:val="005645E8"/>
    <w:rsid w:val="0056472E"/>
    <w:rsid w:val="00565005"/>
    <w:rsid w:val="005663B4"/>
    <w:rsid w:val="00566495"/>
    <w:rsid w:val="005675FC"/>
    <w:rsid w:val="00567A24"/>
    <w:rsid w:val="00570258"/>
    <w:rsid w:val="00571F99"/>
    <w:rsid w:val="00572107"/>
    <w:rsid w:val="0057235B"/>
    <w:rsid w:val="005726B4"/>
    <w:rsid w:val="00572769"/>
    <w:rsid w:val="0057316D"/>
    <w:rsid w:val="005732CF"/>
    <w:rsid w:val="00573A70"/>
    <w:rsid w:val="00573FC5"/>
    <w:rsid w:val="005748FE"/>
    <w:rsid w:val="00574A86"/>
    <w:rsid w:val="00574A8E"/>
    <w:rsid w:val="00575293"/>
    <w:rsid w:val="0057543D"/>
    <w:rsid w:val="005773B0"/>
    <w:rsid w:val="00577E5C"/>
    <w:rsid w:val="0058008E"/>
    <w:rsid w:val="005800B5"/>
    <w:rsid w:val="005804B3"/>
    <w:rsid w:val="00580624"/>
    <w:rsid w:val="00580CA0"/>
    <w:rsid w:val="0058132B"/>
    <w:rsid w:val="0058138B"/>
    <w:rsid w:val="00581955"/>
    <w:rsid w:val="00581A18"/>
    <w:rsid w:val="00583105"/>
    <w:rsid w:val="00583683"/>
    <w:rsid w:val="00583DD5"/>
    <w:rsid w:val="00584435"/>
    <w:rsid w:val="00584F19"/>
    <w:rsid w:val="005852C8"/>
    <w:rsid w:val="00585F55"/>
    <w:rsid w:val="00586C25"/>
    <w:rsid w:val="00587014"/>
    <w:rsid w:val="00587C28"/>
    <w:rsid w:val="00587CF1"/>
    <w:rsid w:val="00590444"/>
    <w:rsid w:val="005905EA"/>
    <w:rsid w:val="00590AD9"/>
    <w:rsid w:val="0059156F"/>
    <w:rsid w:val="0059165D"/>
    <w:rsid w:val="00591E5A"/>
    <w:rsid w:val="00593704"/>
    <w:rsid w:val="005938D6"/>
    <w:rsid w:val="005939F2"/>
    <w:rsid w:val="00594935"/>
    <w:rsid w:val="00594E09"/>
    <w:rsid w:val="00595225"/>
    <w:rsid w:val="00596B68"/>
    <w:rsid w:val="00596BBC"/>
    <w:rsid w:val="005A0817"/>
    <w:rsid w:val="005A14F9"/>
    <w:rsid w:val="005A1598"/>
    <w:rsid w:val="005A2914"/>
    <w:rsid w:val="005A3598"/>
    <w:rsid w:val="005A401D"/>
    <w:rsid w:val="005A4235"/>
    <w:rsid w:val="005A51BD"/>
    <w:rsid w:val="005A5213"/>
    <w:rsid w:val="005A54BA"/>
    <w:rsid w:val="005A60B4"/>
    <w:rsid w:val="005B0562"/>
    <w:rsid w:val="005B0878"/>
    <w:rsid w:val="005B16E2"/>
    <w:rsid w:val="005B17A8"/>
    <w:rsid w:val="005B1E4D"/>
    <w:rsid w:val="005B2134"/>
    <w:rsid w:val="005B22F5"/>
    <w:rsid w:val="005B2490"/>
    <w:rsid w:val="005B280B"/>
    <w:rsid w:val="005B28C5"/>
    <w:rsid w:val="005B3766"/>
    <w:rsid w:val="005B4F19"/>
    <w:rsid w:val="005B5733"/>
    <w:rsid w:val="005B6508"/>
    <w:rsid w:val="005B65C8"/>
    <w:rsid w:val="005B6AD5"/>
    <w:rsid w:val="005B757A"/>
    <w:rsid w:val="005C13CE"/>
    <w:rsid w:val="005C152A"/>
    <w:rsid w:val="005C2256"/>
    <w:rsid w:val="005C2C75"/>
    <w:rsid w:val="005C30A3"/>
    <w:rsid w:val="005C46BB"/>
    <w:rsid w:val="005C522D"/>
    <w:rsid w:val="005C528A"/>
    <w:rsid w:val="005C578C"/>
    <w:rsid w:val="005C594E"/>
    <w:rsid w:val="005C6073"/>
    <w:rsid w:val="005C618D"/>
    <w:rsid w:val="005C6649"/>
    <w:rsid w:val="005C6829"/>
    <w:rsid w:val="005C6B21"/>
    <w:rsid w:val="005C6CDD"/>
    <w:rsid w:val="005C7A8C"/>
    <w:rsid w:val="005C7CF9"/>
    <w:rsid w:val="005D0D2D"/>
    <w:rsid w:val="005D109B"/>
    <w:rsid w:val="005D1113"/>
    <w:rsid w:val="005D15D0"/>
    <w:rsid w:val="005D1817"/>
    <w:rsid w:val="005D2699"/>
    <w:rsid w:val="005D2E1A"/>
    <w:rsid w:val="005D2EF6"/>
    <w:rsid w:val="005D3BC6"/>
    <w:rsid w:val="005D4286"/>
    <w:rsid w:val="005D429D"/>
    <w:rsid w:val="005D48BF"/>
    <w:rsid w:val="005D4F69"/>
    <w:rsid w:val="005D5B37"/>
    <w:rsid w:val="005D6152"/>
    <w:rsid w:val="005D6C05"/>
    <w:rsid w:val="005D7711"/>
    <w:rsid w:val="005D7CE6"/>
    <w:rsid w:val="005E0124"/>
    <w:rsid w:val="005E0554"/>
    <w:rsid w:val="005E0F98"/>
    <w:rsid w:val="005E11DC"/>
    <w:rsid w:val="005E1519"/>
    <w:rsid w:val="005E259F"/>
    <w:rsid w:val="005E2819"/>
    <w:rsid w:val="005E2EDE"/>
    <w:rsid w:val="005E3580"/>
    <w:rsid w:val="005E36EA"/>
    <w:rsid w:val="005E3A3F"/>
    <w:rsid w:val="005E3DDA"/>
    <w:rsid w:val="005E5D08"/>
    <w:rsid w:val="005E6CE0"/>
    <w:rsid w:val="005E6F8B"/>
    <w:rsid w:val="005E708D"/>
    <w:rsid w:val="005E716F"/>
    <w:rsid w:val="005E7A4D"/>
    <w:rsid w:val="005F0A25"/>
    <w:rsid w:val="005F0CC9"/>
    <w:rsid w:val="005F1304"/>
    <w:rsid w:val="005F14B9"/>
    <w:rsid w:val="005F20C3"/>
    <w:rsid w:val="005F21D7"/>
    <w:rsid w:val="005F2564"/>
    <w:rsid w:val="005F25AF"/>
    <w:rsid w:val="005F28F1"/>
    <w:rsid w:val="005F2906"/>
    <w:rsid w:val="005F2BFA"/>
    <w:rsid w:val="005F2FFD"/>
    <w:rsid w:val="005F3E96"/>
    <w:rsid w:val="005F5296"/>
    <w:rsid w:val="005F5429"/>
    <w:rsid w:val="005F6268"/>
    <w:rsid w:val="005F6481"/>
    <w:rsid w:val="005F648C"/>
    <w:rsid w:val="005F659A"/>
    <w:rsid w:val="005F6BF3"/>
    <w:rsid w:val="005F6EE6"/>
    <w:rsid w:val="005F7243"/>
    <w:rsid w:val="005F74AA"/>
    <w:rsid w:val="005F7778"/>
    <w:rsid w:val="005F78E0"/>
    <w:rsid w:val="0060006F"/>
    <w:rsid w:val="00600B2F"/>
    <w:rsid w:val="0060229D"/>
    <w:rsid w:val="00602731"/>
    <w:rsid w:val="0060289B"/>
    <w:rsid w:val="00602D54"/>
    <w:rsid w:val="00603AEA"/>
    <w:rsid w:val="00603E6A"/>
    <w:rsid w:val="00603F9C"/>
    <w:rsid w:val="006044CB"/>
    <w:rsid w:val="00605827"/>
    <w:rsid w:val="00606E1A"/>
    <w:rsid w:val="00607840"/>
    <w:rsid w:val="00607F58"/>
    <w:rsid w:val="0061061E"/>
    <w:rsid w:val="006107AB"/>
    <w:rsid w:val="006112F2"/>
    <w:rsid w:val="006125C7"/>
    <w:rsid w:val="0061288E"/>
    <w:rsid w:val="006129E8"/>
    <w:rsid w:val="00612E58"/>
    <w:rsid w:val="00614641"/>
    <w:rsid w:val="0061481B"/>
    <w:rsid w:val="006148B2"/>
    <w:rsid w:val="00614E92"/>
    <w:rsid w:val="00615320"/>
    <w:rsid w:val="006156E7"/>
    <w:rsid w:val="006168DE"/>
    <w:rsid w:val="006169E6"/>
    <w:rsid w:val="00616DC3"/>
    <w:rsid w:val="006178CA"/>
    <w:rsid w:val="00617957"/>
    <w:rsid w:val="0062016E"/>
    <w:rsid w:val="00620B8A"/>
    <w:rsid w:val="00620BB3"/>
    <w:rsid w:val="00621056"/>
    <w:rsid w:val="0062178D"/>
    <w:rsid w:val="00621895"/>
    <w:rsid w:val="00621B68"/>
    <w:rsid w:val="006224AE"/>
    <w:rsid w:val="00622D9B"/>
    <w:rsid w:val="006231B9"/>
    <w:rsid w:val="00624AA3"/>
    <w:rsid w:val="006257C0"/>
    <w:rsid w:val="00625E88"/>
    <w:rsid w:val="006268CD"/>
    <w:rsid w:val="00627873"/>
    <w:rsid w:val="0063171A"/>
    <w:rsid w:val="00631CCE"/>
    <w:rsid w:val="0063217F"/>
    <w:rsid w:val="0063251D"/>
    <w:rsid w:val="00632A56"/>
    <w:rsid w:val="00633208"/>
    <w:rsid w:val="00633488"/>
    <w:rsid w:val="006334BA"/>
    <w:rsid w:val="006336F6"/>
    <w:rsid w:val="006337EA"/>
    <w:rsid w:val="00633B83"/>
    <w:rsid w:val="00634249"/>
    <w:rsid w:val="00634964"/>
    <w:rsid w:val="006349B3"/>
    <w:rsid w:val="00634E47"/>
    <w:rsid w:val="006358E1"/>
    <w:rsid w:val="006367B5"/>
    <w:rsid w:val="00636B32"/>
    <w:rsid w:val="00637206"/>
    <w:rsid w:val="006376DA"/>
    <w:rsid w:val="0064043D"/>
    <w:rsid w:val="006406DC"/>
    <w:rsid w:val="00640D50"/>
    <w:rsid w:val="00641C04"/>
    <w:rsid w:val="00641C23"/>
    <w:rsid w:val="00642149"/>
    <w:rsid w:val="006428F2"/>
    <w:rsid w:val="00642D93"/>
    <w:rsid w:val="00643C8A"/>
    <w:rsid w:val="00644067"/>
    <w:rsid w:val="00644382"/>
    <w:rsid w:val="006444B8"/>
    <w:rsid w:val="0064480D"/>
    <w:rsid w:val="0064517D"/>
    <w:rsid w:val="00645470"/>
    <w:rsid w:val="00646050"/>
    <w:rsid w:val="006469E9"/>
    <w:rsid w:val="0064705A"/>
    <w:rsid w:val="006470EC"/>
    <w:rsid w:val="00647FF6"/>
    <w:rsid w:val="0065081A"/>
    <w:rsid w:val="00650CF2"/>
    <w:rsid w:val="00650DB0"/>
    <w:rsid w:val="00650FAB"/>
    <w:rsid w:val="00651CFF"/>
    <w:rsid w:val="006522C6"/>
    <w:rsid w:val="0065292B"/>
    <w:rsid w:val="00652FEB"/>
    <w:rsid w:val="006535D2"/>
    <w:rsid w:val="00653681"/>
    <w:rsid w:val="00655287"/>
    <w:rsid w:val="0065556D"/>
    <w:rsid w:val="00655BDA"/>
    <w:rsid w:val="00655F0C"/>
    <w:rsid w:val="0065690B"/>
    <w:rsid w:val="00656A44"/>
    <w:rsid w:val="00656B60"/>
    <w:rsid w:val="00656D60"/>
    <w:rsid w:val="0065748B"/>
    <w:rsid w:val="00660774"/>
    <w:rsid w:val="0066155E"/>
    <w:rsid w:val="00661D49"/>
    <w:rsid w:val="006620C8"/>
    <w:rsid w:val="00662E5D"/>
    <w:rsid w:val="00663550"/>
    <w:rsid w:val="006636DA"/>
    <w:rsid w:val="00663C39"/>
    <w:rsid w:val="00663D45"/>
    <w:rsid w:val="00663D66"/>
    <w:rsid w:val="00664F4B"/>
    <w:rsid w:val="00665638"/>
    <w:rsid w:val="00665C4D"/>
    <w:rsid w:val="00665C9F"/>
    <w:rsid w:val="00665FE5"/>
    <w:rsid w:val="00666232"/>
    <w:rsid w:val="00666488"/>
    <w:rsid w:val="00667E7C"/>
    <w:rsid w:val="00667EFA"/>
    <w:rsid w:val="00670D7F"/>
    <w:rsid w:val="00670F73"/>
    <w:rsid w:val="006710A7"/>
    <w:rsid w:val="006710B4"/>
    <w:rsid w:val="0067128B"/>
    <w:rsid w:val="006713CA"/>
    <w:rsid w:val="0067210E"/>
    <w:rsid w:val="006721CC"/>
    <w:rsid w:val="00672392"/>
    <w:rsid w:val="00672C40"/>
    <w:rsid w:val="00672FEF"/>
    <w:rsid w:val="00673005"/>
    <w:rsid w:val="00673A62"/>
    <w:rsid w:val="006754D7"/>
    <w:rsid w:val="006758EE"/>
    <w:rsid w:val="006769DA"/>
    <w:rsid w:val="00676C5C"/>
    <w:rsid w:val="00676C6B"/>
    <w:rsid w:val="00676E1D"/>
    <w:rsid w:val="00676F72"/>
    <w:rsid w:val="00680495"/>
    <w:rsid w:val="006809EE"/>
    <w:rsid w:val="006812E2"/>
    <w:rsid w:val="00681326"/>
    <w:rsid w:val="00681897"/>
    <w:rsid w:val="00681F03"/>
    <w:rsid w:val="00682107"/>
    <w:rsid w:val="006823EA"/>
    <w:rsid w:val="00682EF7"/>
    <w:rsid w:val="00683596"/>
    <w:rsid w:val="00683960"/>
    <w:rsid w:val="00683FA1"/>
    <w:rsid w:val="00684CE5"/>
    <w:rsid w:val="00684E67"/>
    <w:rsid w:val="00685101"/>
    <w:rsid w:val="006851F6"/>
    <w:rsid w:val="0068586F"/>
    <w:rsid w:val="00685B0F"/>
    <w:rsid w:val="00686450"/>
    <w:rsid w:val="00687622"/>
    <w:rsid w:val="0069035D"/>
    <w:rsid w:val="006906FF"/>
    <w:rsid w:val="00690AA2"/>
    <w:rsid w:val="006918BF"/>
    <w:rsid w:val="006920F2"/>
    <w:rsid w:val="00692261"/>
    <w:rsid w:val="00692A3F"/>
    <w:rsid w:val="00692DCF"/>
    <w:rsid w:val="0069382C"/>
    <w:rsid w:val="00693862"/>
    <w:rsid w:val="00693874"/>
    <w:rsid w:val="00693D78"/>
    <w:rsid w:val="00693F2B"/>
    <w:rsid w:val="00694070"/>
    <w:rsid w:val="006942EB"/>
    <w:rsid w:val="00694DA1"/>
    <w:rsid w:val="00695468"/>
    <w:rsid w:val="00696247"/>
    <w:rsid w:val="006965D8"/>
    <w:rsid w:val="00696A7E"/>
    <w:rsid w:val="00696D8F"/>
    <w:rsid w:val="00697243"/>
    <w:rsid w:val="0069740F"/>
    <w:rsid w:val="006974C4"/>
    <w:rsid w:val="00697E00"/>
    <w:rsid w:val="006A065E"/>
    <w:rsid w:val="006A0715"/>
    <w:rsid w:val="006A0FCC"/>
    <w:rsid w:val="006A1DB1"/>
    <w:rsid w:val="006A1E9B"/>
    <w:rsid w:val="006A221A"/>
    <w:rsid w:val="006A390E"/>
    <w:rsid w:val="006A46CB"/>
    <w:rsid w:val="006A519D"/>
    <w:rsid w:val="006A554B"/>
    <w:rsid w:val="006A6099"/>
    <w:rsid w:val="006A69C8"/>
    <w:rsid w:val="006A6C75"/>
    <w:rsid w:val="006A6EC1"/>
    <w:rsid w:val="006A6F7B"/>
    <w:rsid w:val="006A6FD5"/>
    <w:rsid w:val="006B0405"/>
    <w:rsid w:val="006B0773"/>
    <w:rsid w:val="006B18D6"/>
    <w:rsid w:val="006B19BB"/>
    <w:rsid w:val="006B1BE7"/>
    <w:rsid w:val="006B1C06"/>
    <w:rsid w:val="006B1DC0"/>
    <w:rsid w:val="006B203B"/>
    <w:rsid w:val="006B20C8"/>
    <w:rsid w:val="006B267E"/>
    <w:rsid w:val="006B2973"/>
    <w:rsid w:val="006B2E7C"/>
    <w:rsid w:val="006B449F"/>
    <w:rsid w:val="006B47AC"/>
    <w:rsid w:val="006B5D1E"/>
    <w:rsid w:val="006B5EEE"/>
    <w:rsid w:val="006B67A0"/>
    <w:rsid w:val="006B6959"/>
    <w:rsid w:val="006B73F7"/>
    <w:rsid w:val="006B7B03"/>
    <w:rsid w:val="006C01AB"/>
    <w:rsid w:val="006C09FA"/>
    <w:rsid w:val="006C11BD"/>
    <w:rsid w:val="006C1F27"/>
    <w:rsid w:val="006C20B9"/>
    <w:rsid w:val="006C25D1"/>
    <w:rsid w:val="006C2737"/>
    <w:rsid w:val="006C27AD"/>
    <w:rsid w:val="006C29A6"/>
    <w:rsid w:val="006C2A30"/>
    <w:rsid w:val="006C3A1E"/>
    <w:rsid w:val="006C4696"/>
    <w:rsid w:val="006C4D4D"/>
    <w:rsid w:val="006C555E"/>
    <w:rsid w:val="006C5C4A"/>
    <w:rsid w:val="006C6624"/>
    <w:rsid w:val="006C7D10"/>
    <w:rsid w:val="006D02CB"/>
    <w:rsid w:val="006D064B"/>
    <w:rsid w:val="006D23D7"/>
    <w:rsid w:val="006D2CB1"/>
    <w:rsid w:val="006D307E"/>
    <w:rsid w:val="006D3CDE"/>
    <w:rsid w:val="006D3FD0"/>
    <w:rsid w:val="006D4176"/>
    <w:rsid w:val="006D4627"/>
    <w:rsid w:val="006D4BFE"/>
    <w:rsid w:val="006D5C0E"/>
    <w:rsid w:val="006D63F7"/>
    <w:rsid w:val="006D6D46"/>
    <w:rsid w:val="006D79E8"/>
    <w:rsid w:val="006D7C57"/>
    <w:rsid w:val="006E010E"/>
    <w:rsid w:val="006E0E99"/>
    <w:rsid w:val="006E151E"/>
    <w:rsid w:val="006E169D"/>
    <w:rsid w:val="006E1808"/>
    <w:rsid w:val="006E1CE6"/>
    <w:rsid w:val="006E228B"/>
    <w:rsid w:val="006E2887"/>
    <w:rsid w:val="006E298C"/>
    <w:rsid w:val="006E2AB3"/>
    <w:rsid w:val="006E4E57"/>
    <w:rsid w:val="006E5C0D"/>
    <w:rsid w:val="006E5D86"/>
    <w:rsid w:val="006E723D"/>
    <w:rsid w:val="006E7B34"/>
    <w:rsid w:val="006E7F81"/>
    <w:rsid w:val="006F0E97"/>
    <w:rsid w:val="006F0FFE"/>
    <w:rsid w:val="006F1A08"/>
    <w:rsid w:val="006F2853"/>
    <w:rsid w:val="006F299B"/>
    <w:rsid w:val="006F2BC6"/>
    <w:rsid w:val="006F314C"/>
    <w:rsid w:val="006F38AD"/>
    <w:rsid w:val="006F3FFF"/>
    <w:rsid w:val="006F42D2"/>
    <w:rsid w:val="006F4572"/>
    <w:rsid w:val="006F45B5"/>
    <w:rsid w:val="006F4A78"/>
    <w:rsid w:val="006F4C9D"/>
    <w:rsid w:val="006F53CB"/>
    <w:rsid w:val="006F602D"/>
    <w:rsid w:val="006F67F0"/>
    <w:rsid w:val="006F6914"/>
    <w:rsid w:val="006F76CF"/>
    <w:rsid w:val="007000FF"/>
    <w:rsid w:val="00700A9C"/>
    <w:rsid w:val="007013E3"/>
    <w:rsid w:val="0070146E"/>
    <w:rsid w:val="0070175C"/>
    <w:rsid w:val="007021F3"/>
    <w:rsid w:val="00702D19"/>
    <w:rsid w:val="007039AD"/>
    <w:rsid w:val="00704B27"/>
    <w:rsid w:val="00704D9E"/>
    <w:rsid w:val="00705974"/>
    <w:rsid w:val="007059F0"/>
    <w:rsid w:val="007069DC"/>
    <w:rsid w:val="00706CAA"/>
    <w:rsid w:val="00707543"/>
    <w:rsid w:val="007104F7"/>
    <w:rsid w:val="00710C7B"/>
    <w:rsid w:val="007115DB"/>
    <w:rsid w:val="007121CB"/>
    <w:rsid w:val="00712345"/>
    <w:rsid w:val="00712ADE"/>
    <w:rsid w:val="00713133"/>
    <w:rsid w:val="00713F72"/>
    <w:rsid w:val="00714B7B"/>
    <w:rsid w:val="00715183"/>
    <w:rsid w:val="00715276"/>
    <w:rsid w:val="007154E6"/>
    <w:rsid w:val="00715D0D"/>
    <w:rsid w:val="00716731"/>
    <w:rsid w:val="00716E27"/>
    <w:rsid w:val="00716EE8"/>
    <w:rsid w:val="007174A0"/>
    <w:rsid w:val="007178FB"/>
    <w:rsid w:val="00720BD7"/>
    <w:rsid w:val="00720EFD"/>
    <w:rsid w:val="00723869"/>
    <w:rsid w:val="00723913"/>
    <w:rsid w:val="00724037"/>
    <w:rsid w:val="0072424A"/>
    <w:rsid w:val="00724265"/>
    <w:rsid w:val="0072647F"/>
    <w:rsid w:val="007266AF"/>
    <w:rsid w:val="00726EA6"/>
    <w:rsid w:val="007319DC"/>
    <w:rsid w:val="00731B93"/>
    <w:rsid w:val="00731F30"/>
    <w:rsid w:val="00733745"/>
    <w:rsid w:val="00733BFA"/>
    <w:rsid w:val="00734172"/>
    <w:rsid w:val="0073445D"/>
    <w:rsid w:val="00734E44"/>
    <w:rsid w:val="00735794"/>
    <w:rsid w:val="00736571"/>
    <w:rsid w:val="007369FE"/>
    <w:rsid w:val="00736FDD"/>
    <w:rsid w:val="007374D8"/>
    <w:rsid w:val="00740108"/>
    <w:rsid w:val="007407BC"/>
    <w:rsid w:val="00741013"/>
    <w:rsid w:val="00741F4E"/>
    <w:rsid w:val="0074241F"/>
    <w:rsid w:val="007424C8"/>
    <w:rsid w:val="007424E5"/>
    <w:rsid w:val="007428A7"/>
    <w:rsid w:val="00743A78"/>
    <w:rsid w:val="00743AC8"/>
    <w:rsid w:val="00743C42"/>
    <w:rsid w:val="00743D8D"/>
    <w:rsid w:val="00743FE0"/>
    <w:rsid w:val="00744020"/>
    <w:rsid w:val="007444ED"/>
    <w:rsid w:val="007448C1"/>
    <w:rsid w:val="00744A19"/>
    <w:rsid w:val="00744E3D"/>
    <w:rsid w:val="007451DF"/>
    <w:rsid w:val="00746EA7"/>
    <w:rsid w:val="007471CF"/>
    <w:rsid w:val="00750C92"/>
    <w:rsid w:val="0075126A"/>
    <w:rsid w:val="0075187B"/>
    <w:rsid w:val="00751A49"/>
    <w:rsid w:val="00752130"/>
    <w:rsid w:val="00752808"/>
    <w:rsid w:val="007531AD"/>
    <w:rsid w:val="00753A47"/>
    <w:rsid w:val="00753FB7"/>
    <w:rsid w:val="00754024"/>
    <w:rsid w:val="00754614"/>
    <w:rsid w:val="00754647"/>
    <w:rsid w:val="007548B4"/>
    <w:rsid w:val="00755925"/>
    <w:rsid w:val="00755E99"/>
    <w:rsid w:val="00755FA8"/>
    <w:rsid w:val="00756233"/>
    <w:rsid w:val="007563FB"/>
    <w:rsid w:val="00757EC1"/>
    <w:rsid w:val="007608D0"/>
    <w:rsid w:val="00760D94"/>
    <w:rsid w:val="00760FD2"/>
    <w:rsid w:val="00762321"/>
    <w:rsid w:val="00762421"/>
    <w:rsid w:val="0076242E"/>
    <w:rsid w:val="00762853"/>
    <w:rsid w:val="00763FE9"/>
    <w:rsid w:val="00764683"/>
    <w:rsid w:val="00764B85"/>
    <w:rsid w:val="00764F94"/>
    <w:rsid w:val="007668AF"/>
    <w:rsid w:val="007678F7"/>
    <w:rsid w:val="00767944"/>
    <w:rsid w:val="00770781"/>
    <w:rsid w:val="00770A9C"/>
    <w:rsid w:val="007718B6"/>
    <w:rsid w:val="007719D4"/>
    <w:rsid w:val="00771ADB"/>
    <w:rsid w:val="00771D14"/>
    <w:rsid w:val="0077217A"/>
    <w:rsid w:val="007721B6"/>
    <w:rsid w:val="00773309"/>
    <w:rsid w:val="007738F0"/>
    <w:rsid w:val="00773934"/>
    <w:rsid w:val="00773A24"/>
    <w:rsid w:val="00773D00"/>
    <w:rsid w:val="00774267"/>
    <w:rsid w:val="0077489B"/>
    <w:rsid w:val="00774987"/>
    <w:rsid w:val="00774ABD"/>
    <w:rsid w:val="00774B5B"/>
    <w:rsid w:val="007757DC"/>
    <w:rsid w:val="0077595A"/>
    <w:rsid w:val="00775C5C"/>
    <w:rsid w:val="00775CCE"/>
    <w:rsid w:val="00775E51"/>
    <w:rsid w:val="0077633D"/>
    <w:rsid w:val="00776713"/>
    <w:rsid w:val="00776740"/>
    <w:rsid w:val="00776B6F"/>
    <w:rsid w:val="00777DFC"/>
    <w:rsid w:val="0078088E"/>
    <w:rsid w:val="00781550"/>
    <w:rsid w:val="0078163C"/>
    <w:rsid w:val="00781B8F"/>
    <w:rsid w:val="00781F60"/>
    <w:rsid w:val="00782C84"/>
    <w:rsid w:val="00782E93"/>
    <w:rsid w:val="00783739"/>
    <w:rsid w:val="007839FB"/>
    <w:rsid w:val="00783F40"/>
    <w:rsid w:val="00784B32"/>
    <w:rsid w:val="00785331"/>
    <w:rsid w:val="007854AF"/>
    <w:rsid w:val="00785563"/>
    <w:rsid w:val="0078562E"/>
    <w:rsid w:val="00785E7A"/>
    <w:rsid w:val="007872EB"/>
    <w:rsid w:val="0078762F"/>
    <w:rsid w:val="0079129D"/>
    <w:rsid w:val="0079164F"/>
    <w:rsid w:val="00791A47"/>
    <w:rsid w:val="00792BCF"/>
    <w:rsid w:val="00792E94"/>
    <w:rsid w:val="00793A7C"/>
    <w:rsid w:val="00793CE2"/>
    <w:rsid w:val="00794E96"/>
    <w:rsid w:val="00794F94"/>
    <w:rsid w:val="0079502D"/>
    <w:rsid w:val="0079641B"/>
    <w:rsid w:val="0079693A"/>
    <w:rsid w:val="00797A4C"/>
    <w:rsid w:val="007A00D2"/>
    <w:rsid w:val="007A0969"/>
    <w:rsid w:val="007A156F"/>
    <w:rsid w:val="007A2727"/>
    <w:rsid w:val="007A29B6"/>
    <w:rsid w:val="007A2A88"/>
    <w:rsid w:val="007A3015"/>
    <w:rsid w:val="007A310F"/>
    <w:rsid w:val="007A364E"/>
    <w:rsid w:val="007A398A"/>
    <w:rsid w:val="007A43EF"/>
    <w:rsid w:val="007A5302"/>
    <w:rsid w:val="007A6773"/>
    <w:rsid w:val="007A6C24"/>
    <w:rsid w:val="007A77ED"/>
    <w:rsid w:val="007B05A1"/>
    <w:rsid w:val="007B0AC5"/>
    <w:rsid w:val="007B1859"/>
    <w:rsid w:val="007B21E2"/>
    <w:rsid w:val="007B29DE"/>
    <w:rsid w:val="007B347F"/>
    <w:rsid w:val="007B38EF"/>
    <w:rsid w:val="007B3A11"/>
    <w:rsid w:val="007B3A1F"/>
    <w:rsid w:val="007B433B"/>
    <w:rsid w:val="007B4423"/>
    <w:rsid w:val="007B44F3"/>
    <w:rsid w:val="007B4EAB"/>
    <w:rsid w:val="007B508F"/>
    <w:rsid w:val="007B5285"/>
    <w:rsid w:val="007B58D3"/>
    <w:rsid w:val="007B5B34"/>
    <w:rsid w:val="007B5FDB"/>
    <w:rsid w:val="007B6C4B"/>
    <w:rsid w:val="007B6DF8"/>
    <w:rsid w:val="007B759D"/>
    <w:rsid w:val="007B7778"/>
    <w:rsid w:val="007B79CC"/>
    <w:rsid w:val="007B7B8C"/>
    <w:rsid w:val="007C0079"/>
    <w:rsid w:val="007C0279"/>
    <w:rsid w:val="007C05CE"/>
    <w:rsid w:val="007C1944"/>
    <w:rsid w:val="007C1A58"/>
    <w:rsid w:val="007C1DEA"/>
    <w:rsid w:val="007C1EB8"/>
    <w:rsid w:val="007C35EF"/>
    <w:rsid w:val="007C3731"/>
    <w:rsid w:val="007C41CF"/>
    <w:rsid w:val="007C4728"/>
    <w:rsid w:val="007C4EDA"/>
    <w:rsid w:val="007C667F"/>
    <w:rsid w:val="007C68B9"/>
    <w:rsid w:val="007C6F21"/>
    <w:rsid w:val="007C798D"/>
    <w:rsid w:val="007C7B78"/>
    <w:rsid w:val="007D0A69"/>
    <w:rsid w:val="007D0B47"/>
    <w:rsid w:val="007D1219"/>
    <w:rsid w:val="007D1418"/>
    <w:rsid w:val="007D1613"/>
    <w:rsid w:val="007D1A9E"/>
    <w:rsid w:val="007D1D0E"/>
    <w:rsid w:val="007D23A2"/>
    <w:rsid w:val="007D2839"/>
    <w:rsid w:val="007D3034"/>
    <w:rsid w:val="007D3CD2"/>
    <w:rsid w:val="007D3E5A"/>
    <w:rsid w:val="007D3F78"/>
    <w:rsid w:val="007D44C2"/>
    <w:rsid w:val="007D508B"/>
    <w:rsid w:val="007D5A0C"/>
    <w:rsid w:val="007D6C42"/>
    <w:rsid w:val="007D6CCB"/>
    <w:rsid w:val="007E00F6"/>
    <w:rsid w:val="007E01AF"/>
    <w:rsid w:val="007E0856"/>
    <w:rsid w:val="007E095F"/>
    <w:rsid w:val="007E0D22"/>
    <w:rsid w:val="007E0EA6"/>
    <w:rsid w:val="007E11D8"/>
    <w:rsid w:val="007E1D9F"/>
    <w:rsid w:val="007E20B0"/>
    <w:rsid w:val="007E28C6"/>
    <w:rsid w:val="007E2981"/>
    <w:rsid w:val="007E2AD4"/>
    <w:rsid w:val="007E2C04"/>
    <w:rsid w:val="007E384E"/>
    <w:rsid w:val="007E39F9"/>
    <w:rsid w:val="007E3BC0"/>
    <w:rsid w:val="007E455D"/>
    <w:rsid w:val="007E4C0E"/>
    <w:rsid w:val="007E5E97"/>
    <w:rsid w:val="007E613C"/>
    <w:rsid w:val="007E631B"/>
    <w:rsid w:val="007E6D92"/>
    <w:rsid w:val="007E6E06"/>
    <w:rsid w:val="007E771A"/>
    <w:rsid w:val="007F0BE0"/>
    <w:rsid w:val="007F1CBC"/>
    <w:rsid w:val="007F1D83"/>
    <w:rsid w:val="007F1DA5"/>
    <w:rsid w:val="007F20C9"/>
    <w:rsid w:val="007F23A4"/>
    <w:rsid w:val="007F271C"/>
    <w:rsid w:val="007F272F"/>
    <w:rsid w:val="007F2B78"/>
    <w:rsid w:val="007F30C3"/>
    <w:rsid w:val="007F3532"/>
    <w:rsid w:val="007F3B2F"/>
    <w:rsid w:val="007F3D64"/>
    <w:rsid w:val="007F45DC"/>
    <w:rsid w:val="007F479C"/>
    <w:rsid w:val="007F5B47"/>
    <w:rsid w:val="007F5BE8"/>
    <w:rsid w:val="007F69C8"/>
    <w:rsid w:val="007F6A00"/>
    <w:rsid w:val="007F6A34"/>
    <w:rsid w:val="007F6A4E"/>
    <w:rsid w:val="007F71CF"/>
    <w:rsid w:val="007F7BD6"/>
    <w:rsid w:val="007F7C84"/>
    <w:rsid w:val="00800098"/>
    <w:rsid w:val="00800829"/>
    <w:rsid w:val="00800946"/>
    <w:rsid w:val="0080137A"/>
    <w:rsid w:val="00801730"/>
    <w:rsid w:val="00801971"/>
    <w:rsid w:val="00802C78"/>
    <w:rsid w:val="00802CFF"/>
    <w:rsid w:val="0080310C"/>
    <w:rsid w:val="00803AAC"/>
    <w:rsid w:val="008044AD"/>
    <w:rsid w:val="0080468F"/>
    <w:rsid w:val="00804933"/>
    <w:rsid w:val="00805198"/>
    <w:rsid w:val="008063A4"/>
    <w:rsid w:val="008063F2"/>
    <w:rsid w:val="00806D81"/>
    <w:rsid w:val="0080707F"/>
    <w:rsid w:val="0080765A"/>
    <w:rsid w:val="00807F7B"/>
    <w:rsid w:val="0081089F"/>
    <w:rsid w:val="00810C77"/>
    <w:rsid w:val="0081189B"/>
    <w:rsid w:val="0081205E"/>
    <w:rsid w:val="0081208C"/>
    <w:rsid w:val="00812203"/>
    <w:rsid w:val="008125AD"/>
    <w:rsid w:val="00812FC9"/>
    <w:rsid w:val="00813C54"/>
    <w:rsid w:val="00814089"/>
    <w:rsid w:val="00814B27"/>
    <w:rsid w:val="00814F6A"/>
    <w:rsid w:val="0081550E"/>
    <w:rsid w:val="00816429"/>
    <w:rsid w:val="00816CDB"/>
    <w:rsid w:val="00816D2F"/>
    <w:rsid w:val="008172DC"/>
    <w:rsid w:val="008173AD"/>
    <w:rsid w:val="0082038F"/>
    <w:rsid w:val="0082079A"/>
    <w:rsid w:val="008208FD"/>
    <w:rsid w:val="00820997"/>
    <w:rsid w:val="00821BAB"/>
    <w:rsid w:val="00821D25"/>
    <w:rsid w:val="00822388"/>
    <w:rsid w:val="008224F9"/>
    <w:rsid w:val="00823E77"/>
    <w:rsid w:val="00823FE7"/>
    <w:rsid w:val="00824804"/>
    <w:rsid w:val="008253D4"/>
    <w:rsid w:val="008254B4"/>
    <w:rsid w:val="00825AFB"/>
    <w:rsid w:val="008261C5"/>
    <w:rsid w:val="0082623F"/>
    <w:rsid w:val="00827C82"/>
    <w:rsid w:val="0083038F"/>
    <w:rsid w:val="0083056D"/>
    <w:rsid w:val="008308D6"/>
    <w:rsid w:val="008308E5"/>
    <w:rsid w:val="00830945"/>
    <w:rsid w:val="00830F58"/>
    <w:rsid w:val="00835346"/>
    <w:rsid w:val="008364DD"/>
    <w:rsid w:val="008369EE"/>
    <w:rsid w:val="00836C6E"/>
    <w:rsid w:val="008407D4"/>
    <w:rsid w:val="008409DE"/>
    <w:rsid w:val="00841991"/>
    <w:rsid w:val="00841BF1"/>
    <w:rsid w:val="00843019"/>
    <w:rsid w:val="008447C5"/>
    <w:rsid w:val="00844DFE"/>
    <w:rsid w:val="008450C5"/>
    <w:rsid w:val="008450FE"/>
    <w:rsid w:val="00845356"/>
    <w:rsid w:val="0084778C"/>
    <w:rsid w:val="00847EA2"/>
    <w:rsid w:val="008506E9"/>
    <w:rsid w:val="008508ED"/>
    <w:rsid w:val="00850DCA"/>
    <w:rsid w:val="0085131C"/>
    <w:rsid w:val="008514E7"/>
    <w:rsid w:val="008517EB"/>
    <w:rsid w:val="008518A9"/>
    <w:rsid w:val="00851AF3"/>
    <w:rsid w:val="00851CA0"/>
    <w:rsid w:val="00852CF0"/>
    <w:rsid w:val="00852D87"/>
    <w:rsid w:val="008533EF"/>
    <w:rsid w:val="0085379A"/>
    <w:rsid w:val="0085503E"/>
    <w:rsid w:val="00856494"/>
    <w:rsid w:val="00857347"/>
    <w:rsid w:val="00857415"/>
    <w:rsid w:val="00857562"/>
    <w:rsid w:val="008575C8"/>
    <w:rsid w:val="0085767E"/>
    <w:rsid w:val="00857BB9"/>
    <w:rsid w:val="00857C6F"/>
    <w:rsid w:val="00860561"/>
    <w:rsid w:val="00862CFE"/>
    <w:rsid w:val="00863535"/>
    <w:rsid w:val="00863DB5"/>
    <w:rsid w:val="00863F18"/>
    <w:rsid w:val="00864126"/>
    <w:rsid w:val="008646ED"/>
    <w:rsid w:val="0086498B"/>
    <w:rsid w:val="008650EC"/>
    <w:rsid w:val="008667CF"/>
    <w:rsid w:val="008668B1"/>
    <w:rsid w:val="008677F4"/>
    <w:rsid w:val="00870ABA"/>
    <w:rsid w:val="00870AE4"/>
    <w:rsid w:val="00871135"/>
    <w:rsid w:val="00871373"/>
    <w:rsid w:val="00871615"/>
    <w:rsid w:val="00871F9D"/>
    <w:rsid w:val="0087221C"/>
    <w:rsid w:val="00872639"/>
    <w:rsid w:val="00872869"/>
    <w:rsid w:val="00872C16"/>
    <w:rsid w:val="00873D48"/>
    <w:rsid w:val="00873E02"/>
    <w:rsid w:val="0087404C"/>
    <w:rsid w:val="00874371"/>
    <w:rsid w:val="00874609"/>
    <w:rsid w:val="00874AA4"/>
    <w:rsid w:val="00874CA2"/>
    <w:rsid w:val="00875505"/>
    <w:rsid w:val="00875595"/>
    <w:rsid w:val="00875EA1"/>
    <w:rsid w:val="008762A4"/>
    <w:rsid w:val="00877B67"/>
    <w:rsid w:val="00880C80"/>
    <w:rsid w:val="00880E6E"/>
    <w:rsid w:val="00880EA3"/>
    <w:rsid w:val="008826DA"/>
    <w:rsid w:val="008827E4"/>
    <w:rsid w:val="00882833"/>
    <w:rsid w:val="00883B77"/>
    <w:rsid w:val="00883BB9"/>
    <w:rsid w:val="00883F04"/>
    <w:rsid w:val="00884019"/>
    <w:rsid w:val="00884EAE"/>
    <w:rsid w:val="00885D84"/>
    <w:rsid w:val="00885FC5"/>
    <w:rsid w:val="00885FCD"/>
    <w:rsid w:val="00886029"/>
    <w:rsid w:val="00886BAC"/>
    <w:rsid w:val="008874C6"/>
    <w:rsid w:val="00890C3E"/>
    <w:rsid w:val="008919E1"/>
    <w:rsid w:val="00892035"/>
    <w:rsid w:val="00892AEA"/>
    <w:rsid w:val="0089380E"/>
    <w:rsid w:val="00893FBA"/>
    <w:rsid w:val="0089401C"/>
    <w:rsid w:val="008942D9"/>
    <w:rsid w:val="00894A2E"/>
    <w:rsid w:val="00894E3F"/>
    <w:rsid w:val="008951E7"/>
    <w:rsid w:val="00895834"/>
    <w:rsid w:val="008963E9"/>
    <w:rsid w:val="0089655F"/>
    <w:rsid w:val="008969C5"/>
    <w:rsid w:val="00896B0A"/>
    <w:rsid w:val="00896F56"/>
    <w:rsid w:val="008978B7"/>
    <w:rsid w:val="00897BFF"/>
    <w:rsid w:val="00897D03"/>
    <w:rsid w:val="008A134B"/>
    <w:rsid w:val="008A1BB3"/>
    <w:rsid w:val="008A21DB"/>
    <w:rsid w:val="008A22F4"/>
    <w:rsid w:val="008A26BB"/>
    <w:rsid w:val="008A4B3E"/>
    <w:rsid w:val="008A5765"/>
    <w:rsid w:val="008A7F52"/>
    <w:rsid w:val="008B1A78"/>
    <w:rsid w:val="008B2B1F"/>
    <w:rsid w:val="008B2CC1"/>
    <w:rsid w:val="008B319F"/>
    <w:rsid w:val="008B3451"/>
    <w:rsid w:val="008B3734"/>
    <w:rsid w:val="008B3A9C"/>
    <w:rsid w:val="008B3EE4"/>
    <w:rsid w:val="008B5EF6"/>
    <w:rsid w:val="008B60B2"/>
    <w:rsid w:val="008B6108"/>
    <w:rsid w:val="008B64D0"/>
    <w:rsid w:val="008B6874"/>
    <w:rsid w:val="008B697C"/>
    <w:rsid w:val="008B6BA1"/>
    <w:rsid w:val="008B77BB"/>
    <w:rsid w:val="008B78F3"/>
    <w:rsid w:val="008C0A3C"/>
    <w:rsid w:val="008C1996"/>
    <w:rsid w:val="008C1F20"/>
    <w:rsid w:val="008C208C"/>
    <w:rsid w:val="008C23C1"/>
    <w:rsid w:val="008C2AD6"/>
    <w:rsid w:val="008C37C9"/>
    <w:rsid w:val="008C3B2C"/>
    <w:rsid w:val="008C460F"/>
    <w:rsid w:val="008C4A41"/>
    <w:rsid w:val="008C4D81"/>
    <w:rsid w:val="008C4F02"/>
    <w:rsid w:val="008C5047"/>
    <w:rsid w:val="008C61FA"/>
    <w:rsid w:val="008C6D20"/>
    <w:rsid w:val="008C6F55"/>
    <w:rsid w:val="008C7B43"/>
    <w:rsid w:val="008C7B9E"/>
    <w:rsid w:val="008D0434"/>
    <w:rsid w:val="008D0444"/>
    <w:rsid w:val="008D05A0"/>
    <w:rsid w:val="008D125F"/>
    <w:rsid w:val="008D1319"/>
    <w:rsid w:val="008D17E8"/>
    <w:rsid w:val="008D23C5"/>
    <w:rsid w:val="008D2A3B"/>
    <w:rsid w:val="008D3681"/>
    <w:rsid w:val="008D37AA"/>
    <w:rsid w:val="008D40AE"/>
    <w:rsid w:val="008D5031"/>
    <w:rsid w:val="008D534A"/>
    <w:rsid w:val="008D57F0"/>
    <w:rsid w:val="008D5D23"/>
    <w:rsid w:val="008D6694"/>
    <w:rsid w:val="008D6884"/>
    <w:rsid w:val="008E099A"/>
    <w:rsid w:val="008E1436"/>
    <w:rsid w:val="008E2DD6"/>
    <w:rsid w:val="008E421B"/>
    <w:rsid w:val="008E4319"/>
    <w:rsid w:val="008E4386"/>
    <w:rsid w:val="008E47E6"/>
    <w:rsid w:val="008E5A6C"/>
    <w:rsid w:val="008E60BA"/>
    <w:rsid w:val="008E646C"/>
    <w:rsid w:val="008E66D1"/>
    <w:rsid w:val="008E6C51"/>
    <w:rsid w:val="008E7164"/>
    <w:rsid w:val="008E779B"/>
    <w:rsid w:val="008E7A11"/>
    <w:rsid w:val="008E7F27"/>
    <w:rsid w:val="008F01FF"/>
    <w:rsid w:val="008F0251"/>
    <w:rsid w:val="008F0309"/>
    <w:rsid w:val="008F0C7F"/>
    <w:rsid w:val="008F1307"/>
    <w:rsid w:val="008F431F"/>
    <w:rsid w:val="008F47D4"/>
    <w:rsid w:val="008F569D"/>
    <w:rsid w:val="008F569E"/>
    <w:rsid w:val="008F5870"/>
    <w:rsid w:val="008F5F76"/>
    <w:rsid w:val="008F60FD"/>
    <w:rsid w:val="008F6D98"/>
    <w:rsid w:val="008F7534"/>
    <w:rsid w:val="008F7609"/>
    <w:rsid w:val="008F767E"/>
    <w:rsid w:val="008F7B5E"/>
    <w:rsid w:val="009015EA"/>
    <w:rsid w:val="009018EA"/>
    <w:rsid w:val="00901A63"/>
    <w:rsid w:val="009025B9"/>
    <w:rsid w:val="00902C61"/>
    <w:rsid w:val="00902EF2"/>
    <w:rsid w:val="009034B5"/>
    <w:rsid w:val="0090372C"/>
    <w:rsid w:val="00903F08"/>
    <w:rsid w:val="009046BB"/>
    <w:rsid w:val="00904BAB"/>
    <w:rsid w:val="0090510A"/>
    <w:rsid w:val="009051DA"/>
    <w:rsid w:val="009055F4"/>
    <w:rsid w:val="009058E5"/>
    <w:rsid w:val="00906BB6"/>
    <w:rsid w:val="00906C5D"/>
    <w:rsid w:val="00907154"/>
    <w:rsid w:val="0090731E"/>
    <w:rsid w:val="00910AE9"/>
    <w:rsid w:val="00910CE0"/>
    <w:rsid w:val="0091207C"/>
    <w:rsid w:val="009122A7"/>
    <w:rsid w:val="00912866"/>
    <w:rsid w:val="00912DA5"/>
    <w:rsid w:val="00913BA5"/>
    <w:rsid w:val="009144B3"/>
    <w:rsid w:val="00914628"/>
    <w:rsid w:val="00914BD9"/>
    <w:rsid w:val="00915371"/>
    <w:rsid w:val="00915E65"/>
    <w:rsid w:val="00916A25"/>
    <w:rsid w:val="00916EE2"/>
    <w:rsid w:val="00917608"/>
    <w:rsid w:val="00920902"/>
    <w:rsid w:val="00920FCB"/>
    <w:rsid w:val="009215CA"/>
    <w:rsid w:val="00921C1B"/>
    <w:rsid w:val="00921C5D"/>
    <w:rsid w:val="0092235B"/>
    <w:rsid w:val="00922EB4"/>
    <w:rsid w:val="00923272"/>
    <w:rsid w:val="0092372D"/>
    <w:rsid w:val="00923BB6"/>
    <w:rsid w:val="00923D1C"/>
    <w:rsid w:val="0092535B"/>
    <w:rsid w:val="009256F1"/>
    <w:rsid w:val="00926451"/>
    <w:rsid w:val="009267EE"/>
    <w:rsid w:val="00927E58"/>
    <w:rsid w:val="00930627"/>
    <w:rsid w:val="00930C15"/>
    <w:rsid w:val="00930FC4"/>
    <w:rsid w:val="00931127"/>
    <w:rsid w:val="009318A0"/>
    <w:rsid w:val="00931F72"/>
    <w:rsid w:val="0093282E"/>
    <w:rsid w:val="009329B6"/>
    <w:rsid w:val="00932D41"/>
    <w:rsid w:val="00933532"/>
    <w:rsid w:val="0093388C"/>
    <w:rsid w:val="00933FC0"/>
    <w:rsid w:val="009347AF"/>
    <w:rsid w:val="009358BF"/>
    <w:rsid w:val="009358F2"/>
    <w:rsid w:val="00935C27"/>
    <w:rsid w:val="00936048"/>
    <w:rsid w:val="0093606D"/>
    <w:rsid w:val="00936645"/>
    <w:rsid w:val="009368C4"/>
    <w:rsid w:val="00936923"/>
    <w:rsid w:val="0093710F"/>
    <w:rsid w:val="0093717F"/>
    <w:rsid w:val="00937511"/>
    <w:rsid w:val="00941B0A"/>
    <w:rsid w:val="00941B84"/>
    <w:rsid w:val="00941E40"/>
    <w:rsid w:val="00942D55"/>
    <w:rsid w:val="0094335F"/>
    <w:rsid w:val="0094362E"/>
    <w:rsid w:val="009436DA"/>
    <w:rsid w:val="00943FCC"/>
    <w:rsid w:val="00944B53"/>
    <w:rsid w:val="00944B9F"/>
    <w:rsid w:val="00945243"/>
    <w:rsid w:val="009460C0"/>
    <w:rsid w:val="009464DE"/>
    <w:rsid w:val="00947469"/>
    <w:rsid w:val="00947EBA"/>
    <w:rsid w:val="00950B3D"/>
    <w:rsid w:val="00950CE3"/>
    <w:rsid w:val="00952DAF"/>
    <w:rsid w:val="00952F45"/>
    <w:rsid w:val="00952FCE"/>
    <w:rsid w:val="00953004"/>
    <w:rsid w:val="0095358A"/>
    <w:rsid w:val="009539BB"/>
    <w:rsid w:val="00953EE4"/>
    <w:rsid w:val="00954218"/>
    <w:rsid w:val="00954BED"/>
    <w:rsid w:val="00955126"/>
    <w:rsid w:val="00956309"/>
    <w:rsid w:val="00956EDE"/>
    <w:rsid w:val="00957A4D"/>
    <w:rsid w:val="009605E4"/>
    <w:rsid w:val="0096165B"/>
    <w:rsid w:val="00961B57"/>
    <w:rsid w:val="00961BF1"/>
    <w:rsid w:val="00962B04"/>
    <w:rsid w:val="0096391C"/>
    <w:rsid w:val="00963DA7"/>
    <w:rsid w:val="009642A2"/>
    <w:rsid w:val="0096457D"/>
    <w:rsid w:val="009655DE"/>
    <w:rsid w:val="00965B0E"/>
    <w:rsid w:val="00965CED"/>
    <w:rsid w:val="00966065"/>
    <w:rsid w:val="00966A22"/>
    <w:rsid w:val="00966BD9"/>
    <w:rsid w:val="0096722F"/>
    <w:rsid w:val="0096757B"/>
    <w:rsid w:val="009675B7"/>
    <w:rsid w:val="00967F89"/>
    <w:rsid w:val="0097066F"/>
    <w:rsid w:val="009707F9"/>
    <w:rsid w:val="00970BA5"/>
    <w:rsid w:val="009712DC"/>
    <w:rsid w:val="00972E1A"/>
    <w:rsid w:val="00973775"/>
    <w:rsid w:val="00973B74"/>
    <w:rsid w:val="00973DD1"/>
    <w:rsid w:val="00974109"/>
    <w:rsid w:val="00974886"/>
    <w:rsid w:val="00974ABE"/>
    <w:rsid w:val="0097522A"/>
    <w:rsid w:val="009757B2"/>
    <w:rsid w:val="0097596C"/>
    <w:rsid w:val="00976325"/>
    <w:rsid w:val="00976C4B"/>
    <w:rsid w:val="00977A13"/>
    <w:rsid w:val="00980843"/>
    <w:rsid w:val="00980E5D"/>
    <w:rsid w:val="0098133D"/>
    <w:rsid w:val="00981622"/>
    <w:rsid w:val="00981EE4"/>
    <w:rsid w:val="0098294D"/>
    <w:rsid w:val="009833FC"/>
    <w:rsid w:val="00983A74"/>
    <w:rsid w:val="00983F63"/>
    <w:rsid w:val="009841AD"/>
    <w:rsid w:val="00984CFE"/>
    <w:rsid w:val="00985083"/>
    <w:rsid w:val="009859BF"/>
    <w:rsid w:val="00985A4C"/>
    <w:rsid w:val="00985D01"/>
    <w:rsid w:val="00986415"/>
    <w:rsid w:val="00990AB9"/>
    <w:rsid w:val="00990E38"/>
    <w:rsid w:val="00991102"/>
    <w:rsid w:val="00991245"/>
    <w:rsid w:val="009912C4"/>
    <w:rsid w:val="00991444"/>
    <w:rsid w:val="009915BE"/>
    <w:rsid w:val="00991A54"/>
    <w:rsid w:val="00992093"/>
    <w:rsid w:val="009921C8"/>
    <w:rsid w:val="00992408"/>
    <w:rsid w:val="00992BFF"/>
    <w:rsid w:val="009932AF"/>
    <w:rsid w:val="00993CAE"/>
    <w:rsid w:val="00993D7B"/>
    <w:rsid w:val="0099421F"/>
    <w:rsid w:val="00994708"/>
    <w:rsid w:val="009956BE"/>
    <w:rsid w:val="0099684C"/>
    <w:rsid w:val="00996AD7"/>
    <w:rsid w:val="00996F50"/>
    <w:rsid w:val="009A003B"/>
    <w:rsid w:val="009A083C"/>
    <w:rsid w:val="009A0B23"/>
    <w:rsid w:val="009A0D46"/>
    <w:rsid w:val="009A1ABC"/>
    <w:rsid w:val="009A1C56"/>
    <w:rsid w:val="009A2764"/>
    <w:rsid w:val="009A43F1"/>
    <w:rsid w:val="009A4BE7"/>
    <w:rsid w:val="009A4CC9"/>
    <w:rsid w:val="009A4F3D"/>
    <w:rsid w:val="009A52E3"/>
    <w:rsid w:val="009A6060"/>
    <w:rsid w:val="009A6B5E"/>
    <w:rsid w:val="009A6CA1"/>
    <w:rsid w:val="009A6DF3"/>
    <w:rsid w:val="009A7768"/>
    <w:rsid w:val="009A7D2F"/>
    <w:rsid w:val="009A7EAC"/>
    <w:rsid w:val="009B0465"/>
    <w:rsid w:val="009B06B8"/>
    <w:rsid w:val="009B10A7"/>
    <w:rsid w:val="009B2185"/>
    <w:rsid w:val="009B4367"/>
    <w:rsid w:val="009B45D6"/>
    <w:rsid w:val="009B592A"/>
    <w:rsid w:val="009B5D64"/>
    <w:rsid w:val="009B5DCD"/>
    <w:rsid w:val="009B620C"/>
    <w:rsid w:val="009B6A30"/>
    <w:rsid w:val="009B6BEB"/>
    <w:rsid w:val="009B7C07"/>
    <w:rsid w:val="009C00E5"/>
    <w:rsid w:val="009C043B"/>
    <w:rsid w:val="009C10DD"/>
    <w:rsid w:val="009C149C"/>
    <w:rsid w:val="009C16A9"/>
    <w:rsid w:val="009C305C"/>
    <w:rsid w:val="009C30C2"/>
    <w:rsid w:val="009C311A"/>
    <w:rsid w:val="009C3CDF"/>
    <w:rsid w:val="009C457A"/>
    <w:rsid w:val="009C45F3"/>
    <w:rsid w:val="009C4CEE"/>
    <w:rsid w:val="009C4EE6"/>
    <w:rsid w:val="009C7A70"/>
    <w:rsid w:val="009C7CB5"/>
    <w:rsid w:val="009C7F5A"/>
    <w:rsid w:val="009D009C"/>
    <w:rsid w:val="009D1144"/>
    <w:rsid w:val="009D146E"/>
    <w:rsid w:val="009D180D"/>
    <w:rsid w:val="009D1CA4"/>
    <w:rsid w:val="009D2212"/>
    <w:rsid w:val="009D2F0C"/>
    <w:rsid w:val="009D35DF"/>
    <w:rsid w:val="009D3F86"/>
    <w:rsid w:val="009D486B"/>
    <w:rsid w:val="009D60D1"/>
    <w:rsid w:val="009D76B6"/>
    <w:rsid w:val="009D7951"/>
    <w:rsid w:val="009E0160"/>
    <w:rsid w:val="009E24FF"/>
    <w:rsid w:val="009E250E"/>
    <w:rsid w:val="009E2791"/>
    <w:rsid w:val="009E2C94"/>
    <w:rsid w:val="009E3727"/>
    <w:rsid w:val="009E3F6F"/>
    <w:rsid w:val="009E439D"/>
    <w:rsid w:val="009E44AF"/>
    <w:rsid w:val="009E4BF4"/>
    <w:rsid w:val="009E4E24"/>
    <w:rsid w:val="009E5612"/>
    <w:rsid w:val="009E6B98"/>
    <w:rsid w:val="009E6FF7"/>
    <w:rsid w:val="009E7C19"/>
    <w:rsid w:val="009E7C5B"/>
    <w:rsid w:val="009E7F46"/>
    <w:rsid w:val="009F026C"/>
    <w:rsid w:val="009F0A15"/>
    <w:rsid w:val="009F11F5"/>
    <w:rsid w:val="009F152E"/>
    <w:rsid w:val="009F18D6"/>
    <w:rsid w:val="009F1D1B"/>
    <w:rsid w:val="009F2093"/>
    <w:rsid w:val="009F283E"/>
    <w:rsid w:val="009F292F"/>
    <w:rsid w:val="009F3B62"/>
    <w:rsid w:val="009F437F"/>
    <w:rsid w:val="009F43F4"/>
    <w:rsid w:val="009F4662"/>
    <w:rsid w:val="009F47A1"/>
    <w:rsid w:val="009F499F"/>
    <w:rsid w:val="009F4A74"/>
    <w:rsid w:val="009F55FC"/>
    <w:rsid w:val="009F58FE"/>
    <w:rsid w:val="009F5EB8"/>
    <w:rsid w:val="009F5EC5"/>
    <w:rsid w:val="00A009A3"/>
    <w:rsid w:val="00A00B89"/>
    <w:rsid w:val="00A00D5D"/>
    <w:rsid w:val="00A017C6"/>
    <w:rsid w:val="00A017FD"/>
    <w:rsid w:val="00A018F6"/>
    <w:rsid w:val="00A02183"/>
    <w:rsid w:val="00A0412B"/>
    <w:rsid w:val="00A042BF"/>
    <w:rsid w:val="00A057CE"/>
    <w:rsid w:val="00A060B3"/>
    <w:rsid w:val="00A06DE3"/>
    <w:rsid w:val="00A078DB"/>
    <w:rsid w:val="00A1011B"/>
    <w:rsid w:val="00A10607"/>
    <w:rsid w:val="00A10D03"/>
    <w:rsid w:val="00A1180D"/>
    <w:rsid w:val="00A11C6B"/>
    <w:rsid w:val="00A11CDF"/>
    <w:rsid w:val="00A11FE0"/>
    <w:rsid w:val="00A12141"/>
    <w:rsid w:val="00A13215"/>
    <w:rsid w:val="00A13221"/>
    <w:rsid w:val="00A13244"/>
    <w:rsid w:val="00A13556"/>
    <w:rsid w:val="00A137E5"/>
    <w:rsid w:val="00A1395C"/>
    <w:rsid w:val="00A14A3F"/>
    <w:rsid w:val="00A14B7E"/>
    <w:rsid w:val="00A14E5C"/>
    <w:rsid w:val="00A161A6"/>
    <w:rsid w:val="00A16475"/>
    <w:rsid w:val="00A16707"/>
    <w:rsid w:val="00A17964"/>
    <w:rsid w:val="00A20BCF"/>
    <w:rsid w:val="00A22842"/>
    <w:rsid w:val="00A22D25"/>
    <w:rsid w:val="00A22DE8"/>
    <w:rsid w:val="00A23BBC"/>
    <w:rsid w:val="00A23FB6"/>
    <w:rsid w:val="00A249B3"/>
    <w:rsid w:val="00A24A8C"/>
    <w:rsid w:val="00A255EC"/>
    <w:rsid w:val="00A2560B"/>
    <w:rsid w:val="00A263B2"/>
    <w:rsid w:val="00A26793"/>
    <w:rsid w:val="00A267B7"/>
    <w:rsid w:val="00A268A1"/>
    <w:rsid w:val="00A27453"/>
    <w:rsid w:val="00A27638"/>
    <w:rsid w:val="00A27939"/>
    <w:rsid w:val="00A27E3D"/>
    <w:rsid w:val="00A312C0"/>
    <w:rsid w:val="00A31367"/>
    <w:rsid w:val="00A322FD"/>
    <w:rsid w:val="00A32DC6"/>
    <w:rsid w:val="00A3331E"/>
    <w:rsid w:val="00A33ECC"/>
    <w:rsid w:val="00A3431C"/>
    <w:rsid w:val="00A345D5"/>
    <w:rsid w:val="00A34719"/>
    <w:rsid w:val="00A34EBF"/>
    <w:rsid w:val="00A35370"/>
    <w:rsid w:val="00A354B1"/>
    <w:rsid w:val="00A35B58"/>
    <w:rsid w:val="00A37342"/>
    <w:rsid w:val="00A3734B"/>
    <w:rsid w:val="00A37DC0"/>
    <w:rsid w:val="00A40747"/>
    <w:rsid w:val="00A40F30"/>
    <w:rsid w:val="00A418D8"/>
    <w:rsid w:val="00A41931"/>
    <w:rsid w:val="00A41B20"/>
    <w:rsid w:val="00A4226C"/>
    <w:rsid w:val="00A42DAF"/>
    <w:rsid w:val="00A440A8"/>
    <w:rsid w:val="00A44769"/>
    <w:rsid w:val="00A45034"/>
    <w:rsid w:val="00A45BD8"/>
    <w:rsid w:val="00A46171"/>
    <w:rsid w:val="00A46C8A"/>
    <w:rsid w:val="00A47061"/>
    <w:rsid w:val="00A47CD1"/>
    <w:rsid w:val="00A47EB5"/>
    <w:rsid w:val="00A51080"/>
    <w:rsid w:val="00A51266"/>
    <w:rsid w:val="00A51593"/>
    <w:rsid w:val="00A51A79"/>
    <w:rsid w:val="00A52320"/>
    <w:rsid w:val="00A52C82"/>
    <w:rsid w:val="00A52D3A"/>
    <w:rsid w:val="00A535F9"/>
    <w:rsid w:val="00A5389D"/>
    <w:rsid w:val="00A53C33"/>
    <w:rsid w:val="00A55618"/>
    <w:rsid w:val="00A55C2C"/>
    <w:rsid w:val="00A55C44"/>
    <w:rsid w:val="00A55FB8"/>
    <w:rsid w:val="00A563D4"/>
    <w:rsid w:val="00A566BA"/>
    <w:rsid w:val="00A56E36"/>
    <w:rsid w:val="00A576FE"/>
    <w:rsid w:val="00A579A8"/>
    <w:rsid w:val="00A57C0C"/>
    <w:rsid w:val="00A606D0"/>
    <w:rsid w:val="00A612AF"/>
    <w:rsid w:val="00A61B9A"/>
    <w:rsid w:val="00A62480"/>
    <w:rsid w:val="00A62BBB"/>
    <w:rsid w:val="00A63838"/>
    <w:rsid w:val="00A6419F"/>
    <w:rsid w:val="00A651BD"/>
    <w:rsid w:val="00A65AF2"/>
    <w:rsid w:val="00A66058"/>
    <w:rsid w:val="00A66C3F"/>
    <w:rsid w:val="00A66FF6"/>
    <w:rsid w:val="00A67652"/>
    <w:rsid w:val="00A67FB1"/>
    <w:rsid w:val="00A70720"/>
    <w:rsid w:val="00A70F7B"/>
    <w:rsid w:val="00A71706"/>
    <w:rsid w:val="00A71C9A"/>
    <w:rsid w:val="00A71E4B"/>
    <w:rsid w:val="00A72460"/>
    <w:rsid w:val="00A728F7"/>
    <w:rsid w:val="00A72B15"/>
    <w:rsid w:val="00A72E62"/>
    <w:rsid w:val="00A73308"/>
    <w:rsid w:val="00A73602"/>
    <w:rsid w:val="00A73A14"/>
    <w:rsid w:val="00A73D59"/>
    <w:rsid w:val="00A740CB"/>
    <w:rsid w:val="00A7479B"/>
    <w:rsid w:val="00A749A9"/>
    <w:rsid w:val="00A749CE"/>
    <w:rsid w:val="00A75739"/>
    <w:rsid w:val="00A75845"/>
    <w:rsid w:val="00A75880"/>
    <w:rsid w:val="00A76212"/>
    <w:rsid w:val="00A76832"/>
    <w:rsid w:val="00A76CCF"/>
    <w:rsid w:val="00A7773F"/>
    <w:rsid w:val="00A77A4C"/>
    <w:rsid w:val="00A77C73"/>
    <w:rsid w:val="00A77CD9"/>
    <w:rsid w:val="00A81338"/>
    <w:rsid w:val="00A81E1E"/>
    <w:rsid w:val="00A8215C"/>
    <w:rsid w:val="00A8226D"/>
    <w:rsid w:val="00A824BA"/>
    <w:rsid w:val="00A82AE1"/>
    <w:rsid w:val="00A82CFE"/>
    <w:rsid w:val="00A8301F"/>
    <w:rsid w:val="00A83533"/>
    <w:rsid w:val="00A8378D"/>
    <w:rsid w:val="00A838F9"/>
    <w:rsid w:val="00A84072"/>
    <w:rsid w:val="00A851C8"/>
    <w:rsid w:val="00A8527B"/>
    <w:rsid w:val="00A86425"/>
    <w:rsid w:val="00A869B7"/>
    <w:rsid w:val="00A87231"/>
    <w:rsid w:val="00A87236"/>
    <w:rsid w:val="00A87517"/>
    <w:rsid w:val="00A87E7A"/>
    <w:rsid w:val="00A901A9"/>
    <w:rsid w:val="00A90432"/>
    <w:rsid w:val="00A90612"/>
    <w:rsid w:val="00A9096D"/>
    <w:rsid w:val="00A909A8"/>
    <w:rsid w:val="00A90A3F"/>
    <w:rsid w:val="00A90EBF"/>
    <w:rsid w:val="00A90F0A"/>
    <w:rsid w:val="00A92813"/>
    <w:rsid w:val="00A93856"/>
    <w:rsid w:val="00A93C4B"/>
    <w:rsid w:val="00A96880"/>
    <w:rsid w:val="00A96AA3"/>
    <w:rsid w:val="00A9703E"/>
    <w:rsid w:val="00A97048"/>
    <w:rsid w:val="00A972E2"/>
    <w:rsid w:val="00A9768E"/>
    <w:rsid w:val="00A97DD5"/>
    <w:rsid w:val="00AA0493"/>
    <w:rsid w:val="00AA1278"/>
    <w:rsid w:val="00AA15A9"/>
    <w:rsid w:val="00AA2781"/>
    <w:rsid w:val="00AA3504"/>
    <w:rsid w:val="00AA4F13"/>
    <w:rsid w:val="00AA50AD"/>
    <w:rsid w:val="00AA599D"/>
    <w:rsid w:val="00AA6034"/>
    <w:rsid w:val="00AA63A5"/>
    <w:rsid w:val="00AA67AA"/>
    <w:rsid w:val="00AA6C2F"/>
    <w:rsid w:val="00AA747A"/>
    <w:rsid w:val="00AB0632"/>
    <w:rsid w:val="00AB07B3"/>
    <w:rsid w:val="00AB089B"/>
    <w:rsid w:val="00AB0AC1"/>
    <w:rsid w:val="00AB0BDD"/>
    <w:rsid w:val="00AB11C4"/>
    <w:rsid w:val="00AB1A22"/>
    <w:rsid w:val="00AB1D37"/>
    <w:rsid w:val="00AB23FF"/>
    <w:rsid w:val="00AB2CE8"/>
    <w:rsid w:val="00AB2DB4"/>
    <w:rsid w:val="00AB3D7B"/>
    <w:rsid w:val="00AB3E63"/>
    <w:rsid w:val="00AB3F80"/>
    <w:rsid w:val="00AB3FC3"/>
    <w:rsid w:val="00AB5031"/>
    <w:rsid w:val="00AB51B6"/>
    <w:rsid w:val="00AB56AD"/>
    <w:rsid w:val="00AB59B8"/>
    <w:rsid w:val="00AB5E74"/>
    <w:rsid w:val="00AC0212"/>
    <w:rsid w:val="00AC036E"/>
    <w:rsid w:val="00AC062B"/>
    <w:rsid w:val="00AC0CB9"/>
    <w:rsid w:val="00AC1544"/>
    <w:rsid w:val="00AC19C1"/>
    <w:rsid w:val="00AC1B11"/>
    <w:rsid w:val="00AC205C"/>
    <w:rsid w:val="00AC23BC"/>
    <w:rsid w:val="00AC2F5A"/>
    <w:rsid w:val="00AC31F0"/>
    <w:rsid w:val="00AC380D"/>
    <w:rsid w:val="00AC3B32"/>
    <w:rsid w:val="00AC40E0"/>
    <w:rsid w:val="00AC4D4C"/>
    <w:rsid w:val="00AC50FA"/>
    <w:rsid w:val="00AC705D"/>
    <w:rsid w:val="00AC7459"/>
    <w:rsid w:val="00AC7AEB"/>
    <w:rsid w:val="00AC7E11"/>
    <w:rsid w:val="00AD01C1"/>
    <w:rsid w:val="00AD04AF"/>
    <w:rsid w:val="00AD07DA"/>
    <w:rsid w:val="00AD1D30"/>
    <w:rsid w:val="00AD2453"/>
    <w:rsid w:val="00AD27EC"/>
    <w:rsid w:val="00AD2B78"/>
    <w:rsid w:val="00AD35CF"/>
    <w:rsid w:val="00AD3CCA"/>
    <w:rsid w:val="00AD3CF5"/>
    <w:rsid w:val="00AD3F6F"/>
    <w:rsid w:val="00AD4025"/>
    <w:rsid w:val="00AD4486"/>
    <w:rsid w:val="00AD4B64"/>
    <w:rsid w:val="00AD4C63"/>
    <w:rsid w:val="00AD4D7C"/>
    <w:rsid w:val="00AD4FF3"/>
    <w:rsid w:val="00AD5D8F"/>
    <w:rsid w:val="00AD714D"/>
    <w:rsid w:val="00AD7211"/>
    <w:rsid w:val="00AD73C8"/>
    <w:rsid w:val="00AD7E37"/>
    <w:rsid w:val="00AE0086"/>
    <w:rsid w:val="00AE0C74"/>
    <w:rsid w:val="00AE181F"/>
    <w:rsid w:val="00AE195B"/>
    <w:rsid w:val="00AE1970"/>
    <w:rsid w:val="00AE2B8C"/>
    <w:rsid w:val="00AE2DD1"/>
    <w:rsid w:val="00AE4757"/>
    <w:rsid w:val="00AE5308"/>
    <w:rsid w:val="00AE5AEB"/>
    <w:rsid w:val="00AE6B08"/>
    <w:rsid w:val="00AE749D"/>
    <w:rsid w:val="00AE75F9"/>
    <w:rsid w:val="00AF0867"/>
    <w:rsid w:val="00AF094D"/>
    <w:rsid w:val="00AF0A6B"/>
    <w:rsid w:val="00AF141D"/>
    <w:rsid w:val="00AF15E3"/>
    <w:rsid w:val="00AF1F12"/>
    <w:rsid w:val="00AF348D"/>
    <w:rsid w:val="00AF349A"/>
    <w:rsid w:val="00AF3DDF"/>
    <w:rsid w:val="00AF4134"/>
    <w:rsid w:val="00AF488D"/>
    <w:rsid w:val="00AF5A79"/>
    <w:rsid w:val="00AF5D58"/>
    <w:rsid w:val="00AF6470"/>
    <w:rsid w:val="00AF6480"/>
    <w:rsid w:val="00AF6527"/>
    <w:rsid w:val="00AF6820"/>
    <w:rsid w:val="00AF6DD3"/>
    <w:rsid w:val="00AF7125"/>
    <w:rsid w:val="00B00BA3"/>
    <w:rsid w:val="00B02C43"/>
    <w:rsid w:val="00B03C04"/>
    <w:rsid w:val="00B04094"/>
    <w:rsid w:val="00B04EA4"/>
    <w:rsid w:val="00B0523F"/>
    <w:rsid w:val="00B05A69"/>
    <w:rsid w:val="00B05B7D"/>
    <w:rsid w:val="00B05D72"/>
    <w:rsid w:val="00B06285"/>
    <w:rsid w:val="00B06BBC"/>
    <w:rsid w:val="00B06C20"/>
    <w:rsid w:val="00B0745B"/>
    <w:rsid w:val="00B105DD"/>
    <w:rsid w:val="00B10722"/>
    <w:rsid w:val="00B10DFB"/>
    <w:rsid w:val="00B10E1E"/>
    <w:rsid w:val="00B11295"/>
    <w:rsid w:val="00B1199C"/>
    <w:rsid w:val="00B11A67"/>
    <w:rsid w:val="00B11BFB"/>
    <w:rsid w:val="00B11FB7"/>
    <w:rsid w:val="00B12811"/>
    <w:rsid w:val="00B12C9E"/>
    <w:rsid w:val="00B13480"/>
    <w:rsid w:val="00B1389A"/>
    <w:rsid w:val="00B13CD1"/>
    <w:rsid w:val="00B13D07"/>
    <w:rsid w:val="00B14103"/>
    <w:rsid w:val="00B14494"/>
    <w:rsid w:val="00B156EB"/>
    <w:rsid w:val="00B15DC2"/>
    <w:rsid w:val="00B16BA6"/>
    <w:rsid w:val="00B171F8"/>
    <w:rsid w:val="00B1720E"/>
    <w:rsid w:val="00B172DC"/>
    <w:rsid w:val="00B174E4"/>
    <w:rsid w:val="00B17F18"/>
    <w:rsid w:val="00B200CC"/>
    <w:rsid w:val="00B2039D"/>
    <w:rsid w:val="00B209EE"/>
    <w:rsid w:val="00B2143A"/>
    <w:rsid w:val="00B215C9"/>
    <w:rsid w:val="00B228FC"/>
    <w:rsid w:val="00B23A20"/>
    <w:rsid w:val="00B249F0"/>
    <w:rsid w:val="00B24C36"/>
    <w:rsid w:val="00B24F3E"/>
    <w:rsid w:val="00B254A8"/>
    <w:rsid w:val="00B25804"/>
    <w:rsid w:val="00B26361"/>
    <w:rsid w:val="00B26DC8"/>
    <w:rsid w:val="00B273B4"/>
    <w:rsid w:val="00B30CC9"/>
    <w:rsid w:val="00B324AC"/>
    <w:rsid w:val="00B33FB7"/>
    <w:rsid w:val="00B34936"/>
    <w:rsid w:val="00B352D6"/>
    <w:rsid w:val="00B362E9"/>
    <w:rsid w:val="00B364D6"/>
    <w:rsid w:val="00B369F7"/>
    <w:rsid w:val="00B36B16"/>
    <w:rsid w:val="00B37369"/>
    <w:rsid w:val="00B378A9"/>
    <w:rsid w:val="00B37E57"/>
    <w:rsid w:val="00B40554"/>
    <w:rsid w:val="00B407DC"/>
    <w:rsid w:val="00B40F76"/>
    <w:rsid w:val="00B417DA"/>
    <w:rsid w:val="00B4239A"/>
    <w:rsid w:val="00B426E6"/>
    <w:rsid w:val="00B444B5"/>
    <w:rsid w:val="00B448A0"/>
    <w:rsid w:val="00B44A4D"/>
    <w:rsid w:val="00B44D1A"/>
    <w:rsid w:val="00B44E5C"/>
    <w:rsid w:val="00B45BDE"/>
    <w:rsid w:val="00B45D59"/>
    <w:rsid w:val="00B467F9"/>
    <w:rsid w:val="00B4680F"/>
    <w:rsid w:val="00B46851"/>
    <w:rsid w:val="00B468E1"/>
    <w:rsid w:val="00B46BF5"/>
    <w:rsid w:val="00B475B9"/>
    <w:rsid w:val="00B47F00"/>
    <w:rsid w:val="00B50034"/>
    <w:rsid w:val="00B50FA3"/>
    <w:rsid w:val="00B52210"/>
    <w:rsid w:val="00B52368"/>
    <w:rsid w:val="00B5295F"/>
    <w:rsid w:val="00B53D2D"/>
    <w:rsid w:val="00B5429A"/>
    <w:rsid w:val="00B546BF"/>
    <w:rsid w:val="00B54B42"/>
    <w:rsid w:val="00B54E7D"/>
    <w:rsid w:val="00B55CC0"/>
    <w:rsid w:val="00B55E46"/>
    <w:rsid w:val="00B56F72"/>
    <w:rsid w:val="00B571D9"/>
    <w:rsid w:val="00B574E9"/>
    <w:rsid w:val="00B575BB"/>
    <w:rsid w:val="00B579B4"/>
    <w:rsid w:val="00B6004E"/>
    <w:rsid w:val="00B610BA"/>
    <w:rsid w:val="00B61E9B"/>
    <w:rsid w:val="00B6244C"/>
    <w:rsid w:val="00B62E41"/>
    <w:rsid w:val="00B62F94"/>
    <w:rsid w:val="00B638B1"/>
    <w:rsid w:val="00B63AEE"/>
    <w:rsid w:val="00B63D54"/>
    <w:rsid w:val="00B63E4B"/>
    <w:rsid w:val="00B641F4"/>
    <w:rsid w:val="00B64579"/>
    <w:rsid w:val="00B645F5"/>
    <w:rsid w:val="00B655A9"/>
    <w:rsid w:val="00B655EB"/>
    <w:rsid w:val="00B658EB"/>
    <w:rsid w:val="00B65B27"/>
    <w:rsid w:val="00B66496"/>
    <w:rsid w:val="00B66D47"/>
    <w:rsid w:val="00B679D2"/>
    <w:rsid w:val="00B702DA"/>
    <w:rsid w:val="00B71041"/>
    <w:rsid w:val="00B7112E"/>
    <w:rsid w:val="00B7135D"/>
    <w:rsid w:val="00B71C1B"/>
    <w:rsid w:val="00B7210A"/>
    <w:rsid w:val="00B7274C"/>
    <w:rsid w:val="00B72ACE"/>
    <w:rsid w:val="00B72E89"/>
    <w:rsid w:val="00B73005"/>
    <w:rsid w:val="00B732C6"/>
    <w:rsid w:val="00B73C25"/>
    <w:rsid w:val="00B73CDF"/>
    <w:rsid w:val="00B74C63"/>
    <w:rsid w:val="00B74E5F"/>
    <w:rsid w:val="00B75281"/>
    <w:rsid w:val="00B75CA1"/>
    <w:rsid w:val="00B75E6D"/>
    <w:rsid w:val="00B75F11"/>
    <w:rsid w:val="00B76052"/>
    <w:rsid w:val="00B766B8"/>
    <w:rsid w:val="00B775A8"/>
    <w:rsid w:val="00B775ED"/>
    <w:rsid w:val="00B77F22"/>
    <w:rsid w:val="00B77F52"/>
    <w:rsid w:val="00B8020D"/>
    <w:rsid w:val="00B81955"/>
    <w:rsid w:val="00B81B4B"/>
    <w:rsid w:val="00B81E87"/>
    <w:rsid w:val="00B82387"/>
    <w:rsid w:val="00B82E0F"/>
    <w:rsid w:val="00B82FF5"/>
    <w:rsid w:val="00B8304D"/>
    <w:rsid w:val="00B83ACA"/>
    <w:rsid w:val="00B84009"/>
    <w:rsid w:val="00B847E2"/>
    <w:rsid w:val="00B8490F"/>
    <w:rsid w:val="00B84EF7"/>
    <w:rsid w:val="00B85902"/>
    <w:rsid w:val="00B8681D"/>
    <w:rsid w:val="00B87F43"/>
    <w:rsid w:val="00B90B5C"/>
    <w:rsid w:val="00B91D83"/>
    <w:rsid w:val="00B91E96"/>
    <w:rsid w:val="00B92B86"/>
    <w:rsid w:val="00B92F1F"/>
    <w:rsid w:val="00B93051"/>
    <w:rsid w:val="00B93500"/>
    <w:rsid w:val="00B9373D"/>
    <w:rsid w:val="00B93ADB"/>
    <w:rsid w:val="00B93AF5"/>
    <w:rsid w:val="00B94897"/>
    <w:rsid w:val="00B968C1"/>
    <w:rsid w:val="00B96C4D"/>
    <w:rsid w:val="00B97090"/>
    <w:rsid w:val="00B9716E"/>
    <w:rsid w:val="00B9734B"/>
    <w:rsid w:val="00B979CF"/>
    <w:rsid w:val="00BA0234"/>
    <w:rsid w:val="00BA0F26"/>
    <w:rsid w:val="00BA1203"/>
    <w:rsid w:val="00BA13E0"/>
    <w:rsid w:val="00BA2092"/>
    <w:rsid w:val="00BA23F1"/>
    <w:rsid w:val="00BA2B7E"/>
    <w:rsid w:val="00BA30E2"/>
    <w:rsid w:val="00BA37E2"/>
    <w:rsid w:val="00BA3C46"/>
    <w:rsid w:val="00BA41D0"/>
    <w:rsid w:val="00BA41D6"/>
    <w:rsid w:val="00BA4391"/>
    <w:rsid w:val="00BA480C"/>
    <w:rsid w:val="00BA5671"/>
    <w:rsid w:val="00BA56FA"/>
    <w:rsid w:val="00BA57E7"/>
    <w:rsid w:val="00BA5C69"/>
    <w:rsid w:val="00BA5D33"/>
    <w:rsid w:val="00BA68F1"/>
    <w:rsid w:val="00BA6E11"/>
    <w:rsid w:val="00BA756D"/>
    <w:rsid w:val="00BA7706"/>
    <w:rsid w:val="00BA7A43"/>
    <w:rsid w:val="00BB0BB0"/>
    <w:rsid w:val="00BB12EE"/>
    <w:rsid w:val="00BB1CEA"/>
    <w:rsid w:val="00BB1D06"/>
    <w:rsid w:val="00BB215F"/>
    <w:rsid w:val="00BB2BB8"/>
    <w:rsid w:val="00BB3C88"/>
    <w:rsid w:val="00BB3DDF"/>
    <w:rsid w:val="00BB5224"/>
    <w:rsid w:val="00BB57FF"/>
    <w:rsid w:val="00BB5D2D"/>
    <w:rsid w:val="00BB5E83"/>
    <w:rsid w:val="00BB60B7"/>
    <w:rsid w:val="00BB6300"/>
    <w:rsid w:val="00BB65D5"/>
    <w:rsid w:val="00BB6924"/>
    <w:rsid w:val="00BB725A"/>
    <w:rsid w:val="00BB79A0"/>
    <w:rsid w:val="00BC0208"/>
    <w:rsid w:val="00BC0260"/>
    <w:rsid w:val="00BC1A79"/>
    <w:rsid w:val="00BC1F96"/>
    <w:rsid w:val="00BC229A"/>
    <w:rsid w:val="00BC27F8"/>
    <w:rsid w:val="00BC2CC1"/>
    <w:rsid w:val="00BC3925"/>
    <w:rsid w:val="00BC4298"/>
    <w:rsid w:val="00BC43CD"/>
    <w:rsid w:val="00BC4465"/>
    <w:rsid w:val="00BC5DEC"/>
    <w:rsid w:val="00BC7001"/>
    <w:rsid w:val="00BC7A31"/>
    <w:rsid w:val="00BC7A4A"/>
    <w:rsid w:val="00BD0578"/>
    <w:rsid w:val="00BD0EB1"/>
    <w:rsid w:val="00BD11DF"/>
    <w:rsid w:val="00BD12B5"/>
    <w:rsid w:val="00BD12EF"/>
    <w:rsid w:val="00BD1976"/>
    <w:rsid w:val="00BD2405"/>
    <w:rsid w:val="00BD35FD"/>
    <w:rsid w:val="00BD364E"/>
    <w:rsid w:val="00BD36A2"/>
    <w:rsid w:val="00BD3F1A"/>
    <w:rsid w:val="00BD4580"/>
    <w:rsid w:val="00BD4A53"/>
    <w:rsid w:val="00BE07BB"/>
    <w:rsid w:val="00BE0F88"/>
    <w:rsid w:val="00BE189C"/>
    <w:rsid w:val="00BE18B1"/>
    <w:rsid w:val="00BE1A72"/>
    <w:rsid w:val="00BE21EF"/>
    <w:rsid w:val="00BE34E7"/>
    <w:rsid w:val="00BE4B28"/>
    <w:rsid w:val="00BE4C0A"/>
    <w:rsid w:val="00BE5294"/>
    <w:rsid w:val="00BE5602"/>
    <w:rsid w:val="00BE5A80"/>
    <w:rsid w:val="00BE6157"/>
    <w:rsid w:val="00BE6C4D"/>
    <w:rsid w:val="00BE7361"/>
    <w:rsid w:val="00BE74BC"/>
    <w:rsid w:val="00BE764C"/>
    <w:rsid w:val="00BE7AC1"/>
    <w:rsid w:val="00BE7CD2"/>
    <w:rsid w:val="00BF05D9"/>
    <w:rsid w:val="00BF0F8E"/>
    <w:rsid w:val="00BF0F98"/>
    <w:rsid w:val="00BF1315"/>
    <w:rsid w:val="00BF13EE"/>
    <w:rsid w:val="00BF1CE3"/>
    <w:rsid w:val="00BF2D09"/>
    <w:rsid w:val="00BF37FB"/>
    <w:rsid w:val="00BF446D"/>
    <w:rsid w:val="00BF509B"/>
    <w:rsid w:val="00BF512F"/>
    <w:rsid w:val="00BF6200"/>
    <w:rsid w:val="00BF728E"/>
    <w:rsid w:val="00BF77F9"/>
    <w:rsid w:val="00C0035C"/>
    <w:rsid w:val="00C00AB3"/>
    <w:rsid w:val="00C00BC8"/>
    <w:rsid w:val="00C01348"/>
    <w:rsid w:val="00C013A6"/>
    <w:rsid w:val="00C014B7"/>
    <w:rsid w:val="00C01CC0"/>
    <w:rsid w:val="00C02CE8"/>
    <w:rsid w:val="00C0465B"/>
    <w:rsid w:val="00C04BCE"/>
    <w:rsid w:val="00C04C3E"/>
    <w:rsid w:val="00C04E2C"/>
    <w:rsid w:val="00C0539C"/>
    <w:rsid w:val="00C05672"/>
    <w:rsid w:val="00C05754"/>
    <w:rsid w:val="00C05859"/>
    <w:rsid w:val="00C060F6"/>
    <w:rsid w:val="00C06905"/>
    <w:rsid w:val="00C06BEF"/>
    <w:rsid w:val="00C06DA5"/>
    <w:rsid w:val="00C06EDE"/>
    <w:rsid w:val="00C06FDC"/>
    <w:rsid w:val="00C07249"/>
    <w:rsid w:val="00C0741B"/>
    <w:rsid w:val="00C07D98"/>
    <w:rsid w:val="00C10030"/>
    <w:rsid w:val="00C11BFE"/>
    <w:rsid w:val="00C11E17"/>
    <w:rsid w:val="00C130E2"/>
    <w:rsid w:val="00C1348E"/>
    <w:rsid w:val="00C1353C"/>
    <w:rsid w:val="00C148E1"/>
    <w:rsid w:val="00C14DD9"/>
    <w:rsid w:val="00C1575C"/>
    <w:rsid w:val="00C16702"/>
    <w:rsid w:val="00C171D9"/>
    <w:rsid w:val="00C175B5"/>
    <w:rsid w:val="00C17694"/>
    <w:rsid w:val="00C177CF"/>
    <w:rsid w:val="00C17A22"/>
    <w:rsid w:val="00C17B78"/>
    <w:rsid w:val="00C17C3D"/>
    <w:rsid w:val="00C20B6A"/>
    <w:rsid w:val="00C20CA8"/>
    <w:rsid w:val="00C21356"/>
    <w:rsid w:val="00C219EF"/>
    <w:rsid w:val="00C220B2"/>
    <w:rsid w:val="00C22296"/>
    <w:rsid w:val="00C22802"/>
    <w:rsid w:val="00C239C6"/>
    <w:rsid w:val="00C23B54"/>
    <w:rsid w:val="00C24907"/>
    <w:rsid w:val="00C24BAB"/>
    <w:rsid w:val="00C254BF"/>
    <w:rsid w:val="00C2599F"/>
    <w:rsid w:val="00C259EC"/>
    <w:rsid w:val="00C25B5F"/>
    <w:rsid w:val="00C2608B"/>
    <w:rsid w:val="00C26D23"/>
    <w:rsid w:val="00C30F84"/>
    <w:rsid w:val="00C31706"/>
    <w:rsid w:val="00C31C17"/>
    <w:rsid w:val="00C32C15"/>
    <w:rsid w:val="00C34683"/>
    <w:rsid w:val="00C34AE7"/>
    <w:rsid w:val="00C34D3D"/>
    <w:rsid w:val="00C3529F"/>
    <w:rsid w:val="00C35B9E"/>
    <w:rsid w:val="00C37158"/>
    <w:rsid w:val="00C3762C"/>
    <w:rsid w:val="00C41008"/>
    <w:rsid w:val="00C41AAC"/>
    <w:rsid w:val="00C41DBD"/>
    <w:rsid w:val="00C42169"/>
    <w:rsid w:val="00C42422"/>
    <w:rsid w:val="00C42560"/>
    <w:rsid w:val="00C425EF"/>
    <w:rsid w:val="00C42BC2"/>
    <w:rsid w:val="00C42DB0"/>
    <w:rsid w:val="00C43B9C"/>
    <w:rsid w:val="00C440A5"/>
    <w:rsid w:val="00C44595"/>
    <w:rsid w:val="00C44C58"/>
    <w:rsid w:val="00C45275"/>
    <w:rsid w:val="00C461C1"/>
    <w:rsid w:val="00C46492"/>
    <w:rsid w:val="00C4660A"/>
    <w:rsid w:val="00C46719"/>
    <w:rsid w:val="00C4715C"/>
    <w:rsid w:val="00C47462"/>
    <w:rsid w:val="00C502B3"/>
    <w:rsid w:val="00C50380"/>
    <w:rsid w:val="00C5068F"/>
    <w:rsid w:val="00C50F14"/>
    <w:rsid w:val="00C512E1"/>
    <w:rsid w:val="00C5286D"/>
    <w:rsid w:val="00C5430D"/>
    <w:rsid w:val="00C54F35"/>
    <w:rsid w:val="00C5695A"/>
    <w:rsid w:val="00C569D6"/>
    <w:rsid w:val="00C577BE"/>
    <w:rsid w:val="00C60931"/>
    <w:rsid w:val="00C62775"/>
    <w:rsid w:val="00C634E9"/>
    <w:rsid w:val="00C63D46"/>
    <w:rsid w:val="00C63F75"/>
    <w:rsid w:val="00C643F1"/>
    <w:rsid w:val="00C64957"/>
    <w:rsid w:val="00C65A90"/>
    <w:rsid w:val="00C65D26"/>
    <w:rsid w:val="00C6655D"/>
    <w:rsid w:val="00C666F5"/>
    <w:rsid w:val="00C66BFA"/>
    <w:rsid w:val="00C66C77"/>
    <w:rsid w:val="00C67208"/>
    <w:rsid w:val="00C67885"/>
    <w:rsid w:val="00C67F5D"/>
    <w:rsid w:val="00C70069"/>
    <w:rsid w:val="00C71124"/>
    <w:rsid w:val="00C716F2"/>
    <w:rsid w:val="00C72202"/>
    <w:rsid w:val="00C729F0"/>
    <w:rsid w:val="00C73041"/>
    <w:rsid w:val="00C7305C"/>
    <w:rsid w:val="00C7321C"/>
    <w:rsid w:val="00C73B5F"/>
    <w:rsid w:val="00C73D91"/>
    <w:rsid w:val="00C73DB3"/>
    <w:rsid w:val="00C74334"/>
    <w:rsid w:val="00C7439C"/>
    <w:rsid w:val="00C74755"/>
    <w:rsid w:val="00C74D2E"/>
    <w:rsid w:val="00C74F6C"/>
    <w:rsid w:val="00C74FEE"/>
    <w:rsid w:val="00C77A5D"/>
    <w:rsid w:val="00C77B4F"/>
    <w:rsid w:val="00C8066B"/>
    <w:rsid w:val="00C824CB"/>
    <w:rsid w:val="00C82688"/>
    <w:rsid w:val="00C82AA0"/>
    <w:rsid w:val="00C83509"/>
    <w:rsid w:val="00C8362C"/>
    <w:rsid w:val="00C8384E"/>
    <w:rsid w:val="00C842E2"/>
    <w:rsid w:val="00C854BC"/>
    <w:rsid w:val="00C8626B"/>
    <w:rsid w:val="00C86823"/>
    <w:rsid w:val="00C86A58"/>
    <w:rsid w:val="00C86D74"/>
    <w:rsid w:val="00C86FDF"/>
    <w:rsid w:val="00C873DD"/>
    <w:rsid w:val="00C87E10"/>
    <w:rsid w:val="00C9015A"/>
    <w:rsid w:val="00C902AA"/>
    <w:rsid w:val="00C902F5"/>
    <w:rsid w:val="00C9037A"/>
    <w:rsid w:val="00C909C0"/>
    <w:rsid w:val="00C90B7D"/>
    <w:rsid w:val="00C90F96"/>
    <w:rsid w:val="00C91C60"/>
    <w:rsid w:val="00C9326E"/>
    <w:rsid w:val="00C939F8"/>
    <w:rsid w:val="00C93F96"/>
    <w:rsid w:val="00C9402B"/>
    <w:rsid w:val="00C9423A"/>
    <w:rsid w:val="00C9516B"/>
    <w:rsid w:val="00C955EF"/>
    <w:rsid w:val="00C9586B"/>
    <w:rsid w:val="00C962DC"/>
    <w:rsid w:val="00C963F6"/>
    <w:rsid w:val="00C97C68"/>
    <w:rsid w:val="00CA0D90"/>
    <w:rsid w:val="00CA192B"/>
    <w:rsid w:val="00CA1DE7"/>
    <w:rsid w:val="00CA253C"/>
    <w:rsid w:val="00CA2C34"/>
    <w:rsid w:val="00CA2EED"/>
    <w:rsid w:val="00CA3A5E"/>
    <w:rsid w:val="00CA3BBC"/>
    <w:rsid w:val="00CA3E8E"/>
    <w:rsid w:val="00CA4043"/>
    <w:rsid w:val="00CA4390"/>
    <w:rsid w:val="00CA45BF"/>
    <w:rsid w:val="00CA6580"/>
    <w:rsid w:val="00CA69F7"/>
    <w:rsid w:val="00CA6E32"/>
    <w:rsid w:val="00CA7259"/>
    <w:rsid w:val="00CA7CB8"/>
    <w:rsid w:val="00CB0B89"/>
    <w:rsid w:val="00CB2231"/>
    <w:rsid w:val="00CB2253"/>
    <w:rsid w:val="00CB2698"/>
    <w:rsid w:val="00CB4162"/>
    <w:rsid w:val="00CB44C8"/>
    <w:rsid w:val="00CB4D9A"/>
    <w:rsid w:val="00CB4E36"/>
    <w:rsid w:val="00CB7C86"/>
    <w:rsid w:val="00CC0417"/>
    <w:rsid w:val="00CC1CA7"/>
    <w:rsid w:val="00CC2D5E"/>
    <w:rsid w:val="00CC340D"/>
    <w:rsid w:val="00CC3446"/>
    <w:rsid w:val="00CC5588"/>
    <w:rsid w:val="00CC5606"/>
    <w:rsid w:val="00CC56FE"/>
    <w:rsid w:val="00CC5A6E"/>
    <w:rsid w:val="00CC6EE9"/>
    <w:rsid w:val="00CC709C"/>
    <w:rsid w:val="00CC77AE"/>
    <w:rsid w:val="00CC7DE9"/>
    <w:rsid w:val="00CD0387"/>
    <w:rsid w:val="00CD04F1"/>
    <w:rsid w:val="00CD0D01"/>
    <w:rsid w:val="00CD0F5E"/>
    <w:rsid w:val="00CD1063"/>
    <w:rsid w:val="00CD1B06"/>
    <w:rsid w:val="00CD200E"/>
    <w:rsid w:val="00CD23EE"/>
    <w:rsid w:val="00CD2A03"/>
    <w:rsid w:val="00CD3348"/>
    <w:rsid w:val="00CD33F8"/>
    <w:rsid w:val="00CD3820"/>
    <w:rsid w:val="00CD3940"/>
    <w:rsid w:val="00CD497D"/>
    <w:rsid w:val="00CD611A"/>
    <w:rsid w:val="00CD664B"/>
    <w:rsid w:val="00CD68F6"/>
    <w:rsid w:val="00CD6F93"/>
    <w:rsid w:val="00CD7694"/>
    <w:rsid w:val="00CD76B6"/>
    <w:rsid w:val="00CD7BB8"/>
    <w:rsid w:val="00CD7FF5"/>
    <w:rsid w:val="00CE0150"/>
    <w:rsid w:val="00CE07C6"/>
    <w:rsid w:val="00CE08D5"/>
    <w:rsid w:val="00CE19C0"/>
    <w:rsid w:val="00CE1F4B"/>
    <w:rsid w:val="00CE1F96"/>
    <w:rsid w:val="00CE3058"/>
    <w:rsid w:val="00CE3410"/>
    <w:rsid w:val="00CE4358"/>
    <w:rsid w:val="00CE436E"/>
    <w:rsid w:val="00CE5197"/>
    <w:rsid w:val="00CE5B75"/>
    <w:rsid w:val="00CE66B2"/>
    <w:rsid w:val="00CE6769"/>
    <w:rsid w:val="00CE67A6"/>
    <w:rsid w:val="00CE6C18"/>
    <w:rsid w:val="00CE6E24"/>
    <w:rsid w:val="00CE7CC7"/>
    <w:rsid w:val="00CF040C"/>
    <w:rsid w:val="00CF1146"/>
    <w:rsid w:val="00CF1B75"/>
    <w:rsid w:val="00CF2723"/>
    <w:rsid w:val="00CF306A"/>
    <w:rsid w:val="00CF47D2"/>
    <w:rsid w:val="00CF49F7"/>
    <w:rsid w:val="00CF52D2"/>
    <w:rsid w:val="00CF681A"/>
    <w:rsid w:val="00CF7339"/>
    <w:rsid w:val="00D00198"/>
    <w:rsid w:val="00D014D2"/>
    <w:rsid w:val="00D020D6"/>
    <w:rsid w:val="00D02123"/>
    <w:rsid w:val="00D03178"/>
    <w:rsid w:val="00D0349E"/>
    <w:rsid w:val="00D0550C"/>
    <w:rsid w:val="00D0660E"/>
    <w:rsid w:val="00D0698B"/>
    <w:rsid w:val="00D07C78"/>
    <w:rsid w:val="00D101F1"/>
    <w:rsid w:val="00D108C0"/>
    <w:rsid w:val="00D10A5A"/>
    <w:rsid w:val="00D10E53"/>
    <w:rsid w:val="00D113B3"/>
    <w:rsid w:val="00D1252B"/>
    <w:rsid w:val="00D12DAD"/>
    <w:rsid w:val="00D133DA"/>
    <w:rsid w:val="00D13CB6"/>
    <w:rsid w:val="00D14BED"/>
    <w:rsid w:val="00D14D3A"/>
    <w:rsid w:val="00D1512B"/>
    <w:rsid w:val="00D1523F"/>
    <w:rsid w:val="00D15F66"/>
    <w:rsid w:val="00D16A6E"/>
    <w:rsid w:val="00D17802"/>
    <w:rsid w:val="00D17922"/>
    <w:rsid w:val="00D17D27"/>
    <w:rsid w:val="00D17F55"/>
    <w:rsid w:val="00D20C86"/>
    <w:rsid w:val="00D21099"/>
    <w:rsid w:val="00D22474"/>
    <w:rsid w:val="00D225D4"/>
    <w:rsid w:val="00D2282A"/>
    <w:rsid w:val="00D23668"/>
    <w:rsid w:val="00D236A1"/>
    <w:rsid w:val="00D23AA2"/>
    <w:rsid w:val="00D24183"/>
    <w:rsid w:val="00D251B4"/>
    <w:rsid w:val="00D251E7"/>
    <w:rsid w:val="00D255EF"/>
    <w:rsid w:val="00D25ACB"/>
    <w:rsid w:val="00D26990"/>
    <w:rsid w:val="00D27407"/>
    <w:rsid w:val="00D30B63"/>
    <w:rsid w:val="00D3144B"/>
    <w:rsid w:val="00D32857"/>
    <w:rsid w:val="00D3387C"/>
    <w:rsid w:val="00D33B62"/>
    <w:rsid w:val="00D3523F"/>
    <w:rsid w:val="00D35694"/>
    <w:rsid w:val="00D35F36"/>
    <w:rsid w:val="00D36506"/>
    <w:rsid w:val="00D36C56"/>
    <w:rsid w:val="00D36DCE"/>
    <w:rsid w:val="00D36F76"/>
    <w:rsid w:val="00D37076"/>
    <w:rsid w:val="00D40854"/>
    <w:rsid w:val="00D4167E"/>
    <w:rsid w:val="00D42513"/>
    <w:rsid w:val="00D42ECA"/>
    <w:rsid w:val="00D43CC4"/>
    <w:rsid w:val="00D43EC4"/>
    <w:rsid w:val="00D444C6"/>
    <w:rsid w:val="00D44905"/>
    <w:rsid w:val="00D44CB2"/>
    <w:rsid w:val="00D44E9F"/>
    <w:rsid w:val="00D45252"/>
    <w:rsid w:val="00D463BE"/>
    <w:rsid w:val="00D464E8"/>
    <w:rsid w:val="00D46A19"/>
    <w:rsid w:val="00D4749C"/>
    <w:rsid w:val="00D47E0D"/>
    <w:rsid w:val="00D47E4C"/>
    <w:rsid w:val="00D47EDE"/>
    <w:rsid w:val="00D47EE5"/>
    <w:rsid w:val="00D50CC7"/>
    <w:rsid w:val="00D51433"/>
    <w:rsid w:val="00D51DEC"/>
    <w:rsid w:val="00D522CC"/>
    <w:rsid w:val="00D52372"/>
    <w:rsid w:val="00D5251B"/>
    <w:rsid w:val="00D528C5"/>
    <w:rsid w:val="00D52C8F"/>
    <w:rsid w:val="00D52F00"/>
    <w:rsid w:val="00D5384F"/>
    <w:rsid w:val="00D538FE"/>
    <w:rsid w:val="00D53E35"/>
    <w:rsid w:val="00D54051"/>
    <w:rsid w:val="00D5433E"/>
    <w:rsid w:val="00D545F5"/>
    <w:rsid w:val="00D54ECE"/>
    <w:rsid w:val="00D55A11"/>
    <w:rsid w:val="00D55FF4"/>
    <w:rsid w:val="00D56EA5"/>
    <w:rsid w:val="00D572BD"/>
    <w:rsid w:val="00D60458"/>
    <w:rsid w:val="00D60785"/>
    <w:rsid w:val="00D61AC9"/>
    <w:rsid w:val="00D61DE0"/>
    <w:rsid w:val="00D61F0A"/>
    <w:rsid w:val="00D639E3"/>
    <w:rsid w:val="00D63CFA"/>
    <w:rsid w:val="00D642A0"/>
    <w:rsid w:val="00D65854"/>
    <w:rsid w:val="00D6666C"/>
    <w:rsid w:val="00D67A98"/>
    <w:rsid w:val="00D70704"/>
    <w:rsid w:val="00D70980"/>
    <w:rsid w:val="00D70BF4"/>
    <w:rsid w:val="00D7179B"/>
    <w:rsid w:val="00D71B4D"/>
    <w:rsid w:val="00D722F5"/>
    <w:rsid w:val="00D7258F"/>
    <w:rsid w:val="00D7268D"/>
    <w:rsid w:val="00D73897"/>
    <w:rsid w:val="00D73917"/>
    <w:rsid w:val="00D73CF7"/>
    <w:rsid w:val="00D747BA"/>
    <w:rsid w:val="00D74B53"/>
    <w:rsid w:val="00D75112"/>
    <w:rsid w:val="00D75D76"/>
    <w:rsid w:val="00D7629E"/>
    <w:rsid w:val="00D771FF"/>
    <w:rsid w:val="00D8130E"/>
    <w:rsid w:val="00D81541"/>
    <w:rsid w:val="00D82CDD"/>
    <w:rsid w:val="00D83189"/>
    <w:rsid w:val="00D83242"/>
    <w:rsid w:val="00D83E03"/>
    <w:rsid w:val="00D83F8A"/>
    <w:rsid w:val="00D840A1"/>
    <w:rsid w:val="00D86143"/>
    <w:rsid w:val="00D86495"/>
    <w:rsid w:val="00D86531"/>
    <w:rsid w:val="00D86C48"/>
    <w:rsid w:val="00D87270"/>
    <w:rsid w:val="00D8729E"/>
    <w:rsid w:val="00D8773B"/>
    <w:rsid w:val="00D90061"/>
    <w:rsid w:val="00D90251"/>
    <w:rsid w:val="00D90876"/>
    <w:rsid w:val="00D9090E"/>
    <w:rsid w:val="00D90BE8"/>
    <w:rsid w:val="00D90ECC"/>
    <w:rsid w:val="00D90FDE"/>
    <w:rsid w:val="00D9245A"/>
    <w:rsid w:val="00D92BBD"/>
    <w:rsid w:val="00D92C89"/>
    <w:rsid w:val="00D92EA8"/>
    <w:rsid w:val="00D934AB"/>
    <w:rsid w:val="00D934B0"/>
    <w:rsid w:val="00D937F7"/>
    <w:rsid w:val="00D93AAE"/>
    <w:rsid w:val="00D93D55"/>
    <w:rsid w:val="00D94FC5"/>
    <w:rsid w:val="00D9533D"/>
    <w:rsid w:val="00D9608D"/>
    <w:rsid w:val="00D96B13"/>
    <w:rsid w:val="00D972AA"/>
    <w:rsid w:val="00D977CA"/>
    <w:rsid w:val="00D97EAC"/>
    <w:rsid w:val="00DA03E6"/>
    <w:rsid w:val="00DA0DAF"/>
    <w:rsid w:val="00DA12F2"/>
    <w:rsid w:val="00DA19C6"/>
    <w:rsid w:val="00DA1B06"/>
    <w:rsid w:val="00DA1BC7"/>
    <w:rsid w:val="00DA1D2E"/>
    <w:rsid w:val="00DA2511"/>
    <w:rsid w:val="00DA3079"/>
    <w:rsid w:val="00DA33E6"/>
    <w:rsid w:val="00DA4925"/>
    <w:rsid w:val="00DA5D21"/>
    <w:rsid w:val="00DA5F36"/>
    <w:rsid w:val="00DB04CE"/>
    <w:rsid w:val="00DB069C"/>
    <w:rsid w:val="00DB0F44"/>
    <w:rsid w:val="00DB1041"/>
    <w:rsid w:val="00DB1C61"/>
    <w:rsid w:val="00DB1F14"/>
    <w:rsid w:val="00DB2538"/>
    <w:rsid w:val="00DB29C8"/>
    <w:rsid w:val="00DB2AEB"/>
    <w:rsid w:val="00DB2F96"/>
    <w:rsid w:val="00DB2FB2"/>
    <w:rsid w:val="00DB317C"/>
    <w:rsid w:val="00DB34F2"/>
    <w:rsid w:val="00DB38AF"/>
    <w:rsid w:val="00DB3CA8"/>
    <w:rsid w:val="00DB414A"/>
    <w:rsid w:val="00DB4C50"/>
    <w:rsid w:val="00DB55A1"/>
    <w:rsid w:val="00DB5950"/>
    <w:rsid w:val="00DB5AB7"/>
    <w:rsid w:val="00DB5D29"/>
    <w:rsid w:val="00DB610B"/>
    <w:rsid w:val="00DB6178"/>
    <w:rsid w:val="00DB6219"/>
    <w:rsid w:val="00DB651F"/>
    <w:rsid w:val="00DB6D2D"/>
    <w:rsid w:val="00DB7105"/>
    <w:rsid w:val="00DB7B3C"/>
    <w:rsid w:val="00DB7EFB"/>
    <w:rsid w:val="00DC0463"/>
    <w:rsid w:val="00DC0E56"/>
    <w:rsid w:val="00DC1D47"/>
    <w:rsid w:val="00DC1F9C"/>
    <w:rsid w:val="00DC2B5F"/>
    <w:rsid w:val="00DC3152"/>
    <w:rsid w:val="00DC32D5"/>
    <w:rsid w:val="00DC3E9B"/>
    <w:rsid w:val="00DC3ED8"/>
    <w:rsid w:val="00DC4A0D"/>
    <w:rsid w:val="00DC50BC"/>
    <w:rsid w:val="00DC56C4"/>
    <w:rsid w:val="00DC638C"/>
    <w:rsid w:val="00DC696F"/>
    <w:rsid w:val="00DC7957"/>
    <w:rsid w:val="00DC7ED6"/>
    <w:rsid w:val="00DD019F"/>
    <w:rsid w:val="00DD0396"/>
    <w:rsid w:val="00DD04F1"/>
    <w:rsid w:val="00DD0D4A"/>
    <w:rsid w:val="00DD128B"/>
    <w:rsid w:val="00DD2F7E"/>
    <w:rsid w:val="00DD3428"/>
    <w:rsid w:val="00DD3A80"/>
    <w:rsid w:val="00DD3D49"/>
    <w:rsid w:val="00DD4134"/>
    <w:rsid w:val="00DD48B8"/>
    <w:rsid w:val="00DD4D21"/>
    <w:rsid w:val="00DD54BA"/>
    <w:rsid w:val="00DD5D59"/>
    <w:rsid w:val="00DD608D"/>
    <w:rsid w:val="00DD6B28"/>
    <w:rsid w:val="00DD7B7F"/>
    <w:rsid w:val="00DE0E27"/>
    <w:rsid w:val="00DE1747"/>
    <w:rsid w:val="00DE1C72"/>
    <w:rsid w:val="00DE2645"/>
    <w:rsid w:val="00DE33D7"/>
    <w:rsid w:val="00DE387C"/>
    <w:rsid w:val="00DE40BD"/>
    <w:rsid w:val="00DE4358"/>
    <w:rsid w:val="00DE533D"/>
    <w:rsid w:val="00DE61ED"/>
    <w:rsid w:val="00DE652D"/>
    <w:rsid w:val="00DE672D"/>
    <w:rsid w:val="00DE703C"/>
    <w:rsid w:val="00DF031C"/>
    <w:rsid w:val="00DF0B73"/>
    <w:rsid w:val="00DF1A13"/>
    <w:rsid w:val="00DF1D59"/>
    <w:rsid w:val="00DF2C25"/>
    <w:rsid w:val="00DF36E4"/>
    <w:rsid w:val="00DF3950"/>
    <w:rsid w:val="00DF3E5F"/>
    <w:rsid w:val="00DF460F"/>
    <w:rsid w:val="00DF47B5"/>
    <w:rsid w:val="00DF56EE"/>
    <w:rsid w:val="00DF5BDD"/>
    <w:rsid w:val="00DF5CFE"/>
    <w:rsid w:val="00DF6491"/>
    <w:rsid w:val="00DF6687"/>
    <w:rsid w:val="00DF6BAD"/>
    <w:rsid w:val="00DF6BE1"/>
    <w:rsid w:val="00DF71E7"/>
    <w:rsid w:val="00DF7B77"/>
    <w:rsid w:val="00DF7C2D"/>
    <w:rsid w:val="00DF7D8C"/>
    <w:rsid w:val="00DF7F85"/>
    <w:rsid w:val="00DF7FF8"/>
    <w:rsid w:val="00E010E0"/>
    <w:rsid w:val="00E02209"/>
    <w:rsid w:val="00E02C31"/>
    <w:rsid w:val="00E033BA"/>
    <w:rsid w:val="00E03F58"/>
    <w:rsid w:val="00E0507B"/>
    <w:rsid w:val="00E05D07"/>
    <w:rsid w:val="00E073CA"/>
    <w:rsid w:val="00E07AE4"/>
    <w:rsid w:val="00E110F6"/>
    <w:rsid w:val="00E113AB"/>
    <w:rsid w:val="00E115B4"/>
    <w:rsid w:val="00E120C6"/>
    <w:rsid w:val="00E123CD"/>
    <w:rsid w:val="00E12891"/>
    <w:rsid w:val="00E12EC9"/>
    <w:rsid w:val="00E1313D"/>
    <w:rsid w:val="00E13188"/>
    <w:rsid w:val="00E1385E"/>
    <w:rsid w:val="00E139A2"/>
    <w:rsid w:val="00E13FDF"/>
    <w:rsid w:val="00E143D0"/>
    <w:rsid w:val="00E14441"/>
    <w:rsid w:val="00E14664"/>
    <w:rsid w:val="00E14C7E"/>
    <w:rsid w:val="00E15015"/>
    <w:rsid w:val="00E155C9"/>
    <w:rsid w:val="00E1560C"/>
    <w:rsid w:val="00E15A94"/>
    <w:rsid w:val="00E169DA"/>
    <w:rsid w:val="00E16C45"/>
    <w:rsid w:val="00E16D14"/>
    <w:rsid w:val="00E16D84"/>
    <w:rsid w:val="00E1781B"/>
    <w:rsid w:val="00E1788E"/>
    <w:rsid w:val="00E178F0"/>
    <w:rsid w:val="00E20E83"/>
    <w:rsid w:val="00E21B7D"/>
    <w:rsid w:val="00E21C03"/>
    <w:rsid w:val="00E2270E"/>
    <w:rsid w:val="00E231EC"/>
    <w:rsid w:val="00E23A27"/>
    <w:rsid w:val="00E24503"/>
    <w:rsid w:val="00E2478E"/>
    <w:rsid w:val="00E249AB"/>
    <w:rsid w:val="00E251B9"/>
    <w:rsid w:val="00E25A65"/>
    <w:rsid w:val="00E26F65"/>
    <w:rsid w:val="00E3043C"/>
    <w:rsid w:val="00E30A1B"/>
    <w:rsid w:val="00E31A6C"/>
    <w:rsid w:val="00E31FAB"/>
    <w:rsid w:val="00E3235B"/>
    <w:rsid w:val="00E32CBF"/>
    <w:rsid w:val="00E335FE"/>
    <w:rsid w:val="00E33792"/>
    <w:rsid w:val="00E33BA4"/>
    <w:rsid w:val="00E34CA0"/>
    <w:rsid w:val="00E34FF2"/>
    <w:rsid w:val="00E35EF3"/>
    <w:rsid w:val="00E3635E"/>
    <w:rsid w:val="00E36631"/>
    <w:rsid w:val="00E36CD4"/>
    <w:rsid w:val="00E36DC9"/>
    <w:rsid w:val="00E3777B"/>
    <w:rsid w:val="00E37F5A"/>
    <w:rsid w:val="00E4010F"/>
    <w:rsid w:val="00E402DF"/>
    <w:rsid w:val="00E408AB"/>
    <w:rsid w:val="00E40AAE"/>
    <w:rsid w:val="00E411EE"/>
    <w:rsid w:val="00E41B36"/>
    <w:rsid w:val="00E41D23"/>
    <w:rsid w:val="00E42030"/>
    <w:rsid w:val="00E42231"/>
    <w:rsid w:val="00E42C6C"/>
    <w:rsid w:val="00E42D91"/>
    <w:rsid w:val="00E43757"/>
    <w:rsid w:val="00E4393A"/>
    <w:rsid w:val="00E43EEB"/>
    <w:rsid w:val="00E44001"/>
    <w:rsid w:val="00E44375"/>
    <w:rsid w:val="00E44831"/>
    <w:rsid w:val="00E44D66"/>
    <w:rsid w:val="00E45195"/>
    <w:rsid w:val="00E463B7"/>
    <w:rsid w:val="00E465A8"/>
    <w:rsid w:val="00E46DD8"/>
    <w:rsid w:val="00E47404"/>
    <w:rsid w:val="00E47423"/>
    <w:rsid w:val="00E47532"/>
    <w:rsid w:val="00E4767F"/>
    <w:rsid w:val="00E50234"/>
    <w:rsid w:val="00E508DE"/>
    <w:rsid w:val="00E50A41"/>
    <w:rsid w:val="00E5140F"/>
    <w:rsid w:val="00E5161A"/>
    <w:rsid w:val="00E5306F"/>
    <w:rsid w:val="00E541C3"/>
    <w:rsid w:val="00E548F6"/>
    <w:rsid w:val="00E54936"/>
    <w:rsid w:val="00E55098"/>
    <w:rsid w:val="00E55953"/>
    <w:rsid w:val="00E55D16"/>
    <w:rsid w:val="00E56060"/>
    <w:rsid w:val="00E575BF"/>
    <w:rsid w:val="00E577D6"/>
    <w:rsid w:val="00E578A8"/>
    <w:rsid w:val="00E579EE"/>
    <w:rsid w:val="00E60BB6"/>
    <w:rsid w:val="00E614D4"/>
    <w:rsid w:val="00E6181D"/>
    <w:rsid w:val="00E61E5F"/>
    <w:rsid w:val="00E6221B"/>
    <w:rsid w:val="00E625B7"/>
    <w:rsid w:val="00E629FF"/>
    <w:rsid w:val="00E62BBA"/>
    <w:rsid w:val="00E62E4B"/>
    <w:rsid w:val="00E63016"/>
    <w:rsid w:val="00E63330"/>
    <w:rsid w:val="00E63DD4"/>
    <w:rsid w:val="00E63E7C"/>
    <w:rsid w:val="00E65FFC"/>
    <w:rsid w:val="00E661D2"/>
    <w:rsid w:val="00E66480"/>
    <w:rsid w:val="00E66FD0"/>
    <w:rsid w:val="00E676AD"/>
    <w:rsid w:val="00E71417"/>
    <w:rsid w:val="00E71A5A"/>
    <w:rsid w:val="00E71B2A"/>
    <w:rsid w:val="00E7207C"/>
    <w:rsid w:val="00E723AC"/>
    <w:rsid w:val="00E725F8"/>
    <w:rsid w:val="00E7426F"/>
    <w:rsid w:val="00E74303"/>
    <w:rsid w:val="00E743F3"/>
    <w:rsid w:val="00E74BD5"/>
    <w:rsid w:val="00E74ED7"/>
    <w:rsid w:val="00E74F42"/>
    <w:rsid w:val="00E75440"/>
    <w:rsid w:val="00E77181"/>
    <w:rsid w:val="00E77CDD"/>
    <w:rsid w:val="00E802B7"/>
    <w:rsid w:val="00E805A6"/>
    <w:rsid w:val="00E80CF7"/>
    <w:rsid w:val="00E80E0A"/>
    <w:rsid w:val="00E80FC8"/>
    <w:rsid w:val="00E828EB"/>
    <w:rsid w:val="00E82B55"/>
    <w:rsid w:val="00E837E2"/>
    <w:rsid w:val="00E8391F"/>
    <w:rsid w:val="00E839DF"/>
    <w:rsid w:val="00E83DB9"/>
    <w:rsid w:val="00E8421C"/>
    <w:rsid w:val="00E8432C"/>
    <w:rsid w:val="00E84F04"/>
    <w:rsid w:val="00E8611B"/>
    <w:rsid w:val="00E866EA"/>
    <w:rsid w:val="00E86F39"/>
    <w:rsid w:val="00E86F3F"/>
    <w:rsid w:val="00E874B2"/>
    <w:rsid w:val="00E874EC"/>
    <w:rsid w:val="00E914EF"/>
    <w:rsid w:val="00E9163A"/>
    <w:rsid w:val="00E91D76"/>
    <w:rsid w:val="00E91E71"/>
    <w:rsid w:val="00E91EA0"/>
    <w:rsid w:val="00E92AC1"/>
    <w:rsid w:val="00E9318D"/>
    <w:rsid w:val="00E93396"/>
    <w:rsid w:val="00E94419"/>
    <w:rsid w:val="00E94BDB"/>
    <w:rsid w:val="00E94C55"/>
    <w:rsid w:val="00E952DC"/>
    <w:rsid w:val="00E95A90"/>
    <w:rsid w:val="00E95AAC"/>
    <w:rsid w:val="00E96286"/>
    <w:rsid w:val="00E9680C"/>
    <w:rsid w:val="00E97AE4"/>
    <w:rsid w:val="00E97AF3"/>
    <w:rsid w:val="00E97E57"/>
    <w:rsid w:val="00EA0510"/>
    <w:rsid w:val="00EA10FD"/>
    <w:rsid w:val="00EA1DA1"/>
    <w:rsid w:val="00EA21BB"/>
    <w:rsid w:val="00EA26E1"/>
    <w:rsid w:val="00EA2E3E"/>
    <w:rsid w:val="00EA2E7E"/>
    <w:rsid w:val="00EA334D"/>
    <w:rsid w:val="00EA375C"/>
    <w:rsid w:val="00EA3FC1"/>
    <w:rsid w:val="00EA4DD8"/>
    <w:rsid w:val="00EA584C"/>
    <w:rsid w:val="00EA5C41"/>
    <w:rsid w:val="00EA6438"/>
    <w:rsid w:val="00EA67B9"/>
    <w:rsid w:val="00EA761A"/>
    <w:rsid w:val="00EA7D6E"/>
    <w:rsid w:val="00EB010B"/>
    <w:rsid w:val="00EB0EB5"/>
    <w:rsid w:val="00EB1795"/>
    <w:rsid w:val="00EB203E"/>
    <w:rsid w:val="00EB2453"/>
    <w:rsid w:val="00EB26CB"/>
    <w:rsid w:val="00EB29D6"/>
    <w:rsid w:val="00EB2C8A"/>
    <w:rsid w:val="00EB2F76"/>
    <w:rsid w:val="00EB38E0"/>
    <w:rsid w:val="00EB3E1B"/>
    <w:rsid w:val="00EB4771"/>
    <w:rsid w:val="00EB4B95"/>
    <w:rsid w:val="00EB5620"/>
    <w:rsid w:val="00EB5D0C"/>
    <w:rsid w:val="00EB62D8"/>
    <w:rsid w:val="00EB6A30"/>
    <w:rsid w:val="00EB6D5A"/>
    <w:rsid w:val="00EB6E15"/>
    <w:rsid w:val="00EC01E0"/>
    <w:rsid w:val="00EC043F"/>
    <w:rsid w:val="00EC09C5"/>
    <w:rsid w:val="00EC0BF8"/>
    <w:rsid w:val="00EC0C06"/>
    <w:rsid w:val="00EC1EF6"/>
    <w:rsid w:val="00EC277C"/>
    <w:rsid w:val="00EC2885"/>
    <w:rsid w:val="00EC2906"/>
    <w:rsid w:val="00EC299C"/>
    <w:rsid w:val="00EC312C"/>
    <w:rsid w:val="00EC37E9"/>
    <w:rsid w:val="00EC3D95"/>
    <w:rsid w:val="00EC45A0"/>
    <w:rsid w:val="00EC4E49"/>
    <w:rsid w:val="00EC4E4B"/>
    <w:rsid w:val="00EC50E9"/>
    <w:rsid w:val="00EC513D"/>
    <w:rsid w:val="00EC5186"/>
    <w:rsid w:val="00EC5636"/>
    <w:rsid w:val="00EC5A4A"/>
    <w:rsid w:val="00EC5B67"/>
    <w:rsid w:val="00EC611D"/>
    <w:rsid w:val="00EC6B76"/>
    <w:rsid w:val="00EC6F16"/>
    <w:rsid w:val="00EC7452"/>
    <w:rsid w:val="00EC7D75"/>
    <w:rsid w:val="00ED00FC"/>
    <w:rsid w:val="00ED0F7F"/>
    <w:rsid w:val="00ED1569"/>
    <w:rsid w:val="00ED223B"/>
    <w:rsid w:val="00ED27EC"/>
    <w:rsid w:val="00ED2B39"/>
    <w:rsid w:val="00ED30B8"/>
    <w:rsid w:val="00ED40F5"/>
    <w:rsid w:val="00ED5913"/>
    <w:rsid w:val="00ED5A5A"/>
    <w:rsid w:val="00ED667B"/>
    <w:rsid w:val="00ED77FB"/>
    <w:rsid w:val="00EE0392"/>
    <w:rsid w:val="00EE0570"/>
    <w:rsid w:val="00EE0E63"/>
    <w:rsid w:val="00EE108A"/>
    <w:rsid w:val="00EE10B2"/>
    <w:rsid w:val="00EE14EF"/>
    <w:rsid w:val="00EE1C91"/>
    <w:rsid w:val="00EE26FA"/>
    <w:rsid w:val="00EE28B0"/>
    <w:rsid w:val="00EE3DD9"/>
    <w:rsid w:val="00EE450B"/>
    <w:rsid w:val="00EE45FA"/>
    <w:rsid w:val="00EE53B8"/>
    <w:rsid w:val="00EE6078"/>
    <w:rsid w:val="00EE6B8A"/>
    <w:rsid w:val="00EE7E4F"/>
    <w:rsid w:val="00EF1078"/>
    <w:rsid w:val="00EF1B35"/>
    <w:rsid w:val="00EF1F12"/>
    <w:rsid w:val="00EF251E"/>
    <w:rsid w:val="00EF3C89"/>
    <w:rsid w:val="00EF4DFF"/>
    <w:rsid w:val="00EF5349"/>
    <w:rsid w:val="00EF55BA"/>
    <w:rsid w:val="00EF68A7"/>
    <w:rsid w:val="00EF6961"/>
    <w:rsid w:val="00EF78F3"/>
    <w:rsid w:val="00EF7DB5"/>
    <w:rsid w:val="00F0070B"/>
    <w:rsid w:val="00F00BF5"/>
    <w:rsid w:val="00F00DBC"/>
    <w:rsid w:val="00F00E3E"/>
    <w:rsid w:val="00F02486"/>
    <w:rsid w:val="00F02BAE"/>
    <w:rsid w:val="00F03019"/>
    <w:rsid w:val="00F03DEB"/>
    <w:rsid w:val="00F04196"/>
    <w:rsid w:val="00F043DE"/>
    <w:rsid w:val="00F04447"/>
    <w:rsid w:val="00F04BB7"/>
    <w:rsid w:val="00F050EE"/>
    <w:rsid w:val="00F05718"/>
    <w:rsid w:val="00F05E33"/>
    <w:rsid w:val="00F06D07"/>
    <w:rsid w:val="00F100A4"/>
    <w:rsid w:val="00F10C86"/>
    <w:rsid w:val="00F1114D"/>
    <w:rsid w:val="00F11AA6"/>
    <w:rsid w:val="00F11CCB"/>
    <w:rsid w:val="00F122BB"/>
    <w:rsid w:val="00F12629"/>
    <w:rsid w:val="00F127F6"/>
    <w:rsid w:val="00F139AB"/>
    <w:rsid w:val="00F13CB1"/>
    <w:rsid w:val="00F13F1B"/>
    <w:rsid w:val="00F14168"/>
    <w:rsid w:val="00F14E10"/>
    <w:rsid w:val="00F16A29"/>
    <w:rsid w:val="00F1712F"/>
    <w:rsid w:val="00F17ACD"/>
    <w:rsid w:val="00F17E89"/>
    <w:rsid w:val="00F17F6A"/>
    <w:rsid w:val="00F2017D"/>
    <w:rsid w:val="00F20271"/>
    <w:rsid w:val="00F20554"/>
    <w:rsid w:val="00F2075B"/>
    <w:rsid w:val="00F21100"/>
    <w:rsid w:val="00F21390"/>
    <w:rsid w:val="00F21A40"/>
    <w:rsid w:val="00F21D2B"/>
    <w:rsid w:val="00F21E50"/>
    <w:rsid w:val="00F21E61"/>
    <w:rsid w:val="00F2236A"/>
    <w:rsid w:val="00F2242C"/>
    <w:rsid w:val="00F23F7D"/>
    <w:rsid w:val="00F23FF8"/>
    <w:rsid w:val="00F246A4"/>
    <w:rsid w:val="00F25535"/>
    <w:rsid w:val="00F260B6"/>
    <w:rsid w:val="00F2616F"/>
    <w:rsid w:val="00F268A3"/>
    <w:rsid w:val="00F27725"/>
    <w:rsid w:val="00F277D3"/>
    <w:rsid w:val="00F27F22"/>
    <w:rsid w:val="00F305B2"/>
    <w:rsid w:val="00F307AB"/>
    <w:rsid w:val="00F31342"/>
    <w:rsid w:val="00F3154C"/>
    <w:rsid w:val="00F315F1"/>
    <w:rsid w:val="00F33369"/>
    <w:rsid w:val="00F335CD"/>
    <w:rsid w:val="00F33776"/>
    <w:rsid w:val="00F33FD7"/>
    <w:rsid w:val="00F342EE"/>
    <w:rsid w:val="00F34C35"/>
    <w:rsid w:val="00F35612"/>
    <w:rsid w:val="00F36410"/>
    <w:rsid w:val="00F367E7"/>
    <w:rsid w:val="00F36895"/>
    <w:rsid w:val="00F3704C"/>
    <w:rsid w:val="00F37B91"/>
    <w:rsid w:val="00F37F93"/>
    <w:rsid w:val="00F40125"/>
    <w:rsid w:val="00F408E7"/>
    <w:rsid w:val="00F40ABD"/>
    <w:rsid w:val="00F40E75"/>
    <w:rsid w:val="00F4111B"/>
    <w:rsid w:val="00F4121F"/>
    <w:rsid w:val="00F41639"/>
    <w:rsid w:val="00F4192F"/>
    <w:rsid w:val="00F422DD"/>
    <w:rsid w:val="00F43233"/>
    <w:rsid w:val="00F43649"/>
    <w:rsid w:val="00F43B51"/>
    <w:rsid w:val="00F43BC1"/>
    <w:rsid w:val="00F45E8C"/>
    <w:rsid w:val="00F45FA9"/>
    <w:rsid w:val="00F46244"/>
    <w:rsid w:val="00F462F5"/>
    <w:rsid w:val="00F50046"/>
    <w:rsid w:val="00F503BD"/>
    <w:rsid w:val="00F508BE"/>
    <w:rsid w:val="00F514F0"/>
    <w:rsid w:val="00F523A1"/>
    <w:rsid w:val="00F52A50"/>
    <w:rsid w:val="00F53020"/>
    <w:rsid w:val="00F53534"/>
    <w:rsid w:val="00F54029"/>
    <w:rsid w:val="00F54677"/>
    <w:rsid w:val="00F547EA"/>
    <w:rsid w:val="00F54AEC"/>
    <w:rsid w:val="00F54EB8"/>
    <w:rsid w:val="00F55220"/>
    <w:rsid w:val="00F55FED"/>
    <w:rsid w:val="00F567A2"/>
    <w:rsid w:val="00F5686E"/>
    <w:rsid w:val="00F57DD4"/>
    <w:rsid w:val="00F61BB2"/>
    <w:rsid w:val="00F61C7A"/>
    <w:rsid w:val="00F61EA2"/>
    <w:rsid w:val="00F61F25"/>
    <w:rsid w:val="00F62C26"/>
    <w:rsid w:val="00F63585"/>
    <w:rsid w:val="00F63650"/>
    <w:rsid w:val="00F636F4"/>
    <w:rsid w:val="00F64698"/>
    <w:rsid w:val="00F64F66"/>
    <w:rsid w:val="00F6541B"/>
    <w:rsid w:val="00F65790"/>
    <w:rsid w:val="00F657DD"/>
    <w:rsid w:val="00F66152"/>
    <w:rsid w:val="00F6619C"/>
    <w:rsid w:val="00F6646B"/>
    <w:rsid w:val="00F67A31"/>
    <w:rsid w:val="00F67B64"/>
    <w:rsid w:val="00F67CE0"/>
    <w:rsid w:val="00F704E8"/>
    <w:rsid w:val="00F71197"/>
    <w:rsid w:val="00F7122F"/>
    <w:rsid w:val="00F716B4"/>
    <w:rsid w:val="00F73091"/>
    <w:rsid w:val="00F743E6"/>
    <w:rsid w:val="00F7483D"/>
    <w:rsid w:val="00F75A81"/>
    <w:rsid w:val="00F75C50"/>
    <w:rsid w:val="00F76A3F"/>
    <w:rsid w:val="00F76B43"/>
    <w:rsid w:val="00F76DD0"/>
    <w:rsid w:val="00F77BF7"/>
    <w:rsid w:val="00F77F54"/>
    <w:rsid w:val="00F807D1"/>
    <w:rsid w:val="00F80D90"/>
    <w:rsid w:val="00F81497"/>
    <w:rsid w:val="00F81E12"/>
    <w:rsid w:val="00F821F3"/>
    <w:rsid w:val="00F82340"/>
    <w:rsid w:val="00F82ACF"/>
    <w:rsid w:val="00F8375F"/>
    <w:rsid w:val="00F8465D"/>
    <w:rsid w:val="00F84EF6"/>
    <w:rsid w:val="00F85A1C"/>
    <w:rsid w:val="00F86159"/>
    <w:rsid w:val="00F8771B"/>
    <w:rsid w:val="00F90091"/>
    <w:rsid w:val="00F904AF"/>
    <w:rsid w:val="00F904D7"/>
    <w:rsid w:val="00F90588"/>
    <w:rsid w:val="00F90611"/>
    <w:rsid w:val="00F9070F"/>
    <w:rsid w:val="00F90F45"/>
    <w:rsid w:val="00F9144F"/>
    <w:rsid w:val="00F9165B"/>
    <w:rsid w:val="00F92921"/>
    <w:rsid w:val="00F93639"/>
    <w:rsid w:val="00F943AC"/>
    <w:rsid w:val="00F94546"/>
    <w:rsid w:val="00F946A0"/>
    <w:rsid w:val="00F94A5F"/>
    <w:rsid w:val="00F94A80"/>
    <w:rsid w:val="00F955D4"/>
    <w:rsid w:val="00F95C8B"/>
    <w:rsid w:val="00F95D3A"/>
    <w:rsid w:val="00F961CD"/>
    <w:rsid w:val="00F9706C"/>
    <w:rsid w:val="00F97831"/>
    <w:rsid w:val="00F97C16"/>
    <w:rsid w:val="00FA0018"/>
    <w:rsid w:val="00FA076F"/>
    <w:rsid w:val="00FA0C42"/>
    <w:rsid w:val="00FA1B59"/>
    <w:rsid w:val="00FA1C69"/>
    <w:rsid w:val="00FA219D"/>
    <w:rsid w:val="00FA241A"/>
    <w:rsid w:val="00FA2421"/>
    <w:rsid w:val="00FA2467"/>
    <w:rsid w:val="00FA2BAA"/>
    <w:rsid w:val="00FA2DBE"/>
    <w:rsid w:val="00FA3024"/>
    <w:rsid w:val="00FA4BFC"/>
    <w:rsid w:val="00FA67F5"/>
    <w:rsid w:val="00FA6CC8"/>
    <w:rsid w:val="00FA6D7B"/>
    <w:rsid w:val="00FA710F"/>
    <w:rsid w:val="00FA79ED"/>
    <w:rsid w:val="00FA7A43"/>
    <w:rsid w:val="00FB0077"/>
    <w:rsid w:val="00FB11C3"/>
    <w:rsid w:val="00FB2B68"/>
    <w:rsid w:val="00FB2C83"/>
    <w:rsid w:val="00FB3435"/>
    <w:rsid w:val="00FB3C7B"/>
    <w:rsid w:val="00FB3EC7"/>
    <w:rsid w:val="00FB4393"/>
    <w:rsid w:val="00FB4ACF"/>
    <w:rsid w:val="00FB5001"/>
    <w:rsid w:val="00FB5025"/>
    <w:rsid w:val="00FB71E7"/>
    <w:rsid w:val="00FB7558"/>
    <w:rsid w:val="00FB75B3"/>
    <w:rsid w:val="00FB7E18"/>
    <w:rsid w:val="00FC0885"/>
    <w:rsid w:val="00FC1293"/>
    <w:rsid w:val="00FC1CE2"/>
    <w:rsid w:val="00FC1F88"/>
    <w:rsid w:val="00FC281D"/>
    <w:rsid w:val="00FC2850"/>
    <w:rsid w:val="00FC2BA3"/>
    <w:rsid w:val="00FC31B9"/>
    <w:rsid w:val="00FC367F"/>
    <w:rsid w:val="00FC3BE3"/>
    <w:rsid w:val="00FC3BE9"/>
    <w:rsid w:val="00FC46BD"/>
    <w:rsid w:val="00FC482F"/>
    <w:rsid w:val="00FC49BE"/>
    <w:rsid w:val="00FC4F81"/>
    <w:rsid w:val="00FC5848"/>
    <w:rsid w:val="00FC5D57"/>
    <w:rsid w:val="00FC6C7E"/>
    <w:rsid w:val="00FD0897"/>
    <w:rsid w:val="00FD0973"/>
    <w:rsid w:val="00FD0F85"/>
    <w:rsid w:val="00FD2C86"/>
    <w:rsid w:val="00FD2DE6"/>
    <w:rsid w:val="00FD3A99"/>
    <w:rsid w:val="00FD4030"/>
    <w:rsid w:val="00FD4036"/>
    <w:rsid w:val="00FD4DD5"/>
    <w:rsid w:val="00FD5079"/>
    <w:rsid w:val="00FD5A3A"/>
    <w:rsid w:val="00FD5B13"/>
    <w:rsid w:val="00FD6117"/>
    <w:rsid w:val="00FD64B8"/>
    <w:rsid w:val="00FD6B04"/>
    <w:rsid w:val="00FD6EAB"/>
    <w:rsid w:val="00FD7704"/>
    <w:rsid w:val="00FE05D6"/>
    <w:rsid w:val="00FE0C7C"/>
    <w:rsid w:val="00FE0EBC"/>
    <w:rsid w:val="00FE14F2"/>
    <w:rsid w:val="00FE2BD8"/>
    <w:rsid w:val="00FE3138"/>
    <w:rsid w:val="00FE3448"/>
    <w:rsid w:val="00FE3636"/>
    <w:rsid w:val="00FE43CE"/>
    <w:rsid w:val="00FE4AFA"/>
    <w:rsid w:val="00FE5D84"/>
    <w:rsid w:val="00FE6703"/>
    <w:rsid w:val="00FE67AF"/>
    <w:rsid w:val="00FE757A"/>
    <w:rsid w:val="00FE7E89"/>
    <w:rsid w:val="00FF0B81"/>
    <w:rsid w:val="00FF0E60"/>
    <w:rsid w:val="00FF1CC2"/>
    <w:rsid w:val="00FF1EF1"/>
    <w:rsid w:val="00FF23D5"/>
    <w:rsid w:val="00FF3B81"/>
    <w:rsid w:val="00FF3BA3"/>
    <w:rsid w:val="00FF3D2C"/>
    <w:rsid w:val="00FF3D7B"/>
    <w:rsid w:val="00FF3E21"/>
    <w:rsid w:val="00FF5183"/>
    <w:rsid w:val="00FF5309"/>
    <w:rsid w:val="00FF555C"/>
    <w:rsid w:val="00FF5C06"/>
    <w:rsid w:val="00FF5E77"/>
    <w:rsid w:val="00FF5FAB"/>
    <w:rsid w:val="00FF6D2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D9B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1ED"/>
    <w:rPr>
      <w:sz w:val="24"/>
      <w:szCs w:val="24"/>
      <w:lang w:eastAsia="en-GB"/>
    </w:rPr>
  </w:style>
  <w:style w:type="paragraph" w:styleId="Heading1">
    <w:name w:val="heading 1"/>
    <w:basedOn w:val="Normal"/>
    <w:next w:val="Normal"/>
    <w:qFormat/>
    <w:rsid w:val="00676C5C"/>
    <w:pPr>
      <w:keepNext/>
      <w:spacing w:before="240" w:after="60"/>
      <w:outlineLvl w:val="0"/>
    </w:pPr>
    <w:rPr>
      <w:rFonts w:ascii="Arial" w:eastAsia="SimSun" w:hAnsi="Arial" w:cs="Arial"/>
      <w:b/>
      <w:bCs/>
      <w:caps/>
      <w:kern w:val="32"/>
      <w:sz w:val="22"/>
      <w:szCs w:val="32"/>
      <w:lang w:val="en-US" w:eastAsia="zh-CN"/>
    </w:rPr>
  </w:style>
  <w:style w:type="paragraph" w:styleId="Heading2">
    <w:name w:val="heading 2"/>
    <w:basedOn w:val="Normal"/>
    <w:next w:val="Normal"/>
    <w:qFormat/>
    <w:rsid w:val="00676C5C"/>
    <w:pPr>
      <w:keepNext/>
      <w:spacing w:before="240" w:after="60"/>
      <w:outlineLvl w:val="1"/>
    </w:pPr>
    <w:rPr>
      <w:rFonts w:ascii="Arial" w:eastAsia="SimSun" w:hAnsi="Arial" w:cs="Arial"/>
      <w:bCs/>
      <w:iCs/>
      <w:caps/>
      <w:sz w:val="22"/>
      <w:szCs w:val="28"/>
      <w:lang w:val="en-US" w:eastAsia="zh-CN"/>
    </w:rPr>
  </w:style>
  <w:style w:type="paragraph" w:styleId="Heading3">
    <w:name w:val="heading 3"/>
    <w:basedOn w:val="Normal"/>
    <w:next w:val="Normal"/>
    <w:qFormat/>
    <w:rsid w:val="00676C5C"/>
    <w:pPr>
      <w:keepNext/>
      <w:spacing w:before="240" w:after="60"/>
      <w:outlineLvl w:val="2"/>
    </w:pPr>
    <w:rPr>
      <w:rFonts w:ascii="Arial" w:eastAsia="SimSun" w:hAnsi="Arial" w:cs="Arial"/>
      <w:bCs/>
      <w:sz w:val="22"/>
      <w:szCs w:val="26"/>
      <w:u w:val="single"/>
      <w:lang w:val="en-US" w:eastAsia="zh-CN"/>
    </w:rPr>
  </w:style>
  <w:style w:type="paragraph" w:styleId="Heading4">
    <w:name w:val="heading 4"/>
    <w:basedOn w:val="Normal"/>
    <w:next w:val="Normal"/>
    <w:qFormat/>
    <w:rsid w:val="00676C5C"/>
    <w:pPr>
      <w:keepNext/>
      <w:spacing w:before="240" w:after="60"/>
      <w:outlineLvl w:val="3"/>
    </w:pPr>
    <w:rPr>
      <w:rFonts w:ascii="Arial" w:eastAsia="SimSun" w:hAnsi="Arial" w:cs="Arial"/>
      <w:bCs/>
      <w:i/>
      <w:sz w:val="22"/>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rPr>
      <w:rFonts w:ascii="Arial" w:eastAsia="SimSun" w:hAnsi="Arial" w:cs="Arial"/>
      <w:sz w:val="22"/>
      <w:szCs w:val="20"/>
      <w:lang w:val="en-US" w:eastAsia="zh-CN"/>
    </w:rPr>
  </w:style>
  <w:style w:type="paragraph" w:styleId="BodyText">
    <w:name w:val="Body Text"/>
    <w:basedOn w:val="Normal"/>
    <w:link w:val="BodyTextChar"/>
    <w:rsid w:val="00676C5C"/>
    <w:pPr>
      <w:spacing w:after="220"/>
    </w:pPr>
    <w:rPr>
      <w:rFonts w:ascii="Arial" w:eastAsia="SimSun" w:hAnsi="Arial" w:cs="Arial"/>
      <w:sz w:val="22"/>
      <w:szCs w:val="20"/>
      <w:lang w:val="en-US" w:eastAsia="zh-CN"/>
    </w:rPr>
  </w:style>
  <w:style w:type="paragraph" w:styleId="Caption">
    <w:name w:val="caption"/>
    <w:basedOn w:val="Normal"/>
    <w:next w:val="Normal"/>
    <w:qFormat/>
    <w:rsid w:val="00676C5C"/>
    <w:rPr>
      <w:rFonts w:ascii="Arial" w:eastAsia="SimSun" w:hAnsi="Arial" w:cs="Arial"/>
      <w:b/>
      <w:bCs/>
      <w:sz w:val="18"/>
      <w:szCs w:val="20"/>
      <w:lang w:val="en-US" w:eastAsia="zh-CN"/>
    </w:rPr>
  </w:style>
  <w:style w:type="paragraph" w:styleId="CommentText">
    <w:name w:val="annotation text"/>
    <w:basedOn w:val="Normal"/>
    <w:link w:val="CommentTextChar"/>
    <w:semiHidden/>
    <w:rsid w:val="00676C5C"/>
    <w:rPr>
      <w:rFonts w:ascii="Arial" w:eastAsia="SimSun" w:hAnsi="Arial" w:cs="Arial"/>
      <w:sz w:val="18"/>
      <w:szCs w:val="20"/>
      <w:lang w:val="en-US" w:eastAsia="zh-CN"/>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rFonts w:ascii="Arial" w:eastAsia="SimSun" w:hAnsi="Arial" w:cs="Arial"/>
      <w:sz w:val="18"/>
      <w:szCs w:val="20"/>
      <w:lang w:val="en-US" w:eastAsia="zh-CN"/>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rPr>
      <w:rFonts w:ascii="Arial" w:eastAsia="SimSun" w:hAnsi="Arial" w:cs="Arial"/>
      <w:sz w:val="22"/>
      <w:szCs w:val="20"/>
      <w:lang w:val="en-US" w:eastAsia="zh-CN"/>
    </w:r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7A43EF"/>
    <w:pPr>
      <w:ind w:left="720"/>
      <w:contextualSpacing/>
    </w:pPr>
    <w:rPr>
      <w:rFonts w:ascii="Arial" w:eastAsia="SimSun" w:hAnsi="Arial" w:cs="Arial"/>
      <w:sz w:val="22"/>
      <w:szCs w:val="20"/>
      <w:lang w:val="en-US" w:eastAsia="zh-CN"/>
    </w:rPr>
  </w:style>
  <w:style w:type="paragraph" w:styleId="NormalWeb">
    <w:name w:val="Normal (Web)"/>
    <w:basedOn w:val="Normal"/>
    <w:uiPriority w:val="99"/>
    <w:unhideWhenUsed/>
    <w:rsid w:val="006D6D46"/>
    <w:pPr>
      <w:spacing w:before="100" w:beforeAutospacing="1" w:after="100" w:afterAutospacing="1"/>
    </w:pPr>
    <w:rPr>
      <w:lang w:val="en-AU" w:eastAsia="en-AU"/>
    </w:rPr>
  </w:style>
  <w:style w:type="character" w:styleId="CommentReference">
    <w:name w:val="annotation reference"/>
    <w:basedOn w:val="DefaultParagraphFont"/>
    <w:uiPriority w:val="99"/>
    <w:semiHidden/>
    <w:unhideWhenUsed/>
    <w:rsid w:val="00A61B9A"/>
    <w:rPr>
      <w:sz w:val="16"/>
      <w:szCs w:val="16"/>
    </w:rPr>
  </w:style>
  <w:style w:type="character" w:styleId="Hyperlink">
    <w:name w:val="Hyperlink"/>
    <w:basedOn w:val="DefaultParagraphFont"/>
    <w:uiPriority w:val="99"/>
    <w:unhideWhenUsed/>
    <w:rsid w:val="006B5EEE"/>
    <w:rPr>
      <w:color w:val="0000FF" w:themeColor="hyperlink"/>
      <w:u w:val="single"/>
    </w:rPr>
  </w:style>
  <w:style w:type="character" w:customStyle="1" w:styleId="FootnoteTextChar">
    <w:name w:val="Footnote Text Char"/>
    <w:basedOn w:val="DefaultParagraphFont"/>
    <w:link w:val="FootnoteText"/>
    <w:semiHidden/>
    <w:rsid w:val="006B5EEE"/>
    <w:rPr>
      <w:rFonts w:ascii="Arial" w:eastAsia="SimSun" w:hAnsi="Arial" w:cs="Arial"/>
      <w:sz w:val="18"/>
      <w:lang w:val="en-US" w:eastAsia="zh-CN"/>
    </w:rPr>
  </w:style>
  <w:style w:type="character" w:styleId="FootnoteReference">
    <w:name w:val="footnote reference"/>
    <w:basedOn w:val="DefaultParagraphFont"/>
    <w:unhideWhenUsed/>
    <w:rsid w:val="006B5EEE"/>
    <w:rPr>
      <w:vertAlign w:val="superscript"/>
    </w:rPr>
  </w:style>
  <w:style w:type="character" w:styleId="Emphasis">
    <w:name w:val="Emphasis"/>
    <w:basedOn w:val="DefaultParagraphFont"/>
    <w:uiPriority w:val="20"/>
    <w:qFormat/>
    <w:rsid w:val="0094362E"/>
    <w:rPr>
      <w:i/>
      <w:iCs/>
    </w:rPr>
  </w:style>
  <w:style w:type="character" w:styleId="Strong">
    <w:name w:val="Strong"/>
    <w:basedOn w:val="DefaultParagraphFont"/>
    <w:uiPriority w:val="22"/>
    <w:qFormat/>
    <w:rsid w:val="009E4BF4"/>
    <w:rPr>
      <w:b/>
      <w:bCs/>
    </w:rPr>
  </w:style>
  <w:style w:type="paragraph" w:styleId="CommentSubject">
    <w:name w:val="annotation subject"/>
    <w:basedOn w:val="CommentText"/>
    <w:next w:val="CommentText"/>
    <w:link w:val="CommentSubjectChar"/>
    <w:semiHidden/>
    <w:unhideWhenUsed/>
    <w:rsid w:val="00B11BFB"/>
    <w:rPr>
      <w:b/>
      <w:bCs/>
      <w:sz w:val="20"/>
    </w:rPr>
  </w:style>
  <w:style w:type="character" w:customStyle="1" w:styleId="CommentTextChar">
    <w:name w:val="Comment Text Char"/>
    <w:basedOn w:val="DefaultParagraphFont"/>
    <w:link w:val="CommentText"/>
    <w:semiHidden/>
    <w:rsid w:val="00B11BF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B11BFB"/>
    <w:rPr>
      <w:rFonts w:ascii="Arial" w:eastAsia="SimSun" w:hAnsi="Arial" w:cs="Arial"/>
      <w:b/>
      <w:bCs/>
      <w:sz w:val="18"/>
      <w:lang w:val="en-US" w:eastAsia="zh-CN"/>
    </w:rPr>
  </w:style>
  <w:style w:type="character" w:customStyle="1" w:styleId="1">
    <w:name w:val="Неразрешенное упоминание1"/>
    <w:basedOn w:val="DefaultParagraphFont"/>
    <w:uiPriority w:val="99"/>
    <w:semiHidden/>
    <w:unhideWhenUsed/>
    <w:rsid w:val="0063217F"/>
    <w:rPr>
      <w:color w:val="605E5C"/>
      <w:shd w:val="clear" w:color="auto" w:fill="E1DFDD"/>
    </w:rPr>
  </w:style>
  <w:style w:type="paragraph" w:styleId="Revision">
    <w:name w:val="Revision"/>
    <w:hidden/>
    <w:uiPriority w:val="99"/>
    <w:semiHidden/>
    <w:rsid w:val="002C7741"/>
    <w:rPr>
      <w:rFonts w:ascii="Arial" w:eastAsia="SimSun" w:hAnsi="Arial" w:cs="Arial"/>
      <w:sz w:val="22"/>
      <w:lang w:val="en-US" w:eastAsia="zh-CN"/>
    </w:rPr>
  </w:style>
  <w:style w:type="paragraph" w:styleId="BalloonText">
    <w:name w:val="Balloon Text"/>
    <w:basedOn w:val="Normal"/>
    <w:link w:val="BalloonTextChar"/>
    <w:semiHidden/>
    <w:unhideWhenUsed/>
    <w:rsid w:val="003C3BBE"/>
    <w:rPr>
      <w:rFonts w:ascii="Segoe UI" w:hAnsi="Segoe UI" w:cs="Segoe UI"/>
      <w:sz w:val="18"/>
      <w:szCs w:val="18"/>
    </w:rPr>
  </w:style>
  <w:style w:type="character" w:customStyle="1" w:styleId="BalloonTextChar">
    <w:name w:val="Balloon Text Char"/>
    <w:basedOn w:val="DefaultParagraphFont"/>
    <w:link w:val="BalloonText"/>
    <w:semiHidden/>
    <w:rsid w:val="003C3BBE"/>
    <w:rPr>
      <w:rFonts w:ascii="Segoe UI" w:hAnsi="Segoe UI" w:cs="Segoe UI"/>
      <w:sz w:val="18"/>
      <w:szCs w:val="18"/>
      <w:lang w:eastAsia="en-GB"/>
    </w:rPr>
  </w:style>
  <w:style w:type="paragraph" w:customStyle="1" w:styleId="Default">
    <w:name w:val="Default"/>
    <w:rsid w:val="007D6CCB"/>
    <w:pPr>
      <w:autoSpaceDE w:val="0"/>
      <w:autoSpaceDN w:val="0"/>
      <w:adjustRightInd w:val="0"/>
    </w:pPr>
    <w:rPr>
      <w:rFonts w:ascii="Arial" w:hAnsi="Arial" w:cs="Arial"/>
      <w:color w:val="000000"/>
      <w:sz w:val="24"/>
      <w:szCs w:val="24"/>
      <w:lang w:val="en-US" w:eastAsia="en-US"/>
    </w:rPr>
  </w:style>
  <w:style w:type="paragraph" w:customStyle="1" w:styleId="Endofdocument">
    <w:name w:val="End of document"/>
    <w:basedOn w:val="Normal"/>
    <w:rsid w:val="007D6CCB"/>
    <w:pPr>
      <w:spacing w:after="120" w:line="260" w:lineRule="atLeast"/>
      <w:ind w:left="5534"/>
      <w:contextualSpacing/>
    </w:pPr>
    <w:rPr>
      <w:rFonts w:ascii="Arial" w:hAnsi="Arial"/>
      <w:sz w:val="20"/>
      <w:szCs w:val="20"/>
      <w:lang w:val="en-US" w:eastAsia="en-US"/>
    </w:rPr>
  </w:style>
  <w:style w:type="character" w:customStyle="1" w:styleId="BodyTextChar">
    <w:name w:val="Body Text Char"/>
    <w:basedOn w:val="DefaultParagraphFont"/>
    <w:link w:val="BodyText"/>
    <w:rsid w:val="007D6CCB"/>
    <w:rPr>
      <w:rFonts w:ascii="Arial" w:eastAsia="SimSun" w:hAnsi="Arial" w:cs="Arial"/>
      <w:sz w:val="22"/>
      <w:lang w:val="en-US" w:eastAsia="zh-CN"/>
    </w:rPr>
  </w:style>
  <w:style w:type="character" w:customStyle="1" w:styleId="st1">
    <w:name w:val="st1"/>
    <w:basedOn w:val="DefaultParagraphFont"/>
    <w:rsid w:val="007D6CCB"/>
  </w:style>
  <w:style w:type="character" w:customStyle="1" w:styleId="gmail-lrzxr">
    <w:name w:val="gmail-lrzxr"/>
    <w:basedOn w:val="DefaultParagraphFont"/>
    <w:rsid w:val="007D6CCB"/>
  </w:style>
  <w:style w:type="character" w:customStyle="1" w:styleId="top-card-linkdescription1">
    <w:name w:val="top-card-link__description1"/>
    <w:basedOn w:val="DefaultParagraphFont"/>
    <w:rsid w:val="007D6CCB"/>
    <w:rPr>
      <w:vanish w:val="0"/>
      <w:webHidden w:val="0"/>
      <w:specVanish w:val="0"/>
    </w:rPr>
  </w:style>
  <w:style w:type="character" w:customStyle="1" w:styleId="FooterChar">
    <w:name w:val="Footer Char"/>
    <w:basedOn w:val="DefaultParagraphFont"/>
    <w:link w:val="Footer"/>
    <w:uiPriority w:val="99"/>
    <w:rsid w:val="007D6CCB"/>
    <w:rPr>
      <w:sz w:val="24"/>
      <w:szCs w:val="24"/>
      <w:lang w:eastAsia="en-GB"/>
    </w:rPr>
  </w:style>
  <w:style w:type="paragraph" w:styleId="PlainText">
    <w:name w:val="Plain Text"/>
    <w:basedOn w:val="Normal"/>
    <w:link w:val="PlainTextChar"/>
    <w:uiPriority w:val="99"/>
    <w:unhideWhenUsed/>
    <w:rsid w:val="0093282E"/>
    <w:rPr>
      <w:rFonts w:ascii="Arial" w:eastAsiaTheme="minorHAnsi" w:hAnsi="Arial" w:cs="Arial"/>
      <w:sz w:val="22"/>
      <w:szCs w:val="22"/>
      <w:lang w:val="en-US" w:eastAsia="en-US"/>
    </w:rPr>
  </w:style>
  <w:style w:type="character" w:customStyle="1" w:styleId="PlainTextChar">
    <w:name w:val="Plain Text Char"/>
    <w:basedOn w:val="DefaultParagraphFont"/>
    <w:link w:val="PlainText"/>
    <w:uiPriority w:val="99"/>
    <w:rsid w:val="0093282E"/>
    <w:rPr>
      <w:rFonts w:ascii="Arial" w:eastAsiaTheme="minorHAnsi" w:hAnsi="Arial" w:cs="Arial"/>
      <w:sz w:val="22"/>
      <w:szCs w:val="22"/>
      <w:lang w:val="en-US" w:eastAsia="en-US"/>
    </w:rPr>
  </w:style>
  <w:style w:type="character" w:customStyle="1" w:styleId="2">
    <w:name w:val="Неразрешенное упоминание2"/>
    <w:basedOn w:val="DefaultParagraphFont"/>
    <w:uiPriority w:val="99"/>
    <w:semiHidden/>
    <w:unhideWhenUsed/>
    <w:rsid w:val="00253023"/>
    <w:rPr>
      <w:color w:val="605E5C"/>
      <w:shd w:val="clear" w:color="auto" w:fill="E1DFDD"/>
    </w:rPr>
  </w:style>
  <w:style w:type="paragraph" w:styleId="TOCHeading">
    <w:name w:val="TOC Heading"/>
    <w:basedOn w:val="Heading1"/>
    <w:next w:val="Normal"/>
    <w:uiPriority w:val="39"/>
    <w:unhideWhenUsed/>
    <w:qFormat/>
    <w:rsid w:val="00AB59B8"/>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val="ru-RU" w:eastAsia="ru-RU"/>
    </w:rPr>
  </w:style>
  <w:style w:type="paragraph" w:styleId="TOC1">
    <w:name w:val="toc 1"/>
    <w:basedOn w:val="Normal"/>
    <w:next w:val="Normal"/>
    <w:autoRedefine/>
    <w:uiPriority w:val="39"/>
    <w:unhideWhenUsed/>
    <w:rsid w:val="00AB59B8"/>
    <w:pPr>
      <w:spacing w:after="100"/>
    </w:pPr>
  </w:style>
  <w:style w:type="paragraph" w:styleId="TOC2">
    <w:name w:val="toc 2"/>
    <w:basedOn w:val="Normal"/>
    <w:next w:val="Normal"/>
    <w:autoRedefine/>
    <w:uiPriority w:val="39"/>
    <w:unhideWhenUsed/>
    <w:rsid w:val="00AB59B8"/>
    <w:pPr>
      <w:spacing w:after="100"/>
      <w:ind w:left="240"/>
    </w:pPr>
  </w:style>
  <w:style w:type="paragraph" w:styleId="TOC3">
    <w:name w:val="toc 3"/>
    <w:basedOn w:val="Normal"/>
    <w:next w:val="Normal"/>
    <w:autoRedefine/>
    <w:uiPriority w:val="39"/>
    <w:unhideWhenUsed/>
    <w:rsid w:val="00AB59B8"/>
    <w:pPr>
      <w:spacing w:after="100"/>
      <w:ind w:left="480"/>
    </w:pPr>
  </w:style>
  <w:style w:type="character" w:styleId="PlaceholderText">
    <w:name w:val="Placeholder Text"/>
    <w:basedOn w:val="DefaultParagraphFont"/>
    <w:uiPriority w:val="99"/>
    <w:semiHidden/>
    <w:rsid w:val="004157F5"/>
    <w:rPr>
      <w:color w:val="808080"/>
    </w:rPr>
  </w:style>
  <w:style w:type="character" w:customStyle="1" w:styleId="UnresolvedMention">
    <w:name w:val="Unresolved Mention"/>
    <w:basedOn w:val="DefaultParagraphFont"/>
    <w:uiPriority w:val="99"/>
    <w:semiHidden/>
    <w:unhideWhenUsed/>
    <w:rsid w:val="00146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5550">
      <w:bodyDiv w:val="1"/>
      <w:marLeft w:val="0"/>
      <w:marRight w:val="0"/>
      <w:marTop w:val="0"/>
      <w:marBottom w:val="0"/>
      <w:divBdr>
        <w:top w:val="none" w:sz="0" w:space="0" w:color="auto"/>
        <w:left w:val="none" w:sz="0" w:space="0" w:color="auto"/>
        <w:bottom w:val="none" w:sz="0" w:space="0" w:color="auto"/>
        <w:right w:val="none" w:sz="0" w:space="0" w:color="auto"/>
      </w:divBdr>
    </w:div>
    <w:div w:id="107509699">
      <w:bodyDiv w:val="1"/>
      <w:marLeft w:val="0"/>
      <w:marRight w:val="0"/>
      <w:marTop w:val="0"/>
      <w:marBottom w:val="0"/>
      <w:divBdr>
        <w:top w:val="none" w:sz="0" w:space="0" w:color="auto"/>
        <w:left w:val="none" w:sz="0" w:space="0" w:color="auto"/>
        <w:bottom w:val="none" w:sz="0" w:space="0" w:color="auto"/>
        <w:right w:val="none" w:sz="0" w:space="0" w:color="auto"/>
      </w:divBdr>
    </w:div>
    <w:div w:id="149762006">
      <w:bodyDiv w:val="1"/>
      <w:marLeft w:val="0"/>
      <w:marRight w:val="0"/>
      <w:marTop w:val="0"/>
      <w:marBottom w:val="0"/>
      <w:divBdr>
        <w:top w:val="none" w:sz="0" w:space="0" w:color="auto"/>
        <w:left w:val="none" w:sz="0" w:space="0" w:color="auto"/>
        <w:bottom w:val="none" w:sz="0" w:space="0" w:color="auto"/>
        <w:right w:val="none" w:sz="0" w:space="0" w:color="auto"/>
      </w:divBdr>
    </w:div>
    <w:div w:id="206333336">
      <w:bodyDiv w:val="1"/>
      <w:marLeft w:val="0"/>
      <w:marRight w:val="0"/>
      <w:marTop w:val="0"/>
      <w:marBottom w:val="0"/>
      <w:divBdr>
        <w:top w:val="none" w:sz="0" w:space="0" w:color="auto"/>
        <w:left w:val="none" w:sz="0" w:space="0" w:color="auto"/>
        <w:bottom w:val="none" w:sz="0" w:space="0" w:color="auto"/>
        <w:right w:val="none" w:sz="0" w:space="0" w:color="auto"/>
      </w:divBdr>
    </w:div>
    <w:div w:id="301928139">
      <w:bodyDiv w:val="1"/>
      <w:marLeft w:val="0"/>
      <w:marRight w:val="0"/>
      <w:marTop w:val="0"/>
      <w:marBottom w:val="0"/>
      <w:divBdr>
        <w:top w:val="none" w:sz="0" w:space="0" w:color="auto"/>
        <w:left w:val="none" w:sz="0" w:space="0" w:color="auto"/>
        <w:bottom w:val="none" w:sz="0" w:space="0" w:color="auto"/>
        <w:right w:val="none" w:sz="0" w:space="0" w:color="auto"/>
      </w:divBdr>
    </w:div>
    <w:div w:id="377899878">
      <w:bodyDiv w:val="1"/>
      <w:marLeft w:val="0"/>
      <w:marRight w:val="0"/>
      <w:marTop w:val="0"/>
      <w:marBottom w:val="0"/>
      <w:divBdr>
        <w:top w:val="none" w:sz="0" w:space="0" w:color="auto"/>
        <w:left w:val="none" w:sz="0" w:space="0" w:color="auto"/>
        <w:bottom w:val="none" w:sz="0" w:space="0" w:color="auto"/>
        <w:right w:val="none" w:sz="0" w:space="0" w:color="auto"/>
      </w:divBdr>
    </w:div>
    <w:div w:id="415592069">
      <w:bodyDiv w:val="1"/>
      <w:marLeft w:val="0"/>
      <w:marRight w:val="0"/>
      <w:marTop w:val="0"/>
      <w:marBottom w:val="0"/>
      <w:divBdr>
        <w:top w:val="none" w:sz="0" w:space="0" w:color="auto"/>
        <w:left w:val="none" w:sz="0" w:space="0" w:color="auto"/>
        <w:bottom w:val="none" w:sz="0" w:space="0" w:color="auto"/>
        <w:right w:val="none" w:sz="0" w:space="0" w:color="auto"/>
      </w:divBdr>
    </w:div>
    <w:div w:id="718019113">
      <w:bodyDiv w:val="1"/>
      <w:marLeft w:val="0"/>
      <w:marRight w:val="0"/>
      <w:marTop w:val="0"/>
      <w:marBottom w:val="0"/>
      <w:divBdr>
        <w:top w:val="none" w:sz="0" w:space="0" w:color="auto"/>
        <w:left w:val="none" w:sz="0" w:space="0" w:color="auto"/>
        <w:bottom w:val="none" w:sz="0" w:space="0" w:color="auto"/>
        <w:right w:val="none" w:sz="0" w:space="0" w:color="auto"/>
      </w:divBdr>
    </w:div>
    <w:div w:id="822162605">
      <w:bodyDiv w:val="1"/>
      <w:marLeft w:val="0"/>
      <w:marRight w:val="0"/>
      <w:marTop w:val="0"/>
      <w:marBottom w:val="0"/>
      <w:divBdr>
        <w:top w:val="none" w:sz="0" w:space="0" w:color="auto"/>
        <w:left w:val="none" w:sz="0" w:space="0" w:color="auto"/>
        <w:bottom w:val="none" w:sz="0" w:space="0" w:color="auto"/>
        <w:right w:val="none" w:sz="0" w:space="0" w:color="auto"/>
      </w:divBdr>
      <w:divsChild>
        <w:div w:id="939675905">
          <w:marLeft w:val="0"/>
          <w:marRight w:val="0"/>
          <w:marTop w:val="0"/>
          <w:marBottom w:val="0"/>
          <w:divBdr>
            <w:top w:val="none" w:sz="0" w:space="0" w:color="auto"/>
            <w:left w:val="none" w:sz="0" w:space="0" w:color="auto"/>
            <w:bottom w:val="none" w:sz="0" w:space="0" w:color="auto"/>
            <w:right w:val="none" w:sz="0" w:space="0" w:color="auto"/>
          </w:divBdr>
          <w:divsChild>
            <w:div w:id="41684047">
              <w:marLeft w:val="0"/>
              <w:marRight w:val="0"/>
              <w:marTop w:val="0"/>
              <w:marBottom w:val="0"/>
              <w:divBdr>
                <w:top w:val="none" w:sz="0" w:space="0" w:color="auto"/>
                <w:left w:val="none" w:sz="0" w:space="0" w:color="auto"/>
                <w:bottom w:val="none" w:sz="0" w:space="0" w:color="auto"/>
                <w:right w:val="none" w:sz="0" w:space="0" w:color="auto"/>
              </w:divBdr>
              <w:divsChild>
                <w:div w:id="207364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592913">
      <w:bodyDiv w:val="1"/>
      <w:marLeft w:val="0"/>
      <w:marRight w:val="0"/>
      <w:marTop w:val="0"/>
      <w:marBottom w:val="0"/>
      <w:divBdr>
        <w:top w:val="none" w:sz="0" w:space="0" w:color="auto"/>
        <w:left w:val="none" w:sz="0" w:space="0" w:color="auto"/>
        <w:bottom w:val="none" w:sz="0" w:space="0" w:color="auto"/>
        <w:right w:val="none" w:sz="0" w:space="0" w:color="auto"/>
      </w:divBdr>
    </w:div>
    <w:div w:id="1452284098">
      <w:bodyDiv w:val="1"/>
      <w:marLeft w:val="0"/>
      <w:marRight w:val="0"/>
      <w:marTop w:val="0"/>
      <w:marBottom w:val="0"/>
      <w:divBdr>
        <w:top w:val="none" w:sz="0" w:space="0" w:color="auto"/>
        <w:left w:val="none" w:sz="0" w:space="0" w:color="auto"/>
        <w:bottom w:val="none" w:sz="0" w:space="0" w:color="auto"/>
        <w:right w:val="none" w:sz="0" w:space="0" w:color="auto"/>
      </w:divBdr>
    </w:div>
    <w:div w:id="1754424649">
      <w:bodyDiv w:val="1"/>
      <w:marLeft w:val="0"/>
      <w:marRight w:val="0"/>
      <w:marTop w:val="0"/>
      <w:marBottom w:val="0"/>
      <w:divBdr>
        <w:top w:val="none" w:sz="0" w:space="0" w:color="auto"/>
        <w:left w:val="none" w:sz="0" w:space="0" w:color="auto"/>
        <w:bottom w:val="none" w:sz="0" w:space="0" w:color="auto"/>
        <w:right w:val="none" w:sz="0" w:space="0" w:color="auto"/>
      </w:divBdr>
    </w:div>
    <w:div w:id="1800756490">
      <w:bodyDiv w:val="1"/>
      <w:marLeft w:val="0"/>
      <w:marRight w:val="0"/>
      <w:marTop w:val="0"/>
      <w:marBottom w:val="0"/>
      <w:divBdr>
        <w:top w:val="none" w:sz="0" w:space="0" w:color="auto"/>
        <w:left w:val="none" w:sz="0" w:space="0" w:color="auto"/>
        <w:bottom w:val="none" w:sz="0" w:space="0" w:color="auto"/>
        <w:right w:val="none" w:sz="0" w:space="0" w:color="auto"/>
      </w:divBdr>
    </w:div>
    <w:div w:id="1838304123">
      <w:bodyDiv w:val="1"/>
      <w:marLeft w:val="0"/>
      <w:marRight w:val="0"/>
      <w:marTop w:val="0"/>
      <w:marBottom w:val="0"/>
      <w:divBdr>
        <w:top w:val="none" w:sz="0" w:space="0" w:color="auto"/>
        <w:left w:val="none" w:sz="0" w:space="0" w:color="auto"/>
        <w:bottom w:val="none" w:sz="0" w:space="0" w:color="auto"/>
        <w:right w:val="none" w:sz="0" w:space="0" w:color="auto"/>
      </w:divBdr>
    </w:div>
    <w:div w:id="1861502460">
      <w:bodyDiv w:val="1"/>
      <w:marLeft w:val="0"/>
      <w:marRight w:val="0"/>
      <w:marTop w:val="0"/>
      <w:marBottom w:val="0"/>
      <w:divBdr>
        <w:top w:val="none" w:sz="0" w:space="0" w:color="auto"/>
        <w:left w:val="none" w:sz="0" w:space="0" w:color="auto"/>
        <w:bottom w:val="none" w:sz="0" w:space="0" w:color="auto"/>
        <w:right w:val="none" w:sz="0" w:space="0" w:color="auto"/>
      </w:divBdr>
    </w:div>
    <w:div w:id="1971551272">
      <w:bodyDiv w:val="1"/>
      <w:marLeft w:val="0"/>
      <w:marRight w:val="0"/>
      <w:marTop w:val="0"/>
      <w:marBottom w:val="0"/>
      <w:divBdr>
        <w:top w:val="none" w:sz="0" w:space="0" w:color="auto"/>
        <w:left w:val="none" w:sz="0" w:space="0" w:color="auto"/>
        <w:bottom w:val="none" w:sz="0" w:space="0" w:color="auto"/>
        <w:right w:val="none" w:sz="0" w:space="0" w:color="auto"/>
      </w:divBdr>
      <w:divsChild>
        <w:div w:id="1166094592">
          <w:marLeft w:val="0"/>
          <w:marRight w:val="0"/>
          <w:marTop w:val="0"/>
          <w:marBottom w:val="0"/>
          <w:divBdr>
            <w:top w:val="none" w:sz="0" w:space="0" w:color="auto"/>
            <w:left w:val="none" w:sz="0" w:space="0" w:color="auto"/>
            <w:bottom w:val="none" w:sz="0" w:space="0" w:color="auto"/>
            <w:right w:val="none" w:sz="0" w:space="0" w:color="auto"/>
          </w:divBdr>
          <w:divsChild>
            <w:div w:id="164175352">
              <w:marLeft w:val="0"/>
              <w:marRight w:val="0"/>
              <w:marTop w:val="0"/>
              <w:marBottom w:val="0"/>
              <w:divBdr>
                <w:top w:val="none" w:sz="0" w:space="0" w:color="auto"/>
                <w:left w:val="none" w:sz="0" w:space="0" w:color="auto"/>
                <w:bottom w:val="none" w:sz="0" w:space="0" w:color="auto"/>
                <w:right w:val="none" w:sz="0" w:space="0" w:color="auto"/>
              </w:divBdr>
              <w:divsChild>
                <w:div w:id="16648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76601">
      <w:bodyDiv w:val="1"/>
      <w:marLeft w:val="0"/>
      <w:marRight w:val="0"/>
      <w:marTop w:val="0"/>
      <w:marBottom w:val="0"/>
      <w:divBdr>
        <w:top w:val="none" w:sz="0" w:space="0" w:color="auto"/>
        <w:left w:val="none" w:sz="0" w:space="0" w:color="auto"/>
        <w:bottom w:val="none" w:sz="0" w:space="0" w:color="auto"/>
        <w:right w:val="none" w:sz="0" w:space="0" w:color="auto"/>
      </w:divBdr>
      <w:divsChild>
        <w:div w:id="518155792">
          <w:marLeft w:val="0"/>
          <w:marRight w:val="0"/>
          <w:marTop w:val="0"/>
          <w:marBottom w:val="0"/>
          <w:divBdr>
            <w:top w:val="none" w:sz="0" w:space="0" w:color="auto"/>
            <w:left w:val="none" w:sz="0" w:space="0" w:color="auto"/>
            <w:bottom w:val="none" w:sz="0" w:space="0" w:color="auto"/>
            <w:right w:val="none" w:sz="0" w:space="0" w:color="auto"/>
          </w:divBdr>
          <w:divsChild>
            <w:div w:id="1834836472">
              <w:marLeft w:val="0"/>
              <w:marRight w:val="0"/>
              <w:marTop w:val="0"/>
              <w:marBottom w:val="0"/>
              <w:divBdr>
                <w:top w:val="none" w:sz="0" w:space="0" w:color="auto"/>
                <w:left w:val="none" w:sz="0" w:space="0" w:color="auto"/>
                <w:bottom w:val="none" w:sz="0" w:space="0" w:color="auto"/>
                <w:right w:val="none" w:sz="0" w:space="0" w:color="auto"/>
              </w:divBdr>
              <w:divsChild>
                <w:div w:id="16262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pyright.mail@wipo.in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onnectedviews.com/05/SitePlayer/wipo?session=11256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pyright.mail@wipo.int"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copyright.mail@wipo.int"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5EFA2-988A-4496-8D9E-3D84C2D2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51996</Words>
  <Characters>360659</Characters>
  <Application>Microsoft Office Word</Application>
  <DocSecurity>0</DocSecurity>
  <Lines>6486</Lines>
  <Paragraphs>903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FOR OFFICIAL USE ONLY</cp:keywords>
  <dc:description/>
  <cp:lastModifiedBy/>
  <cp:revision>1</cp:revision>
  <dcterms:created xsi:type="dcterms:W3CDTF">2022-11-25T09:55:00Z</dcterms:created>
  <dcterms:modified xsi:type="dcterms:W3CDTF">2022-11-25T09:55:00Z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963af5f0-ed56-40f6-b475-b8a03251d404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