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643"/>
        <w:gridCol w:w="4141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2B000C83" wp14:editId="3BECC4C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C2761A" w:rsidP="00DA2A08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065ED1">
              <w:t>/</w:t>
            </w:r>
            <w:r>
              <w:t>5</w:t>
            </w:r>
            <w:r w:rsidR="00B6101C" w:rsidRPr="00F468A2">
              <w:t>/</w:t>
            </w:r>
            <w:r w:rsidR="00DA2A08">
              <w:t>13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F468A2" w:rsidRDefault="00F27A7C" w:rsidP="00DA2A0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DA2A08">
              <w:rPr>
                <w:rFonts w:hint="cs"/>
                <w:rtl/>
              </w:rPr>
              <w:t>بالإنكليزية</w:t>
            </w:r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DA2A08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DA2A08">
              <w:rPr>
                <w:rFonts w:hint="cs"/>
                <w:rtl/>
              </w:rPr>
              <w:t>7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DA2A08">
              <w:rPr>
                <w:rFonts w:hint="cs"/>
                <w:rtl/>
              </w:rPr>
              <w:t>أبريل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</w:p>
    <w:p w:rsidR="00C2761A" w:rsidRPr="007828FF" w:rsidRDefault="00C2761A" w:rsidP="00C2761A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3D11" w:rsidRDefault="00C2761A" w:rsidP="00C2761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C2761A" w:rsidRPr="00D61541" w:rsidRDefault="00C2761A" w:rsidP="00C2761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D61541" w:rsidRDefault="00DA2A08" w:rsidP="00C2761A">
      <w:pPr>
        <w:pStyle w:val="DocumentTitleAR"/>
        <w:bidi/>
        <w:rPr>
          <w:rtl/>
        </w:rPr>
      </w:pPr>
      <w:r w:rsidRPr="00DA2A08">
        <w:rPr>
          <w:rtl/>
        </w:rPr>
        <w:t>استبيان بشأن حالات تمديد حماية الملكية الصناعية</w:t>
      </w:r>
    </w:p>
    <w:p w:rsidR="00C2761A" w:rsidRPr="00D61541" w:rsidRDefault="00DA2A08" w:rsidP="00C2761A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C2761A" w:rsidRPr="00D61541">
        <w:rPr>
          <w:rFonts w:hint="cs"/>
          <w:rtl/>
        </w:rPr>
        <w:t xml:space="preserve">من </w:t>
      </w:r>
      <w:r w:rsidR="00C2761A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C2761A" w:rsidRDefault="00DA2A08" w:rsidP="00DA2A08">
      <w:pPr>
        <w:pStyle w:val="NormalParaAR"/>
        <w:keepNext/>
        <w:rPr>
          <w:rtl/>
        </w:rPr>
      </w:pPr>
      <w:r w:rsidRPr="00DA2A08">
        <w:rPr>
          <w:rFonts w:hint="cs"/>
          <w:sz w:val="40"/>
          <w:szCs w:val="40"/>
          <w:rtl/>
        </w:rPr>
        <w:t>مقدمة</w:t>
      </w:r>
    </w:p>
    <w:p w:rsidR="00DA2A08" w:rsidRDefault="00DA2A08" w:rsidP="005C4508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DA2A08">
        <w:rPr>
          <w:rtl/>
          <w:lang w:bidi="ar-EG"/>
        </w:rPr>
        <w:t xml:space="preserve">وافقت اللجنة المعنية بمعايير الويبو </w:t>
      </w:r>
      <w:r w:rsidR="00E44B1F">
        <w:rPr>
          <w:rFonts w:hint="cs"/>
          <w:rtl/>
          <w:lang w:bidi="ar-EG"/>
        </w:rPr>
        <w:t>(</w:t>
      </w:r>
      <w:r>
        <w:rPr>
          <w:rFonts w:hint="cs"/>
          <w:rtl/>
          <w:lang w:bidi="ar-EG"/>
        </w:rPr>
        <w:t>لجنة</w:t>
      </w:r>
      <w:r w:rsidR="00E44B1F">
        <w:rPr>
          <w:rFonts w:hint="cs"/>
          <w:rtl/>
          <w:lang w:bidi="ar-EG"/>
        </w:rPr>
        <w:t xml:space="preserve"> المعايير</w:t>
      </w:r>
      <w:r>
        <w:rPr>
          <w:rFonts w:hint="cs"/>
          <w:rtl/>
          <w:lang w:bidi="ar-EG"/>
        </w:rPr>
        <w:t xml:space="preserve">) </w:t>
      </w:r>
      <w:r w:rsidRPr="00DA2A08">
        <w:rPr>
          <w:rtl/>
          <w:lang w:bidi="ar-EG"/>
        </w:rPr>
        <w:t xml:space="preserve">في دورتها الرابعة </w:t>
      </w:r>
      <w:r w:rsidRPr="008F0467">
        <w:rPr>
          <w:rtl/>
          <w:lang w:bidi="ar-EG"/>
        </w:rPr>
        <w:t>الم</w:t>
      </w:r>
      <w:r>
        <w:rPr>
          <w:rFonts w:hint="cs"/>
          <w:rtl/>
          <w:lang w:bidi="ar-EG"/>
        </w:rPr>
        <w:t xml:space="preserve">جتمعة مجدداً التي عُقدت </w:t>
      </w:r>
      <w:r w:rsidRPr="00DA2A08">
        <w:rPr>
          <w:rtl/>
          <w:lang w:bidi="ar-EG"/>
        </w:rPr>
        <w:t>في مارس 2016 على إنشاء المهمة رقم 50: "ضمان الحفظ والتحديث اللازمين للدراسات الاستقصائية المنشورة في الجزء 7 من دليل الويبو بشأن المعلومات والوثائق المتعلقة بالملكية الصناعية"</w:t>
      </w:r>
      <w:r w:rsidR="00A91BA9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</w:t>
      </w:r>
      <w:r w:rsidRPr="00DA2A08">
        <w:rPr>
          <w:rtl/>
          <w:lang w:bidi="ar-EG"/>
        </w:rPr>
        <w:t>و</w:t>
      </w:r>
      <w:r w:rsidR="00A91BA9">
        <w:rPr>
          <w:rFonts w:hint="cs"/>
          <w:rtl/>
          <w:lang w:bidi="ar-EG"/>
        </w:rPr>
        <w:t xml:space="preserve">وافقت </w:t>
      </w:r>
      <w:r>
        <w:rPr>
          <w:rFonts w:hint="cs"/>
          <w:rtl/>
          <w:lang w:bidi="ar-EG"/>
        </w:rPr>
        <w:t xml:space="preserve">على </w:t>
      </w:r>
      <w:r w:rsidRPr="00DA2A08">
        <w:rPr>
          <w:rtl/>
          <w:lang w:bidi="ar-EG"/>
        </w:rPr>
        <w:t>إنشاء فرقة عمل لإنجاز هذه المهمة (فرقة العمل المعنية بالجزء</w:t>
      </w:r>
      <w:r w:rsidR="005C4508">
        <w:rPr>
          <w:rFonts w:hint="cs"/>
          <w:rtl/>
          <w:lang w:bidi="ar-EG"/>
        </w:rPr>
        <w:t> </w:t>
      </w:r>
      <w:r w:rsidRPr="00DA2A08">
        <w:rPr>
          <w:rtl/>
          <w:lang w:bidi="ar-EG"/>
        </w:rPr>
        <w:t xml:space="preserve">7). وعُيِّن المكتب الدولي مشرفاً على فرقة العمل. (انظر الفقرتين 73 و122(ه) من الوثيقة </w:t>
      </w:r>
      <w:r w:rsidRPr="00DA2A08">
        <w:rPr>
          <w:lang w:bidi="ar-EG"/>
        </w:rPr>
        <w:t>CWS/4BIS/16</w:t>
      </w:r>
      <w:r w:rsidR="008A251C">
        <w:rPr>
          <w:rFonts w:hint="cs"/>
          <w:rtl/>
          <w:lang w:bidi="ar-EG"/>
        </w:rPr>
        <w:t>.</w:t>
      </w:r>
      <w:r w:rsidRPr="00DA2A08">
        <w:rPr>
          <w:rtl/>
          <w:lang w:bidi="ar-EG"/>
        </w:rPr>
        <w:t>)</w:t>
      </w:r>
    </w:p>
    <w:p w:rsidR="00A91BA9" w:rsidRDefault="005C4508" w:rsidP="00B43F29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tl/>
          <w:lang w:bidi="ar-EG"/>
        </w:rPr>
        <w:t xml:space="preserve">ووافقت </w:t>
      </w:r>
      <w:r w:rsidR="00A91BA9" w:rsidRPr="00A91BA9">
        <w:rPr>
          <w:rtl/>
          <w:lang w:bidi="ar-EG"/>
        </w:rPr>
        <w:t xml:space="preserve">لجنة </w:t>
      </w:r>
      <w:r>
        <w:rPr>
          <w:rFonts w:hint="cs"/>
          <w:rtl/>
          <w:lang w:bidi="ar-EG"/>
        </w:rPr>
        <w:t xml:space="preserve">المعايير </w:t>
      </w:r>
      <w:r w:rsidR="00A91BA9" w:rsidRPr="00A91BA9">
        <w:rPr>
          <w:rtl/>
          <w:lang w:bidi="ar-EG"/>
        </w:rPr>
        <w:t>على توسيع نطاق الجزء 7.7 من دليل الويبو بشأن المعلومات والوثائق المتعلقة بالملكية الصناعية (دليل الويبو) ل</w:t>
      </w:r>
      <w:r w:rsidR="00A91BA9">
        <w:rPr>
          <w:rFonts w:hint="cs"/>
          <w:rtl/>
          <w:lang w:bidi="ar-EG"/>
        </w:rPr>
        <w:t xml:space="preserve">يشمل </w:t>
      </w:r>
      <w:r w:rsidR="00A91BA9" w:rsidRPr="00A91BA9">
        <w:rPr>
          <w:rtl/>
          <w:lang w:bidi="ar-EG"/>
        </w:rPr>
        <w:t>تسويات مدة البراءة وتمديدات مدة البراءة بالإضافة إلى شهادات الحماية التكميلية</w:t>
      </w:r>
      <w:r w:rsidR="00A91BA9">
        <w:rPr>
          <w:rFonts w:hint="cs"/>
          <w:rtl/>
          <w:lang w:bidi="ar-EG"/>
        </w:rPr>
        <w:t>.</w:t>
      </w:r>
      <w:r w:rsidR="00A91BA9" w:rsidRPr="00A91BA9">
        <w:rPr>
          <w:rtl/>
          <w:lang w:bidi="ar-EG"/>
        </w:rPr>
        <w:t xml:space="preserve"> وبغية تحديث ا</w:t>
      </w:r>
      <w:r>
        <w:rPr>
          <w:rtl/>
          <w:lang w:bidi="ar-EG"/>
        </w:rPr>
        <w:t xml:space="preserve">لجزء 7.7 من دليل الويبو، طلبت </w:t>
      </w:r>
      <w:r w:rsidR="00A91BA9" w:rsidRPr="00A91BA9">
        <w:rPr>
          <w:rtl/>
          <w:lang w:bidi="ar-EG"/>
        </w:rPr>
        <w:t xml:space="preserve">لجنة </w:t>
      </w:r>
      <w:r>
        <w:rPr>
          <w:rFonts w:hint="cs"/>
          <w:rtl/>
          <w:lang w:bidi="ar-EG"/>
        </w:rPr>
        <w:t xml:space="preserve">المعايير </w:t>
      </w:r>
      <w:r w:rsidR="00A91BA9" w:rsidRPr="00A91BA9">
        <w:rPr>
          <w:rtl/>
          <w:lang w:bidi="ar-EG"/>
        </w:rPr>
        <w:t xml:space="preserve">من فرقة العمل المعنية بالجزء 7 </w:t>
      </w:r>
      <w:r w:rsidR="00B43F29">
        <w:rPr>
          <w:rFonts w:hint="cs"/>
          <w:rtl/>
          <w:lang w:bidi="ar-EG"/>
        </w:rPr>
        <w:t>مراجعة</w:t>
      </w:r>
      <w:r w:rsidR="00A91BA9" w:rsidRPr="00A91BA9">
        <w:rPr>
          <w:rtl/>
          <w:lang w:bidi="ar-EG"/>
        </w:rPr>
        <w:t xml:space="preserve"> الاستبيان وتقديم اقتراح في دورتها الخامسة (انظر الفقرة 74 من الوثيقة</w:t>
      </w:r>
      <w:r w:rsidR="00B43F29">
        <w:rPr>
          <w:rFonts w:hint="cs"/>
          <w:rtl/>
          <w:lang w:bidi="ar-EG"/>
        </w:rPr>
        <w:t xml:space="preserve"> </w:t>
      </w:r>
      <w:r w:rsidR="00B43F29" w:rsidRPr="00B43F29">
        <w:rPr>
          <w:lang w:bidi="ar-EG"/>
        </w:rPr>
        <w:t>CWS/4BIS/16</w:t>
      </w:r>
      <w:r w:rsidR="00A91BA9" w:rsidRPr="00A91BA9">
        <w:rPr>
          <w:rtl/>
          <w:lang w:bidi="ar-EG"/>
        </w:rPr>
        <w:t>).</w:t>
      </w:r>
    </w:p>
    <w:p w:rsidR="00B43F29" w:rsidRDefault="00B43F29" w:rsidP="00B43F29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B43F29">
        <w:rPr>
          <w:rtl/>
          <w:lang w:bidi="ar-EG"/>
        </w:rPr>
        <w:t>وفي 14</w:t>
      </w:r>
      <w:r>
        <w:rPr>
          <w:rFonts w:hint="cs"/>
          <w:rtl/>
          <w:lang w:bidi="ar-EG"/>
        </w:rPr>
        <w:t xml:space="preserve"> يونيو </w:t>
      </w:r>
      <w:r w:rsidRPr="00B43F29">
        <w:rPr>
          <w:rtl/>
          <w:lang w:bidi="ar-EG"/>
        </w:rPr>
        <w:t xml:space="preserve">2016، أصدرت الأمانة التعميم </w:t>
      </w:r>
      <w:r w:rsidRPr="00B43F29">
        <w:rPr>
          <w:lang w:bidi="ar-EG"/>
        </w:rPr>
        <w:t>C.CWS 72</w:t>
      </w:r>
      <w:r w:rsidRPr="00B43F29">
        <w:rPr>
          <w:rtl/>
          <w:lang w:bidi="ar-EG"/>
        </w:rPr>
        <w:t xml:space="preserve"> الذي دع</w:t>
      </w:r>
      <w:r>
        <w:rPr>
          <w:rFonts w:hint="cs"/>
          <w:rtl/>
          <w:lang w:bidi="ar-EG"/>
        </w:rPr>
        <w:t>ت فيه مكاتب الملكية الصناعية إلى ترشيح ممثلين للانضمام إلى فرقة ال</w:t>
      </w:r>
      <w:r w:rsidRPr="00B43F29">
        <w:rPr>
          <w:rtl/>
          <w:lang w:bidi="ar-EG"/>
        </w:rPr>
        <w:t xml:space="preserve">عمل </w:t>
      </w:r>
      <w:r>
        <w:rPr>
          <w:rFonts w:hint="cs"/>
          <w:rtl/>
          <w:lang w:bidi="ar-EG"/>
        </w:rPr>
        <w:t>المعنية ب</w:t>
      </w:r>
      <w:r w:rsidRPr="00B43F29">
        <w:rPr>
          <w:rtl/>
          <w:lang w:bidi="ar-EG"/>
        </w:rPr>
        <w:t>الجزء 7.</w:t>
      </w:r>
    </w:p>
    <w:p w:rsidR="00B43F29" w:rsidRPr="00B43F29" w:rsidRDefault="00B43F29" w:rsidP="00B43F29">
      <w:pPr>
        <w:pStyle w:val="NormalParaAR"/>
        <w:rPr>
          <w:sz w:val="40"/>
          <w:szCs w:val="40"/>
          <w:lang w:bidi="ar-EG"/>
        </w:rPr>
      </w:pPr>
      <w:r w:rsidRPr="00B43F29">
        <w:rPr>
          <w:sz w:val="40"/>
          <w:szCs w:val="40"/>
          <w:rtl/>
          <w:lang w:bidi="ar-EG"/>
        </w:rPr>
        <w:t>مشروع استبيان بشأن حالات تمديد حماية الملكية الصناعية</w:t>
      </w:r>
    </w:p>
    <w:p w:rsidR="00B43F29" w:rsidRDefault="00B43F29" w:rsidP="008A251C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B43F29">
        <w:rPr>
          <w:rtl/>
          <w:lang w:bidi="ar-EG"/>
        </w:rPr>
        <w:lastRenderedPageBreak/>
        <w:t xml:space="preserve">أعدت فرقة العمل المعنية بالجزء 7 مشروع استبيان بشأن منح </w:t>
      </w:r>
      <w:r>
        <w:rPr>
          <w:rFonts w:hint="cs"/>
          <w:rtl/>
          <w:lang w:bidi="ar-EG"/>
        </w:rPr>
        <w:t xml:space="preserve">ونشر حالات تمديد </w:t>
      </w:r>
      <w:r w:rsidRPr="00B43F29">
        <w:rPr>
          <w:rtl/>
          <w:lang w:bidi="ar-EG"/>
        </w:rPr>
        <w:t>حماية الملكية الصناعية لكي تنظر فيه اللجنة وت</w:t>
      </w:r>
      <w:r w:rsidR="008A251C">
        <w:rPr>
          <w:rFonts w:hint="cs"/>
          <w:rtl/>
          <w:lang w:bidi="ar-EG"/>
        </w:rPr>
        <w:t>تخذ قراراً بشأنه</w:t>
      </w:r>
      <w:r w:rsidRPr="00B43F29">
        <w:rPr>
          <w:rtl/>
          <w:lang w:bidi="ar-EG"/>
        </w:rPr>
        <w:t>. ويرد مشروع الاستبيان في مرفق هذه الوثيقة.</w:t>
      </w:r>
    </w:p>
    <w:p w:rsidR="00B43F29" w:rsidRDefault="005824B4" w:rsidP="005824B4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وإ</w:t>
      </w:r>
      <w:r w:rsidRPr="005824B4">
        <w:rPr>
          <w:rtl/>
          <w:lang w:bidi="ar-EG"/>
        </w:rPr>
        <w:t xml:space="preserve">ذا وافقت اللجنة على تحديث الجزء 7.7 من دليل الويبو على أساس الاستبيان الوارد في مرفق هذه الوثيقة، </w:t>
      </w:r>
      <w:r>
        <w:rPr>
          <w:rFonts w:hint="cs"/>
          <w:rtl/>
          <w:lang w:bidi="ar-EG"/>
        </w:rPr>
        <w:t>ف</w:t>
      </w:r>
      <w:r w:rsidRPr="005824B4">
        <w:rPr>
          <w:rtl/>
          <w:lang w:bidi="ar-EG"/>
        </w:rPr>
        <w:t>ينبغي أن ي</w:t>
      </w:r>
      <w:r>
        <w:rPr>
          <w:rFonts w:hint="cs"/>
          <w:rtl/>
          <w:lang w:bidi="ar-EG"/>
        </w:rPr>
        <w:t>ُ</w:t>
      </w:r>
      <w:r w:rsidRPr="005824B4">
        <w:rPr>
          <w:rtl/>
          <w:lang w:bidi="ar-EG"/>
        </w:rPr>
        <w:t xml:space="preserve">طلب من المكتب الدولي </w:t>
      </w:r>
      <w:r>
        <w:rPr>
          <w:rFonts w:hint="cs"/>
          <w:rtl/>
          <w:lang w:bidi="ar-EG"/>
        </w:rPr>
        <w:t xml:space="preserve">اتخاذ </w:t>
      </w:r>
      <w:r w:rsidRPr="005824B4">
        <w:rPr>
          <w:rtl/>
          <w:lang w:bidi="ar-EG"/>
        </w:rPr>
        <w:t>الإجراءات التالية:</w:t>
      </w:r>
    </w:p>
    <w:p w:rsidR="005824B4" w:rsidRDefault="005824B4" w:rsidP="005824B4">
      <w:pPr>
        <w:pStyle w:val="NormalParaAR"/>
        <w:numPr>
          <w:ilvl w:val="0"/>
          <w:numId w:val="24"/>
        </w:numPr>
        <w:rPr>
          <w:lang w:bidi="ar-EG"/>
        </w:rPr>
      </w:pPr>
      <w:r w:rsidRPr="005824B4">
        <w:rPr>
          <w:rtl/>
          <w:lang w:bidi="ar-EG"/>
        </w:rPr>
        <w:t>إعداد وإصدار تعميم يدعو فيه مكاتب الملكية</w:t>
      </w:r>
      <w:r w:rsidR="003A6EC1">
        <w:rPr>
          <w:rtl/>
          <w:lang w:bidi="ar-EG"/>
        </w:rPr>
        <w:t xml:space="preserve"> الصناعية إلى استكمال الاستبيان</w:t>
      </w:r>
      <w:r w:rsidR="003A6EC1">
        <w:rPr>
          <w:rFonts w:hint="cs"/>
          <w:rtl/>
          <w:lang w:bidi="ar-EG"/>
        </w:rPr>
        <w:t>؛</w:t>
      </w:r>
    </w:p>
    <w:p w:rsidR="005824B4" w:rsidRDefault="005824B4" w:rsidP="005824B4">
      <w:pPr>
        <w:pStyle w:val="NormalParaAR"/>
        <w:numPr>
          <w:ilvl w:val="0"/>
          <w:numId w:val="24"/>
        </w:numPr>
        <w:rPr>
          <w:lang w:bidi="ar-EG"/>
        </w:rPr>
      </w:pPr>
      <w:r w:rsidRPr="005824B4">
        <w:rPr>
          <w:rtl/>
          <w:lang w:bidi="ar-EG"/>
        </w:rPr>
        <w:t>وإعد</w:t>
      </w:r>
      <w:r w:rsidR="003A6EC1">
        <w:rPr>
          <w:rtl/>
          <w:lang w:bidi="ar-EG"/>
        </w:rPr>
        <w:t>اد تقرير عن الدراسة الاستقصائية</w:t>
      </w:r>
      <w:r w:rsidR="003A6EC1">
        <w:rPr>
          <w:rFonts w:hint="cs"/>
          <w:rtl/>
          <w:lang w:bidi="ar-EG"/>
        </w:rPr>
        <w:t>؛</w:t>
      </w:r>
    </w:p>
    <w:p w:rsidR="005824B4" w:rsidRDefault="005824B4" w:rsidP="008A251C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Fonts w:hint="cs"/>
          <w:rtl/>
          <w:lang w:bidi="ar-EG"/>
        </w:rPr>
        <w:t>وتقديم ا</w:t>
      </w:r>
      <w:r w:rsidRPr="005824B4">
        <w:rPr>
          <w:rtl/>
          <w:lang w:bidi="ar-EG"/>
        </w:rPr>
        <w:t>لجزء</w:t>
      </w:r>
      <w:r>
        <w:rPr>
          <w:rFonts w:hint="cs"/>
          <w:rtl/>
          <w:lang w:bidi="ar-EG"/>
        </w:rPr>
        <w:t xml:space="preserve"> 7.7 المُحدَّث </w:t>
      </w:r>
      <w:r w:rsidRPr="005824B4">
        <w:rPr>
          <w:rtl/>
          <w:lang w:bidi="ar-EG"/>
        </w:rPr>
        <w:t xml:space="preserve">من دليل الويبو لتنظر فيه اللجنة </w:t>
      </w:r>
      <w:r w:rsidR="008A251C">
        <w:rPr>
          <w:rFonts w:hint="cs"/>
          <w:rtl/>
          <w:lang w:bidi="ar-EG"/>
        </w:rPr>
        <w:t xml:space="preserve">وتتخذ قراراً بشأنه </w:t>
      </w:r>
      <w:r w:rsidRPr="005824B4">
        <w:rPr>
          <w:rtl/>
          <w:lang w:bidi="ar-EG"/>
        </w:rPr>
        <w:t>في دورتها المقبلة.</w:t>
      </w:r>
    </w:p>
    <w:p w:rsidR="005824B4" w:rsidRPr="00A81CEF" w:rsidRDefault="00EC3F3C" w:rsidP="00EC3F3C">
      <w:pPr>
        <w:pStyle w:val="DecisionParaAR"/>
        <w:numPr>
          <w:ilvl w:val="0"/>
          <w:numId w:val="0"/>
        </w:numPr>
        <w:ind w:left="5534"/>
        <w:rPr>
          <w:lang w:bidi="ar-EG"/>
        </w:rPr>
      </w:pPr>
      <w:r>
        <w:rPr>
          <w:rFonts w:hint="cs"/>
          <w:rtl/>
          <w:lang w:bidi="ar-EG"/>
        </w:rPr>
        <w:t>6.</w:t>
      </w:r>
      <w:r>
        <w:rPr>
          <w:rtl/>
          <w:lang w:bidi="ar-EG"/>
        </w:rPr>
        <w:tab/>
      </w:r>
      <w:r w:rsidR="00A81CEF" w:rsidRPr="00A81CEF">
        <w:rPr>
          <w:rtl/>
          <w:lang w:bidi="ar-EG"/>
        </w:rPr>
        <w:t>إن اللج</w:t>
      </w:r>
      <w:r w:rsidR="008A251C">
        <w:rPr>
          <w:rtl/>
          <w:lang w:bidi="ar-EG"/>
        </w:rPr>
        <w:t>نة المعنية بمعايير الويبو مدعوة</w:t>
      </w:r>
      <w:r w:rsidR="00A81CEF" w:rsidRPr="00A81CEF">
        <w:rPr>
          <w:rtl/>
          <w:lang w:bidi="ar-EG"/>
        </w:rPr>
        <w:t xml:space="preserve"> إلى:</w:t>
      </w:r>
    </w:p>
    <w:p w:rsidR="00A81CEF" w:rsidRPr="00A81CEF" w:rsidRDefault="00A81CEF" w:rsidP="008A251C">
      <w:pPr>
        <w:pStyle w:val="NormalParaAR"/>
        <w:ind w:left="5485" w:firstLine="185"/>
        <w:rPr>
          <w:i/>
          <w:iCs/>
          <w:rtl/>
          <w:lang w:bidi="ar-EG"/>
        </w:rPr>
      </w:pPr>
      <w:r w:rsidRPr="00A81CEF">
        <w:rPr>
          <w:i/>
          <w:iCs/>
          <w:rtl/>
          <w:lang w:bidi="ar-EG"/>
        </w:rPr>
        <w:t>(أ)</w:t>
      </w:r>
      <w:r w:rsidRPr="00A81CEF">
        <w:rPr>
          <w:i/>
          <w:iCs/>
          <w:rtl/>
          <w:lang w:bidi="ar-EG"/>
        </w:rPr>
        <w:tab/>
      </w:r>
      <w:r w:rsidRPr="00A81CEF">
        <w:rPr>
          <w:rFonts w:hint="cs"/>
          <w:i/>
          <w:iCs/>
          <w:rtl/>
          <w:lang w:bidi="ar-EG"/>
        </w:rPr>
        <w:t xml:space="preserve">الإحاطة علماً بمضمون </w:t>
      </w:r>
      <w:r w:rsidRPr="00A81CEF">
        <w:rPr>
          <w:i/>
          <w:iCs/>
          <w:rtl/>
          <w:lang w:bidi="ar-EG"/>
        </w:rPr>
        <w:t>هذه الوثيقة</w:t>
      </w:r>
      <w:r w:rsidR="00EC3F3C">
        <w:rPr>
          <w:rFonts w:hint="cs"/>
          <w:i/>
          <w:iCs/>
          <w:rtl/>
          <w:lang w:bidi="ar-EG"/>
        </w:rPr>
        <w:t>؛</w:t>
      </w:r>
    </w:p>
    <w:p w:rsidR="00A81CEF" w:rsidRPr="00A81CEF" w:rsidRDefault="00A81CEF" w:rsidP="00EC3F3C">
      <w:pPr>
        <w:pStyle w:val="NormalParaAR"/>
        <w:ind w:left="5485" w:firstLine="185"/>
        <w:rPr>
          <w:i/>
          <w:iCs/>
          <w:rtl/>
          <w:lang w:bidi="ar-EG"/>
        </w:rPr>
      </w:pPr>
      <w:r w:rsidRPr="00A81CEF">
        <w:rPr>
          <w:rFonts w:hint="cs"/>
          <w:i/>
          <w:iCs/>
          <w:rtl/>
          <w:lang w:bidi="ar-EG"/>
        </w:rPr>
        <w:t>(ب)</w:t>
      </w:r>
      <w:r w:rsidRPr="00A81CEF">
        <w:rPr>
          <w:i/>
          <w:iCs/>
          <w:rtl/>
          <w:lang w:bidi="ar-EG"/>
        </w:rPr>
        <w:tab/>
      </w:r>
      <w:r w:rsidRPr="00A81CEF">
        <w:rPr>
          <w:rFonts w:hint="cs"/>
          <w:i/>
          <w:iCs/>
          <w:rtl/>
          <w:lang w:bidi="ar-EG"/>
        </w:rPr>
        <w:t>و</w:t>
      </w:r>
      <w:r w:rsidR="00EC3F3C">
        <w:rPr>
          <w:i/>
          <w:iCs/>
          <w:rtl/>
          <w:lang w:bidi="ar-EG"/>
        </w:rPr>
        <w:t>النظ</w:t>
      </w:r>
      <w:r w:rsidR="00EC3F3C">
        <w:rPr>
          <w:rFonts w:hint="cs"/>
          <w:i/>
          <w:iCs/>
          <w:rtl/>
          <w:lang w:bidi="ar-EG"/>
        </w:rPr>
        <w:t>ر</w:t>
      </w:r>
      <w:r w:rsidRPr="00A81CEF">
        <w:rPr>
          <w:i/>
          <w:iCs/>
          <w:rtl/>
          <w:lang w:bidi="ar-EG"/>
        </w:rPr>
        <w:t xml:space="preserve"> في الاستبيان المقترح بشأن منح ونشر </w:t>
      </w:r>
      <w:r w:rsidRPr="00A81CEF">
        <w:rPr>
          <w:rFonts w:hint="cs"/>
          <w:i/>
          <w:iCs/>
          <w:rtl/>
          <w:lang w:bidi="ar-EG"/>
        </w:rPr>
        <w:t xml:space="preserve">حالات تمديد </w:t>
      </w:r>
      <w:r w:rsidRPr="00A81CEF">
        <w:rPr>
          <w:i/>
          <w:iCs/>
          <w:rtl/>
          <w:lang w:bidi="ar-EG"/>
        </w:rPr>
        <w:t>حماية الملكية الصناعية، الوارد في مرفق هذه الوثيقة</w:t>
      </w:r>
      <w:r w:rsidRPr="00A81CEF">
        <w:rPr>
          <w:rFonts w:hint="cs"/>
          <w:i/>
          <w:iCs/>
          <w:rtl/>
          <w:lang w:bidi="ar-EG"/>
        </w:rPr>
        <w:t>،</w:t>
      </w:r>
      <w:r w:rsidR="00EC3F3C">
        <w:rPr>
          <w:rFonts w:hint="cs"/>
          <w:i/>
          <w:iCs/>
          <w:rtl/>
          <w:lang w:bidi="ar-EG"/>
        </w:rPr>
        <w:t xml:space="preserve"> والبتّ فيه؛</w:t>
      </w:r>
    </w:p>
    <w:p w:rsidR="00A81CEF" w:rsidRPr="00A81CEF" w:rsidRDefault="00A81CEF" w:rsidP="00455C6A">
      <w:pPr>
        <w:pStyle w:val="NormalParaAR"/>
        <w:spacing w:after="0"/>
        <w:ind w:left="5483" w:firstLine="187"/>
        <w:rPr>
          <w:i/>
          <w:iCs/>
          <w:rtl/>
          <w:lang w:bidi="ar-EG"/>
        </w:rPr>
      </w:pPr>
      <w:r w:rsidRPr="00A81CEF">
        <w:rPr>
          <w:rFonts w:hint="cs"/>
          <w:i/>
          <w:iCs/>
          <w:rtl/>
          <w:lang w:bidi="ar-EG"/>
        </w:rPr>
        <w:t>(ج)</w:t>
      </w:r>
      <w:r w:rsidRPr="00A81CEF">
        <w:rPr>
          <w:i/>
          <w:iCs/>
          <w:rtl/>
          <w:lang w:bidi="ar-EG"/>
        </w:rPr>
        <w:tab/>
      </w:r>
      <w:r w:rsidRPr="00A81CEF">
        <w:rPr>
          <w:rFonts w:hint="cs"/>
          <w:i/>
          <w:iCs/>
          <w:rtl/>
          <w:lang w:bidi="ar-EG"/>
        </w:rPr>
        <w:t>و</w:t>
      </w:r>
      <w:r w:rsidRPr="00A81CEF">
        <w:rPr>
          <w:i/>
          <w:iCs/>
          <w:rtl/>
          <w:lang w:bidi="ar-EG"/>
        </w:rPr>
        <w:t>النظر</w:t>
      </w:r>
      <w:r w:rsidRPr="00A81CEF">
        <w:rPr>
          <w:rFonts w:hint="cs"/>
          <w:i/>
          <w:iCs/>
          <w:rtl/>
          <w:lang w:bidi="ar-EG"/>
        </w:rPr>
        <w:t xml:space="preserve"> </w:t>
      </w:r>
      <w:r w:rsidRPr="00A81CEF">
        <w:rPr>
          <w:i/>
          <w:iCs/>
          <w:rtl/>
          <w:lang w:bidi="ar-EG"/>
        </w:rPr>
        <w:t xml:space="preserve">في الإجراءات المقترح </w:t>
      </w:r>
      <w:r w:rsidRPr="00A81CEF">
        <w:rPr>
          <w:rFonts w:hint="cs"/>
          <w:i/>
          <w:iCs/>
          <w:rtl/>
          <w:lang w:bidi="ar-EG"/>
        </w:rPr>
        <w:t xml:space="preserve">اتخاذها من قبل </w:t>
      </w:r>
      <w:r w:rsidRPr="00A81CEF">
        <w:rPr>
          <w:i/>
          <w:iCs/>
          <w:rtl/>
          <w:lang w:bidi="ar-EG"/>
        </w:rPr>
        <w:t>المكتب الدولي</w:t>
      </w:r>
      <w:r w:rsidRPr="00A81CEF">
        <w:rPr>
          <w:rFonts w:hint="cs"/>
          <w:i/>
          <w:iCs/>
          <w:rtl/>
          <w:lang w:bidi="ar-EG"/>
        </w:rPr>
        <w:t>،</w:t>
      </w:r>
      <w:r w:rsidRPr="00A81CEF">
        <w:rPr>
          <w:i/>
          <w:iCs/>
          <w:rtl/>
          <w:lang w:bidi="ar-EG"/>
        </w:rPr>
        <w:t xml:space="preserve"> على النحو الم</w:t>
      </w:r>
      <w:r w:rsidRPr="00A81CEF">
        <w:rPr>
          <w:rFonts w:hint="cs"/>
          <w:i/>
          <w:iCs/>
          <w:rtl/>
          <w:lang w:bidi="ar-EG"/>
        </w:rPr>
        <w:t>ُح</w:t>
      </w:r>
      <w:r w:rsidRPr="00A81CEF">
        <w:rPr>
          <w:i/>
          <w:iCs/>
          <w:rtl/>
          <w:lang w:bidi="ar-EG"/>
        </w:rPr>
        <w:t>د</w:t>
      </w:r>
      <w:r w:rsidRPr="00A81CEF">
        <w:rPr>
          <w:rFonts w:hint="cs"/>
          <w:i/>
          <w:iCs/>
          <w:rtl/>
          <w:lang w:bidi="ar-EG"/>
        </w:rPr>
        <w:t>َّ</w:t>
      </w:r>
      <w:r w:rsidR="00EC3F3C">
        <w:rPr>
          <w:i/>
          <w:iCs/>
          <w:rtl/>
          <w:lang w:bidi="ar-EG"/>
        </w:rPr>
        <w:t xml:space="preserve">د في </w:t>
      </w:r>
      <w:bookmarkStart w:id="2" w:name="_GoBack"/>
      <w:bookmarkEnd w:id="2"/>
      <w:r w:rsidR="00EC3F3C">
        <w:rPr>
          <w:i/>
          <w:iCs/>
          <w:rtl/>
          <w:lang w:bidi="ar-EG"/>
        </w:rPr>
        <w:t>الفقرة 5 أعلاه</w:t>
      </w:r>
      <w:r w:rsidR="00EC3F3C">
        <w:rPr>
          <w:rFonts w:hint="cs"/>
          <w:i/>
          <w:iCs/>
          <w:rtl/>
          <w:lang w:bidi="ar-EG"/>
        </w:rPr>
        <w:t>، والبتّ فيها.</w:t>
      </w:r>
    </w:p>
    <w:p w:rsidR="00455C6A" w:rsidRDefault="00455C6A" w:rsidP="00455C6A">
      <w:pPr>
        <w:pStyle w:val="NormalParaAR"/>
        <w:spacing w:after="0"/>
        <w:ind w:left="5485"/>
        <w:rPr>
          <w:lang w:val="fr-FR" w:bidi="ar-EG"/>
        </w:rPr>
      </w:pPr>
    </w:p>
    <w:p w:rsidR="00455C6A" w:rsidRDefault="00455C6A" w:rsidP="00455C6A">
      <w:pPr>
        <w:pStyle w:val="NormalParaAR"/>
        <w:spacing w:after="0"/>
        <w:ind w:left="5485"/>
        <w:rPr>
          <w:lang w:val="fr-FR" w:bidi="ar-EG"/>
        </w:rPr>
      </w:pPr>
    </w:p>
    <w:p w:rsidR="00B811F0" w:rsidRPr="00B811F0" w:rsidRDefault="00A81CEF" w:rsidP="00455C6A">
      <w:pPr>
        <w:pStyle w:val="NormalParaAR"/>
        <w:spacing w:after="0"/>
        <w:ind w:left="5485"/>
        <w:rPr>
          <w:rFonts w:eastAsia="SimSun"/>
          <w:rtl/>
          <w:lang w:eastAsia="zh-CN" w:bidi="ar-EG"/>
        </w:rPr>
      </w:pPr>
      <w:r w:rsidRPr="00A81CEF">
        <w:rPr>
          <w:rtl/>
          <w:lang w:bidi="ar-EG"/>
        </w:rPr>
        <w:t>[يلي ذلك المرفق]</w:t>
      </w:r>
    </w:p>
    <w:sectPr w:rsidR="00B811F0" w:rsidRPr="00B811F0" w:rsidSect="00BF0FC2">
      <w:headerReference w:type="default" r:id="rId9"/>
      <w:pgSz w:w="11907" w:h="16840" w:code="9"/>
      <w:pgMar w:top="1417" w:right="1417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08" w:rsidRDefault="005C4508">
      <w:r>
        <w:separator/>
      </w:r>
    </w:p>
  </w:endnote>
  <w:endnote w:type="continuationSeparator" w:id="0">
    <w:p w:rsidR="005C4508" w:rsidRDefault="005C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08" w:rsidRDefault="005C450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C4508" w:rsidRDefault="005C450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C2" w:rsidRDefault="00B811F0" w:rsidP="009B1A13">
    <w:r>
      <w:t>CWS/5/13</w:t>
    </w:r>
  </w:p>
  <w:p w:rsidR="00BF0FC2" w:rsidRDefault="00B811F0" w:rsidP="009B1A13">
    <w:r>
      <w:t>Annex</w:t>
    </w:r>
  </w:p>
  <w:p w:rsidR="00BF0FC2" w:rsidRDefault="00B811F0" w:rsidP="009B1A13">
    <w:r>
      <w:fldChar w:fldCharType="begin"/>
    </w:r>
    <w:r>
      <w:instrText xml:space="preserve"> PAGE   \* MERGEFORMAT </w:instrText>
    </w:r>
    <w:r>
      <w:fldChar w:fldCharType="separate"/>
    </w:r>
    <w:r w:rsidR="00455C6A">
      <w:rPr>
        <w:noProof/>
      </w:rPr>
      <w:t>2</w:t>
    </w:r>
    <w:r>
      <w:rPr>
        <w:noProof/>
      </w:rPr>
      <w:fldChar w:fldCharType="end"/>
    </w:r>
  </w:p>
  <w:p w:rsidR="00BF0FC2" w:rsidRDefault="00455C6A" w:rsidP="009B1A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D1F82"/>
    <w:multiLevelType w:val="hybridMultilevel"/>
    <w:tmpl w:val="CF160DC0"/>
    <w:lvl w:ilvl="0" w:tplc="0409000F">
      <w:start w:val="1"/>
      <w:numFmt w:val="decimal"/>
      <w:lvlText w:val="%1."/>
      <w:lvlJc w:val="left"/>
      <w:pPr>
        <w:ind w:left="588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E01529"/>
    <w:multiLevelType w:val="hybridMultilevel"/>
    <w:tmpl w:val="470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87973"/>
    <w:multiLevelType w:val="hybridMultilevel"/>
    <w:tmpl w:val="A9A229CC"/>
    <w:lvl w:ilvl="0" w:tplc="F1945FDE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960A80"/>
    <w:multiLevelType w:val="hybridMultilevel"/>
    <w:tmpl w:val="535681DA"/>
    <w:lvl w:ilvl="0" w:tplc="56BCF0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992576"/>
    <w:multiLevelType w:val="hybridMultilevel"/>
    <w:tmpl w:val="1556D8CE"/>
    <w:lvl w:ilvl="0" w:tplc="E04EC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0">
    <w:nsid w:val="53DA106F"/>
    <w:multiLevelType w:val="hybridMultilevel"/>
    <w:tmpl w:val="BCC69414"/>
    <w:lvl w:ilvl="0" w:tplc="4DC628C2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ypesetting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32802"/>
    <w:multiLevelType w:val="hybridMultilevel"/>
    <w:tmpl w:val="0678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4274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5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DB3AAD"/>
    <w:multiLevelType w:val="hybridMultilevel"/>
    <w:tmpl w:val="21F4E244"/>
    <w:lvl w:ilvl="0" w:tplc="C8AE66DC">
      <w:start w:val="1"/>
      <w:numFmt w:val="arabicAbjad"/>
      <w:lvlText w:val=" %1."/>
      <w:lvlJc w:val="left"/>
      <w:pPr>
        <w:ind w:left="810" w:hanging="360"/>
      </w:pPr>
      <w:rPr>
        <w:rFonts w:asciiTheme="minorBidi" w:hAnsiTheme="minorBidi" w:cstheme="min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7"/>
  </w:num>
  <w:num w:numId="3">
    <w:abstractNumId w:val="11"/>
  </w:num>
  <w:num w:numId="4">
    <w:abstractNumId w:val="24"/>
  </w:num>
  <w:num w:numId="5">
    <w:abstractNumId w:val="8"/>
  </w:num>
  <w:num w:numId="6">
    <w:abstractNumId w:val="25"/>
  </w:num>
  <w:num w:numId="7">
    <w:abstractNumId w:val="15"/>
  </w:num>
  <w:num w:numId="8">
    <w:abstractNumId w:val="23"/>
  </w:num>
  <w:num w:numId="9">
    <w:abstractNumId w:val="21"/>
  </w:num>
  <w:num w:numId="10">
    <w:abstractNumId w:val="27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4"/>
  </w:num>
  <w:num w:numId="23">
    <w:abstractNumId w:val="10"/>
  </w:num>
  <w:num w:numId="24">
    <w:abstractNumId w:val="20"/>
  </w:num>
  <w:num w:numId="25">
    <w:abstractNumId w:val="13"/>
  </w:num>
  <w:num w:numId="26">
    <w:abstractNumId w:val="18"/>
  </w:num>
  <w:num w:numId="27">
    <w:abstractNumId w:val="26"/>
  </w:num>
  <w:num w:numId="28">
    <w:abstractNumId w:val="1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9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07FB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562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6EC1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1B32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5C6A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2C5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4B4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08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34A9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51C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16F1"/>
    <w:rsid w:val="00A81CEF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BA9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3F29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11F0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61A"/>
    <w:rsid w:val="00C27795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2A08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114B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4B1F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89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2CC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3F3C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41893+41894+41895\CWS_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CWS_5_AR</Template>
  <TotalTime>1</TotalTime>
  <Pages>2</Pages>
  <Words>345</Words>
  <Characters>1793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CWS/5/13 (Arabic)</vt:lpstr>
    </vt:vector>
  </TitlesOfParts>
  <Company>World Intellectual Property Organization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CWS/5/13 (in Arabic)</dc:title>
  <dc:subject>Questionnaire On Industrial Property Protection Extensions (IPPEs)</dc:subject>
  <dc:creator>WIPO</dc:creator>
  <cp:keywords>CWS</cp:keywords>
  <cp:lastModifiedBy>ZAGO Bétina</cp:lastModifiedBy>
  <cp:revision>5</cp:revision>
  <cp:lastPrinted>2017-04-24T14:37:00Z</cp:lastPrinted>
  <dcterms:created xsi:type="dcterms:W3CDTF">2017-05-03T09:27:00Z</dcterms:created>
  <dcterms:modified xsi:type="dcterms:W3CDTF">2017-05-03T09:28:00Z</dcterms:modified>
</cp:coreProperties>
</file>