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283794" w14:textId="77777777" w:rsidR="008B2CC1" w:rsidRPr="00E76D4B" w:rsidRDefault="00CC3E2D" w:rsidP="00E76D4B">
      <w:pPr>
        <w:pBdr>
          <w:bottom w:val="single" w:sz="4" w:space="10" w:color="auto"/>
        </w:pBdr>
        <w:bidi w:val="0"/>
        <w:spacing w:after="120"/>
        <w:rPr>
          <w:b/>
          <w:sz w:val="32"/>
          <w:szCs w:val="32"/>
        </w:rPr>
      </w:pPr>
      <w:r w:rsidRPr="00E76D4B">
        <w:rPr>
          <w:b/>
          <w:noProof/>
          <w:sz w:val="32"/>
          <w:szCs w:val="32"/>
          <w:lang w:eastAsia="en-US"/>
        </w:rPr>
        <mc:AlternateContent>
          <mc:Choice Requires="wpg">
            <w:drawing>
              <wp:inline distT="0" distB="0" distL="0" distR="0" wp14:anchorId="71FF78AA" wp14:editId="70C4FF9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6437FE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tGlgDAABdCQAADgAAAGRycy9lMm9Eb2MueG1s1JbN&#10;bhs3EMfvBfoOxJ7aQ7z6iOxmYTkXN0aBfhhp+wAUlysR3V0SJGXZx9R2kAS55CECuUHT1ECA1G/C&#10;fZv+h1pZsRQ0RRoU7WFX5JAc/mf442h37x5XJTuS1ildD5PuVidhshY6V/V4mPz4w71bXyTMeV7n&#10;vNS1HCYn0iV39z79ZHdmMtnTE13m0jI4qV02M8Nk4r3J0tSJiay429JG1hgstK24R9eO09zyGbxX&#10;ZdrrdLbTmba5sVpI52DdXwwme9F/UUjhvysKJz0rhwm0+fi28T2id7q3y7Ox5WaiRCuDf4CKiqsa&#10;m1672uees6lVG64qJax2uvBbQlepLgolZIwB0XQ7a9EcWD01MZZxNhub6zQhtWt5+mC34tujQ8tU&#10;Pky2E1bzCkcUd2WDhOXSCaQqzJuz8Ft40zwKbxh1mvPmYXjZPGyehF9aQ7gML5qfowHjZ+EKz5w1&#10;D5onLLwOV2EeLldL/2jO24U0Ev2RJ1oI12fN6crxg+Y0XC66L8LvGHlGji5os/CqedacR68wvF5O&#10;w87NYxZ+hcQ5RGJ/kj+Pa06jDsRBpucwvYLhClQoXyLwm0ofYdsLzH36z4QTYTMzzpDoA2u+N4e2&#10;NYwXPYLmuLAV/QIHdhzZPLlmUx57JmDs7ezs9AZ3EiYw1u33+4NOS6+YAPGNdWLy5XtWpsuNU9J3&#10;LccokeFpYUNrA7b3X0qs8lMrk9ZJ9bd8VNz+NDW3cC8M92qkSuVP4h3HDSBR9dGhEod20Vlx21ty&#10;i1HalMGwJPfjoPdZhLTl4fO/xoWOm8SSPlKLbkr9G+JHpTL3VFnSmVO7TRPu2tq1fkemFyVjX4tp&#10;JWu/qIFWlsiYrt1EGZcwm8lqJHGl7Vd5F8Cg/nrgbayqPenjmbPiPkrjou2t9GJC5gKaWjvgcMuB&#10;GMBKM4XjwDEbzb7RORzzqdex+K1x3L09QE0Dsps0d/u9ne4ABTnS3Nvub6NDuVoyyTNjnT+QumLU&#10;QCzQGzfhR187Uo6pyymkvdaU0RhRWd8wYCJZYhSku20ijMVRofG/gb2/DjsMS9ivUIQvqFauCF2Z&#10;kBg6t/8Klr1/k0NgtkngoHsbJXSjnH4EAN8JWqyx+A+P3LbfG/SR8HYf7be/ivb+BA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Erf7RpYAwAAXQkAAA4AAAAAAAAAAAAAAAAARAIAAGRycy9lMm9Eb2MueG1sUEsB&#10;Ai0ACgAAAAAAAAAhABsudVvSWAAA0lgAABUAAAAAAAAAAAAAAAAAyAUAAGRycy9tZWRpYS9pbWFn&#10;ZTEuanBlZ1BLAQItAAoAAAAAAAAAIQDoVsgN4wIAAOMCAAAUAAAAAAAAAAAAAAAAAM1eAABkcnMv&#10;bWVkaWEvaW1hZ2UyLnBuZ1BLAQItABQABgAIAAAAIQBDEx4P3QAAAAUBAAAPAAAAAAAAAAAAAAAA&#10;AOJhAABkcnMvZG93bnJldi54bWxQSwECLQAUAAYACAAAACEAK9nY8cgAAACmAQAAGQAAAAAAAAAA&#10;AAAAAADsYgAAZHJzL19yZWxzL2Uyb0RvYy54bWwucmVsc1BLBQYAAAAABwAHAL8BAADr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C8EACF3" w14:textId="77777777" w:rsidR="00E76D4B" w:rsidRPr="00E76D4B" w:rsidRDefault="00FE5D75" w:rsidP="00E76D4B">
      <w:pPr>
        <w:bidi w:val="0"/>
        <w:rPr>
          <w:rFonts w:ascii="Arial Black" w:hAnsi="Arial Black"/>
          <w:caps/>
          <w:sz w:val="15"/>
          <w:szCs w:val="15"/>
        </w:rPr>
      </w:pPr>
      <w:bookmarkStart w:id="1" w:name="Code"/>
      <w:bookmarkEnd w:id="1"/>
      <w:r w:rsidRPr="00E76D4B">
        <w:rPr>
          <w:rFonts w:ascii="Arial Black" w:hAnsi="Arial Black"/>
          <w:caps/>
          <w:sz w:val="15"/>
          <w:szCs w:val="15"/>
        </w:rPr>
        <w:t>CWS/9/</w:t>
      </w:r>
      <w:r w:rsidR="00E76D4B" w:rsidRPr="00E76D4B">
        <w:rPr>
          <w:rFonts w:ascii="Arial Black" w:hAnsi="Arial Black"/>
          <w:caps/>
          <w:sz w:val="15"/>
          <w:szCs w:val="15"/>
        </w:rPr>
        <w:t>6</w:t>
      </w:r>
    </w:p>
    <w:p w14:paraId="205DA2C0" w14:textId="60AB093F" w:rsidR="008B2CC1" w:rsidRPr="00E76D4B" w:rsidRDefault="00CC3E2D" w:rsidP="00E76D4B">
      <w:pPr>
        <w:jc w:val="right"/>
        <w:rPr>
          <w:rFonts w:asciiTheme="minorHAnsi" w:hAnsiTheme="minorHAnsi" w:cstheme="minorHAnsi"/>
          <w:b/>
          <w:bCs/>
          <w:caps/>
          <w:sz w:val="15"/>
          <w:szCs w:val="15"/>
        </w:rPr>
      </w:pPr>
      <w:bookmarkStart w:id="2" w:name="Original"/>
      <w:r w:rsidRPr="00E76D4B">
        <w:rPr>
          <w:rFonts w:asciiTheme="minorHAnsi" w:hAnsiTheme="minorHAnsi" w:cstheme="minorHAnsi" w:hint="cs"/>
          <w:b/>
          <w:bCs/>
          <w:caps/>
          <w:sz w:val="15"/>
          <w:szCs w:val="15"/>
          <w:rtl/>
        </w:rPr>
        <w:t xml:space="preserve">الأصل: </w:t>
      </w:r>
      <w:r w:rsidR="00E76D4B" w:rsidRPr="00E76D4B">
        <w:rPr>
          <w:rFonts w:asciiTheme="minorHAnsi" w:hAnsiTheme="minorHAnsi" w:cstheme="minorHAnsi" w:hint="cs"/>
          <w:b/>
          <w:bCs/>
          <w:caps/>
          <w:sz w:val="15"/>
          <w:szCs w:val="15"/>
          <w:rtl/>
        </w:rPr>
        <w:t>بالإنكليزية</w:t>
      </w:r>
    </w:p>
    <w:p w14:paraId="43395ED7" w14:textId="7CBFA886" w:rsidR="008B2CC1" w:rsidRPr="00E76D4B" w:rsidRDefault="00CC3E2D" w:rsidP="00E76D4B">
      <w:pPr>
        <w:spacing w:after="1200"/>
        <w:jc w:val="right"/>
        <w:rPr>
          <w:rFonts w:asciiTheme="minorHAnsi" w:hAnsiTheme="minorHAnsi" w:cstheme="minorHAnsi"/>
          <w:b/>
          <w:bCs/>
          <w:caps/>
          <w:sz w:val="15"/>
          <w:szCs w:val="15"/>
        </w:rPr>
      </w:pPr>
      <w:bookmarkStart w:id="3" w:name="Date"/>
      <w:bookmarkEnd w:id="2"/>
      <w:r w:rsidRPr="00E76D4B">
        <w:rPr>
          <w:rFonts w:asciiTheme="minorHAnsi" w:hAnsiTheme="minorHAnsi" w:cstheme="minorHAnsi" w:hint="cs"/>
          <w:b/>
          <w:bCs/>
          <w:caps/>
          <w:sz w:val="15"/>
          <w:szCs w:val="15"/>
          <w:rtl/>
        </w:rPr>
        <w:t xml:space="preserve">التاريخ: </w:t>
      </w:r>
      <w:r w:rsidR="00E76D4B" w:rsidRPr="00E76D4B">
        <w:rPr>
          <w:rFonts w:asciiTheme="minorHAnsi" w:hAnsiTheme="minorHAnsi" w:cstheme="minorHAnsi" w:hint="cs"/>
          <w:b/>
          <w:bCs/>
          <w:caps/>
          <w:sz w:val="15"/>
          <w:szCs w:val="15"/>
          <w:rtl/>
        </w:rPr>
        <w:t>16 سبتمبر 2021</w:t>
      </w:r>
    </w:p>
    <w:bookmarkEnd w:id="3"/>
    <w:p w14:paraId="0AF835B3" w14:textId="77777777" w:rsidR="008B2CC1" w:rsidRPr="00E76D4B" w:rsidRDefault="00250149" w:rsidP="00E76D4B">
      <w:pPr>
        <w:pStyle w:val="Heading1"/>
      </w:pPr>
      <w:r w:rsidRPr="00E76D4B">
        <w:rPr>
          <w:rFonts w:hint="cs"/>
          <w:rtl/>
        </w:rPr>
        <w:t xml:space="preserve">اللجنة </w:t>
      </w:r>
      <w:r w:rsidR="00FE5D75" w:rsidRPr="00E76D4B">
        <w:rPr>
          <w:rFonts w:hint="cs"/>
          <w:rtl/>
        </w:rPr>
        <w:t>المعنية بمعايير الويبو</w:t>
      </w:r>
    </w:p>
    <w:p w14:paraId="6F30D477" w14:textId="77777777" w:rsidR="00A90F0A" w:rsidRPr="00E76D4B" w:rsidRDefault="00D67EAE" w:rsidP="00E76D4B">
      <w:pPr>
        <w:outlineLvl w:val="1"/>
        <w:rPr>
          <w:bCs/>
          <w:sz w:val="24"/>
          <w:szCs w:val="24"/>
        </w:rPr>
      </w:pPr>
      <w:r w:rsidRPr="00E76D4B">
        <w:rPr>
          <w:rFonts w:hint="cs"/>
          <w:bCs/>
          <w:sz w:val="24"/>
          <w:szCs w:val="24"/>
          <w:rtl/>
        </w:rPr>
        <w:t xml:space="preserve">الدورة </w:t>
      </w:r>
      <w:r w:rsidR="00FE5D75" w:rsidRPr="00E76D4B">
        <w:rPr>
          <w:rFonts w:hint="cs"/>
          <w:bCs/>
          <w:sz w:val="24"/>
          <w:szCs w:val="24"/>
          <w:rtl/>
        </w:rPr>
        <w:t>التاسعة</w:t>
      </w:r>
    </w:p>
    <w:p w14:paraId="3F53BB2A" w14:textId="77777777" w:rsidR="008B2CC1" w:rsidRPr="00E76D4B" w:rsidRDefault="00D67EAE" w:rsidP="00E76D4B">
      <w:pPr>
        <w:spacing w:after="720"/>
        <w:outlineLvl w:val="1"/>
        <w:rPr>
          <w:bCs/>
          <w:sz w:val="24"/>
          <w:szCs w:val="24"/>
        </w:rPr>
      </w:pPr>
      <w:r w:rsidRPr="00E76D4B">
        <w:rPr>
          <w:rFonts w:hint="cs"/>
          <w:bCs/>
          <w:sz w:val="24"/>
          <w:szCs w:val="24"/>
          <w:rtl/>
        </w:rPr>
        <w:t xml:space="preserve">جنيف، من </w:t>
      </w:r>
      <w:r w:rsidR="00FE5D75" w:rsidRPr="00E76D4B">
        <w:rPr>
          <w:rFonts w:hint="cs"/>
          <w:bCs/>
          <w:sz w:val="24"/>
          <w:szCs w:val="24"/>
          <w:rtl/>
        </w:rPr>
        <w:t>1</w:t>
      </w:r>
      <w:r w:rsidRPr="00E76D4B">
        <w:rPr>
          <w:rFonts w:hint="cs"/>
          <w:bCs/>
          <w:sz w:val="24"/>
          <w:szCs w:val="24"/>
          <w:rtl/>
        </w:rPr>
        <w:t xml:space="preserve"> إلى </w:t>
      </w:r>
      <w:r w:rsidR="00FE5D75" w:rsidRPr="00E76D4B">
        <w:rPr>
          <w:rFonts w:hint="cs"/>
          <w:bCs/>
          <w:sz w:val="24"/>
          <w:szCs w:val="24"/>
          <w:rtl/>
        </w:rPr>
        <w:t>5</w:t>
      </w:r>
      <w:r w:rsidRPr="00E76D4B">
        <w:rPr>
          <w:rFonts w:hint="cs"/>
          <w:bCs/>
          <w:sz w:val="24"/>
          <w:szCs w:val="24"/>
          <w:rtl/>
        </w:rPr>
        <w:t xml:space="preserve"> </w:t>
      </w:r>
      <w:r w:rsidR="00FE5D75" w:rsidRPr="00E76D4B">
        <w:rPr>
          <w:rFonts w:hint="cs"/>
          <w:bCs/>
          <w:sz w:val="24"/>
          <w:szCs w:val="24"/>
          <w:rtl/>
        </w:rPr>
        <w:t>نوفمبر</w:t>
      </w:r>
      <w:r w:rsidR="00250149" w:rsidRPr="00E76D4B">
        <w:rPr>
          <w:rFonts w:hint="cs"/>
          <w:bCs/>
          <w:sz w:val="24"/>
          <w:szCs w:val="24"/>
          <w:rtl/>
        </w:rPr>
        <w:t xml:space="preserve"> </w:t>
      </w:r>
      <w:r w:rsidRPr="00E76D4B">
        <w:rPr>
          <w:rFonts w:hint="cs"/>
          <w:bCs/>
          <w:sz w:val="24"/>
          <w:szCs w:val="24"/>
          <w:rtl/>
        </w:rPr>
        <w:t>2021</w:t>
      </w:r>
    </w:p>
    <w:p w14:paraId="0A3FFD52" w14:textId="6FCAF669" w:rsidR="008B2CC1" w:rsidRPr="00E76D4B" w:rsidRDefault="00E76D4B" w:rsidP="00E76D4B">
      <w:pPr>
        <w:spacing w:after="360"/>
        <w:outlineLvl w:val="0"/>
        <w:rPr>
          <w:caps/>
          <w:sz w:val="28"/>
          <w:szCs w:val="28"/>
        </w:rPr>
      </w:pPr>
      <w:bookmarkStart w:id="4" w:name="TitleOfDoc"/>
      <w:r w:rsidRPr="00E76D4B">
        <w:rPr>
          <w:caps/>
          <w:sz w:val="28"/>
          <w:szCs w:val="28"/>
          <w:rtl/>
        </w:rPr>
        <w:t>اقتراح معيار جديد بشأن العناصر الرقمية الثلاثية الأبعاد</w:t>
      </w:r>
    </w:p>
    <w:p w14:paraId="53E5FC11" w14:textId="4A5C0202" w:rsidR="002928D3" w:rsidRPr="00E76D4B" w:rsidRDefault="00D67EAE" w:rsidP="00E76D4B">
      <w:pPr>
        <w:spacing w:after="1040"/>
        <w:rPr>
          <w:iCs/>
          <w:rtl/>
        </w:rPr>
      </w:pPr>
      <w:bookmarkStart w:id="5" w:name="Prepared"/>
      <w:bookmarkEnd w:id="4"/>
      <w:bookmarkEnd w:id="5"/>
      <w:r w:rsidRPr="00E76D4B">
        <w:rPr>
          <w:rFonts w:hint="cs"/>
          <w:iCs/>
          <w:rtl/>
        </w:rPr>
        <w:t>وثيقة من إعدا</w:t>
      </w:r>
      <w:r w:rsidR="00E76D4B" w:rsidRPr="00E76D4B">
        <w:rPr>
          <w:rFonts w:hint="cs"/>
          <w:iCs/>
          <w:rtl/>
        </w:rPr>
        <w:t xml:space="preserve">د </w:t>
      </w:r>
      <w:r w:rsidR="00E76D4B" w:rsidRPr="00E76D4B">
        <w:rPr>
          <w:iCs/>
          <w:rtl/>
        </w:rPr>
        <w:t>الهيئة المشرفة على فرقة العمل المعنية بالنماذج والصور الثلاثية الأبعاد</w:t>
      </w:r>
    </w:p>
    <w:p w14:paraId="4EAF72D7" w14:textId="77777777" w:rsidR="00E76D4B" w:rsidRPr="00E76D4B" w:rsidRDefault="00E76D4B" w:rsidP="005453BA">
      <w:pPr>
        <w:pStyle w:val="Heading3"/>
        <w:spacing w:before="0" w:after="220"/>
        <w:rPr>
          <w:b/>
          <w:bCs w:val="0"/>
          <w:sz w:val="22"/>
          <w:szCs w:val="22"/>
          <w:u w:val="none"/>
          <w:rtl/>
          <w:lang w:bidi="ar-EG"/>
        </w:rPr>
      </w:pPr>
      <w:r w:rsidRPr="00E76D4B">
        <w:rPr>
          <w:rFonts w:hint="cs"/>
          <w:b/>
          <w:bCs w:val="0"/>
          <w:sz w:val="22"/>
          <w:szCs w:val="22"/>
          <w:u w:val="none"/>
          <w:rtl/>
          <w:lang w:bidi="ar-EG"/>
        </w:rPr>
        <w:t>المقدمة</w:t>
      </w:r>
    </w:p>
    <w:p w14:paraId="3BD58323" w14:textId="3C8F82F6" w:rsidR="00E76D4B" w:rsidRPr="00E76D4B" w:rsidRDefault="00E76D4B" w:rsidP="005453BA">
      <w:pPr>
        <w:pStyle w:val="ONUMA"/>
        <w:rPr>
          <w:rtl/>
          <w:lang w:bidi="ar-EG"/>
        </w:rPr>
      </w:pPr>
      <w:r w:rsidRPr="00E76D4B">
        <w:rPr>
          <w:rFonts w:hint="cs"/>
          <w:rtl/>
          <w:lang w:bidi="ar-EG"/>
        </w:rPr>
        <w:t>أحاطت اللجنة المعنية بمعايير الويبو (لجنة المعايير) علماً، إبّان دورتها الثامنة المعقودة في عام 2020، بالتقدم الذي أحرزته فرقة العمل المعنية بالنماذج والصور الثلاثية الأبعاد في المهمة رقم 61:</w:t>
      </w:r>
      <w:r w:rsidR="004718CF">
        <w:rPr>
          <w:rFonts w:hint="cs"/>
          <w:rtl/>
          <w:lang w:bidi="ar-EG"/>
        </w:rPr>
        <w:t xml:space="preserve"> </w:t>
      </w:r>
      <w:r w:rsidRPr="00E76D4B">
        <w:rPr>
          <w:rFonts w:hint="cs"/>
          <w:rtl/>
          <w:lang w:bidi="ar-EG"/>
        </w:rPr>
        <w:t>"اقتراح توصيات بشأن النماذج والصور الرقمية الثلاثية الأبعاد، بما في ذلك أساليب البحث عن النماذج والصور الثلاثية الأبعاد".</w:t>
      </w:r>
      <w:r>
        <w:rPr>
          <w:rFonts w:hint="cs"/>
          <w:rtl/>
          <w:lang w:bidi="ar-EG"/>
        </w:rPr>
        <w:t xml:space="preserve"> </w:t>
      </w:r>
      <w:r w:rsidRPr="00E76D4B">
        <w:rPr>
          <w:rFonts w:hint="cs"/>
          <w:rtl/>
          <w:lang w:bidi="ar-EG"/>
        </w:rPr>
        <w:t>وأحاطت لجنة المعايير علماً أيضاً بالمشروع الأولي للمعيار الذي أُدرج في تقرير فرقة العمل.</w:t>
      </w:r>
      <w:r>
        <w:rPr>
          <w:rFonts w:hint="cs"/>
          <w:rtl/>
          <w:lang w:bidi="ar-EG"/>
        </w:rPr>
        <w:t xml:space="preserve"> </w:t>
      </w:r>
      <w:r w:rsidRPr="00E76D4B">
        <w:rPr>
          <w:rFonts w:hint="cs"/>
          <w:rtl/>
          <w:lang w:bidi="ar-EG"/>
        </w:rPr>
        <w:t>(انظر الفقرات 73 إلى 75</w:t>
      </w:r>
      <w:r>
        <w:rPr>
          <w:rFonts w:hint="cs"/>
          <w:rtl/>
          <w:lang w:bidi="ar-EG"/>
        </w:rPr>
        <w:t xml:space="preserve"> و</w:t>
      </w:r>
      <w:r w:rsidRPr="00E76D4B">
        <w:rPr>
          <w:rFonts w:hint="cs"/>
          <w:rtl/>
          <w:lang w:bidi="ar-EG"/>
        </w:rPr>
        <w:t xml:space="preserve">103 إلى 108 من الوثيقة </w:t>
      </w:r>
      <w:r w:rsidRPr="00E76D4B">
        <w:rPr>
          <w:lang w:bidi="ar-EG"/>
        </w:rPr>
        <w:t>CWS/8/24</w:t>
      </w:r>
      <w:r>
        <w:rPr>
          <w:rFonts w:hint="cs"/>
          <w:rtl/>
          <w:lang w:bidi="ar-EG"/>
        </w:rPr>
        <w:t>).</w:t>
      </w:r>
    </w:p>
    <w:p w14:paraId="0914B82D" w14:textId="77777777" w:rsidR="00E76D4B" w:rsidRPr="00E76D4B" w:rsidRDefault="00E76D4B" w:rsidP="005453BA">
      <w:pPr>
        <w:pStyle w:val="Heading3"/>
        <w:spacing w:before="0" w:after="220"/>
        <w:rPr>
          <w:b/>
          <w:bCs w:val="0"/>
          <w:sz w:val="22"/>
          <w:szCs w:val="22"/>
          <w:u w:val="none"/>
          <w:rtl/>
          <w:lang w:bidi="ar-EG"/>
        </w:rPr>
      </w:pPr>
      <w:r w:rsidRPr="00E76D4B">
        <w:rPr>
          <w:rFonts w:hint="cs"/>
          <w:b/>
          <w:bCs w:val="0"/>
          <w:sz w:val="22"/>
          <w:szCs w:val="22"/>
          <w:u w:val="none"/>
          <w:rtl/>
          <w:lang w:bidi="ar-EG"/>
        </w:rPr>
        <w:t>معيار الويبو الجديد المقترح</w:t>
      </w:r>
    </w:p>
    <w:p w14:paraId="5EEB0945" w14:textId="5FC2FCFE" w:rsidR="00E76D4B" w:rsidRDefault="00E76D4B" w:rsidP="005453BA">
      <w:pPr>
        <w:pStyle w:val="ONUMA"/>
        <w:rPr>
          <w:rtl/>
          <w:lang w:bidi="ar-EG"/>
        </w:rPr>
      </w:pPr>
      <w:r w:rsidRPr="00E76D4B">
        <w:rPr>
          <w:rFonts w:hint="cs"/>
          <w:rtl/>
          <w:lang w:bidi="ar-EG"/>
        </w:rPr>
        <w:t>أعدت فرقة العمل مشروعاً نهائياً لمعيار جديد مقترح للويبو بعنوان "توصيات بشأن النماذج والصور الرقمية الثلاثية الأبعاد".</w:t>
      </w:r>
      <w:r>
        <w:rPr>
          <w:rFonts w:hint="cs"/>
          <w:rtl/>
          <w:lang w:bidi="ar-EG"/>
        </w:rPr>
        <w:t xml:space="preserve"> </w:t>
      </w:r>
      <w:r w:rsidRPr="00E76D4B">
        <w:rPr>
          <w:rFonts w:hint="cs"/>
          <w:rtl/>
          <w:lang w:bidi="ar-EG"/>
        </w:rPr>
        <w:t>وشملت الموضوعات الرئيسية للمناقشة اختيار أنساق الملفات لمختلف أنواع طلبات الملكية الفكرية، وأحجام الملفات اللازمة، وتوفير عروض ثنائية الأبعاد، ومتطلبات النشر، والمطالبة الجزئية.</w:t>
      </w:r>
    </w:p>
    <w:p w14:paraId="0741CACC" w14:textId="6C41770D" w:rsidR="00E76D4B" w:rsidRPr="00E76D4B" w:rsidRDefault="00E76D4B" w:rsidP="005453BA">
      <w:pPr>
        <w:pStyle w:val="ONUMA"/>
        <w:rPr>
          <w:rtl/>
          <w:lang w:bidi="ar-EG"/>
        </w:rPr>
      </w:pPr>
      <w:r w:rsidRPr="00E76D4B">
        <w:rPr>
          <w:rFonts w:hint="cs"/>
          <w:rtl/>
          <w:lang w:bidi="ar-EG"/>
        </w:rPr>
        <w:t>ويقدِّم المعيار المقترح توصيات بشأن طريقة تخزين بيانات الملكية الفكرية ومعالجتها وتبادلها ونشرها باستخدام نماذج وصور رقمية ثلاثية الأبعاد لحقوق الملكية الفكرية.</w:t>
      </w:r>
      <w:r>
        <w:rPr>
          <w:rFonts w:hint="cs"/>
          <w:rtl/>
          <w:lang w:bidi="ar-EG"/>
        </w:rPr>
        <w:t xml:space="preserve"> </w:t>
      </w:r>
      <w:r w:rsidRPr="00E76D4B">
        <w:rPr>
          <w:rFonts w:hint="cs"/>
          <w:rtl/>
          <w:lang w:bidi="ar-EG"/>
        </w:rPr>
        <w:t>ويرد الاقتراح في مرفق هذه الوثيقة.</w:t>
      </w:r>
      <w:r>
        <w:rPr>
          <w:rFonts w:hint="cs"/>
          <w:rtl/>
          <w:lang w:bidi="ar-EG"/>
        </w:rPr>
        <w:t xml:space="preserve"> </w:t>
      </w:r>
      <w:r w:rsidRPr="00E76D4B">
        <w:rPr>
          <w:rFonts w:hint="cs"/>
          <w:rtl/>
          <w:lang w:bidi="ar-EG"/>
        </w:rPr>
        <w:t>وتتضمن المواد توصيات بشأن أنساق النماذج والصور الثلاثية الأبعاد وأحجام الملفات؛ وتوصيات إجرائية بشأن إيداع النماذج والصور الثلاثية الأبعاد ومعالجتها؛ وتوصيات بشأن تبادل البيانات ونشرها؛ وتوصيات بشأن المطالبة الجزئية.</w:t>
      </w:r>
    </w:p>
    <w:p w14:paraId="5CE2D1B5" w14:textId="6F460BCA" w:rsidR="00E76D4B" w:rsidRPr="00E76D4B" w:rsidRDefault="00E76D4B" w:rsidP="005453BA">
      <w:pPr>
        <w:pStyle w:val="ONUMA"/>
        <w:rPr>
          <w:rtl/>
          <w:lang w:bidi="ar-EG"/>
        </w:rPr>
      </w:pPr>
      <w:r w:rsidRPr="00E76D4B">
        <w:rPr>
          <w:rFonts w:hint="cs"/>
          <w:rtl/>
          <w:lang w:bidi="ar-EG"/>
        </w:rPr>
        <w:t>ويوفر قسم التوصيات العامة معلومات أساسية ومبادئ توجيهية عامة لمكاتب الملكية الفكرية بشأن معالجة وتبادل ونشر البيانات مشفوعة بصور ثلاثية الأبعاد للعناصر في طلبات حماية حقوق الملكية الفكرية المودعة، وفقاً لمتطلبات كل مكتب للملكية</w:t>
      </w:r>
      <w:r w:rsidR="005453BA">
        <w:rPr>
          <w:rFonts w:hint="eastAsia"/>
          <w:rtl/>
          <w:lang w:bidi="ar-EG"/>
        </w:rPr>
        <w:t> </w:t>
      </w:r>
      <w:r w:rsidRPr="00E76D4B">
        <w:rPr>
          <w:rFonts w:hint="cs"/>
          <w:rtl/>
          <w:lang w:bidi="ar-EG"/>
        </w:rPr>
        <w:t>الفكرية.</w:t>
      </w:r>
    </w:p>
    <w:p w14:paraId="29D39576" w14:textId="41DC0C6A" w:rsidR="00E76D4B" w:rsidRDefault="00E76D4B" w:rsidP="005453BA">
      <w:pPr>
        <w:pStyle w:val="ONUMA"/>
        <w:keepLines/>
        <w:rPr>
          <w:lang w:bidi="ar-EG"/>
        </w:rPr>
      </w:pPr>
      <w:r w:rsidRPr="00E76D4B">
        <w:rPr>
          <w:rFonts w:hint="cs"/>
          <w:rtl/>
          <w:lang w:bidi="ar-EG"/>
        </w:rPr>
        <w:lastRenderedPageBreak/>
        <w:t>ويراعي قسم التوصيات بشأن أنساق النماذج والصور الثلاثية الأبعاد نتائج دراستين استقصائيتين أجرتهما فرقة العمل على مستوى مكاتب الملكية الفكرية فضلاً عن مدخلات من بعض الصناعات التي تستخدم صوراً ثلاثية الأبعاد في طلبات الملكية الفكرية.</w:t>
      </w:r>
      <w:r>
        <w:rPr>
          <w:rFonts w:hint="cs"/>
          <w:rtl/>
          <w:lang w:bidi="ar-EG"/>
        </w:rPr>
        <w:t xml:space="preserve"> </w:t>
      </w:r>
      <w:r w:rsidRPr="00E76D4B">
        <w:rPr>
          <w:rFonts w:hint="cs"/>
          <w:rtl/>
          <w:lang w:bidi="ar-EG"/>
        </w:rPr>
        <w:t>وعقب المناقشات، وضعت فرقة العمل مجموعة من المعايير لاختيار الأنساق الثلاثية الأبعاد، مع توصيات تستند إلى الدراسات الاستقصائية والمعايير والممارسات الفضلى في مكاتب الملكية الفكرية والصناعة.</w:t>
      </w:r>
      <w:r>
        <w:rPr>
          <w:rFonts w:hint="cs"/>
          <w:rtl/>
          <w:lang w:bidi="ar-EG"/>
        </w:rPr>
        <w:t xml:space="preserve"> </w:t>
      </w:r>
      <w:r w:rsidRPr="00E76D4B">
        <w:rPr>
          <w:rFonts w:hint="cs"/>
          <w:rtl/>
          <w:lang w:bidi="ar-EG"/>
        </w:rPr>
        <w:t>والأنساق المفضلة المقترحة حديثة وموحدة ومدعومة على نطاق واسع ومفتوحة ومتعددة المنصات، وتستجيب لمختلف احتياجات مودعي الطلبات ومكاتب الملكية الفكرية، وتستوفي المعايير التي اتفق عليها أعضاء فرقة العمل.</w:t>
      </w:r>
      <w:r>
        <w:rPr>
          <w:rFonts w:hint="cs"/>
          <w:rtl/>
          <w:lang w:bidi="ar-EG"/>
        </w:rPr>
        <w:t xml:space="preserve"> </w:t>
      </w:r>
      <w:r w:rsidRPr="00E76D4B">
        <w:rPr>
          <w:rFonts w:hint="cs"/>
          <w:rtl/>
          <w:lang w:bidi="ar-EG"/>
        </w:rPr>
        <w:t>وتوصي فرقة العمل باستخدام الأنساق التالية بحسب حقوق الملكية الفكرية:</w:t>
      </w:r>
    </w:p>
    <w:p w14:paraId="2FC7CD85" w14:textId="77777777" w:rsidR="00E76D4B" w:rsidRDefault="00E76D4B" w:rsidP="005453BA">
      <w:pPr>
        <w:widowControl w:val="0"/>
        <w:numPr>
          <w:ilvl w:val="0"/>
          <w:numId w:val="10"/>
        </w:numPr>
        <w:autoSpaceDE w:val="0"/>
        <w:autoSpaceDN w:val="0"/>
        <w:spacing w:after="220"/>
        <w:ind w:left="1134" w:hanging="567"/>
        <w:rPr>
          <w:rFonts w:eastAsia="Arial"/>
          <w:lang w:eastAsia="en-US" w:bidi="ar-EG"/>
        </w:rPr>
      </w:pPr>
      <w:r w:rsidRPr="00E76D4B">
        <w:rPr>
          <w:rFonts w:eastAsia="Arial" w:hint="cs"/>
          <w:rtl/>
          <w:lang w:eastAsia="en-US" w:bidi="ar-EG"/>
        </w:rPr>
        <w:t xml:space="preserve">للاختراعات ونماذج المنفعة، يُوصى باستخدام النسق </w:t>
      </w:r>
      <w:r w:rsidRPr="00E76D4B">
        <w:rPr>
          <w:rFonts w:eastAsia="Arial"/>
          <w:lang w:eastAsia="en-US" w:bidi="ar-EG"/>
        </w:rPr>
        <w:t>STEP</w:t>
      </w:r>
      <w:r w:rsidRPr="00E76D4B">
        <w:rPr>
          <w:rFonts w:eastAsia="Arial" w:hint="cs"/>
          <w:rtl/>
          <w:lang w:eastAsia="en-US" w:bidi="ar-EG"/>
        </w:rPr>
        <w:t xml:space="preserve"> أو </w:t>
      </w:r>
      <w:r w:rsidRPr="00E76D4B">
        <w:rPr>
          <w:rFonts w:eastAsia="Arial"/>
          <w:lang w:eastAsia="en-US" w:bidi="ar-EG"/>
        </w:rPr>
        <w:t>IGES</w:t>
      </w:r>
      <w:r w:rsidRPr="00E76D4B">
        <w:rPr>
          <w:rFonts w:eastAsia="Arial" w:hint="cs"/>
          <w:rtl/>
          <w:lang w:eastAsia="en-US" w:bidi="ar-EG"/>
        </w:rPr>
        <w:t xml:space="preserve"> أو </w:t>
      </w:r>
      <w:r w:rsidRPr="00E76D4B">
        <w:rPr>
          <w:rFonts w:eastAsia="Arial"/>
          <w:lang w:eastAsia="en-US" w:bidi="ar-EG"/>
        </w:rPr>
        <w:t>U3D</w:t>
      </w:r>
      <w:r w:rsidRPr="00E76D4B">
        <w:rPr>
          <w:rFonts w:eastAsia="Arial" w:hint="cs"/>
          <w:rtl/>
          <w:lang w:eastAsia="en-US" w:bidi="ar-EG"/>
        </w:rPr>
        <w:t xml:space="preserve"> أو </w:t>
      </w:r>
      <w:r w:rsidRPr="00E76D4B">
        <w:rPr>
          <w:rFonts w:eastAsia="Arial"/>
          <w:lang w:eastAsia="en-US" w:bidi="ar-EG"/>
        </w:rPr>
        <w:t>OBJ</w:t>
      </w:r>
      <w:r w:rsidRPr="00E76D4B">
        <w:rPr>
          <w:rFonts w:eastAsia="Arial" w:hint="cs"/>
          <w:rtl/>
          <w:lang w:eastAsia="en-US" w:bidi="ar-EG"/>
        </w:rPr>
        <w:t xml:space="preserve"> أو </w:t>
      </w:r>
      <w:r w:rsidRPr="00E76D4B">
        <w:rPr>
          <w:rFonts w:eastAsia="Arial"/>
          <w:lang w:eastAsia="en-US" w:bidi="ar-EG"/>
        </w:rPr>
        <w:t>STL</w:t>
      </w:r>
      <w:r w:rsidRPr="00E76D4B">
        <w:rPr>
          <w:rFonts w:eastAsia="Arial" w:hint="cs"/>
          <w:rtl/>
          <w:lang w:eastAsia="en-US" w:bidi="ar-EG"/>
        </w:rPr>
        <w:t>، ويكون الحجم الأقصى للملف 50 ميغابايتاً؛</w:t>
      </w:r>
    </w:p>
    <w:p w14:paraId="4B747DC2" w14:textId="77777777" w:rsidR="00E76D4B" w:rsidRDefault="00E76D4B" w:rsidP="005453BA">
      <w:pPr>
        <w:widowControl w:val="0"/>
        <w:numPr>
          <w:ilvl w:val="0"/>
          <w:numId w:val="10"/>
        </w:numPr>
        <w:autoSpaceDE w:val="0"/>
        <w:autoSpaceDN w:val="0"/>
        <w:spacing w:after="220"/>
        <w:ind w:left="1134" w:hanging="567"/>
        <w:rPr>
          <w:rFonts w:eastAsia="Arial"/>
          <w:lang w:eastAsia="en-US" w:bidi="ar-EG"/>
        </w:rPr>
      </w:pPr>
      <w:r w:rsidRPr="00E76D4B">
        <w:rPr>
          <w:rFonts w:eastAsia="Arial" w:hint="cs"/>
          <w:rtl/>
          <w:lang w:eastAsia="en-US" w:bidi="ar-EG"/>
        </w:rPr>
        <w:t xml:space="preserve">للاختراعات المتعلقة بالتركيبات الكيميائية، يُوصى باستخدام النسق </w:t>
      </w:r>
      <w:r w:rsidRPr="00E76D4B">
        <w:rPr>
          <w:rFonts w:eastAsia="Arial"/>
          <w:lang w:eastAsia="en-US" w:bidi="ar-EG"/>
        </w:rPr>
        <w:t>CDX</w:t>
      </w:r>
      <w:r w:rsidRPr="00E76D4B">
        <w:rPr>
          <w:rFonts w:eastAsia="Arial" w:hint="cs"/>
          <w:rtl/>
          <w:lang w:eastAsia="en-US" w:bidi="ar-EG"/>
        </w:rPr>
        <w:t xml:space="preserve"> أو </w:t>
      </w:r>
      <w:r w:rsidRPr="00E76D4B">
        <w:rPr>
          <w:rFonts w:eastAsia="Arial"/>
          <w:lang w:eastAsia="en-US" w:bidi="ar-EG"/>
        </w:rPr>
        <w:t>MOL</w:t>
      </w:r>
      <w:r w:rsidRPr="00E76D4B">
        <w:rPr>
          <w:rFonts w:eastAsia="Arial" w:hint="cs"/>
          <w:rtl/>
          <w:lang w:eastAsia="en-US" w:bidi="ar-EG"/>
        </w:rPr>
        <w:t>؛</w:t>
      </w:r>
    </w:p>
    <w:p w14:paraId="3299A76E" w14:textId="77777777" w:rsidR="00E76D4B" w:rsidRDefault="00E76D4B" w:rsidP="005453BA">
      <w:pPr>
        <w:widowControl w:val="0"/>
        <w:numPr>
          <w:ilvl w:val="0"/>
          <w:numId w:val="10"/>
        </w:numPr>
        <w:autoSpaceDE w:val="0"/>
        <w:autoSpaceDN w:val="0"/>
        <w:spacing w:after="220"/>
        <w:ind w:left="1134" w:hanging="567"/>
        <w:rPr>
          <w:rFonts w:eastAsia="Arial"/>
          <w:lang w:eastAsia="en-US" w:bidi="ar-EG"/>
        </w:rPr>
      </w:pPr>
      <w:r w:rsidRPr="00E76D4B">
        <w:rPr>
          <w:rFonts w:eastAsia="Arial" w:hint="cs"/>
          <w:rtl/>
          <w:lang w:eastAsia="en-US" w:bidi="ar-EG"/>
        </w:rPr>
        <w:t xml:space="preserve">للتصاميم الصناعية، يُوصى باستخدام النسق </w:t>
      </w:r>
      <w:r w:rsidRPr="00E76D4B">
        <w:rPr>
          <w:rFonts w:eastAsia="Arial"/>
          <w:lang w:eastAsia="en-US" w:bidi="ar-EG"/>
        </w:rPr>
        <w:t>STEP</w:t>
      </w:r>
      <w:r w:rsidRPr="00E76D4B">
        <w:rPr>
          <w:rFonts w:eastAsia="Arial" w:hint="cs"/>
          <w:rtl/>
          <w:lang w:eastAsia="en-US" w:bidi="ar-EG"/>
        </w:rPr>
        <w:t xml:space="preserve"> أو </w:t>
      </w:r>
      <w:r w:rsidRPr="00E76D4B">
        <w:rPr>
          <w:rFonts w:eastAsia="Arial"/>
          <w:lang w:eastAsia="en-US" w:bidi="ar-EG"/>
        </w:rPr>
        <w:t>IGES</w:t>
      </w:r>
      <w:r w:rsidRPr="00E76D4B">
        <w:rPr>
          <w:rFonts w:eastAsia="Arial" w:hint="cs"/>
          <w:rtl/>
          <w:lang w:eastAsia="en-US" w:bidi="ar-EG"/>
        </w:rPr>
        <w:t xml:space="preserve"> أو </w:t>
      </w:r>
      <w:r w:rsidRPr="00E76D4B">
        <w:rPr>
          <w:rFonts w:eastAsia="Arial"/>
          <w:lang w:eastAsia="en-US" w:bidi="ar-EG"/>
        </w:rPr>
        <w:t>U3D</w:t>
      </w:r>
      <w:r w:rsidRPr="00E76D4B">
        <w:rPr>
          <w:rFonts w:eastAsia="Arial" w:hint="cs"/>
          <w:rtl/>
          <w:lang w:eastAsia="en-US" w:bidi="ar-EG"/>
        </w:rPr>
        <w:t xml:space="preserve"> أو </w:t>
      </w:r>
      <w:r w:rsidRPr="00E76D4B">
        <w:rPr>
          <w:rFonts w:eastAsia="Arial"/>
          <w:lang w:eastAsia="en-US" w:bidi="ar-EG"/>
        </w:rPr>
        <w:t>OBJ</w:t>
      </w:r>
      <w:r w:rsidRPr="00E76D4B">
        <w:rPr>
          <w:rFonts w:eastAsia="Arial" w:hint="cs"/>
          <w:rtl/>
          <w:lang w:eastAsia="en-US" w:bidi="ar-EG"/>
        </w:rPr>
        <w:t xml:space="preserve"> أو </w:t>
      </w:r>
      <w:r w:rsidRPr="00E76D4B">
        <w:rPr>
          <w:rFonts w:eastAsia="Arial"/>
          <w:lang w:eastAsia="en-US" w:bidi="ar-EG"/>
        </w:rPr>
        <w:t>STL</w:t>
      </w:r>
      <w:r w:rsidRPr="00E76D4B">
        <w:rPr>
          <w:rFonts w:eastAsia="Arial" w:hint="cs"/>
          <w:rtl/>
          <w:lang w:eastAsia="en-US" w:bidi="ar-EG"/>
        </w:rPr>
        <w:t>، ويكون الحجم الأقصى للملف 50 ميغابايتاً؛</w:t>
      </w:r>
    </w:p>
    <w:p w14:paraId="06065813" w14:textId="4F094B46" w:rsidR="00E76D4B" w:rsidRPr="00E76D4B" w:rsidRDefault="00E76D4B" w:rsidP="005453BA">
      <w:pPr>
        <w:widowControl w:val="0"/>
        <w:numPr>
          <w:ilvl w:val="0"/>
          <w:numId w:val="10"/>
        </w:numPr>
        <w:autoSpaceDE w:val="0"/>
        <w:autoSpaceDN w:val="0"/>
        <w:spacing w:after="220"/>
        <w:ind w:left="1134" w:hanging="567"/>
        <w:rPr>
          <w:rFonts w:eastAsia="Arial"/>
          <w:rtl/>
          <w:lang w:eastAsia="en-US" w:bidi="ar-EG"/>
        </w:rPr>
      </w:pPr>
      <w:r w:rsidRPr="00E76D4B">
        <w:rPr>
          <w:rFonts w:eastAsia="Arial" w:hint="cs"/>
          <w:rtl/>
          <w:lang w:eastAsia="en-US" w:bidi="ar-EG"/>
        </w:rPr>
        <w:t xml:space="preserve">للعلامات التجارية، يُوصى باستخدام النسق </w:t>
      </w:r>
      <w:r w:rsidRPr="00E76D4B">
        <w:rPr>
          <w:rFonts w:eastAsia="Arial"/>
          <w:lang w:eastAsia="en-US" w:bidi="ar-EG"/>
        </w:rPr>
        <w:t>STEP</w:t>
      </w:r>
      <w:r w:rsidRPr="00E76D4B">
        <w:rPr>
          <w:rFonts w:eastAsia="Arial" w:hint="cs"/>
          <w:rtl/>
          <w:lang w:eastAsia="en-US" w:bidi="ar-EG"/>
        </w:rPr>
        <w:t xml:space="preserve"> أو </w:t>
      </w:r>
      <w:r w:rsidRPr="00E76D4B">
        <w:rPr>
          <w:rFonts w:eastAsia="Arial"/>
          <w:lang w:eastAsia="en-US" w:bidi="ar-EG"/>
        </w:rPr>
        <w:t>IGES</w:t>
      </w:r>
      <w:r w:rsidRPr="00E76D4B">
        <w:rPr>
          <w:rFonts w:eastAsia="Arial" w:hint="cs"/>
          <w:rtl/>
          <w:lang w:eastAsia="en-US" w:bidi="ar-EG"/>
        </w:rPr>
        <w:t xml:space="preserve"> أو </w:t>
      </w:r>
      <w:r w:rsidRPr="00E76D4B">
        <w:rPr>
          <w:rFonts w:eastAsia="Arial"/>
          <w:lang w:eastAsia="en-US" w:bidi="ar-EG"/>
        </w:rPr>
        <w:t>U3D</w:t>
      </w:r>
      <w:r w:rsidRPr="00E76D4B">
        <w:rPr>
          <w:rFonts w:eastAsia="Arial" w:hint="cs"/>
          <w:rtl/>
          <w:lang w:eastAsia="en-US" w:bidi="ar-EG"/>
        </w:rPr>
        <w:t xml:space="preserve"> أو </w:t>
      </w:r>
      <w:r w:rsidRPr="00E76D4B">
        <w:rPr>
          <w:rFonts w:eastAsia="Arial"/>
          <w:lang w:eastAsia="en-US" w:bidi="ar-EG"/>
        </w:rPr>
        <w:t>OBJ</w:t>
      </w:r>
      <w:r w:rsidRPr="00E76D4B">
        <w:rPr>
          <w:rFonts w:eastAsia="Arial" w:hint="cs"/>
          <w:rtl/>
          <w:lang w:eastAsia="en-US" w:bidi="ar-EG"/>
        </w:rPr>
        <w:t xml:space="preserve"> أو </w:t>
      </w:r>
      <w:r w:rsidRPr="00E76D4B">
        <w:rPr>
          <w:rFonts w:eastAsia="Arial"/>
          <w:lang w:eastAsia="en-US" w:bidi="ar-EG"/>
        </w:rPr>
        <w:t>STL</w:t>
      </w:r>
      <w:r w:rsidRPr="00E76D4B">
        <w:rPr>
          <w:rFonts w:eastAsia="Arial" w:hint="cs"/>
          <w:rtl/>
          <w:lang w:eastAsia="en-US" w:bidi="ar-EG"/>
        </w:rPr>
        <w:t>، ويكون الحجم الأقصى للملف 50 ميغابايتاً؛</w:t>
      </w:r>
    </w:p>
    <w:p w14:paraId="3C6D77A4" w14:textId="4FC291A1" w:rsidR="00E76D4B" w:rsidRPr="00E76D4B" w:rsidRDefault="00E76D4B" w:rsidP="005453BA">
      <w:pPr>
        <w:widowControl w:val="0"/>
        <w:numPr>
          <w:ilvl w:val="0"/>
          <w:numId w:val="10"/>
        </w:numPr>
        <w:autoSpaceDE w:val="0"/>
        <w:autoSpaceDN w:val="0"/>
        <w:spacing w:after="220"/>
        <w:ind w:left="1134" w:hanging="567"/>
        <w:rPr>
          <w:rFonts w:eastAsia="Arial"/>
          <w:rtl/>
          <w:lang w:eastAsia="en-US" w:bidi="ar-EG"/>
        </w:rPr>
      </w:pPr>
      <w:r w:rsidRPr="00E76D4B">
        <w:rPr>
          <w:rFonts w:eastAsia="Arial" w:hint="cs"/>
          <w:rtl/>
          <w:lang w:eastAsia="en-US" w:bidi="ar-EG"/>
        </w:rPr>
        <w:t xml:space="preserve">لتصاميم الدوائر المتكاملة، يُوصى باستخدام النسق </w:t>
      </w:r>
      <w:r w:rsidRPr="00E76D4B">
        <w:rPr>
          <w:rFonts w:eastAsia="Arial"/>
          <w:lang w:eastAsia="en-US" w:bidi="ar-EG"/>
        </w:rPr>
        <w:t>STEP</w:t>
      </w:r>
      <w:r w:rsidRPr="00E76D4B">
        <w:rPr>
          <w:rFonts w:eastAsia="Arial" w:hint="cs"/>
          <w:rtl/>
          <w:lang w:eastAsia="en-US" w:bidi="ar-EG"/>
        </w:rPr>
        <w:t xml:space="preserve"> أو </w:t>
      </w:r>
      <w:r w:rsidRPr="00E76D4B">
        <w:rPr>
          <w:rFonts w:eastAsia="Arial"/>
          <w:lang w:eastAsia="en-US" w:bidi="ar-EG"/>
        </w:rPr>
        <w:t>IGES</w:t>
      </w:r>
      <w:r w:rsidRPr="00E76D4B">
        <w:rPr>
          <w:rFonts w:eastAsia="Arial" w:hint="cs"/>
          <w:rtl/>
          <w:lang w:eastAsia="en-US" w:bidi="ar-EG"/>
        </w:rPr>
        <w:t xml:space="preserve"> أو </w:t>
      </w:r>
      <w:r w:rsidRPr="00E76D4B">
        <w:rPr>
          <w:rFonts w:eastAsia="Arial"/>
          <w:lang w:eastAsia="en-US" w:bidi="ar-EG"/>
        </w:rPr>
        <w:t>U3D</w:t>
      </w:r>
      <w:r w:rsidRPr="00E76D4B">
        <w:rPr>
          <w:rFonts w:eastAsia="Arial" w:hint="cs"/>
          <w:rtl/>
          <w:lang w:eastAsia="en-US" w:bidi="ar-EG"/>
        </w:rPr>
        <w:t xml:space="preserve"> أو </w:t>
      </w:r>
      <w:r w:rsidRPr="00E76D4B">
        <w:rPr>
          <w:rFonts w:eastAsia="Arial"/>
          <w:lang w:eastAsia="en-US" w:bidi="ar-EG"/>
        </w:rPr>
        <w:t>OBJ</w:t>
      </w:r>
      <w:r w:rsidRPr="00E76D4B">
        <w:rPr>
          <w:rFonts w:eastAsia="Arial" w:hint="cs"/>
          <w:rtl/>
          <w:lang w:eastAsia="en-US" w:bidi="ar-EG"/>
        </w:rPr>
        <w:t xml:space="preserve"> أو </w:t>
      </w:r>
      <w:r w:rsidRPr="00E76D4B">
        <w:rPr>
          <w:rFonts w:eastAsia="Arial"/>
          <w:lang w:eastAsia="en-US" w:bidi="ar-EG"/>
        </w:rPr>
        <w:t>STL</w:t>
      </w:r>
      <w:r w:rsidRPr="00E76D4B">
        <w:rPr>
          <w:rFonts w:eastAsia="Arial" w:hint="cs"/>
          <w:rtl/>
          <w:lang w:eastAsia="en-US" w:bidi="ar-EG"/>
        </w:rPr>
        <w:t>، ويكون الحجم الأقصى للملف 50 ميغابايتاً.</w:t>
      </w:r>
    </w:p>
    <w:p w14:paraId="4E93A4E5" w14:textId="6B19B503" w:rsidR="00E76D4B" w:rsidRPr="00E76D4B" w:rsidRDefault="00E76D4B" w:rsidP="005453BA">
      <w:pPr>
        <w:pStyle w:val="ONUMA"/>
        <w:rPr>
          <w:rtl/>
          <w:lang w:bidi="ar-EG"/>
        </w:rPr>
      </w:pPr>
      <w:r w:rsidRPr="00E76D4B">
        <w:rPr>
          <w:rFonts w:hint="cs"/>
          <w:rtl/>
          <w:lang w:bidi="ar-EG"/>
        </w:rPr>
        <w:t>ويغطي قسم التوصيات الإجرائية بشأن إيداع النماذج والصور الثلاثية الأبعاد ومعالجتها المسائل المتعلقة بتحويل الصور الثلاثية الأبعاد المودعة ومعالجتها.</w:t>
      </w:r>
      <w:r>
        <w:rPr>
          <w:rFonts w:hint="cs"/>
          <w:rtl/>
          <w:lang w:bidi="ar-EG"/>
        </w:rPr>
        <w:t xml:space="preserve"> </w:t>
      </w:r>
      <w:r w:rsidRPr="00E76D4B">
        <w:rPr>
          <w:rFonts w:hint="cs"/>
          <w:rtl/>
          <w:lang w:bidi="ar-EG"/>
        </w:rPr>
        <w:t>وفي ضوء نتائج الدراسات الاستقصائية التي حددت أفضل الممارسات لمعالجة الصور الثلاثية الأبعاد، يُوصى بتوفير عدد معين من العروض الثنائية الأبعاد للنماذج والصور الثلاثية الأبعاد لأغراض الفحص وفقاً للممارسات والمتطلبات التي وضعتها مكاتب الملكية الفكرية.</w:t>
      </w:r>
    </w:p>
    <w:p w14:paraId="1129C8A0" w14:textId="2B3A8E14" w:rsidR="00E76D4B" w:rsidRPr="00E76D4B" w:rsidRDefault="00E76D4B" w:rsidP="005453BA">
      <w:pPr>
        <w:pStyle w:val="ONUMA"/>
        <w:rPr>
          <w:rtl/>
          <w:lang w:bidi="ar-EG"/>
        </w:rPr>
      </w:pPr>
      <w:r w:rsidRPr="00E76D4B">
        <w:rPr>
          <w:rFonts w:hint="cs"/>
          <w:rtl/>
          <w:lang w:bidi="ar-EG"/>
        </w:rPr>
        <w:t>ويقدِّم قسم التوصيات بشأن تبادل البيانات مبادئ توجيهية لتوحيد أساليب تبادل بيانات الملكية الفكرية التي تحتوي على صور ثلاثية الأبعاد لعناصر تُلتمس حمايتها بموجب حقوق الملكية الفكرية، بما في ذلك أنساق الملفات المفضلة وحدود حجم الملفات.</w:t>
      </w:r>
      <w:r>
        <w:rPr>
          <w:rFonts w:hint="cs"/>
          <w:rtl/>
          <w:lang w:bidi="ar-EG"/>
        </w:rPr>
        <w:t xml:space="preserve"> </w:t>
      </w:r>
      <w:r w:rsidRPr="00E76D4B">
        <w:rPr>
          <w:rFonts w:hint="cs"/>
          <w:rtl/>
          <w:lang w:bidi="ar-EG"/>
        </w:rPr>
        <w:t>ويقدِّم قسم التوصيات بشأن النشر مبادئ توجيهية للمنشورات الإلكترونية والورقية للمعلومات المتعلقة بحقوق الملكية</w:t>
      </w:r>
      <w:r w:rsidR="005453BA">
        <w:rPr>
          <w:rFonts w:hint="eastAsia"/>
          <w:rtl/>
          <w:lang w:bidi="ar-EG"/>
        </w:rPr>
        <w:t> </w:t>
      </w:r>
      <w:r w:rsidRPr="00E76D4B">
        <w:rPr>
          <w:rFonts w:hint="cs"/>
          <w:rtl/>
          <w:lang w:bidi="ar-EG"/>
        </w:rPr>
        <w:t>الفكرية.</w:t>
      </w:r>
    </w:p>
    <w:p w14:paraId="6B914F5D" w14:textId="07399CE6" w:rsidR="00E76D4B" w:rsidRDefault="00E76D4B" w:rsidP="005453BA">
      <w:pPr>
        <w:pStyle w:val="ONUMA"/>
        <w:rPr>
          <w:lang w:bidi="ar-EG"/>
        </w:rPr>
      </w:pPr>
      <w:r w:rsidRPr="00E76D4B">
        <w:rPr>
          <w:rFonts w:hint="cs"/>
          <w:rtl/>
          <w:lang w:bidi="ar-EG"/>
        </w:rPr>
        <w:t>وعقب مناقشات فرقة العمل، تُجدر الإشارة إلى أن العمل بشأن أساليب البحث عن العناصر الثلاثية الأبعاد سيستمر في عامَي 2021</w:t>
      </w:r>
      <w:r>
        <w:rPr>
          <w:rFonts w:hint="cs"/>
          <w:rtl/>
          <w:lang w:bidi="ar-EG"/>
        </w:rPr>
        <w:t xml:space="preserve"> و</w:t>
      </w:r>
      <w:r w:rsidRPr="00E76D4B">
        <w:rPr>
          <w:rFonts w:hint="cs"/>
          <w:rtl/>
          <w:lang w:bidi="ar-EG"/>
        </w:rPr>
        <w:t>2022.</w:t>
      </w:r>
      <w:r>
        <w:rPr>
          <w:rFonts w:hint="cs"/>
          <w:rtl/>
          <w:lang w:bidi="ar-EG"/>
        </w:rPr>
        <w:t xml:space="preserve"> </w:t>
      </w:r>
      <w:r w:rsidRPr="00E76D4B">
        <w:rPr>
          <w:rFonts w:hint="cs"/>
          <w:rtl/>
          <w:lang w:bidi="ar-EG"/>
        </w:rPr>
        <w:t>وتعتزم فرقة العمل، بعد الانتهاء من الدراسة، تحديث المعيار المقترح (إذا اعتُمد إبّان هذه الدورة للجنة المعايير) وإدراج توصيات بشأن أساليب البحث عن النماذج والصور الثلاثية الأبعاد.</w:t>
      </w:r>
    </w:p>
    <w:p w14:paraId="73D16428" w14:textId="4844D60E" w:rsidR="00E76D4B" w:rsidRPr="00E76D4B" w:rsidRDefault="00E76D4B" w:rsidP="005453BA">
      <w:pPr>
        <w:pStyle w:val="ONUMA"/>
        <w:rPr>
          <w:rtl/>
          <w:lang w:bidi="ar-EG"/>
        </w:rPr>
      </w:pPr>
      <w:r w:rsidRPr="00E76D4B">
        <w:rPr>
          <w:rFonts w:hint="cs"/>
          <w:rtl/>
          <w:lang w:bidi="ar-EG"/>
        </w:rPr>
        <w:t xml:space="preserve">وتوصي فرقة العمل، بالتشاور مع المكتب الدولي، بأن يكون رقم المعيار الجديد </w:t>
      </w:r>
      <w:r w:rsidRPr="00E76D4B">
        <w:rPr>
          <w:lang w:bidi="ar-EG"/>
        </w:rPr>
        <w:t>ST.91</w:t>
      </w:r>
      <w:r w:rsidRPr="00E76D4B">
        <w:rPr>
          <w:rFonts w:hint="cs"/>
          <w:rtl/>
          <w:lang w:bidi="ar-EG"/>
        </w:rPr>
        <w:t xml:space="preserve"> وعنوانه "توصيات بشأن النماذج والصور الرقمية الثلاثية الأبعاد" لأنه يغطي أنواعاً عدة من الملكية الفكرية وهي البراءات والعلامات التجارية والتصاميم.</w:t>
      </w:r>
      <w:r>
        <w:rPr>
          <w:rFonts w:hint="cs"/>
          <w:rtl/>
          <w:lang w:bidi="ar-EG"/>
        </w:rPr>
        <w:t xml:space="preserve"> </w:t>
      </w:r>
      <w:r w:rsidRPr="00E76D4B">
        <w:rPr>
          <w:rFonts w:hint="cs"/>
          <w:rtl/>
          <w:lang w:bidi="ar-EG"/>
        </w:rPr>
        <w:t xml:space="preserve">وتغطي مجموعة معايير الويبو من العشرية العاشرة أشكالاً عديدة من الملكية الفكرية مثل المعيار </w:t>
      </w:r>
      <w:r w:rsidRPr="00E76D4B">
        <w:rPr>
          <w:lang w:bidi="ar-EG"/>
        </w:rPr>
        <w:t>ST.96</w:t>
      </w:r>
      <w:r w:rsidRPr="00E76D4B">
        <w:rPr>
          <w:rFonts w:hint="cs"/>
          <w:rtl/>
          <w:lang w:bidi="ar-EG"/>
        </w:rPr>
        <w:t xml:space="preserve"> الخاص باستخدام لغة الترميز الموسعة (</w:t>
      </w:r>
      <w:r w:rsidRPr="00E76D4B">
        <w:rPr>
          <w:lang w:bidi="ar-EG"/>
        </w:rPr>
        <w:t>XML</w:t>
      </w:r>
      <w:r w:rsidRPr="00E76D4B">
        <w:rPr>
          <w:rFonts w:hint="cs"/>
          <w:rtl/>
          <w:lang w:bidi="ar-EG"/>
        </w:rPr>
        <w:t xml:space="preserve">) والمعيار </w:t>
      </w:r>
      <w:r w:rsidRPr="00E76D4B">
        <w:rPr>
          <w:lang w:bidi="ar-EG"/>
        </w:rPr>
        <w:t>ST.90</w:t>
      </w:r>
      <w:r w:rsidRPr="00E76D4B">
        <w:rPr>
          <w:rFonts w:hint="cs"/>
          <w:rtl/>
          <w:lang w:bidi="ar-EG"/>
        </w:rPr>
        <w:t xml:space="preserve"> الخاص باستخدام واجهات برمجة تطبيقات الويب.</w:t>
      </w:r>
    </w:p>
    <w:p w14:paraId="7BDD236F" w14:textId="77777777" w:rsidR="00E76D4B" w:rsidRPr="00E76D4B" w:rsidRDefault="00E76D4B" w:rsidP="005453BA">
      <w:pPr>
        <w:pStyle w:val="Heading3"/>
        <w:spacing w:before="0" w:after="220"/>
        <w:rPr>
          <w:b/>
          <w:bCs w:val="0"/>
          <w:sz w:val="22"/>
          <w:szCs w:val="22"/>
          <w:u w:val="none"/>
          <w:rtl/>
          <w:lang w:bidi="ar-EG"/>
        </w:rPr>
      </w:pPr>
      <w:r w:rsidRPr="00E76D4B">
        <w:rPr>
          <w:rFonts w:hint="cs"/>
          <w:b/>
          <w:bCs w:val="0"/>
          <w:sz w:val="22"/>
          <w:szCs w:val="22"/>
          <w:u w:val="none"/>
          <w:rtl/>
          <w:lang w:bidi="ar-EG"/>
        </w:rPr>
        <w:t>تحديث المهمة</w:t>
      </w:r>
    </w:p>
    <w:p w14:paraId="6DA543CB" w14:textId="13D4C143" w:rsidR="00E76D4B" w:rsidRPr="00E76D4B" w:rsidRDefault="00E76D4B" w:rsidP="005453BA">
      <w:pPr>
        <w:pStyle w:val="ONUMA"/>
        <w:rPr>
          <w:rtl/>
          <w:lang w:bidi="ar-EG"/>
        </w:rPr>
      </w:pPr>
      <w:r w:rsidRPr="00E76D4B">
        <w:rPr>
          <w:rFonts w:hint="cs"/>
          <w:rtl/>
          <w:lang w:bidi="ar-EG"/>
        </w:rPr>
        <w:t>تقترح فرقة العمل، في حال اعتماد المعيار المقترح، تحديث وصف المهمة رقم 61 كما يلي:</w:t>
      </w:r>
    </w:p>
    <w:p w14:paraId="7826C74B" w14:textId="01A1331A" w:rsidR="00E76D4B" w:rsidRPr="00E76D4B" w:rsidRDefault="00E76D4B" w:rsidP="005453BA">
      <w:pPr>
        <w:spacing w:after="220"/>
        <w:ind w:left="567"/>
        <w:rPr>
          <w:rtl/>
          <w:lang w:bidi="ar-EG"/>
        </w:rPr>
      </w:pPr>
      <w:r w:rsidRPr="00E76D4B">
        <w:rPr>
          <w:rFonts w:hint="cs"/>
          <w:strike/>
          <w:rtl/>
          <w:lang w:bidi="ar-EG"/>
        </w:rPr>
        <w:t>اقتراح توصيات بشأن النماذج والصور الرقمية الثلاثية الأبعاد</w:t>
      </w:r>
      <w:r w:rsidR="004718CF">
        <w:rPr>
          <w:rFonts w:hint="cs"/>
          <w:strike/>
          <w:rtl/>
          <w:lang w:bidi="ar-EG"/>
        </w:rPr>
        <w:t xml:space="preserve"> </w:t>
      </w:r>
      <w:r w:rsidRPr="00E76D4B">
        <w:rPr>
          <w:rFonts w:hint="cs"/>
          <w:u w:val="single"/>
          <w:rtl/>
          <w:lang w:bidi="ar-EG"/>
        </w:rPr>
        <w:t xml:space="preserve">ضمان إدخال ما يلزم من التعديلات والتحديثات على معيار الويبو </w:t>
      </w:r>
      <w:r w:rsidRPr="00E76D4B">
        <w:rPr>
          <w:u w:val="single"/>
          <w:lang w:bidi="ar-EG"/>
        </w:rPr>
        <w:t>ST.91</w:t>
      </w:r>
      <w:r w:rsidRPr="00E76D4B">
        <w:rPr>
          <w:rFonts w:hint="cs"/>
          <w:rtl/>
          <w:lang w:bidi="ar-EG"/>
        </w:rPr>
        <w:t>، بما في ذلك أساليب البحث عن النماذج والصور الثلاثية الأبعاد.</w:t>
      </w:r>
    </w:p>
    <w:p w14:paraId="7874E245" w14:textId="00B67D98" w:rsidR="00E76D4B" w:rsidRPr="00E76D4B" w:rsidRDefault="00E76D4B" w:rsidP="005453BA">
      <w:pPr>
        <w:pStyle w:val="ONUMA"/>
        <w:keepNext/>
        <w:keepLines/>
        <w:ind w:left="6094" w:hanging="561"/>
        <w:rPr>
          <w:i/>
          <w:iCs/>
          <w:rtl/>
          <w:lang w:bidi="ar-EG"/>
        </w:rPr>
      </w:pPr>
      <w:r w:rsidRPr="00E76D4B">
        <w:rPr>
          <w:rFonts w:hint="cs"/>
          <w:i/>
          <w:iCs/>
          <w:rtl/>
          <w:lang w:bidi="ar-EG"/>
        </w:rPr>
        <w:t>إن لجنة المعايير مدعوة إلى القيام بما يلي:</w:t>
      </w:r>
    </w:p>
    <w:p w14:paraId="371957DF" w14:textId="77777777" w:rsidR="00E76D4B" w:rsidRPr="00E76D4B" w:rsidRDefault="00E76D4B" w:rsidP="005453BA">
      <w:pPr>
        <w:keepNext/>
        <w:keepLines/>
        <w:widowControl w:val="0"/>
        <w:numPr>
          <w:ilvl w:val="1"/>
          <w:numId w:val="9"/>
        </w:numPr>
        <w:autoSpaceDE w:val="0"/>
        <w:autoSpaceDN w:val="0"/>
        <w:spacing w:after="220"/>
        <w:ind w:left="5534" w:firstLine="567"/>
        <w:rPr>
          <w:rFonts w:eastAsia="Arial"/>
          <w:i/>
          <w:iCs/>
          <w:rtl/>
          <w:lang w:eastAsia="en-US" w:bidi="ar-EG"/>
        </w:rPr>
      </w:pPr>
      <w:r w:rsidRPr="00E76D4B">
        <w:rPr>
          <w:rFonts w:eastAsia="Arial" w:hint="cs"/>
          <w:i/>
          <w:iCs/>
          <w:rtl/>
          <w:lang w:eastAsia="en-US" w:bidi="ar-EG"/>
        </w:rPr>
        <w:t>الإحاطة علماً بمضمون هذه الوثيقة؛</w:t>
      </w:r>
    </w:p>
    <w:p w14:paraId="1C78C85B" w14:textId="63C8CA8A" w:rsidR="00E76D4B" w:rsidRDefault="00E76D4B" w:rsidP="005453BA">
      <w:pPr>
        <w:keepLines/>
        <w:widowControl w:val="0"/>
        <w:numPr>
          <w:ilvl w:val="1"/>
          <w:numId w:val="9"/>
        </w:numPr>
        <w:autoSpaceDE w:val="0"/>
        <w:autoSpaceDN w:val="0"/>
        <w:spacing w:after="220"/>
        <w:ind w:left="5534" w:firstLine="567"/>
        <w:rPr>
          <w:rFonts w:eastAsia="Arial"/>
          <w:i/>
          <w:iCs/>
          <w:lang w:eastAsia="en-US" w:bidi="ar-EG"/>
        </w:rPr>
      </w:pPr>
      <w:r w:rsidRPr="00E76D4B">
        <w:rPr>
          <w:rFonts w:eastAsia="Arial" w:hint="cs"/>
          <w:i/>
          <w:iCs/>
          <w:rtl/>
          <w:lang w:eastAsia="en-US" w:bidi="ar-EG"/>
        </w:rPr>
        <w:t xml:space="preserve">والنظر في الاسم المقترح لمعيار الويبو الجديد </w:t>
      </w:r>
      <w:r w:rsidRPr="00E76D4B">
        <w:rPr>
          <w:rFonts w:eastAsia="Arial"/>
          <w:i/>
          <w:iCs/>
          <w:lang w:eastAsia="en-US" w:bidi="ar-EG"/>
        </w:rPr>
        <w:t>ST.91</w:t>
      </w:r>
      <w:r w:rsidR="004718CF">
        <w:rPr>
          <w:rFonts w:eastAsia="Arial" w:hint="cs"/>
          <w:i/>
          <w:iCs/>
          <w:rtl/>
          <w:lang w:eastAsia="en-US" w:bidi="ar-EG"/>
        </w:rPr>
        <w:t xml:space="preserve">: </w:t>
      </w:r>
      <w:r w:rsidRPr="00E76D4B">
        <w:rPr>
          <w:rFonts w:eastAsia="Arial" w:hint="cs"/>
          <w:i/>
          <w:iCs/>
          <w:rtl/>
          <w:lang w:eastAsia="en-US" w:bidi="ar-EG"/>
        </w:rPr>
        <w:t>"توصيات بشأن النماذج والصور الرقمية الثلاثية الأبعاد"، على النحو المذكور في الفقرة 9 أعلاه، والموافقة</w:t>
      </w:r>
      <w:r w:rsidR="005453BA">
        <w:rPr>
          <w:rFonts w:eastAsia="Arial" w:hint="eastAsia"/>
          <w:i/>
          <w:iCs/>
          <w:rtl/>
          <w:lang w:eastAsia="en-US" w:bidi="ar-EG"/>
        </w:rPr>
        <w:t> </w:t>
      </w:r>
      <w:r w:rsidRPr="00E76D4B">
        <w:rPr>
          <w:rFonts w:eastAsia="Arial" w:hint="cs"/>
          <w:i/>
          <w:iCs/>
          <w:rtl/>
          <w:lang w:eastAsia="en-US" w:bidi="ar-EG"/>
        </w:rPr>
        <w:t>عليه؛</w:t>
      </w:r>
    </w:p>
    <w:p w14:paraId="39208C48" w14:textId="409E859E" w:rsidR="00E76D4B" w:rsidRPr="00E76D4B" w:rsidRDefault="00E76D4B" w:rsidP="005453BA">
      <w:pPr>
        <w:keepLines/>
        <w:widowControl w:val="0"/>
        <w:numPr>
          <w:ilvl w:val="1"/>
          <w:numId w:val="9"/>
        </w:numPr>
        <w:autoSpaceDE w:val="0"/>
        <w:autoSpaceDN w:val="0"/>
        <w:spacing w:after="220"/>
        <w:ind w:left="5534" w:firstLine="567"/>
        <w:rPr>
          <w:rFonts w:eastAsia="Arial"/>
          <w:i/>
          <w:iCs/>
          <w:rtl/>
          <w:lang w:eastAsia="en-US" w:bidi="ar-EG"/>
        </w:rPr>
      </w:pPr>
      <w:r w:rsidRPr="00E76D4B">
        <w:rPr>
          <w:rFonts w:eastAsia="Arial" w:hint="cs"/>
          <w:i/>
          <w:iCs/>
          <w:rtl/>
          <w:lang w:eastAsia="en-US" w:bidi="ar-EG"/>
        </w:rPr>
        <w:t xml:space="preserve">والنظر في معيار الويبو الجديد المقترح </w:t>
      </w:r>
      <w:r w:rsidRPr="00E76D4B">
        <w:rPr>
          <w:rFonts w:eastAsia="Arial"/>
          <w:i/>
          <w:iCs/>
          <w:lang w:eastAsia="en-US" w:bidi="ar-EG"/>
        </w:rPr>
        <w:t>ST.91</w:t>
      </w:r>
      <w:r w:rsidRPr="00E76D4B">
        <w:rPr>
          <w:rFonts w:eastAsia="Arial" w:hint="cs"/>
          <w:i/>
          <w:iCs/>
          <w:rtl/>
          <w:lang w:eastAsia="en-US" w:bidi="ar-EG"/>
        </w:rPr>
        <w:t>، بصيغته الواردة في مرفق هذه الوثيقة، واعتماده؛</w:t>
      </w:r>
    </w:p>
    <w:p w14:paraId="30B28B89" w14:textId="6A5DC78B" w:rsidR="00E76D4B" w:rsidRPr="00E76D4B" w:rsidRDefault="00E76D4B" w:rsidP="005453BA">
      <w:pPr>
        <w:keepLines/>
        <w:widowControl w:val="0"/>
        <w:numPr>
          <w:ilvl w:val="1"/>
          <w:numId w:val="9"/>
        </w:numPr>
        <w:autoSpaceDE w:val="0"/>
        <w:autoSpaceDN w:val="0"/>
        <w:spacing w:after="220"/>
        <w:ind w:left="5534" w:firstLine="567"/>
        <w:rPr>
          <w:rFonts w:eastAsia="Arial"/>
          <w:i/>
          <w:iCs/>
          <w:rtl/>
          <w:lang w:eastAsia="en-US" w:bidi="ar-EG"/>
        </w:rPr>
      </w:pPr>
      <w:r w:rsidRPr="00E76D4B">
        <w:rPr>
          <w:rFonts w:eastAsia="Arial" w:hint="cs"/>
          <w:i/>
          <w:iCs/>
          <w:rtl/>
          <w:lang w:eastAsia="en-US" w:bidi="ar-EG"/>
        </w:rPr>
        <w:t>والنظر في تعديل وصف المهمة رقم</w:t>
      </w:r>
      <w:r w:rsidR="005453BA">
        <w:rPr>
          <w:rFonts w:eastAsia="Arial" w:hint="eastAsia"/>
          <w:i/>
          <w:iCs/>
          <w:rtl/>
          <w:lang w:eastAsia="en-US" w:bidi="ar-EG"/>
        </w:rPr>
        <w:t> </w:t>
      </w:r>
      <w:r w:rsidRPr="00E76D4B">
        <w:rPr>
          <w:rFonts w:eastAsia="Arial" w:hint="cs"/>
          <w:i/>
          <w:iCs/>
          <w:rtl/>
          <w:lang w:eastAsia="en-US" w:bidi="ar-EG"/>
        </w:rPr>
        <w:t>61، على النحو الوارد في الفقرة 10 أعلاه، والموافقة</w:t>
      </w:r>
      <w:r w:rsidR="005453BA">
        <w:rPr>
          <w:rFonts w:eastAsia="Arial" w:hint="eastAsia"/>
          <w:i/>
          <w:iCs/>
          <w:rtl/>
          <w:lang w:eastAsia="en-US" w:bidi="ar-EG"/>
        </w:rPr>
        <w:t> </w:t>
      </w:r>
      <w:r w:rsidRPr="00E76D4B">
        <w:rPr>
          <w:rFonts w:eastAsia="Arial" w:hint="cs"/>
          <w:i/>
          <w:iCs/>
          <w:rtl/>
          <w:lang w:eastAsia="en-US" w:bidi="ar-EG"/>
        </w:rPr>
        <w:t>عليه.</w:t>
      </w:r>
    </w:p>
    <w:p w14:paraId="2CBE32CF" w14:textId="77777777" w:rsidR="00E76D4B" w:rsidRPr="00E76D4B" w:rsidRDefault="00E76D4B" w:rsidP="005453BA">
      <w:pPr>
        <w:spacing w:before="660" w:after="220"/>
        <w:ind w:left="5530"/>
        <w:rPr>
          <w:i/>
          <w:iCs/>
          <w:rtl/>
          <w:lang w:bidi="ar-EG"/>
        </w:rPr>
      </w:pPr>
      <w:r w:rsidRPr="00E76D4B">
        <w:rPr>
          <w:rFonts w:hint="cs"/>
          <w:rtl/>
          <w:lang w:bidi="ar-EG"/>
        </w:rPr>
        <w:t>[يلي ذلك المرفق]</w:t>
      </w:r>
    </w:p>
    <w:sectPr w:rsidR="00E76D4B" w:rsidRPr="00E76D4B"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A1720" w14:textId="77777777" w:rsidR="00EE1032" w:rsidRDefault="00EE1032">
      <w:r>
        <w:separator/>
      </w:r>
    </w:p>
  </w:endnote>
  <w:endnote w:type="continuationSeparator" w:id="0">
    <w:p w14:paraId="7048580B" w14:textId="77777777" w:rsidR="00EE1032" w:rsidRDefault="00EE1032" w:rsidP="003B38C1">
      <w:r>
        <w:separator/>
      </w:r>
    </w:p>
    <w:p w14:paraId="226696DC" w14:textId="77777777" w:rsidR="00EE1032" w:rsidRPr="003B38C1" w:rsidRDefault="00EE1032" w:rsidP="003B38C1">
      <w:pPr>
        <w:spacing w:after="60"/>
        <w:rPr>
          <w:sz w:val="17"/>
        </w:rPr>
      </w:pPr>
      <w:r>
        <w:rPr>
          <w:sz w:val="17"/>
        </w:rPr>
        <w:t>[Endnote continued from previous page]</w:t>
      </w:r>
    </w:p>
  </w:endnote>
  <w:endnote w:type="continuationNotice" w:id="1">
    <w:p w14:paraId="6B4DC080" w14:textId="77777777" w:rsidR="00EE1032" w:rsidRPr="003B38C1" w:rsidRDefault="00EE10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2DE39" w14:textId="77777777" w:rsidR="00EE1032" w:rsidRDefault="00EE1032">
      <w:r>
        <w:separator/>
      </w:r>
    </w:p>
  </w:footnote>
  <w:footnote w:type="continuationSeparator" w:id="0">
    <w:p w14:paraId="6F6E189E" w14:textId="77777777" w:rsidR="00EE1032" w:rsidRDefault="00EE1032" w:rsidP="008B60B2">
      <w:r>
        <w:separator/>
      </w:r>
    </w:p>
    <w:p w14:paraId="6DB36214" w14:textId="77777777" w:rsidR="00EE1032" w:rsidRPr="00ED77FB" w:rsidRDefault="00EE1032" w:rsidP="008B60B2">
      <w:pPr>
        <w:spacing w:after="60"/>
        <w:rPr>
          <w:sz w:val="17"/>
          <w:szCs w:val="17"/>
        </w:rPr>
      </w:pPr>
      <w:r w:rsidRPr="00ED77FB">
        <w:rPr>
          <w:sz w:val="17"/>
          <w:szCs w:val="17"/>
        </w:rPr>
        <w:t>[Footnote continued from previous page]</w:t>
      </w:r>
    </w:p>
  </w:footnote>
  <w:footnote w:type="continuationNotice" w:id="1">
    <w:p w14:paraId="7AAA9400" w14:textId="77777777" w:rsidR="00EE1032" w:rsidRPr="00ED77FB" w:rsidRDefault="00EE10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F2AC" w14:textId="022AF076" w:rsidR="00D07C78" w:rsidRPr="00E76D4B" w:rsidRDefault="00FE5D75" w:rsidP="00FE5D75">
    <w:pPr>
      <w:bidi w:val="0"/>
      <w:rPr>
        <w:caps/>
        <w:lang w:val="en-GB" w:bidi="ar-EG"/>
      </w:rPr>
    </w:pPr>
    <w:r>
      <w:rPr>
        <w:caps/>
      </w:rPr>
      <w:t>CWS</w:t>
    </w:r>
    <w:r w:rsidR="00250149">
      <w:rPr>
        <w:caps/>
      </w:rPr>
      <w:t>/</w:t>
    </w:r>
    <w:r>
      <w:rPr>
        <w:caps/>
      </w:rPr>
      <w:t>9</w:t>
    </w:r>
    <w:r w:rsidR="00250149">
      <w:rPr>
        <w:caps/>
      </w:rPr>
      <w:t>/</w:t>
    </w:r>
    <w:r w:rsidR="00E76D4B">
      <w:rPr>
        <w:caps/>
        <w:lang w:val="en-GB" w:bidi="ar-EG"/>
      </w:rPr>
      <w:t>6</w:t>
    </w:r>
  </w:p>
  <w:p w14:paraId="1FF59604" w14:textId="0435D643" w:rsidR="00D07C78" w:rsidRDefault="00D07C78" w:rsidP="00210D5F">
    <w:pPr>
      <w:bidi w:val="0"/>
    </w:pPr>
    <w:r>
      <w:fldChar w:fldCharType="begin"/>
    </w:r>
    <w:r>
      <w:instrText xml:space="preserve"> PAGE  \* MERGEFORMAT </w:instrText>
    </w:r>
    <w:r>
      <w:fldChar w:fldCharType="separate"/>
    </w:r>
    <w:r w:rsidR="00BF137E">
      <w:rPr>
        <w:noProof/>
      </w:rPr>
      <w:t>3</w:t>
    </w:r>
    <w:r>
      <w:fldChar w:fldCharType="end"/>
    </w:r>
  </w:p>
  <w:p w14:paraId="2B88CFA7" w14:textId="77777777" w:rsidR="00D07C78" w:rsidRDefault="00D07C78" w:rsidP="00210D5F">
    <w:pPr>
      <w:bidi w:val="0"/>
    </w:pPr>
  </w:p>
  <w:p w14:paraId="3A92F5FC"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39AB19EE"/>
    <w:multiLevelType w:val="hybridMultilevel"/>
    <w:tmpl w:val="FB96409C"/>
    <w:lvl w:ilvl="0" w:tplc="BFF23C5C">
      <w:start w:val="1"/>
      <w:numFmt w:val="decimal"/>
      <w:lvlText w:val="%1."/>
      <w:lvlJc w:val="left"/>
      <w:pPr>
        <w:ind w:left="100" w:hanging="489"/>
        <w:jc w:val="right"/>
      </w:pPr>
      <w:rPr>
        <w:rFonts w:hint="default"/>
        <w:spacing w:val="-6"/>
        <w:w w:val="100"/>
        <w:sz w:val="20"/>
        <w:szCs w:val="20"/>
      </w:rPr>
    </w:lvl>
    <w:lvl w:ilvl="1" w:tplc="C3B6CA14">
      <w:start w:val="1"/>
      <w:numFmt w:val="arabicAbjad"/>
      <w:lvlText w:val="(%2)"/>
      <w:lvlJc w:val="left"/>
      <w:pPr>
        <w:ind w:left="5633" w:hanging="575"/>
      </w:pPr>
      <w:rPr>
        <w:rFonts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771B51"/>
    <w:multiLevelType w:val="hybridMultilevel"/>
    <w:tmpl w:val="23F01E1C"/>
    <w:lvl w:ilvl="0" w:tplc="CE7044C8">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9"/>
  </w:num>
  <w:num w:numId="8">
    <w:abstractNumId w:val="4"/>
  </w:num>
  <w:num w:numId="9">
    <w:abstractNumId w:val="5"/>
  </w:num>
  <w:num w:numId="10">
    <w:abstractNumId w:val="8"/>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4B"/>
    <w:rsid w:val="00043CAA"/>
    <w:rsid w:val="00056816"/>
    <w:rsid w:val="00075432"/>
    <w:rsid w:val="000968ED"/>
    <w:rsid w:val="000A3D97"/>
    <w:rsid w:val="000F5E56"/>
    <w:rsid w:val="001362EE"/>
    <w:rsid w:val="001406E1"/>
    <w:rsid w:val="00155D8A"/>
    <w:rsid w:val="001647D5"/>
    <w:rsid w:val="00167832"/>
    <w:rsid w:val="001832A6"/>
    <w:rsid w:val="0019592A"/>
    <w:rsid w:val="001D4107"/>
    <w:rsid w:val="00203D24"/>
    <w:rsid w:val="00210D5F"/>
    <w:rsid w:val="0021217E"/>
    <w:rsid w:val="002326AB"/>
    <w:rsid w:val="00243430"/>
    <w:rsid w:val="00250149"/>
    <w:rsid w:val="002634C4"/>
    <w:rsid w:val="002928D3"/>
    <w:rsid w:val="002F1FE6"/>
    <w:rsid w:val="002F4E68"/>
    <w:rsid w:val="00312F7F"/>
    <w:rsid w:val="00321316"/>
    <w:rsid w:val="00361450"/>
    <w:rsid w:val="003673CF"/>
    <w:rsid w:val="003845C1"/>
    <w:rsid w:val="003A6F89"/>
    <w:rsid w:val="003B355C"/>
    <w:rsid w:val="003B38C1"/>
    <w:rsid w:val="003C34E9"/>
    <w:rsid w:val="00423E3E"/>
    <w:rsid w:val="00427AF4"/>
    <w:rsid w:val="0045246E"/>
    <w:rsid w:val="004647DA"/>
    <w:rsid w:val="004718CF"/>
    <w:rsid w:val="00474062"/>
    <w:rsid w:val="00477D6B"/>
    <w:rsid w:val="004C04D0"/>
    <w:rsid w:val="005019FF"/>
    <w:rsid w:val="0053057A"/>
    <w:rsid w:val="005453BA"/>
    <w:rsid w:val="00556076"/>
    <w:rsid w:val="00560A29"/>
    <w:rsid w:val="005C6649"/>
    <w:rsid w:val="005E7B89"/>
    <w:rsid w:val="00605827"/>
    <w:rsid w:val="00646050"/>
    <w:rsid w:val="006713CA"/>
    <w:rsid w:val="00676C5C"/>
    <w:rsid w:val="006B5C12"/>
    <w:rsid w:val="006F641A"/>
    <w:rsid w:val="00720EFD"/>
    <w:rsid w:val="007854AF"/>
    <w:rsid w:val="00793A7C"/>
    <w:rsid w:val="007A398A"/>
    <w:rsid w:val="007C4902"/>
    <w:rsid w:val="007D1613"/>
    <w:rsid w:val="007E4C0E"/>
    <w:rsid w:val="008A134B"/>
    <w:rsid w:val="008B2CC1"/>
    <w:rsid w:val="008B60B2"/>
    <w:rsid w:val="0090731E"/>
    <w:rsid w:val="00916EE2"/>
    <w:rsid w:val="00966A22"/>
    <w:rsid w:val="0096722F"/>
    <w:rsid w:val="00980843"/>
    <w:rsid w:val="009B0855"/>
    <w:rsid w:val="009E1721"/>
    <w:rsid w:val="009E2791"/>
    <w:rsid w:val="009E3F6F"/>
    <w:rsid w:val="009F499F"/>
    <w:rsid w:val="00A37342"/>
    <w:rsid w:val="00A42DAF"/>
    <w:rsid w:val="00A45BD8"/>
    <w:rsid w:val="00A869B7"/>
    <w:rsid w:val="00A90F0A"/>
    <w:rsid w:val="00AC205C"/>
    <w:rsid w:val="00AC26C7"/>
    <w:rsid w:val="00AF0A6B"/>
    <w:rsid w:val="00B05A69"/>
    <w:rsid w:val="00B42CA9"/>
    <w:rsid w:val="00B51FF7"/>
    <w:rsid w:val="00B75281"/>
    <w:rsid w:val="00B92F1F"/>
    <w:rsid w:val="00B9734B"/>
    <w:rsid w:val="00BA30E2"/>
    <w:rsid w:val="00BF137E"/>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76D4B"/>
    <w:rsid w:val="00EA7D6E"/>
    <w:rsid w:val="00EB2F76"/>
    <w:rsid w:val="00EC4E49"/>
    <w:rsid w:val="00ED77FB"/>
    <w:rsid w:val="00EE1032"/>
    <w:rsid w:val="00EE45FA"/>
    <w:rsid w:val="00F043DE"/>
    <w:rsid w:val="00F66152"/>
    <w:rsid w:val="00F76CB4"/>
    <w:rsid w:val="00F9165B"/>
    <w:rsid w:val="00FC482F"/>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F51272"/>
  <w15:docId w15:val="{AF032FB6-24A7-4B93-B771-BBC8AB4B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OneDrive\Translation\Translation%20Templates\WIPO\CWS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A0A9E-DF07-482C-A23E-3E1D308E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CWS_9_AR</Template>
  <TotalTime>1</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CWS/9/6 (Arabic)</vt:lpstr>
    </vt:vector>
  </TitlesOfParts>
  <Company>WIPO</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CWS/9/6</dc:title>
  <dc:creator>WIPO</dc:creator>
  <cp:keywords/>
  <cp:lastModifiedBy>CHAVAS Louison</cp:lastModifiedBy>
  <cp:revision>2</cp:revision>
  <cp:lastPrinted>2011-02-15T11:56:00Z</cp:lastPrinted>
  <dcterms:created xsi:type="dcterms:W3CDTF">2021-09-23T11:04:00Z</dcterms:created>
  <dcterms:modified xsi:type="dcterms:W3CDTF">2021-09-23T11:04:00Z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