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913AD" w:rsidRPr="009913AD" w14:paraId="716940B4" w14:textId="77777777" w:rsidTr="009913AD">
        <w:tc>
          <w:tcPr>
            <w:tcW w:w="4513" w:type="dxa"/>
            <w:tcBorders>
              <w:bottom w:val="single" w:sz="4" w:space="0" w:color="auto"/>
            </w:tcBorders>
            <w:tcMar>
              <w:bottom w:w="170" w:type="dxa"/>
            </w:tcMar>
          </w:tcPr>
          <w:p w14:paraId="24C3CB65" w14:textId="77777777" w:rsidR="009913AD" w:rsidRPr="009913AD" w:rsidRDefault="009913AD" w:rsidP="009913AD">
            <w:pPr>
              <w:widowControl/>
              <w:autoSpaceDE/>
              <w:autoSpaceDN/>
              <w:rPr>
                <w:rFonts w:eastAsia="SimSun"/>
                <w:szCs w:val="20"/>
                <w:lang w:val="fr-FR" w:eastAsia="zh-CN"/>
              </w:rPr>
            </w:pPr>
            <w:bookmarkStart w:id="0" w:name="Proposal_for_a_new_standard_on_multimedi"/>
            <w:bookmarkEnd w:id="0"/>
          </w:p>
        </w:tc>
        <w:tc>
          <w:tcPr>
            <w:tcW w:w="4337" w:type="dxa"/>
            <w:tcBorders>
              <w:bottom w:val="single" w:sz="4" w:space="0" w:color="auto"/>
            </w:tcBorders>
            <w:tcMar>
              <w:left w:w="0" w:type="dxa"/>
              <w:right w:w="0" w:type="dxa"/>
            </w:tcMar>
          </w:tcPr>
          <w:p w14:paraId="065EA176" w14:textId="77777777" w:rsidR="009913AD" w:rsidRPr="009913AD" w:rsidRDefault="009913AD" w:rsidP="009913AD">
            <w:pPr>
              <w:widowControl/>
              <w:autoSpaceDE/>
              <w:autoSpaceDN/>
              <w:rPr>
                <w:rFonts w:eastAsia="SimSun"/>
                <w:szCs w:val="20"/>
                <w:lang w:eastAsia="zh-CN"/>
              </w:rPr>
            </w:pPr>
            <w:r w:rsidRPr="009913AD">
              <w:rPr>
                <w:rFonts w:eastAsia="SimSun"/>
                <w:noProof/>
                <w:szCs w:val="20"/>
                <w:lang w:eastAsia="zh-CN"/>
              </w:rPr>
              <w:drawing>
                <wp:inline distT="0" distB="0" distL="0" distR="0" wp14:anchorId="53D79EB9" wp14:editId="11F0F514">
                  <wp:extent cx="1856105" cy="1323975"/>
                  <wp:effectExtent l="0" t="0" r="0" b="9525"/>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764CF15" w14:textId="77777777" w:rsidR="009913AD" w:rsidRPr="009913AD" w:rsidRDefault="009913AD" w:rsidP="009913AD">
            <w:pPr>
              <w:widowControl/>
              <w:autoSpaceDE/>
              <w:autoSpaceDN/>
              <w:jc w:val="right"/>
              <w:rPr>
                <w:rFonts w:eastAsia="SimSun"/>
                <w:szCs w:val="20"/>
                <w:lang w:eastAsia="zh-CN"/>
              </w:rPr>
            </w:pPr>
            <w:r w:rsidRPr="009913AD">
              <w:rPr>
                <w:rFonts w:eastAsia="SimSun"/>
                <w:b/>
                <w:sz w:val="40"/>
                <w:szCs w:val="40"/>
                <w:lang w:eastAsia="zh-CN"/>
              </w:rPr>
              <w:t>E</w:t>
            </w:r>
          </w:p>
        </w:tc>
      </w:tr>
      <w:tr w:rsidR="009913AD" w:rsidRPr="009913AD" w14:paraId="637D3C43" w14:textId="77777777" w:rsidTr="007D5B23">
        <w:trPr>
          <w:trHeight w:hRule="exact" w:val="340"/>
        </w:trPr>
        <w:tc>
          <w:tcPr>
            <w:tcW w:w="9356" w:type="dxa"/>
            <w:gridSpan w:val="3"/>
            <w:tcBorders>
              <w:top w:val="single" w:sz="4" w:space="0" w:color="auto"/>
            </w:tcBorders>
            <w:tcMar>
              <w:top w:w="170" w:type="dxa"/>
              <w:left w:w="0" w:type="dxa"/>
              <w:right w:w="0" w:type="dxa"/>
            </w:tcMar>
            <w:vAlign w:val="bottom"/>
          </w:tcPr>
          <w:p w14:paraId="6DE41EC4" w14:textId="1D217718" w:rsidR="009913AD" w:rsidRPr="009913AD" w:rsidRDefault="009913AD" w:rsidP="009913AD">
            <w:pPr>
              <w:widowControl/>
              <w:autoSpaceDE/>
              <w:autoSpaceDN/>
              <w:jc w:val="right"/>
              <w:rPr>
                <w:rFonts w:ascii="Arial Black" w:eastAsia="SimSun" w:hAnsi="Arial Black"/>
                <w:caps/>
                <w:sz w:val="15"/>
                <w:szCs w:val="20"/>
                <w:lang w:eastAsia="zh-CN"/>
              </w:rPr>
            </w:pPr>
            <w:r w:rsidRPr="009913AD">
              <w:rPr>
                <w:rFonts w:ascii="Arial Black" w:eastAsia="SimSun" w:hAnsi="Arial Black"/>
                <w:caps/>
                <w:sz w:val="15"/>
                <w:szCs w:val="20"/>
                <w:lang w:eastAsia="zh-CN"/>
              </w:rPr>
              <w:t>CWS/8/</w:t>
            </w:r>
            <w:bookmarkStart w:id="1" w:name="Code"/>
            <w:bookmarkEnd w:id="1"/>
            <w:r>
              <w:rPr>
                <w:rFonts w:ascii="Arial Black" w:eastAsia="SimSun" w:hAnsi="Arial Black"/>
                <w:caps/>
                <w:sz w:val="15"/>
                <w:szCs w:val="20"/>
                <w:lang w:eastAsia="zh-CN"/>
              </w:rPr>
              <w:t>3</w:t>
            </w:r>
            <w:r w:rsidR="00B0784B">
              <w:rPr>
                <w:rFonts w:ascii="Arial Black" w:eastAsia="SimSun" w:hAnsi="Arial Black"/>
                <w:caps/>
                <w:sz w:val="15"/>
                <w:szCs w:val="20"/>
                <w:lang w:eastAsia="zh-CN"/>
              </w:rPr>
              <w:t xml:space="preserve"> </w:t>
            </w:r>
            <w:r w:rsidRPr="009913AD">
              <w:rPr>
                <w:rFonts w:ascii="Arial Black" w:eastAsia="SimSun" w:hAnsi="Arial Black"/>
                <w:caps/>
                <w:sz w:val="15"/>
                <w:szCs w:val="20"/>
                <w:lang w:eastAsia="zh-CN"/>
              </w:rPr>
              <w:t xml:space="preserve"> </w:t>
            </w:r>
          </w:p>
        </w:tc>
      </w:tr>
      <w:tr w:rsidR="009913AD" w:rsidRPr="009913AD" w14:paraId="327A3CBE" w14:textId="77777777" w:rsidTr="007D5B23">
        <w:trPr>
          <w:trHeight w:hRule="exact" w:val="170"/>
        </w:trPr>
        <w:tc>
          <w:tcPr>
            <w:tcW w:w="9356" w:type="dxa"/>
            <w:gridSpan w:val="3"/>
            <w:noWrap/>
            <w:tcMar>
              <w:left w:w="0" w:type="dxa"/>
              <w:right w:w="0" w:type="dxa"/>
            </w:tcMar>
            <w:vAlign w:val="bottom"/>
          </w:tcPr>
          <w:p w14:paraId="567DC84E" w14:textId="77777777" w:rsidR="009913AD" w:rsidRPr="009913AD" w:rsidRDefault="009913AD" w:rsidP="009913AD">
            <w:pPr>
              <w:widowControl/>
              <w:autoSpaceDE/>
              <w:autoSpaceDN/>
              <w:jc w:val="right"/>
              <w:rPr>
                <w:rFonts w:ascii="Arial Black" w:eastAsia="SimSun" w:hAnsi="Arial Black"/>
                <w:caps/>
                <w:sz w:val="15"/>
                <w:szCs w:val="20"/>
                <w:lang w:eastAsia="zh-CN"/>
              </w:rPr>
            </w:pPr>
            <w:r w:rsidRPr="009913AD">
              <w:rPr>
                <w:rFonts w:ascii="Arial Black" w:eastAsia="SimSun" w:hAnsi="Arial Black"/>
                <w:caps/>
                <w:sz w:val="15"/>
                <w:szCs w:val="20"/>
                <w:lang w:eastAsia="zh-CN"/>
              </w:rPr>
              <w:t xml:space="preserve">ORIGINAL:  </w:t>
            </w:r>
            <w:bookmarkStart w:id="2" w:name="Original"/>
            <w:bookmarkEnd w:id="2"/>
            <w:r w:rsidRPr="009913AD">
              <w:rPr>
                <w:rFonts w:ascii="Arial Black" w:eastAsia="SimSun" w:hAnsi="Arial Black"/>
                <w:caps/>
                <w:sz w:val="15"/>
                <w:szCs w:val="20"/>
                <w:lang w:eastAsia="zh-CN"/>
              </w:rPr>
              <w:t>English</w:t>
            </w:r>
          </w:p>
        </w:tc>
      </w:tr>
      <w:tr w:rsidR="009913AD" w:rsidRPr="009913AD" w14:paraId="3C2C7DCA" w14:textId="77777777" w:rsidTr="007D5B23">
        <w:trPr>
          <w:trHeight w:hRule="exact" w:val="198"/>
        </w:trPr>
        <w:tc>
          <w:tcPr>
            <w:tcW w:w="9356" w:type="dxa"/>
            <w:gridSpan w:val="3"/>
            <w:tcMar>
              <w:left w:w="0" w:type="dxa"/>
              <w:right w:w="0" w:type="dxa"/>
            </w:tcMar>
            <w:vAlign w:val="bottom"/>
          </w:tcPr>
          <w:p w14:paraId="167907CA" w14:textId="667924C7" w:rsidR="009913AD" w:rsidRPr="009913AD" w:rsidRDefault="009913AD" w:rsidP="00D179F6">
            <w:pPr>
              <w:widowControl/>
              <w:autoSpaceDE/>
              <w:autoSpaceDN/>
              <w:jc w:val="right"/>
              <w:rPr>
                <w:rFonts w:ascii="Arial Black" w:eastAsia="SimSun" w:hAnsi="Arial Black"/>
                <w:caps/>
                <w:sz w:val="15"/>
                <w:szCs w:val="20"/>
                <w:lang w:eastAsia="zh-CN"/>
              </w:rPr>
            </w:pPr>
            <w:r w:rsidRPr="009913AD">
              <w:rPr>
                <w:rFonts w:ascii="Arial Black" w:eastAsia="SimSun" w:hAnsi="Arial Black"/>
                <w:caps/>
                <w:sz w:val="15"/>
                <w:szCs w:val="20"/>
                <w:lang w:eastAsia="zh-CN"/>
              </w:rPr>
              <w:t xml:space="preserve">DATE: </w:t>
            </w:r>
            <w:bookmarkStart w:id="3" w:name="Date"/>
            <w:bookmarkEnd w:id="3"/>
            <w:r w:rsidR="00A52B2C">
              <w:rPr>
                <w:rFonts w:ascii="Arial Black" w:eastAsia="SimSun" w:hAnsi="Arial Black"/>
                <w:caps/>
                <w:sz w:val="15"/>
                <w:szCs w:val="20"/>
                <w:lang w:eastAsia="zh-CN"/>
              </w:rPr>
              <w:t>October</w:t>
            </w:r>
            <w:r w:rsidRPr="009913AD">
              <w:rPr>
                <w:rFonts w:ascii="Arial Black" w:eastAsia="SimSun" w:hAnsi="Arial Black"/>
                <w:caps/>
                <w:sz w:val="15"/>
                <w:szCs w:val="20"/>
                <w:lang w:eastAsia="zh-CN"/>
              </w:rPr>
              <w:t xml:space="preserve"> </w:t>
            </w:r>
            <w:r w:rsidR="00767967">
              <w:rPr>
                <w:rFonts w:ascii="Arial Black" w:eastAsia="SimSun" w:hAnsi="Arial Black"/>
                <w:caps/>
                <w:sz w:val="15"/>
                <w:szCs w:val="20"/>
                <w:lang w:eastAsia="zh-CN"/>
              </w:rPr>
              <w:t>23</w:t>
            </w:r>
            <w:r w:rsidRPr="009913AD">
              <w:rPr>
                <w:rFonts w:ascii="Arial Black" w:eastAsia="SimSun" w:hAnsi="Arial Black"/>
                <w:caps/>
                <w:sz w:val="15"/>
                <w:szCs w:val="20"/>
                <w:lang w:eastAsia="zh-CN"/>
              </w:rPr>
              <w:t>, 2020</w:t>
            </w:r>
          </w:p>
        </w:tc>
      </w:tr>
    </w:tbl>
    <w:p w14:paraId="3D3E4E79" w14:textId="6ECB096B" w:rsidR="009913AD" w:rsidRDefault="009913AD" w:rsidP="009913AD"/>
    <w:p w14:paraId="7E353FFC" w14:textId="0485BBFC" w:rsidR="00FD7B1E" w:rsidRDefault="00FD7B1E" w:rsidP="009913AD"/>
    <w:p w14:paraId="19896114" w14:textId="465E0E63" w:rsidR="00FD7B1E" w:rsidRDefault="00FD7B1E" w:rsidP="009913AD"/>
    <w:p w14:paraId="215AC8CE" w14:textId="77777777" w:rsidR="00FD7B1E" w:rsidRPr="00084955" w:rsidRDefault="00FD7B1E" w:rsidP="009913AD"/>
    <w:p w14:paraId="1A55546C" w14:textId="77777777" w:rsidR="009913AD" w:rsidRPr="00084955" w:rsidRDefault="009913AD" w:rsidP="009913AD">
      <w:pPr>
        <w:rPr>
          <w:b/>
          <w:sz w:val="28"/>
          <w:szCs w:val="28"/>
        </w:rPr>
      </w:pPr>
      <w:r w:rsidRPr="00084955">
        <w:rPr>
          <w:b/>
          <w:sz w:val="28"/>
          <w:szCs w:val="28"/>
        </w:rPr>
        <w:t>Committee on WIPO Standards (CWS)</w:t>
      </w:r>
    </w:p>
    <w:p w14:paraId="56946C41" w14:textId="77777777" w:rsidR="009913AD" w:rsidRPr="00084955" w:rsidRDefault="009913AD" w:rsidP="009913AD"/>
    <w:p w14:paraId="1709DC39" w14:textId="77777777" w:rsidR="009913AD" w:rsidRPr="00084955" w:rsidRDefault="009913AD" w:rsidP="009913AD"/>
    <w:p w14:paraId="70522BAE" w14:textId="77777777" w:rsidR="009913AD" w:rsidRPr="00084955" w:rsidRDefault="009913AD" w:rsidP="009913AD">
      <w:pPr>
        <w:rPr>
          <w:b/>
          <w:sz w:val="24"/>
          <w:szCs w:val="24"/>
        </w:rPr>
      </w:pPr>
      <w:r>
        <w:rPr>
          <w:b/>
          <w:sz w:val="24"/>
          <w:szCs w:val="24"/>
        </w:rPr>
        <w:t>Eigh</w:t>
      </w:r>
      <w:r w:rsidRPr="00084955">
        <w:rPr>
          <w:b/>
          <w:sz w:val="24"/>
          <w:szCs w:val="24"/>
        </w:rPr>
        <w:t>th Session</w:t>
      </w:r>
    </w:p>
    <w:p w14:paraId="1B629C2A" w14:textId="31AB2297" w:rsidR="009913AD" w:rsidRPr="00084955" w:rsidRDefault="009913AD" w:rsidP="00A52B2C">
      <w:pPr>
        <w:rPr>
          <w:b/>
          <w:sz w:val="24"/>
          <w:szCs w:val="24"/>
        </w:rPr>
      </w:pPr>
      <w:r w:rsidRPr="00084955">
        <w:rPr>
          <w:b/>
          <w:sz w:val="24"/>
          <w:szCs w:val="24"/>
        </w:rPr>
        <w:t xml:space="preserve">Geneva, </w:t>
      </w:r>
      <w:r w:rsidR="00A52B2C">
        <w:rPr>
          <w:b/>
          <w:sz w:val="24"/>
          <w:szCs w:val="24"/>
        </w:rPr>
        <w:t>November</w:t>
      </w:r>
      <w:r w:rsidRPr="00084955">
        <w:rPr>
          <w:b/>
          <w:sz w:val="24"/>
          <w:szCs w:val="24"/>
        </w:rPr>
        <w:t xml:space="preserve"> </w:t>
      </w:r>
      <w:r w:rsidR="00A52B2C">
        <w:rPr>
          <w:b/>
          <w:sz w:val="24"/>
          <w:szCs w:val="24"/>
        </w:rPr>
        <w:t>30</w:t>
      </w:r>
      <w:r w:rsidRPr="00084955">
        <w:rPr>
          <w:b/>
          <w:sz w:val="24"/>
          <w:szCs w:val="24"/>
        </w:rPr>
        <w:t xml:space="preserve"> to </w:t>
      </w:r>
      <w:r w:rsidR="00A52B2C">
        <w:rPr>
          <w:b/>
          <w:sz w:val="24"/>
          <w:szCs w:val="24"/>
        </w:rPr>
        <w:t>December 4</w:t>
      </w:r>
      <w:r w:rsidRPr="00084955">
        <w:rPr>
          <w:b/>
          <w:sz w:val="24"/>
          <w:szCs w:val="24"/>
        </w:rPr>
        <w:t>, 2020</w:t>
      </w:r>
    </w:p>
    <w:p w14:paraId="310DA4BE" w14:textId="77777777" w:rsidR="009913AD" w:rsidRPr="00084955" w:rsidRDefault="009913AD" w:rsidP="009913AD"/>
    <w:p w14:paraId="7375CA50" w14:textId="77777777" w:rsidR="009913AD" w:rsidRPr="00084955" w:rsidRDefault="009913AD" w:rsidP="009913AD"/>
    <w:p w14:paraId="08DF4F3C" w14:textId="77777777" w:rsidR="009913AD" w:rsidRPr="00084955" w:rsidRDefault="009913AD" w:rsidP="009913AD"/>
    <w:p w14:paraId="79EF611F" w14:textId="77777777" w:rsidR="009913AD" w:rsidRPr="00EC5C45" w:rsidRDefault="009913AD" w:rsidP="009913AD">
      <w:pPr>
        <w:rPr>
          <w:caps/>
        </w:rPr>
      </w:pPr>
      <w:bookmarkStart w:id="4" w:name="TitleOfDoc"/>
      <w:bookmarkEnd w:id="4"/>
      <w:r w:rsidRPr="00EC5C45">
        <w:rPr>
          <w:caps/>
        </w:rPr>
        <w:t xml:space="preserve">Proposal for a new standard on </w:t>
      </w:r>
      <w:r>
        <w:rPr>
          <w:caps/>
        </w:rPr>
        <w:t>MULTIMEDIA MARKS</w:t>
      </w:r>
      <w:r w:rsidRPr="00EC5C45">
        <w:rPr>
          <w:caps/>
        </w:rPr>
        <w:br/>
      </w:r>
    </w:p>
    <w:p w14:paraId="215DB887" w14:textId="5B780295" w:rsidR="009913AD" w:rsidRPr="00AA2E3A" w:rsidRDefault="009913AD" w:rsidP="00AA2E3A">
      <w:pPr>
        <w:rPr>
          <w:i/>
        </w:rPr>
      </w:pPr>
      <w:bookmarkStart w:id="5" w:name="Prepared"/>
      <w:bookmarkEnd w:id="5"/>
      <w:r w:rsidRPr="00084955">
        <w:rPr>
          <w:i/>
        </w:rPr>
        <w:t xml:space="preserve">Document prepared by the </w:t>
      </w:r>
      <w:r w:rsidR="00AF2B5E">
        <w:rPr>
          <w:i/>
        </w:rPr>
        <w:t>Trademark Standardization Task Force Leader</w:t>
      </w:r>
    </w:p>
    <w:p w14:paraId="237CE039" w14:textId="77777777" w:rsidR="009913AD" w:rsidRDefault="009913AD" w:rsidP="009913AD">
      <w:pPr>
        <w:spacing w:before="63"/>
        <w:ind w:right="89"/>
        <w:rPr>
          <w:b/>
        </w:rPr>
      </w:pPr>
    </w:p>
    <w:p w14:paraId="08B2A1A2" w14:textId="77777777" w:rsidR="009913AD" w:rsidRPr="009913AD" w:rsidRDefault="009913AD" w:rsidP="009913AD">
      <w:pPr>
        <w:spacing w:before="63"/>
        <w:ind w:right="89"/>
        <w:rPr>
          <w:b/>
        </w:rPr>
      </w:pPr>
    </w:p>
    <w:p w14:paraId="47EF7CCC" w14:textId="6F72DB0E" w:rsidR="00EF5BA5" w:rsidRDefault="00EF5BA5" w:rsidP="00FD7B1E">
      <w:pPr>
        <w:spacing w:before="63"/>
        <w:ind w:right="89"/>
        <w:rPr>
          <w:b/>
        </w:rPr>
      </w:pPr>
    </w:p>
    <w:p w14:paraId="244A9D6D" w14:textId="544026AC" w:rsidR="00FD7B1E" w:rsidRDefault="00FD7B1E" w:rsidP="00FD7B1E">
      <w:pPr>
        <w:spacing w:before="63"/>
        <w:ind w:right="89"/>
        <w:rPr>
          <w:b/>
        </w:rPr>
      </w:pPr>
    </w:p>
    <w:p w14:paraId="72820C77" w14:textId="77777777" w:rsidR="00DC0077" w:rsidRDefault="00DC0077" w:rsidP="00DC0077">
      <w:pPr>
        <w:pStyle w:val="BodyText"/>
        <w:spacing w:after="60"/>
        <w:ind w:left="0"/>
        <w:rPr>
          <w:b/>
        </w:rPr>
      </w:pPr>
    </w:p>
    <w:p w14:paraId="499379BF" w14:textId="686E821A" w:rsidR="00EF5BA5" w:rsidRPr="00E17AED" w:rsidRDefault="004C011C" w:rsidP="00DC0077">
      <w:pPr>
        <w:pStyle w:val="BodyText"/>
        <w:spacing w:after="60"/>
        <w:ind w:left="0"/>
      </w:pPr>
      <w:r w:rsidRPr="00E17AED">
        <w:t>INTRODUCTION</w:t>
      </w:r>
    </w:p>
    <w:p w14:paraId="0E130F0C" w14:textId="50BF261B" w:rsidR="00EF5BA5" w:rsidRPr="00E17AED" w:rsidRDefault="00DC0077" w:rsidP="00DC0077">
      <w:pPr>
        <w:tabs>
          <w:tab w:val="left" w:pos="588"/>
          <w:tab w:val="left" w:pos="589"/>
        </w:tabs>
        <w:spacing w:after="220"/>
        <w:ind w:right="202"/>
      </w:pPr>
      <w:r>
        <w:fldChar w:fldCharType="begin"/>
      </w:r>
      <w:r>
        <w:instrText xml:space="preserve"> AUTONUM  </w:instrText>
      </w:r>
      <w:r>
        <w:fldChar w:fldCharType="end"/>
      </w:r>
      <w:r>
        <w:tab/>
      </w:r>
      <w:r w:rsidR="004C011C" w:rsidRPr="00E17AED">
        <w:t>At its seventh session in 2019, the Committee on WIPO Standards (CWS) agreed to resume work on Task No. 49 to “prepare a recommendation for the electronic management of motion or multimedia marks for adoption as a WIPO standard.” Work on Task No. 49 was suspended at the fifth session of the CWS pending implementation of directive 2008/95/EC by Member States in the European Union (EU)</w:t>
      </w:r>
      <w:r w:rsidR="007533E6" w:rsidRPr="00E17AED">
        <w:t>.  T</w:t>
      </w:r>
      <w:r w:rsidR="004C011C" w:rsidRPr="00E17AED">
        <w:t xml:space="preserve">he CWS </w:t>
      </w:r>
      <w:r w:rsidR="004C011C" w:rsidRPr="009F315C">
        <w:t>noted</w:t>
      </w:r>
      <w:r w:rsidR="004C011C" w:rsidRPr="00E17AED">
        <w:t xml:space="preserve"> that many EU countries </w:t>
      </w:r>
      <w:r w:rsidR="000E7DDD">
        <w:t>were</w:t>
      </w:r>
      <w:r w:rsidR="004C011C" w:rsidRPr="00E17AED">
        <w:t xml:space="preserve"> already in the process of implementing EU Directive 2008/95/EC for new types of trademarks, including multimedia marks, making it a good time to resume the work. </w:t>
      </w:r>
      <w:r w:rsidR="00E5447C">
        <w:t xml:space="preserve">The International Bureau is the Task Force Leader.  </w:t>
      </w:r>
      <w:r w:rsidR="004C011C" w:rsidRPr="00E17AED">
        <w:t xml:space="preserve">(See paragraphs 163 </w:t>
      </w:r>
      <w:r w:rsidR="004C011C" w:rsidRPr="00DC0077">
        <w:rPr>
          <w:spacing w:val="-6"/>
        </w:rPr>
        <w:t xml:space="preserve">to </w:t>
      </w:r>
      <w:r w:rsidR="004C011C" w:rsidRPr="00E17AED">
        <w:t>164 of documen</w:t>
      </w:r>
      <w:r w:rsidR="004C011C" w:rsidRPr="0093543E">
        <w:t>t</w:t>
      </w:r>
      <w:r w:rsidR="004C011C" w:rsidRPr="00DC0077">
        <w:rPr>
          <w:spacing w:val="-2"/>
        </w:rPr>
        <w:t xml:space="preserve"> </w:t>
      </w:r>
      <w:hyperlink r:id="rId9">
        <w:r w:rsidR="004C011C" w:rsidRPr="0093543E">
          <w:rPr>
            <w:rStyle w:val="Hyperlink"/>
          </w:rPr>
          <w:t>CWS/7/29</w:t>
        </w:r>
      </w:hyperlink>
      <w:r w:rsidR="004C011C" w:rsidRPr="0093543E">
        <w:t>)</w:t>
      </w:r>
      <w:r w:rsidR="004C011C" w:rsidRPr="00E17AED">
        <w:t>.</w:t>
      </w:r>
    </w:p>
    <w:p w14:paraId="482489B4" w14:textId="77777777" w:rsidR="00D13834" w:rsidRPr="00E17AED" w:rsidRDefault="00D13834" w:rsidP="00DC0077">
      <w:pPr>
        <w:pStyle w:val="BodyText"/>
        <w:spacing w:after="60"/>
        <w:ind w:left="0"/>
      </w:pPr>
      <w:r w:rsidRPr="00E17AED">
        <w:t>PROPOSED NEW WIPO STANDARD</w:t>
      </w:r>
    </w:p>
    <w:p w14:paraId="3CC39F59" w14:textId="377517E5" w:rsidR="00D13834" w:rsidRPr="00E17AED" w:rsidRDefault="00DC0077" w:rsidP="00DC0077">
      <w:pPr>
        <w:tabs>
          <w:tab w:val="left" w:pos="711"/>
          <w:tab w:val="left" w:pos="712"/>
        </w:tabs>
        <w:spacing w:after="220"/>
        <w:ind w:right="418"/>
      </w:pPr>
      <w:r>
        <w:fldChar w:fldCharType="begin"/>
      </w:r>
      <w:r>
        <w:instrText xml:space="preserve"> AUTONUM  </w:instrText>
      </w:r>
      <w:r>
        <w:fldChar w:fldCharType="end"/>
      </w:r>
      <w:r>
        <w:tab/>
      </w:r>
      <w:r w:rsidR="00D13834" w:rsidRPr="00E17AED">
        <w:t xml:space="preserve">The Task Force prepared a </w:t>
      </w:r>
      <w:r w:rsidR="00D13834">
        <w:t>final draft for a new WIPO standard on r</w:t>
      </w:r>
      <w:r w:rsidR="00D13834" w:rsidRPr="00E17AED">
        <w:t>ecommendation for the electronic</w:t>
      </w:r>
      <w:r w:rsidR="00D13834" w:rsidRPr="00DC0077">
        <w:rPr>
          <w:spacing w:val="-25"/>
        </w:rPr>
        <w:t xml:space="preserve"> </w:t>
      </w:r>
      <w:r w:rsidR="00D13834" w:rsidRPr="00E17AED">
        <w:t xml:space="preserve">management of motion and multimedia marks, for consideration and adoption by the CWS.  The proposal is presented in </w:t>
      </w:r>
      <w:r w:rsidR="00F31EC8">
        <w:t xml:space="preserve">the </w:t>
      </w:r>
      <w:r w:rsidR="00D13834" w:rsidRPr="00E17AED">
        <w:t xml:space="preserve">Annex of the present document.  The International Bureau </w:t>
      </w:r>
      <w:r w:rsidR="00D13834">
        <w:t>proposes</w:t>
      </w:r>
      <w:r w:rsidR="00D13834" w:rsidRPr="00E17AED">
        <w:t xml:space="preserve"> the new Standard be designated as ST.69 for consistency with related standards ST.67 Electronic management of the figurative elements of trademarks and ST.68 Electronic management of sound</w:t>
      </w:r>
      <w:r w:rsidR="00D13834" w:rsidRPr="00DC0077">
        <w:rPr>
          <w:spacing w:val="-4"/>
        </w:rPr>
        <w:t xml:space="preserve"> </w:t>
      </w:r>
      <w:r w:rsidR="00D13834" w:rsidRPr="00E17AED">
        <w:t>marks.</w:t>
      </w:r>
    </w:p>
    <w:p w14:paraId="13088BBA" w14:textId="4CD98548" w:rsidR="00DF04DC" w:rsidRDefault="00DC0077" w:rsidP="00DC0077">
      <w:pPr>
        <w:tabs>
          <w:tab w:val="left" w:pos="711"/>
          <w:tab w:val="left" w:pos="712"/>
        </w:tabs>
        <w:spacing w:after="220"/>
        <w:ind w:right="504"/>
      </w:pPr>
      <w:r>
        <w:fldChar w:fldCharType="begin"/>
      </w:r>
      <w:r>
        <w:instrText xml:space="preserve"> AUTONUM  </w:instrText>
      </w:r>
      <w:r>
        <w:fldChar w:fldCharType="end"/>
      </w:r>
      <w:r>
        <w:tab/>
      </w:r>
      <w:r w:rsidR="00D13834" w:rsidRPr="00E17AED">
        <w:t xml:space="preserve">The proposed Standard provides recommendations on presentation of applications </w:t>
      </w:r>
      <w:r w:rsidR="00D13834" w:rsidRPr="00DC0077">
        <w:rPr>
          <w:spacing w:val="-6"/>
        </w:rPr>
        <w:t xml:space="preserve">for </w:t>
      </w:r>
      <w:r w:rsidR="00D13834" w:rsidRPr="00E17AED">
        <w:t>the protection of motion and multimedia marks, submitted electronically or on paper, their electronic processing and publication.  It aims to facilitate data processing and exchange of information regarding motion or multimedia marks among industrial property offices, by providing guidance on electronic management of the recording of motion or multimedia constituting the mark, as well as its graphical representation and textual</w:t>
      </w:r>
      <w:r w:rsidR="00D13834" w:rsidRPr="00DC0077">
        <w:rPr>
          <w:spacing w:val="-11"/>
        </w:rPr>
        <w:t xml:space="preserve"> </w:t>
      </w:r>
      <w:r w:rsidR="00D13834" w:rsidRPr="00E17AED">
        <w:t>description.</w:t>
      </w:r>
    </w:p>
    <w:p w14:paraId="37C4F4D2" w14:textId="31E092DE" w:rsidR="00D13834" w:rsidRDefault="00DC0077" w:rsidP="00DC0077">
      <w:pPr>
        <w:tabs>
          <w:tab w:val="left" w:pos="711"/>
          <w:tab w:val="left" w:pos="712"/>
        </w:tabs>
        <w:spacing w:after="220"/>
        <w:ind w:right="504"/>
      </w:pPr>
      <w:r>
        <w:lastRenderedPageBreak/>
        <w:fldChar w:fldCharType="begin"/>
      </w:r>
      <w:r>
        <w:instrText xml:space="preserve"> AUTONUM  </w:instrText>
      </w:r>
      <w:r>
        <w:fldChar w:fldCharType="end"/>
      </w:r>
      <w:r>
        <w:tab/>
      </w:r>
      <w:r w:rsidR="00DF04DC">
        <w:t>Offices currently accept motion or multimedia marks in various formats.  Some Offices accept a series of two</w:t>
      </w:r>
      <w:r w:rsidR="00F50243">
        <w:t>-</w:t>
      </w:r>
      <w:r w:rsidR="00DF04DC">
        <w:t xml:space="preserve">dimensional images </w:t>
      </w:r>
      <w:r w:rsidR="006705B3">
        <w:t xml:space="preserve">showing the motion, possibly with a textual description of the motion.  Other Offices accept video files in a number of different formats.  The </w:t>
      </w:r>
      <w:r w:rsidR="00B252BC">
        <w:t xml:space="preserve">proposed </w:t>
      </w:r>
      <w:r w:rsidR="006705B3">
        <w:t>Standard is compatible with the recommendations of the European Trademark and Design Network</w:t>
      </w:r>
      <w:r w:rsidR="006705B3">
        <w:rPr>
          <w:rStyle w:val="FootnoteReference"/>
        </w:rPr>
        <w:footnoteReference w:id="1"/>
      </w:r>
      <w:r w:rsidR="006705B3">
        <w:t xml:space="preserve"> which </w:t>
      </w:r>
      <w:r w:rsidR="000D4330">
        <w:t xml:space="preserve">recommends </w:t>
      </w:r>
      <w:r w:rsidR="006705B3">
        <w:t>MP4 as the default file format for video submissions.</w:t>
      </w:r>
    </w:p>
    <w:p w14:paraId="28C14237" w14:textId="77777777" w:rsidR="00DC0077" w:rsidRDefault="00DC0077" w:rsidP="00DC0077">
      <w:pPr>
        <w:tabs>
          <w:tab w:val="left" w:pos="711"/>
          <w:tab w:val="left" w:pos="712"/>
        </w:tabs>
        <w:spacing w:after="220"/>
        <w:ind w:right="504"/>
      </w:pPr>
      <w:r>
        <w:fldChar w:fldCharType="begin"/>
      </w:r>
      <w:r>
        <w:instrText xml:space="preserve"> AUTONUM  </w:instrText>
      </w:r>
      <w:r>
        <w:fldChar w:fldCharType="end"/>
      </w:r>
      <w:r>
        <w:tab/>
      </w:r>
      <w:r w:rsidR="00D13834">
        <w:t xml:space="preserve">The Task Force proposes to discontinue </w:t>
      </w:r>
      <w:r w:rsidR="00D13834" w:rsidRPr="00E17AED">
        <w:t>Task No. 49</w:t>
      </w:r>
      <w:r w:rsidR="00D13834">
        <w:t xml:space="preserve"> if the proposed new Standard is adopted at the present session of the CWS.</w:t>
      </w:r>
    </w:p>
    <w:p w14:paraId="0A2EC766" w14:textId="5B640FDC" w:rsidR="00EF5BA5" w:rsidRPr="00E17AED" w:rsidRDefault="004C011C" w:rsidP="00F822B5">
      <w:pPr>
        <w:tabs>
          <w:tab w:val="left" w:pos="711"/>
          <w:tab w:val="left" w:pos="712"/>
        </w:tabs>
        <w:spacing w:after="60"/>
        <w:ind w:right="504"/>
      </w:pPr>
      <w:r w:rsidRPr="00E17AED">
        <w:t>VIDEO FORMAT ISSUES</w:t>
      </w:r>
    </w:p>
    <w:p w14:paraId="3FA459BD" w14:textId="2CCB1E6D" w:rsidR="00EF5BA5" w:rsidRPr="00E17AED" w:rsidRDefault="00DC0077" w:rsidP="00DC0077">
      <w:pPr>
        <w:tabs>
          <w:tab w:val="left" w:pos="588"/>
          <w:tab w:val="left" w:pos="589"/>
        </w:tabs>
        <w:spacing w:after="220"/>
        <w:ind w:right="216"/>
      </w:pPr>
      <w:r>
        <w:fldChar w:fldCharType="begin"/>
      </w:r>
      <w:r>
        <w:instrText xml:space="preserve"> AUTONUM  </w:instrText>
      </w:r>
      <w:r>
        <w:fldChar w:fldCharType="end"/>
      </w:r>
      <w:r>
        <w:tab/>
      </w:r>
      <w:r w:rsidR="00DF04DC">
        <w:t>While developing this standard, the International Bureau raised a</w:t>
      </w:r>
      <w:r w:rsidR="004C011C" w:rsidRPr="00E17AED">
        <w:t xml:space="preserve"> set of issu</w:t>
      </w:r>
      <w:r w:rsidR="00AA2E3A">
        <w:t>es with multimedia file formats</w:t>
      </w:r>
      <w:r w:rsidR="007533E6" w:rsidRPr="00E17AED">
        <w:t>.  S</w:t>
      </w:r>
      <w:r w:rsidR="004C011C" w:rsidRPr="00E17AED">
        <w:t>ome of the most widely used multimedia formats are subject to patent licensing pools for playback devices and software</w:t>
      </w:r>
      <w:r w:rsidR="007533E6" w:rsidRPr="00E17AED">
        <w:t>.  T</w:t>
      </w:r>
      <w:r w:rsidR="004C011C" w:rsidRPr="00E17AED">
        <w:t>he</w:t>
      </w:r>
      <w:r w:rsidR="000E7DDD">
        <w:t xml:space="preserve"> Task Force discussed </w:t>
      </w:r>
      <w:r w:rsidR="00DF04DC">
        <w:t xml:space="preserve">these </w:t>
      </w:r>
      <w:r w:rsidR="004C011C" w:rsidRPr="00E17AED">
        <w:t xml:space="preserve">concerns </w:t>
      </w:r>
      <w:r w:rsidR="00DF04DC">
        <w:t xml:space="preserve">and issues of </w:t>
      </w:r>
      <w:r w:rsidR="004C011C" w:rsidRPr="00E17AED">
        <w:t>compatibility, usability, accessibility and long-term availability of various formats</w:t>
      </w:r>
      <w:r w:rsidR="002C07A4">
        <w:t>.</w:t>
      </w:r>
      <w:r w:rsidR="000E7DDD">
        <w:t xml:space="preserve"> </w:t>
      </w:r>
      <w:r w:rsidR="002C07A4">
        <w:t xml:space="preserve"> I</w:t>
      </w:r>
      <w:r w:rsidR="000E7DDD">
        <w:t>n general</w:t>
      </w:r>
      <w:r w:rsidR="002C07A4">
        <w:t>,</w:t>
      </w:r>
      <w:r w:rsidR="004C011C" w:rsidRPr="00E17AED">
        <w:t xml:space="preserve"> WIPO Standards has avoid</w:t>
      </w:r>
      <w:r w:rsidR="002C07A4">
        <w:t>ed</w:t>
      </w:r>
      <w:r w:rsidR="004C011C" w:rsidRPr="00E17AED">
        <w:t xml:space="preserve"> technologies that are covered by patents</w:t>
      </w:r>
      <w:r w:rsidR="007533E6" w:rsidRPr="00E17AED">
        <w:t>.  H</w:t>
      </w:r>
      <w:r w:rsidR="004C011C" w:rsidRPr="00E17AED">
        <w:t xml:space="preserve">owever, in this case the most widely used formats with the broadest support across platforms are covered by patent pools, </w:t>
      </w:r>
      <w:r w:rsidR="00DF04DC">
        <w:t xml:space="preserve">while </w:t>
      </w:r>
      <w:r w:rsidR="004C011C" w:rsidRPr="00E17AED">
        <w:t>alternative</w:t>
      </w:r>
      <w:r w:rsidR="004C011C" w:rsidRPr="00DC0077">
        <w:rPr>
          <w:spacing w:val="-26"/>
        </w:rPr>
        <w:t xml:space="preserve"> </w:t>
      </w:r>
      <w:r w:rsidR="004C011C" w:rsidRPr="00E17AED">
        <w:t>formats are not as widely used by industry and</w:t>
      </w:r>
      <w:r w:rsidR="004C011C" w:rsidRPr="00DC0077">
        <w:rPr>
          <w:spacing w:val="-8"/>
        </w:rPr>
        <w:t xml:space="preserve"> </w:t>
      </w:r>
      <w:r w:rsidR="004C011C" w:rsidRPr="00E17AED">
        <w:t>applicants.</w:t>
      </w:r>
    </w:p>
    <w:p w14:paraId="1F137EA7" w14:textId="2B7C9691" w:rsidR="00573A3E" w:rsidRPr="00E17AED" w:rsidRDefault="00DC0077" w:rsidP="00DC0077">
      <w:pPr>
        <w:tabs>
          <w:tab w:val="left" w:pos="588"/>
          <w:tab w:val="left" w:pos="589"/>
        </w:tabs>
        <w:spacing w:after="220"/>
        <w:ind w:right="216"/>
      </w:pPr>
      <w:r>
        <w:fldChar w:fldCharType="begin"/>
      </w:r>
      <w:r>
        <w:instrText xml:space="preserve"> AUTONUM  </w:instrText>
      </w:r>
      <w:r>
        <w:fldChar w:fldCharType="end"/>
      </w:r>
      <w:r>
        <w:tab/>
      </w:r>
      <w:r w:rsidR="004C011C" w:rsidRPr="00E17AED">
        <w:t xml:space="preserve">The International Bureau researched </w:t>
      </w:r>
      <w:r w:rsidR="007B0D03">
        <w:t xml:space="preserve">usages of various multimedia formats and potential </w:t>
      </w:r>
      <w:r w:rsidR="004C011C" w:rsidRPr="00E17AED">
        <w:t xml:space="preserve">issues </w:t>
      </w:r>
      <w:r w:rsidR="007B0D03">
        <w:t xml:space="preserve">for </w:t>
      </w:r>
      <w:r w:rsidR="00F50243">
        <w:t xml:space="preserve">the </w:t>
      </w:r>
      <w:r w:rsidR="007B0D03">
        <w:t xml:space="preserve">WIPO standard, </w:t>
      </w:r>
      <w:r w:rsidR="004C011C" w:rsidRPr="00E17AED">
        <w:t>and prepared a paper for discussion</w:t>
      </w:r>
      <w:r w:rsidR="007B0D03">
        <w:t xml:space="preserve"> by CWS Task Forces</w:t>
      </w:r>
      <w:r w:rsidR="00C32A2B">
        <w:rPr>
          <w:rStyle w:val="FootnoteReference"/>
        </w:rPr>
        <w:footnoteReference w:id="2"/>
      </w:r>
      <w:r w:rsidR="004C011C" w:rsidRPr="00E17AED">
        <w:t>.</w:t>
      </w:r>
      <w:r w:rsidR="007B2B26">
        <w:t xml:space="preserve">  </w:t>
      </w:r>
      <w:r w:rsidR="004C011C" w:rsidRPr="00E17AED">
        <w:t>The issues affect not just the proposed multimedia standard,</w:t>
      </w:r>
      <w:r w:rsidR="004C011C" w:rsidRPr="00DC0077">
        <w:rPr>
          <w:spacing w:val="-13"/>
        </w:rPr>
        <w:t xml:space="preserve"> </w:t>
      </w:r>
      <w:r w:rsidR="004C011C" w:rsidRPr="00E17AED">
        <w:t>but</w:t>
      </w:r>
      <w:r w:rsidR="00573A3E" w:rsidRPr="00E17AED">
        <w:t xml:space="preserve"> </w:t>
      </w:r>
      <w:r w:rsidR="004C011C" w:rsidRPr="00E17AED">
        <w:t>the proposed design representation standard and possibly other standards in the future</w:t>
      </w:r>
      <w:r w:rsidR="007533E6" w:rsidRPr="00E17AED">
        <w:t xml:space="preserve">.  The </w:t>
      </w:r>
      <w:r w:rsidR="004C011C" w:rsidRPr="00E17AED">
        <w:t xml:space="preserve">International Bureau convened </w:t>
      </w:r>
      <w:r w:rsidR="00DF04DC">
        <w:t xml:space="preserve">a meeting of </w:t>
      </w:r>
      <w:r w:rsidR="004C011C" w:rsidRPr="00E17AED">
        <w:t xml:space="preserve">several relevant </w:t>
      </w:r>
      <w:r w:rsidR="00301A18">
        <w:t xml:space="preserve">CWS </w:t>
      </w:r>
      <w:r w:rsidR="004C011C" w:rsidRPr="00E17AED">
        <w:t xml:space="preserve">Task Forces </w:t>
      </w:r>
      <w:r w:rsidR="00DF04DC">
        <w:t xml:space="preserve">including Trademark Standardization and Design Representation </w:t>
      </w:r>
      <w:r w:rsidR="004C011C" w:rsidRPr="00E17AED">
        <w:t xml:space="preserve">to discuss the situation </w:t>
      </w:r>
      <w:r w:rsidR="004C011C" w:rsidRPr="00DC0077">
        <w:rPr>
          <w:spacing w:val="-6"/>
        </w:rPr>
        <w:t xml:space="preserve">and </w:t>
      </w:r>
      <w:r w:rsidR="004C011C" w:rsidRPr="00E17AED">
        <w:t>propose recommendations.</w:t>
      </w:r>
      <w:r w:rsidR="00DF04DC">
        <w:t xml:space="preserve">  </w:t>
      </w:r>
    </w:p>
    <w:p w14:paraId="49EEA216" w14:textId="33E0885F" w:rsidR="00EF5BA5" w:rsidRPr="00E17AED" w:rsidRDefault="00DC0077" w:rsidP="00DC0077">
      <w:pPr>
        <w:tabs>
          <w:tab w:val="left" w:pos="588"/>
          <w:tab w:val="left" w:pos="589"/>
        </w:tabs>
        <w:spacing w:after="220"/>
        <w:ind w:right="504"/>
      </w:pPr>
      <w:r>
        <w:fldChar w:fldCharType="begin"/>
      </w:r>
      <w:r>
        <w:instrText xml:space="preserve"> AUTONUM  </w:instrText>
      </w:r>
      <w:r>
        <w:fldChar w:fldCharType="end"/>
      </w:r>
      <w:r>
        <w:tab/>
      </w:r>
      <w:r w:rsidR="004C011C" w:rsidRPr="00E17AED">
        <w:t>Based on these discussions, two sets of multimedia file formats were selected for recommended use</w:t>
      </w:r>
      <w:r w:rsidR="007533E6" w:rsidRPr="00E17AED">
        <w:t>.  T</w:t>
      </w:r>
      <w:r w:rsidR="004C011C" w:rsidRPr="00E17AED">
        <w:t>he first set contains formats standardized by the International Organization for Standardization (ISO) with the widest use in industry and the broadest</w:t>
      </w:r>
      <w:r w:rsidR="004C011C" w:rsidRPr="00DC0077">
        <w:rPr>
          <w:spacing w:val="-26"/>
        </w:rPr>
        <w:t xml:space="preserve"> </w:t>
      </w:r>
      <w:r w:rsidR="004C011C" w:rsidRPr="00E17AED">
        <w:t xml:space="preserve">support across platforms and devices, but </w:t>
      </w:r>
      <w:r w:rsidR="00F50243">
        <w:t>which are</w:t>
      </w:r>
      <w:r w:rsidR="004C011C" w:rsidRPr="00E17AED">
        <w:t xml:space="preserve"> subject to patent licensing pools run by the MPEG Licensing Administration (MPEG-LA)</w:t>
      </w:r>
      <w:r w:rsidR="007533E6" w:rsidRPr="00E17AED">
        <w:t>.  F</w:t>
      </w:r>
      <w:r w:rsidR="004C011C" w:rsidRPr="00E17AED">
        <w:t>or common platforms such as Microsoft</w:t>
      </w:r>
      <w:r w:rsidR="004C011C" w:rsidRPr="00DC0077">
        <w:rPr>
          <w:spacing w:val="-9"/>
        </w:rPr>
        <w:t xml:space="preserve"> </w:t>
      </w:r>
      <w:r w:rsidR="004C011C" w:rsidRPr="00E17AED">
        <w:t>Windows,</w:t>
      </w:r>
      <w:r w:rsidR="00573A3E" w:rsidRPr="00E17AED">
        <w:t xml:space="preserve"> </w:t>
      </w:r>
      <w:r w:rsidR="004C011C" w:rsidRPr="00E17AED">
        <w:t>Apple Mac, Android devices, and Apple iOS devices, the licensing fees are paid by providers</w:t>
      </w:r>
      <w:r w:rsidR="007533E6" w:rsidRPr="00E17AED">
        <w:t>.  T</w:t>
      </w:r>
      <w:r w:rsidR="004C011C" w:rsidRPr="00E17AED">
        <w:t>he first set recommends MP4 files with MPEG-2 or H.264/AVC video codecs.</w:t>
      </w:r>
    </w:p>
    <w:p w14:paraId="62CD0287" w14:textId="3BFAE3FD" w:rsidR="00EF5BA5" w:rsidRPr="00E17AED" w:rsidRDefault="00DC0077" w:rsidP="00DC0077">
      <w:pPr>
        <w:tabs>
          <w:tab w:val="left" w:pos="588"/>
          <w:tab w:val="left" w:pos="589"/>
        </w:tabs>
        <w:spacing w:after="220"/>
        <w:ind w:right="230"/>
      </w:pPr>
      <w:r>
        <w:fldChar w:fldCharType="begin"/>
      </w:r>
      <w:r>
        <w:instrText xml:space="preserve"> AUTONUM  </w:instrText>
      </w:r>
      <w:r>
        <w:fldChar w:fldCharType="end"/>
      </w:r>
      <w:r>
        <w:tab/>
      </w:r>
      <w:r w:rsidR="004C011C" w:rsidRPr="00E17AED">
        <w:t xml:space="preserve">The second set of formats </w:t>
      </w:r>
      <w:r w:rsidR="00C04206">
        <w:t>was</w:t>
      </w:r>
      <w:r w:rsidR="004C011C" w:rsidRPr="00E17AED">
        <w:t xml:space="preserve"> selected to avoid patent licensing issues</w:t>
      </w:r>
      <w:r w:rsidR="007533E6" w:rsidRPr="00E17AED">
        <w:t>.  T</w:t>
      </w:r>
      <w:r w:rsidR="004C011C" w:rsidRPr="00E17AED">
        <w:t xml:space="preserve">hese formats were developed by the software and internet industry as open specifications, are used by </w:t>
      </w:r>
      <w:r w:rsidR="004C011C" w:rsidRPr="00DC0077">
        <w:rPr>
          <w:spacing w:val="-3"/>
        </w:rPr>
        <w:t xml:space="preserve">many </w:t>
      </w:r>
      <w:r w:rsidR="004C011C" w:rsidRPr="00E17AED">
        <w:t>internet video platforms, and are well supported for p</w:t>
      </w:r>
      <w:r w:rsidR="00F50243">
        <w:t>l</w:t>
      </w:r>
      <w:r w:rsidR="004C011C" w:rsidRPr="00E17AED">
        <w:t>ayback by most common web browsers including Chrome, Firefox, Safari, and Edge</w:t>
      </w:r>
      <w:r w:rsidR="007533E6" w:rsidRPr="00E17AED">
        <w:t>.  T</w:t>
      </w:r>
      <w:r w:rsidR="004C011C" w:rsidRPr="00E17AED">
        <w:t>his set recommends WebM files with VP9 or AV1 video</w:t>
      </w:r>
      <w:r w:rsidR="004C011C" w:rsidRPr="00DC0077">
        <w:rPr>
          <w:spacing w:val="-2"/>
        </w:rPr>
        <w:t xml:space="preserve"> </w:t>
      </w:r>
      <w:r w:rsidR="004C011C" w:rsidRPr="00E17AED">
        <w:t>codecs.</w:t>
      </w:r>
    </w:p>
    <w:p w14:paraId="6DE6DB64" w14:textId="3FC206D8" w:rsidR="00EF5BA5" w:rsidRDefault="00DC0077" w:rsidP="00DC0077">
      <w:pPr>
        <w:tabs>
          <w:tab w:val="left" w:pos="588"/>
          <w:tab w:val="left" w:pos="589"/>
        </w:tabs>
        <w:spacing w:after="220"/>
        <w:ind w:right="720"/>
      </w:pPr>
      <w:r>
        <w:fldChar w:fldCharType="begin"/>
      </w:r>
      <w:r>
        <w:instrText xml:space="preserve"> AUTONUM  </w:instrText>
      </w:r>
      <w:r>
        <w:fldChar w:fldCharType="end"/>
      </w:r>
      <w:r>
        <w:tab/>
      </w:r>
      <w:r w:rsidR="004C011C" w:rsidRPr="00E17AED">
        <w:t>The Standard recommends that Offices accept at least one of these formats for</w:t>
      </w:r>
      <w:r w:rsidR="004C011C" w:rsidRPr="00DC0077">
        <w:rPr>
          <w:spacing w:val="-24"/>
        </w:rPr>
        <w:t xml:space="preserve"> </w:t>
      </w:r>
      <w:r w:rsidR="004C011C" w:rsidRPr="00E17AED">
        <w:t>filing, considering factors such as national regulations and consultations with stakeholders</w:t>
      </w:r>
      <w:r w:rsidR="007533E6" w:rsidRPr="00E17AED">
        <w:t>.  T</w:t>
      </w:r>
      <w:r w:rsidR="004C011C" w:rsidRPr="00E17AED">
        <w:t>o support each Office in choosing which formats work best for them and</w:t>
      </w:r>
      <w:r w:rsidR="004C011C" w:rsidRPr="00DC0077">
        <w:rPr>
          <w:spacing w:val="-12"/>
        </w:rPr>
        <w:t xml:space="preserve"> </w:t>
      </w:r>
      <w:r w:rsidR="004C011C" w:rsidRPr="00E17AED">
        <w:t>their</w:t>
      </w:r>
      <w:r w:rsidR="007533E6" w:rsidRPr="00E17AED">
        <w:t xml:space="preserve"> </w:t>
      </w:r>
      <w:r w:rsidR="004C011C" w:rsidRPr="00E17AED">
        <w:t>stakeholders, Offices should accept all of these formats in data exchange with other</w:t>
      </w:r>
      <w:r w:rsidR="007533E6" w:rsidRPr="00E17AED">
        <w:t xml:space="preserve"> </w:t>
      </w:r>
      <w:r w:rsidR="004C011C" w:rsidRPr="00E17AED">
        <w:t>Offices</w:t>
      </w:r>
      <w:r w:rsidR="007533E6" w:rsidRPr="00E17AED">
        <w:t>.  C</w:t>
      </w:r>
      <w:r w:rsidR="004C011C" w:rsidRPr="00E17AED">
        <w:t>onverting multimedia files to a different format is error</w:t>
      </w:r>
      <w:r w:rsidR="00F50243">
        <w:t>-</w:t>
      </w:r>
      <w:r w:rsidR="004C011C" w:rsidRPr="00E17AED">
        <w:t>prone and not recommended.</w:t>
      </w:r>
    </w:p>
    <w:p w14:paraId="38116C97" w14:textId="77E07EA8" w:rsidR="00FD7B1E" w:rsidRDefault="00FD7B1E" w:rsidP="00AA2E3A">
      <w:pPr>
        <w:pStyle w:val="ListParagraph"/>
        <w:tabs>
          <w:tab w:val="left" w:pos="588"/>
          <w:tab w:val="left" w:pos="589"/>
        </w:tabs>
        <w:spacing w:after="220"/>
        <w:ind w:left="101" w:right="720"/>
      </w:pPr>
    </w:p>
    <w:p w14:paraId="7A67E931" w14:textId="77777777" w:rsidR="00057562" w:rsidRPr="00E17AED" w:rsidRDefault="00057562" w:rsidP="00AA2E3A">
      <w:pPr>
        <w:pStyle w:val="ListParagraph"/>
        <w:tabs>
          <w:tab w:val="left" w:pos="588"/>
          <w:tab w:val="left" w:pos="589"/>
        </w:tabs>
        <w:spacing w:after="220"/>
        <w:ind w:left="101" w:right="720"/>
      </w:pPr>
    </w:p>
    <w:p w14:paraId="4C7B902D" w14:textId="6B88514D" w:rsidR="00EF5BA5" w:rsidRPr="00E17AED" w:rsidRDefault="00DC0077" w:rsidP="00DC0077">
      <w:pPr>
        <w:tabs>
          <w:tab w:val="left" w:pos="711"/>
          <w:tab w:val="left" w:pos="712"/>
        </w:tabs>
        <w:spacing w:after="220"/>
        <w:ind w:right="389"/>
      </w:pPr>
      <w:r>
        <w:fldChar w:fldCharType="begin"/>
      </w:r>
      <w:r>
        <w:instrText xml:space="preserve"> AUTONUM  </w:instrText>
      </w:r>
      <w:r>
        <w:fldChar w:fldCharType="end"/>
      </w:r>
      <w:r>
        <w:tab/>
      </w:r>
      <w:r w:rsidR="002B270E">
        <w:t xml:space="preserve">The Task Force considered a number of other formats, including: containers MKV and Ogg; and codecs MPEG-1, WMV, H.263, Theora, H.265/HEVC, and Dirac.  </w:t>
      </w:r>
      <w:r w:rsidR="00C84438">
        <w:t xml:space="preserve">These </w:t>
      </w:r>
      <w:r w:rsidR="004C011C" w:rsidRPr="00E17AED">
        <w:t>formats were not recommended for</w:t>
      </w:r>
      <w:r w:rsidR="004C011C" w:rsidRPr="00DC0077">
        <w:rPr>
          <w:spacing w:val="-25"/>
        </w:rPr>
        <w:t xml:space="preserve"> </w:t>
      </w:r>
      <w:r w:rsidR="004C011C" w:rsidRPr="00E17AED">
        <w:t>various reasons, including: some formats were proprietary, outdated, not widely supported, and/or subject to multiple patent pools from competing</w:t>
      </w:r>
      <w:r w:rsidR="004C011C" w:rsidRPr="00DC0077">
        <w:rPr>
          <w:spacing w:val="-7"/>
        </w:rPr>
        <w:t xml:space="preserve"> </w:t>
      </w:r>
      <w:r w:rsidR="004C011C" w:rsidRPr="00E17AED">
        <w:t>bodies</w:t>
      </w:r>
      <w:bookmarkStart w:id="6" w:name="_GoBack"/>
      <w:bookmarkEnd w:id="6"/>
      <w:r w:rsidR="004C011C" w:rsidRPr="00E17AED">
        <w:t>.</w:t>
      </w:r>
    </w:p>
    <w:p w14:paraId="54090DA1" w14:textId="77777777" w:rsidR="00EF5BA5" w:rsidRPr="00E17AED" w:rsidRDefault="00EF5BA5">
      <w:pPr>
        <w:pStyle w:val="BodyText"/>
        <w:spacing w:before="9"/>
        <w:ind w:left="0"/>
      </w:pPr>
    </w:p>
    <w:p w14:paraId="518F0CBB" w14:textId="70300B9F" w:rsidR="00EF5BA5" w:rsidRPr="00E17AED" w:rsidRDefault="00AA2E3A" w:rsidP="00AA2E3A">
      <w:pPr>
        <w:tabs>
          <w:tab w:val="left" w:pos="6244"/>
          <w:tab w:val="left" w:pos="6245"/>
        </w:tabs>
        <w:spacing w:after="220"/>
        <w:ind w:left="5530" w:right="446"/>
        <w:rPr>
          <w:i/>
        </w:rPr>
      </w:pPr>
      <w:r>
        <w:rPr>
          <w:i/>
        </w:rPr>
        <w:fldChar w:fldCharType="begin"/>
      </w:r>
      <w:r>
        <w:rPr>
          <w:i/>
        </w:rPr>
        <w:instrText xml:space="preserve"> AUTONUM  </w:instrText>
      </w:r>
      <w:r>
        <w:rPr>
          <w:i/>
        </w:rPr>
        <w:fldChar w:fldCharType="end"/>
      </w:r>
      <w:r>
        <w:rPr>
          <w:i/>
        </w:rPr>
        <w:t xml:space="preserve"> </w:t>
      </w:r>
      <w:r w:rsidR="004C011C" w:rsidRPr="00AA2E3A">
        <w:rPr>
          <w:i/>
        </w:rPr>
        <w:t>The CWS is invited</w:t>
      </w:r>
      <w:r w:rsidR="004C011C" w:rsidRPr="00AA2E3A">
        <w:rPr>
          <w:i/>
          <w:spacing w:val="-5"/>
        </w:rPr>
        <w:t xml:space="preserve"> </w:t>
      </w:r>
      <w:r w:rsidR="004C011C" w:rsidRPr="00AA2E3A">
        <w:rPr>
          <w:i/>
        </w:rPr>
        <w:t>to:</w:t>
      </w:r>
    </w:p>
    <w:p w14:paraId="77E839D2" w14:textId="77777777" w:rsidR="00EF5BA5" w:rsidRPr="00E17AED" w:rsidRDefault="004C011C" w:rsidP="00AA2E3A">
      <w:pPr>
        <w:pStyle w:val="ListParagraph"/>
        <w:numPr>
          <w:ilvl w:val="1"/>
          <w:numId w:val="1"/>
        </w:numPr>
        <w:tabs>
          <w:tab w:val="left" w:pos="6867"/>
          <w:tab w:val="left" w:pos="6868"/>
        </w:tabs>
        <w:spacing w:after="220"/>
        <w:ind w:left="5530" w:right="492" w:firstLine="662"/>
        <w:rPr>
          <w:i/>
        </w:rPr>
      </w:pPr>
      <w:r w:rsidRPr="00E17AED">
        <w:rPr>
          <w:i/>
        </w:rPr>
        <w:t xml:space="preserve">note the content of </w:t>
      </w:r>
      <w:r w:rsidRPr="00E17AED">
        <w:rPr>
          <w:i/>
          <w:spacing w:val="-4"/>
        </w:rPr>
        <w:t xml:space="preserve">this </w:t>
      </w:r>
      <w:r w:rsidRPr="00E17AED">
        <w:rPr>
          <w:i/>
        </w:rPr>
        <w:t>document;</w:t>
      </w:r>
    </w:p>
    <w:p w14:paraId="22FF2FF7" w14:textId="21AB324F" w:rsidR="00EF5BA5" w:rsidRDefault="004C011C" w:rsidP="00AA2E3A">
      <w:pPr>
        <w:pStyle w:val="ListParagraph"/>
        <w:numPr>
          <w:ilvl w:val="1"/>
          <w:numId w:val="1"/>
        </w:numPr>
        <w:tabs>
          <w:tab w:val="left" w:pos="6867"/>
          <w:tab w:val="left" w:pos="6868"/>
        </w:tabs>
        <w:spacing w:before="122" w:after="220"/>
        <w:ind w:left="5530" w:right="272" w:firstLine="662"/>
        <w:rPr>
          <w:i/>
        </w:rPr>
      </w:pPr>
      <w:r w:rsidRPr="00E17AED">
        <w:rPr>
          <w:i/>
        </w:rPr>
        <w:t xml:space="preserve">consider and </w:t>
      </w:r>
      <w:r w:rsidR="00C32A2B">
        <w:rPr>
          <w:i/>
        </w:rPr>
        <w:t xml:space="preserve">approve </w:t>
      </w:r>
      <w:r w:rsidRPr="00E17AED">
        <w:rPr>
          <w:i/>
        </w:rPr>
        <w:t xml:space="preserve">the proposed </w:t>
      </w:r>
      <w:r w:rsidR="00C32A2B">
        <w:rPr>
          <w:i/>
        </w:rPr>
        <w:t xml:space="preserve">name of </w:t>
      </w:r>
      <w:r w:rsidRPr="00E17AED">
        <w:rPr>
          <w:i/>
        </w:rPr>
        <w:t xml:space="preserve">new WIPO Standard ST. 69: </w:t>
      </w:r>
      <w:r w:rsidR="00C32A2B">
        <w:rPr>
          <w:i/>
        </w:rPr>
        <w:t>"</w:t>
      </w:r>
      <w:r w:rsidRPr="00E17AED">
        <w:rPr>
          <w:i/>
        </w:rPr>
        <w:t xml:space="preserve">Recommendation for the electronic management of motion </w:t>
      </w:r>
      <w:r w:rsidRPr="00E17AED">
        <w:rPr>
          <w:i/>
          <w:spacing w:val="-5"/>
        </w:rPr>
        <w:t xml:space="preserve">and </w:t>
      </w:r>
      <w:r w:rsidRPr="00E17AED">
        <w:rPr>
          <w:i/>
        </w:rPr>
        <w:t xml:space="preserve">multimedia marks"; </w:t>
      </w:r>
    </w:p>
    <w:p w14:paraId="1FA6BD32" w14:textId="29D8F77D" w:rsidR="00C32A2B" w:rsidRPr="00A34D87" w:rsidRDefault="00C32A2B" w:rsidP="00AA2E3A">
      <w:pPr>
        <w:pStyle w:val="ListParagraph"/>
        <w:numPr>
          <w:ilvl w:val="1"/>
          <w:numId w:val="1"/>
        </w:numPr>
        <w:tabs>
          <w:tab w:val="left" w:pos="6867"/>
          <w:tab w:val="left" w:pos="6868"/>
        </w:tabs>
        <w:spacing w:before="122" w:after="220"/>
        <w:ind w:left="5530" w:right="272" w:firstLine="662"/>
        <w:rPr>
          <w:i/>
        </w:rPr>
      </w:pPr>
      <w:r w:rsidRPr="00E17AED">
        <w:rPr>
          <w:i/>
        </w:rPr>
        <w:t xml:space="preserve">consider and adopt the proposed new WIPO Standard ST. 69, as reproduced in </w:t>
      </w:r>
      <w:r w:rsidR="00F31EC8">
        <w:rPr>
          <w:i/>
        </w:rPr>
        <w:t xml:space="preserve">the </w:t>
      </w:r>
      <w:r w:rsidRPr="00E17AED">
        <w:rPr>
          <w:i/>
        </w:rPr>
        <w:t>Annex to this</w:t>
      </w:r>
      <w:r w:rsidRPr="00E17AED">
        <w:rPr>
          <w:i/>
          <w:spacing w:val="-5"/>
        </w:rPr>
        <w:t xml:space="preserve"> </w:t>
      </w:r>
      <w:r w:rsidRPr="00E17AED">
        <w:rPr>
          <w:i/>
        </w:rPr>
        <w:t>document; and</w:t>
      </w:r>
    </w:p>
    <w:p w14:paraId="32DFE82E" w14:textId="77777777" w:rsidR="00EF5BA5" w:rsidRPr="00E17AED" w:rsidRDefault="004C011C" w:rsidP="00AA2E3A">
      <w:pPr>
        <w:pStyle w:val="ListParagraph"/>
        <w:numPr>
          <w:ilvl w:val="1"/>
          <w:numId w:val="1"/>
        </w:numPr>
        <w:tabs>
          <w:tab w:val="left" w:pos="6855"/>
          <w:tab w:val="left" w:pos="6856"/>
        </w:tabs>
        <w:spacing w:before="128" w:after="220"/>
        <w:ind w:left="5530" w:right="517" w:firstLine="662"/>
        <w:rPr>
          <w:i/>
        </w:rPr>
      </w:pPr>
      <w:r w:rsidRPr="00E17AED">
        <w:rPr>
          <w:i/>
        </w:rPr>
        <w:t xml:space="preserve">consider whether </w:t>
      </w:r>
      <w:r w:rsidRPr="00E17AED">
        <w:rPr>
          <w:i/>
          <w:spacing w:val="-4"/>
        </w:rPr>
        <w:t xml:space="preserve">Task </w:t>
      </w:r>
      <w:r w:rsidRPr="00E17AED">
        <w:rPr>
          <w:i/>
        </w:rPr>
        <w:t>No. 49 should be</w:t>
      </w:r>
      <w:r w:rsidRPr="00E17AED">
        <w:rPr>
          <w:i/>
          <w:spacing w:val="-6"/>
        </w:rPr>
        <w:t xml:space="preserve"> </w:t>
      </w:r>
      <w:r w:rsidRPr="00E17AED">
        <w:rPr>
          <w:i/>
        </w:rPr>
        <w:t>discontinued.</w:t>
      </w:r>
    </w:p>
    <w:p w14:paraId="52DAF132" w14:textId="77777777" w:rsidR="009913AD" w:rsidRPr="00E17AED" w:rsidRDefault="009913AD" w:rsidP="009913AD">
      <w:pPr>
        <w:tabs>
          <w:tab w:val="left" w:pos="6855"/>
          <w:tab w:val="left" w:pos="6856"/>
        </w:tabs>
        <w:spacing w:before="128"/>
        <w:ind w:right="517"/>
        <w:rPr>
          <w:i/>
        </w:rPr>
      </w:pPr>
    </w:p>
    <w:p w14:paraId="3463E5C1" w14:textId="77777777" w:rsidR="009913AD" w:rsidRPr="00E17AED" w:rsidRDefault="009913AD" w:rsidP="009913AD">
      <w:pPr>
        <w:tabs>
          <w:tab w:val="left" w:pos="6855"/>
          <w:tab w:val="left" w:pos="6856"/>
        </w:tabs>
        <w:spacing w:before="128"/>
        <w:ind w:right="517"/>
        <w:rPr>
          <w:i/>
        </w:rPr>
      </w:pPr>
    </w:p>
    <w:p w14:paraId="67D43A90" w14:textId="3FB5D00C" w:rsidR="009913AD" w:rsidRPr="00E17AED" w:rsidRDefault="009913AD" w:rsidP="006564E2">
      <w:pPr>
        <w:pStyle w:val="Endofdocument-Annex"/>
        <w:ind w:left="5932" w:firstLine="360"/>
        <w:rPr>
          <w:i/>
        </w:rPr>
      </w:pPr>
      <w:r w:rsidRPr="00E17AED">
        <w:rPr>
          <w:szCs w:val="22"/>
        </w:rPr>
        <w:t>[Annex follows]</w:t>
      </w:r>
    </w:p>
    <w:sectPr w:rsidR="009913AD" w:rsidRPr="00E17AED" w:rsidSect="007533E6">
      <w:headerReference w:type="even" r:id="rId10"/>
      <w:headerReference w:type="default" r:id="rId11"/>
      <w:pgSz w:w="11910" w:h="16840"/>
      <w:pgMar w:top="567" w:right="1134" w:bottom="1276"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8DA54" w14:textId="77777777" w:rsidR="00485515" w:rsidRDefault="00485515" w:rsidP="007533E6">
      <w:r>
        <w:separator/>
      </w:r>
    </w:p>
  </w:endnote>
  <w:endnote w:type="continuationSeparator" w:id="0">
    <w:p w14:paraId="36C9F27B" w14:textId="77777777" w:rsidR="00485515" w:rsidRDefault="00485515" w:rsidP="0075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EAD8E" w14:textId="77777777" w:rsidR="00485515" w:rsidRDefault="00485515" w:rsidP="007533E6">
      <w:r>
        <w:separator/>
      </w:r>
    </w:p>
  </w:footnote>
  <w:footnote w:type="continuationSeparator" w:id="0">
    <w:p w14:paraId="18272C06" w14:textId="77777777" w:rsidR="00485515" w:rsidRDefault="00485515" w:rsidP="007533E6">
      <w:r>
        <w:continuationSeparator/>
      </w:r>
    </w:p>
  </w:footnote>
  <w:footnote w:id="1">
    <w:p w14:paraId="28555A56" w14:textId="52966FE0" w:rsidR="006705B3" w:rsidRPr="00AA2E3A" w:rsidRDefault="006705B3">
      <w:pPr>
        <w:pStyle w:val="FootnoteText"/>
        <w:rPr>
          <w:sz w:val="18"/>
          <w:szCs w:val="18"/>
        </w:rPr>
      </w:pPr>
      <w:r w:rsidRPr="00AA2E3A">
        <w:rPr>
          <w:rStyle w:val="FootnoteReference"/>
          <w:sz w:val="18"/>
          <w:szCs w:val="18"/>
        </w:rPr>
        <w:footnoteRef/>
      </w:r>
      <w:r w:rsidRPr="00AA2E3A">
        <w:rPr>
          <w:sz w:val="18"/>
          <w:szCs w:val="18"/>
        </w:rPr>
        <w:t xml:space="preserve"> Common Communication on the representation of new types of trademarks.  Available at </w:t>
      </w:r>
      <w:hyperlink r:id="rId1" w:history="1">
        <w:r w:rsidRPr="00AA2E3A">
          <w:rPr>
            <w:rStyle w:val="Hyperlink"/>
            <w:sz w:val="18"/>
            <w:szCs w:val="18"/>
          </w:rPr>
          <w:t>https://euipo.europa.eu/ohimportal/en/news/-/action/view/3941045</w:t>
        </w:r>
      </w:hyperlink>
      <w:r w:rsidRPr="00AA2E3A">
        <w:rPr>
          <w:sz w:val="18"/>
          <w:szCs w:val="18"/>
        </w:rPr>
        <w:t>.</w:t>
      </w:r>
    </w:p>
  </w:footnote>
  <w:footnote w:id="2">
    <w:p w14:paraId="02787EE8" w14:textId="15232ACF" w:rsidR="00C32A2B" w:rsidRDefault="00C32A2B" w:rsidP="00175F11">
      <w:pPr>
        <w:pStyle w:val="FootnoteText"/>
      </w:pPr>
      <w:r w:rsidRPr="00AA2E3A">
        <w:rPr>
          <w:rStyle w:val="FootnoteReference"/>
          <w:sz w:val="18"/>
          <w:szCs w:val="18"/>
        </w:rPr>
        <w:footnoteRef/>
      </w:r>
      <w:r w:rsidRPr="00AA2E3A">
        <w:rPr>
          <w:sz w:val="18"/>
          <w:szCs w:val="18"/>
        </w:rPr>
        <w:t xml:space="preserve"> </w:t>
      </w:r>
      <w:r w:rsidR="00ED0CA9">
        <w:rPr>
          <w:sz w:val="18"/>
          <w:szCs w:val="18"/>
        </w:rPr>
        <w:t>Document is a</w:t>
      </w:r>
      <w:r w:rsidRPr="00AA2E3A">
        <w:rPr>
          <w:sz w:val="18"/>
          <w:szCs w:val="18"/>
        </w:rPr>
        <w:t xml:space="preserve">vailable </w:t>
      </w:r>
      <w:r w:rsidR="00ED0CA9">
        <w:rPr>
          <w:sz w:val="18"/>
          <w:szCs w:val="18"/>
        </w:rPr>
        <w:t xml:space="preserve">on website </w:t>
      </w:r>
      <w:r w:rsidRPr="00AA2E3A">
        <w:rPr>
          <w:sz w:val="18"/>
          <w:szCs w:val="18"/>
        </w:rPr>
        <w:t>at</w:t>
      </w:r>
      <w:r w:rsidR="00ED0CA9">
        <w:rPr>
          <w:sz w:val="18"/>
          <w:szCs w:val="18"/>
        </w:rPr>
        <w:t xml:space="preserve">: </w:t>
      </w:r>
      <w:r w:rsidRPr="00AA2E3A">
        <w:rPr>
          <w:sz w:val="18"/>
          <w:szCs w:val="18"/>
        </w:rPr>
        <w:t xml:space="preserve"> </w:t>
      </w:r>
      <w:hyperlink r:id="rId2" w:history="1">
        <w:r w:rsidR="00175F11" w:rsidRPr="00A14600">
          <w:rPr>
            <w:rStyle w:val="Hyperlink"/>
            <w:sz w:val="18"/>
            <w:szCs w:val="18"/>
          </w:rPr>
          <w:t>https://www.wipo.int/meetings/en/details.jsp?meeting_id=57089</w:t>
        </w:r>
      </w:hyperlink>
      <w:r w:rsidR="00175F1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070C" w14:textId="0D49FF89" w:rsidR="00E17AED" w:rsidRDefault="00E17AED" w:rsidP="00E17AED">
    <w:pPr>
      <w:jc w:val="right"/>
    </w:pPr>
    <w:bookmarkStart w:id="7" w:name="Code2"/>
    <w:bookmarkEnd w:id="7"/>
    <w:r>
      <w:t>C</w:t>
    </w:r>
    <w:r w:rsidR="0093543E">
      <w:t>WS/8/3</w:t>
    </w:r>
  </w:p>
  <w:p w14:paraId="7F572090" w14:textId="4C7CCA89" w:rsidR="00E17AED" w:rsidRDefault="00E17AED" w:rsidP="00E17AED">
    <w:pPr>
      <w:jc w:val="right"/>
    </w:pPr>
    <w:r>
      <w:t xml:space="preserve">page </w:t>
    </w:r>
    <w:r>
      <w:fldChar w:fldCharType="begin"/>
    </w:r>
    <w:r>
      <w:instrText xml:space="preserve"> PAGE  \* MERGEFORMAT </w:instrText>
    </w:r>
    <w:r>
      <w:fldChar w:fldCharType="separate"/>
    </w:r>
    <w:r w:rsidR="00057562">
      <w:rPr>
        <w:noProof/>
      </w:rPr>
      <w:t>2</w:t>
    </w:r>
    <w:r>
      <w:fldChar w:fldCharType="end"/>
    </w:r>
  </w:p>
  <w:p w14:paraId="4C891FE9" w14:textId="77777777" w:rsidR="009913AD" w:rsidRDefault="0099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C7C96" w14:textId="4AFB6398" w:rsidR="00E17AED" w:rsidRDefault="0093543E" w:rsidP="0093543E">
    <w:pPr>
      <w:jc w:val="right"/>
    </w:pPr>
    <w:r>
      <w:t>CWS/8/3</w:t>
    </w:r>
  </w:p>
  <w:p w14:paraId="73B43A6A" w14:textId="026E6C07" w:rsidR="00E17AED" w:rsidRDefault="00E17AED" w:rsidP="00E17AED">
    <w:pPr>
      <w:jc w:val="right"/>
    </w:pPr>
    <w:r>
      <w:t xml:space="preserve">page </w:t>
    </w:r>
    <w:r>
      <w:fldChar w:fldCharType="begin"/>
    </w:r>
    <w:r>
      <w:instrText xml:space="preserve"> PAGE  \* MERGEFORMAT </w:instrText>
    </w:r>
    <w:r>
      <w:fldChar w:fldCharType="separate"/>
    </w:r>
    <w:r w:rsidR="00057562">
      <w:rPr>
        <w:noProof/>
      </w:rPr>
      <w:t>3</w:t>
    </w:r>
    <w:r>
      <w:fldChar w:fldCharType="end"/>
    </w:r>
  </w:p>
  <w:p w14:paraId="6431EFFD" w14:textId="6342CE3F" w:rsidR="007533E6" w:rsidRDefault="0075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39AB19EE"/>
    <w:multiLevelType w:val="hybridMultilevel"/>
    <w:tmpl w:val="DDEC4FF4"/>
    <w:lvl w:ilvl="0" w:tplc="BFF23C5C">
      <w:start w:val="1"/>
      <w:numFmt w:val="decimal"/>
      <w:lvlText w:val="%1."/>
      <w:lvlJc w:val="left"/>
      <w:pPr>
        <w:ind w:left="100" w:hanging="489"/>
        <w:jc w:val="right"/>
      </w:pPr>
      <w:rPr>
        <w:rFonts w:hint="default"/>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A5"/>
    <w:rsid w:val="00013699"/>
    <w:rsid w:val="00013DCE"/>
    <w:rsid w:val="00057562"/>
    <w:rsid w:val="0006035B"/>
    <w:rsid w:val="000B53EA"/>
    <w:rsid w:val="000D4330"/>
    <w:rsid w:val="000E7DDD"/>
    <w:rsid w:val="001159A2"/>
    <w:rsid w:val="00116516"/>
    <w:rsid w:val="0015695C"/>
    <w:rsid w:val="00175F11"/>
    <w:rsid w:val="001950C6"/>
    <w:rsid w:val="001A7927"/>
    <w:rsid w:val="002B270E"/>
    <w:rsid w:val="002B3148"/>
    <w:rsid w:val="002C07A4"/>
    <w:rsid w:val="002D2E59"/>
    <w:rsid w:val="002D544C"/>
    <w:rsid w:val="002D6259"/>
    <w:rsid w:val="00301A18"/>
    <w:rsid w:val="00362C11"/>
    <w:rsid w:val="00374B54"/>
    <w:rsid w:val="003828A7"/>
    <w:rsid w:val="00485515"/>
    <w:rsid w:val="004C011C"/>
    <w:rsid w:val="005327B4"/>
    <w:rsid w:val="00573A3E"/>
    <w:rsid w:val="00582E6D"/>
    <w:rsid w:val="006477EE"/>
    <w:rsid w:val="006564E2"/>
    <w:rsid w:val="006705B3"/>
    <w:rsid w:val="007533E6"/>
    <w:rsid w:val="00767967"/>
    <w:rsid w:val="007B0D03"/>
    <w:rsid w:val="007B2B26"/>
    <w:rsid w:val="007E13AC"/>
    <w:rsid w:val="00810032"/>
    <w:rsid w:val="00817D0C"/>
    <w:rsid w:val="008A2606"/>
    <w:rsid w:val="008B012A"/>
    <w:rsid w:val="008F49B9"/>
    <w:rsid w:val="00923F0A"/>
    <w:rsid w:val="0093543E"/>
    <w:rsid w:val="00954E60"/>
    <w:rsid w:val="00970019"/>
    <w:rsid w:val="009913AD"/>
    <w:rsid w:val="009E68B8"/>
    <w:rsid w:val="009F315C"/>
    <w:rsid w:val="00A34D87"/>
    <w:rsid w:val="00A52B2C"/>
    <w:rsid w:val="00A773B7"/>
    <w:rsid w:val="00A9173D"/>
    <w:rsid w:val="00AA1E7C"/>
    <w:rsid w:val="00AA2E3A"/>
    <w:rsid w:val="00AD380F"/>
    <w:rsid w:val="00AF2B5E"/>
    <w:rsid w:val="00B0784B"/>
    <w:rsid w:val="00B252BC"/>
    <w:rsid w:val="00C04206"/>
    <w:rsid w:val="00C31967"/>
    <w:rsid w:val="00C32A2B"/>
    <w:rsid w:val="00C84438"/>
    <w:rsid w:val="00C96589"/>
    <w:rsid w:val="00D13834"/>
    <w:rsid w:val="00D179F6"/>
    <w:rsid w:val="00D37627"/>
    <w:rsid w:val="00DC0077"/>
    <w:rsid w:val="00DF04DC"/>
    <w:rsid w:val="00E17AED"/>
    <w:rsid w:val="00E5447C"/>
    <w:rsid w:val="00EA7A1C"/>
    <w:rsid w:val="00ED0CA9"/>
    <w:rsid w:val="00EE1451"/>
    <w:rsid w:val="00EF5BA5"/>
    <w:rsid w:val="00F31EC8"/>
    <w:rsid w:val="00F50243"/>
    <w:rsid w:val="00F822B5"/>
    <w:rsid w:val="00F85E3D"/>
    <w:rsid w:val="00FD7B1E"/>
    <w:rsid w:val="00FE0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06581A"/>
  <w15:docId w15:val="{54D00F48-B502-48E4-BA7D-4A7E5591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100" w:right="19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33E6"/>
    <w:pPr>
      <w:tabs>
        <w:tab w:val="center" w:pos="4680"/>
        <w:tab w:val="right" w:pos="9360"/>
      </w:tabs>
    </w:pPr>
  </w:style>
  <w:style w:type="character" w:customStyle="1" w:styleId="HeaderChar">
    <w:name w:val="Header Char"/>
    <w:basedOn w:val="DefaultParagraphFont"/>
    <w:link w:val="Header"/>
    <w:uiPriority w:val="99"/>
    <w:rsid w:val="007533E6"/>
    <w:rPr>
      <w:rFonts w:ascii="Arial" w:eastAsia="Arial" w:hAnsi="Arial" w:cs="Arial"/>
    </w:rPr>
  </w:style>
  <w:style w:type="paragraph" w:styleId="Footer">
    <w:name w:val="footer"/>
    <w:basedOn w:val="Normal"/>
    <w:link w:val="FooterChar"/>
    <w:uiPriority w:val="99"/>
    <w:unhideWhenUsed/>
    <w:rsid w:val="007533E6"/>
    <w:pPr>
      <w:tabs>
        <w:tab w:val="center" w:pos="4680"/>
        <w:tab w:val="right" w:pos="9360"/>
      </w:tabs>
    </w:pPr>
  </w:style>
  <w:style w:type="character" w:customStyle="1" w:styleId="FooterChar">
    <w:name w:val="Footer Char"/>
    <w:basedOn w:val="DefaultParagraphFont"/>
    <w:link w:val="Footer"/>
    <w:uiPriority w:val="99"/>
    <w:rsid w:val="007533E6"/>
    <w:rPr>
      <w:rFonts w:ascii="Arial" w:eastAsia="Arial" w:hAnsi="Arial" w:cs="Arial"/>
    </w:rPr>
  </w:style>
  <w:style w:type="paragraph" w:customStyle="1" w:styleId="Endofdocument-Annex">
    <w:name w:val="[End of document - Annex]"/>
    <w:basedOn w:val="Normal"/>
    <w:rsid w:val="009913AD"/>
    <w:pPr>
      <w:widowControl/>
      <w:autoSpaceDE/>
      <w:autoSpaceDN/>
      <w:ind w:left="5534"/>
    </w:pPr>
    <w:rPr>
      <w:rFonts w:eastAsia="SimSun"/>
      <w:szCs w:val="20"/>
      <w:lang w:eastAsia="zh-CN"/>
    </w:rPr>
  </w:style>
  <w:style w:type="character" w:styleId="CommentReference">
    <w:name w:val="annotation reference"/>
    <w:basedOn w:val="DefaultParagraphFont"/>
    <w:uiPriority w:val="99"/>
    <w:semiHidden/>
    <w:unhideWhenUsed/>
    <w:rsid w:val="007B2B26"/>
    <w:rPr>
      <w:sz w:val="16"/>
      <w:szCs w:val="16"/>
    </w:rPr>
  </w:style>
  <w:style w:type="paragraph" w:styleId="CommentText">
    <w:name w:val="annotation text"/>
    <w:basedOn w:val="Normal"/>
    <w:link w:val="CommentTextChar"/>
    <w:uiPriority w:val="99"/>
    <w:semiHidden/>
    <w:unhideWhenUsed/>
    <w:rsid w:val="007B2B26"/>
    <w:rPr>
      <w:sz w:val="20"/>
      <w:szCs w:val="20"/>
    </w:rPr>
  </w:style>
  <w:style w:type="character" w:customStyle="1" w:styleId="CommentTextChar">
    <w:name w:val="Comment Text Char"/>
    <w:basedOn w:val="DefaultParagraphFont"/>
    <w:link w:val="CommentText"/>
    <w:uiPriority w:val="99"/>
    <w:semiHidden/>
    <w:rsid w:val="007B2B2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2B26"/>
    <w:rPr>
      <w:b/>
      <w:bCs/>
    </w:rPr>
  </w:style>
  <w:style w:type="character" w:customStyle="1" w:styleId="CommentSubjectChar">
    <w:name w:val="Comment Subject Char"/>
    <w:basedOn w:val="CommentTextChar"/>
    <w:link w:val="CommentSubject"/>
    <w:uiPriority w:val="99"/>
    <w:semiHidden/>
    <w:rsid w:val="007B2B26"/>
    <w:rPr>
      <w:rFonts w:ascii="Arial" w:eastAsia="Arial" w:hAnsi="Arial" w:cs="Arial"/>
      <w:b/>
      <w:bCs/>
      <w:sz w:val="20"/>
      <w:szCs w:val="20"/>
    </w:rPr>
  </w:style>
  <w:style w:type="paragraph" w:styleId="BalloonText">
    <w:name w:val="Balloon Text"/>
    <w:basedOn w:val="Normal"/>
    <w:link w:val="BalloonTextChar"/>
    <w:uiPriority w:val="99"/>
    <w:semiHidden/>
    <w:unhideWhenUsed/>
    <w:rsid w:val="007B2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B26"/>
    <w:rPr>
      <w:rFonts w:ascii="Segoe UI" w:eastAsia="Arial" w:hAnsi="Segoe UI" w:cs="Segoe UI"/>
      <w:sz w:val="18"/>
      <w:szCs w:val="18"/>
    </w:rPr>
  </w:style>
  <w:style w:type="character" w:styleId="Hyperlink">
    <w:name w:val="Hyperlink"/>
    <w:basedOn w:val="DefaultParagraphFont"/>
    <w:uiPriority w:val="99"/>
    <w:unhideWhenUsed/>
    <w:rsid w:val="007B2B26"/>
    <w:rPr>
      <w:color w:val="0000FF"/>
      <w:u w:val="single"/>
    </w:rPr>
  </w:style>
  <w:style w:type="character" w:styleId="FollowedHyperlink">
    <w:name w:val="FollowedHyperlink"/>
    <w:basedOn w:val="DefaultParagraphFont"/>
    <w:uiPriority w:val="99"/>
    <w:semiHidden/>
    <w:unhideWhenUsed/>
    <w:rsid w:val="0093543E"/>
    <w:rPr>
      <w:color w:val="800080" w:themeColor="followedHyperlink"/>
      <w:u w:val="single"/>
    </w:rPr>
  </w:style>
  <w:style w:type="paragraph" w:customStyle="1" w:styleId="ONUME">
    <w:name w:val="ONUM E"/>
    <w:basedOn w:val="BodyText"/>
    <w:rsid w:val="000E7DDD"/>
    <w:pPr>
      <w:widowControl/>
      <w:numPr>
        <w:numId w:val="2"/>
      </w:numPr>
      <w:autoSpaceDE/>
      <w:autoSpaceDN/>
      <w:spacing w:after="220"/>
    </w:pPr>
    <w:rPr>
      <w:rFonts w:eastAsia="SimSun"/>
      <w:szCs w:val="20"/>
      <w:lang w:eastAsia="zh-CN"/>
    </w:rPr>
  </w:style>
  <w:style w:type="paragraph" w:styleId="FootnoteText">
    <w:name w:val="footnote text"/>
    <w:basedOn w:val="Normal"/>
    <w:link w:val="FootnoteTextChar"/>
    <w:uiPriority w:val="99"/>
    <w:semiHidden/>
    <w:unhideWhenUsed/>
    <w:rsid w:val="006705B3"/>
    <w:rPr>
      <w:sz w:val="20"/>
      <w:szCs w:val="20"/>
    </w:rPr>
  </w:style>
  <w:style w:type="character" w:customStyle="1" w:styleId="FootnoteTextChar">
    <w:name w:val="Footnote Text Char"/>
    <w:basedOn w:val="DefaultParagraphFont"/>
    <w:link w:val="FootnoteText"/>
    <w:uiPriority w:val="99"/>
    <w:semiHidden/>
    <w:rsid w:val="006705B3"/>
    <w:rPr>
      <w:rFonts w:ascii="Arial" w:eastAsia="Arial" w:hAnsi="Arial" w:cs="Arial"/>
      <w:sz w:val="20"/>
      <w:szCs w:val="20"/>
    </w:rPr>
  </w:style>
  <w:style w:type="character" w:styleId="FootnoteReference">
    <w:name w:val="footnote reference"/>
    <w:basedOn w:val="DefaultParagraphFont"/>
    <w:uiPriority w:val="99"/>
    <w:semiHidden/>
    <w:unhideWhenUsed/>
    <w:rsid w:val="006705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oc_details.jsp?doc_id=4521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etails.jsp?meeting_id=57089" TargetMode="External"/><Relationship Id="rId1" Type="http://schemas.openxmlformats.org/officeDocument/2006/relationships/hyperlink" Target="https://euipo.europa.eu/ohimportal/en/news/-/action/view/3941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94FB-B295-4714-A15D-9BFA13BF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5029</Characters>
  <Application>Microsoft Office Word</Application>
  <DocSecurity>0</DocSecurity>
  <Lines>118</Lines>
  <Paragraphs>29</Paragraphs>
  <ScaleCrop>false</ScaleCrop>
  <HeadingPairs>
    <vt:vector size="2" baseType="variant">
      <vt:variant>
        <vt:lpstr>Title</vt:lpstr>
      </vt:variant>
      <vt:variant>
        <vt:i4>1</vt:i4>
      </vt:variant>
    </vt:vector>
  </HeadingPairs>
  <TitlesOfParts>
    <vt:vector size="1" baseType="lpstr">
      <vt:lpstr>CWS8/3</vt:lpstr>
    </vt:vector>
  </TitlesOfParts>
  <Company>World Intellectual Property Organization</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CWS8/3</dc:title>
  <dc:creator>WIPO</dc:creator>
  <cp:keywords>FOR OFFICIAL USE ONLY</cp:keywords>
  <cp:lastModifiedBy>CHAVAS Louison</cp:lastModifiedBy>
  <cp:revision>5</cp:revision>
  <dcterms:created xsi:type="dcterms:W3CDTF">2020-10-23T12:59:00Z</dcterms:created>
  <dcterms:modified xsi:type="dcterms:W3CDTF">2020-10-23T13:05:00Z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LastSaved">
    <vt:filetime>2020-05-21T00:00:00Z</vt:filetime>
  </property>
  <property fmtid="{D5CDD505-2E9C-101B-9397-08002B2CF9AE}" pid="4" name="TitusGUID">
    <vt:lpwstr>d1f1091f-e0a3-4c80-849c-282586ffa5fe</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