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EA22B" w14:textId="0951D9B2" w:rsidR="00BA1E1E" w:rsidRDefault="002701DD" w:rsidP="00BA1E1E">
      <w:pPr>
        <w:pStyle w:val="Heading1"/>
        <w:rPr>
          <w:caps w:val="0"/>
          <w:szCs w:val="22"/>
          <w:shd w:val="clear" w:color="auto" w:fill="FFFFFF"/>
        </w:rPr>
      </w:pPr>
      <w:r>
        <w:rPr>
          <w:caps w:val="0"/>
          <w:szCs w:val="22"/>
          <w:shd w:val="clear" w:color="auto" w:fill="FFFFFF"/>
        </w:rPr>
        <w:t>TA</w:t>
      </w:r>
      <w:bookmarkStart w:id="0" w:name="_GoBack"/>
      <w:bookmarkEnd w:id="0"/>
      <w:r>
        <w:rPr>
          <w:caps w:val="0"/>
          <w:szCs w:val="22"/>
          <w:shd w:val="clear" w:color="auto" w:fill="FFFFFF"/>
        </w:rPr>
        <w:t>SK LIST</w:t>
      </w:r>
    </w:p>
    <w:p w14:paraId="68835957" w14:textId="1207482F" w:rsidR="002701DD" w:rsidRDefault="002701DD" w:rsidP="002701DD">
      <w:pPr>
        <w:rPr>
          <w:lang w:val="en-US"/>
        </w:rPr>
      </w:pPr>
    </w:p>
    <w:p w14:paraId="26A07F97" w14:textId="055CFE81" w:rsidR="00CB057B" w:rsidRDefault="00CB057B" w:rsidP="002701DD">
      <w:pPr>
        <w:keepLines/>
        <w:numPr>
          <w:ilvl w:val="0"/>
          <w:numId w:val="2"/>
        </w:numPr>
        <w:tabs>
          <w:tab w:val="left" w:pos="576"/>
        </w:tabs>
        <w:spacing w:after="220" w:line="240" w:lineRule="auto"/>
        <w:rPr>
          <w:rFonts w:ascii="Arial" w:eastAsia="SimSun" w:hAnsi="Arial" w:cs="Arial"/>
          <w:szCs w:val="20"/>
          <w:lang w:val="en-US" w:eastAsia="zh-CN"/>
        </w:rPr>
      </w:pPr>
      <w:r w:rsidRPr="002701DD">
        <w:rPr>
          <w:rFonts w:ascii="Arial" w:eastAsia="SimSun" w:hAnsi="Arial" w:cs="Arial"/>
          <w:szCs w:val="20"/>
          <w:lang w:val="en-US" w:eastAsia="zh-CN"/>
        </w:rPr>
        <w:t xml:space="preserve">Tasks </w:t>
      </w:r>
      <w:r>
        <w:rPr>
          <w:rFonts w:ascii="Arial" w:eastAsia="SimSun" w:hAnsi="Arial" w:cs="Arial"/>
          <w:szCs w:val="20"/>
          <w:lang w:val="en-US" w:eastAsia="zh-CN"/>
        </w:rPr>
        <w:t xml:space="preserve">discontinued </w:t>
      </w:r>
      <w:r w:rsidRPr="002701DD">
        <w:rPr>
          <w:rFonts w:ascii="Arial" w:eastAsia="SimSun" w:hAnsi="Arial" w:cs="Arial"/>
          <w:szCs w:val="20"/>
          <w:lang w:val="en-US" w:eastAsia="zh-CN"/>
        </w:rPr>
        <w:t>at this session:</w:t>
      </w:r>
    </w:p>
    <w:p w14:paraId="00082CC0" w14:textId="77777777" w:rsidR="00427CD1" w:rsidRPr="002701DD" w:rsidRDefault="00427CD1" w:rsidP="00427CD1">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23:</w:t>
      </w:r>
      <w:r w:rsidRPr="002701DD">
        <w:rPr>
          <w:rFonts w:ascii="Arial" w:eastAsia="SimSun" w:hAnsi="Arial" w:cs="Arial"/>
          <w:szCs w:val="20"/>
          <w:lang w:val="en-US" w:eastAsia="zh-CN"/>
        </w:rPr>
        <w:tab/>
        <w:t>Monitor the inclusion, in databases, of information about the entry, and, where applicable, the non-entry into the national (regional) phase of published PCT international applications.</w:t>
      </w:r>
    </w:p>
    <w:p w14:paraId="5B9C5502" w14:textId="07AAD957" w:rsidR="00427CD1" w:rsidRDefault="00427CD1" w:rsidP="00427CD1">
      <w:pPr>
        <w:spacing w:after="2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51:</w:t>
      </w:r>
      <w:r w:rsidRPr="002701DD">
        <w:rPr>
          <w:rFonts w:ascii="Arial" w:eastAsia="SimSun" w:hAnsi="Arial" w:cs="Arial"/>
          <w:szCs w:val="20"/>
          <w:lang w:val="en-US" w:eastAsia="zh-CN"/>
        </w:rPr>
        <w:tab/>
        <w:t>Ensure the necessary revisions and updates of WIPO Standard ST.37.</w:t>
      </w:r>
    </w:p>
    <w:p w14:paraId="3100326C" w14:textId="2B5337A9" w:rsidR="002701DD" w:rsidRDefault="002701DD" w:rsidP="002701DD">
      <w:pPr>
        <w:keepLines/>
        <w:numPr>
          <w:ilvl w:val="0"/>
          <w:numId w:val="2"/>
        </w:numPr>
        <w:tabs>
          <w:tab w:val="left" w:pos="576"/>
        </w:tabs>
        <w:spacing w:after="220" w:line="240" w:lineRule="auto"/>
        <w:rPr>
          <w:rFonts w:ascii="Arial" w:eastAsia="SimSun" w:hAnsi="Arial" w:cs="Arial"/>
          <w:szCs w:val="20"/>
          <w:lang w:val="en-US" w:eastAsia="zh-CN"/>
        </w:rPr>
      </w:pPr>
      <w:r w:rsidRPr="002701DD">
        <w:rPr>
          <w:rFonts w:ascii="Arial" w:eastAsia="SimSun" w:hAnsi="Arial" w:cs="Arial"/>
          <w:szCs w:val="20"/>
          <w:lang w:val="en-US" w:eastAsia="zh-CN"/>
        </w:rPr>
        <w:t>Tasks revised at this session:</w:t>
      </w:r>
    </w:p>
    <w:p w14:paraId="7F2EE472" w14:textId="43A9DFF5" w:rsidR="00427CD1" w:rsidRDefault="00427CD1" w:rsidP="00427CD1">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52:</w:t>
      </w:r>
      <w:r w:rsidRPr="002701DD">
        <w:rPr>
          <w:rFonts w:ascii="Arial" w:eastAsia="SimSun" w:hAnsi="Arial" w:cs="Arial"/>
          <w:szCs w:val="20"/>
          <w:lang w:val="en-US" w:eastAsia="zh-CN"/>
        </w:rPr>
        <w:tab/>
      </w:r>
      <w:r w:rsidR="00C066E0">
        <w:rPr>
          <w:rFonts w:ascii="Arial" w:eastAsia="SimSun" w:hAnsi="Arial" w:cs="Arial"/>
          <w:szCs w:val="20"/>
          <w:lang w:val="en-US" w:eastAsia="zh-CN"/>
        </w:rPr>
        <w:t>P</w:t>
      </w:r>
      <w:r w:rsidRPr="002701DD">
        <w:rPr>
          <w:rFonts w:ascii="Arial" w:eastAsia="SimSun" w:hAnsi="Arial" w:cs="Arial"/>
          <w:szCs w:val="20"/>
          <w:lang w:val="en-US" w:eastAsia="zh-CN"/>
        </w:rPr>
        <w:t>repare recommendations for systems for providing access to publicly available patent information of industrial property offices.</w:t>
      </w:r>
    </w:p>
    <w:p w14:paraId="65535F10" w14:textId="531181B4" w:rsidR="00355A86" w:rsidRDefault="00355A86" w:rsidP="00355A86">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61:</w:t>
      </w:r>
      <w:r w:rsidRPr="002701DD">
        <w:rPr>
          <w:rFonts w:ascii="Arial" w:eastAsia="SimSun" w:hAnsi="Arial" w:cs="Arial"/>
          <w:szCs w:val="20"/>
          <w:lang w:val="en-US" w:eastAsia="zh-CN"/>
        </w:rPr>
        <w:tab/>
      </w:r>
      <w:r w:rsidR="00771BB5" w:rsidRPr="00771BB5">
        <w:rPr>
          <w:rFonts w:ascii="Arial" w:eastAsia="SimSun" w:hAnsi="Arial" w:cs="Arial"/>
          <w:szCs w:val="20"/>
          <w:lang w:val="en-US" w:eastAsia="zh-CN"/>
        </w:rPr>
        <w:t>Ensure the necessary revisions and</w:t>
      </w:r>
      <w:r w:rsidR="00771BB5">
        <w:rPr>
          <w:rFonts w:ascii="Arial" w:eastAsia="SimSun" w:hAnsi="Arial" w:cs="Arial"/>
          <w:szCs w:val="20"/>
          <w:lang w:val="en-US" w:eastAsia="zh-CN"/>
        </w:rPr>
        <w:t xml:space="preserve"> updates of WIPO Standard ST.91</w:t>
      </w:r>
      <w:r w:rsidRPr="00355A86">
        <w:rPr>
          <w:rFonts w:ascii="Arial" w:eastAsia="SimSun" w:hAnsi="Arial" w:cs="Arial"/>
          <w:szCs w:val="20"/>
          <w:lang w:val="en-US" w:eastAsia="zh-CN"/>
        </w:rPr>
        <w:t>, including methods of sear</w:t>
      </w:r>
      <w:r>
        <w:rPr>
          <w:rFonts w:ascii="Arial" w:eastAsia="SimSun" w:hAnsi="Arial" w:cs="Arial"/>
          <w:szCs w:val="20"/>
          <w:lang w:val="en-US" w:eastAsia="zh-CN"/>
        </w:rPr>
        <w:t>ch for 3D models and 3D images.</w:t>
      </w:r>
    </w:p>
    <w:p w14:paraId="7DF9362A" w14:textId="77777777" w:rsidR="002701DD" w:rsidRPr="002701DD" w:rsidRDefault="002701DD" w:rsidP="002701DD">
      <w:pPr>
        <w:keepNext/>
        <w:keepLines/>
        <w:numPr>
          <w:ilvl w:val="0"/>
          <w:numId w:val="2"/>
        </w:numPr>
        <w:tabs>
          <w:tab w:val="left" w:pos="576"/>
        </w:tabs>
        <w:spacing w:after="220" w:line="240" w:lineRule="auto"/>
        <w:rPr>
          <w:rFonts w:ascii="Arial" w:eastAsia="SimSun" w:hAnsi="Arial" w:cs="Arial"/>
          <w:szCs w:val="20"/>
          <w:lang w:val="en-US" w:eastAsia="zh-CN"/>
        </w:rPr>
      </w:pPr>
      <w:r w:rsidRPr="002701DD">
        <w:rPr>
          <w:rFonts w:ascii="Arial" w:eastAsia="SimSun" w:hAnsi="Arial" w:cs="Arial"/>
          <w:szCs w:val="20"/>
          <w:lang w:val="en-US" w:eastAsia="zh-CN"/>
        </w:rPr>
        <w:t>Tasks on which work remains to be done:</w:t>
      </w:r>
    </w:p>
    <w:p w14:paraId="6DC29AA1" w14:textId="77777777" w:rsidR="00E7009A" w:rsidRDefault="00E7009A" w:rsidP="00E7009A">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24:</w:t>
      </w:r>
      <w:r w:rsidRPr="002701DD">
        <w:rPr>
          <w:rFonts w:ascii="Arial" w:eastAsia="SimSun" w:hAnsi="Arial" w:cs="Arial"/>
          <w:szCs w:val="20"/>
          <w:lang w:val="en-US" w:eastAsia="zh-CN"/>
        </w:rPr>
        <w:tab/>
        <w:t xml:space="preserve">Collect and publish Annual Technical Reports (ATRs) on Patent, Trademark and Industrial Design Information Activities of the CWS Members (ATR/PI, ATR/TM, </w:t>
      </w:r>
      <w:proofErr w:type="gramStart"/>
      <w:r w:rsidRPr="002701DD">
        <w:rPr>
          <w:rFonts w:ascii="Arial" w:eastAsia="SimSun" w:hAnsi="Arial" w:cs="Arial"/>
          <w:szCs w:val="20"/>
          <w:lang w:val="en-US" w:eastAsia="zh-CN"/>
        </w:rPr>
        <w:t>ATR</w:t>
      </w:r>
      <w:proofErr w:type="gramEnd"/>
      <w:r w:rsidRPr="002701DD">
        <w:rPr>
          <w:rFonts w:ascii="Arial" w:eastAsia="SimSun" w:hAnsi="Arial" w:cs="Arial"/>
          <w:szCs w:val="20"/>
          <w:lang w:val="en-US" w:eastAsia="zh-CN"/>
        </w:rPr>
        <w:t>/ID).</w:t>
      </w:r>
    </w:p>
    <w:p w14:paraId="5C9FF286" w14:textId="77777777" w:rsidR="002701DD" w:rsidRPr="002701DD" w:rsidRDefault="002701DD" w:rsidP="002701DD">
      <w:pPr>
        <w:keepNext/>
        <w:keepLines/>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44:</w:t>
      </w:r>
      <w:r w:rsidRPr="002701DD">
        <w:rPr>
          <w:rFonts w:ascii="Arial" w:eastAsia="SimSun" w:hAnsi="Arial" w:cs="Arial"/>
          <w:szCs w:val="20"/>
          <w:lang w:val="en-US" w:eastAsia="zh-CN"/>
        </w:rPr>
        <w:tab/>
        <w:t>Support the International Bureau by providing users’ requirements and feedback on the ST.26 authoring and validation software tool; support the International Bureau in the consequential revision of the PCT Administrative Instructions; and prepare necessary revisions of WIPO Standard ST.26.</w:t>
      </w:r>
    </w:p>
    <w:p w14:paraId="0B7F0F2C" w14:textId="77777777" w:rsidR="00EA2A6F" w:rsidRPr="002701DD" w:rsidRDefault="00EA2A6F" w:rsidP="00EA2A6F">
      <w:pPr>
        <w:keepLines/>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55:</w:t>
      </w:r>
      <w:r w:rsidRPr="002701DD">
        <w:rPr>
          <w:rFonts w:ascii="Arial" w:eastAsia="SimSun" w:hAnsi="Arial" w:cs="Arial"/>
          <w:szCs w:val="20"/>
          <w:lang w:val="en-US" w:eastAsia="zh-CN"/>
        </w:rPr>
        <w:tab/>
        <w:t>Envisaging developing a WIPO standard assisting Industrial Property Offices (IPOs) in providing better “quality at source” in relation to applicant names, prepare a proposal for future actions aimed at the standardization of applicant names in IP documents and present it for consideration by the CWS.</w:t>
      </w:r>
    </w:p>
    <w:p w14:paraId="24534AFD"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58:</w:t>
      </w:r>
      <w:r w:rsidRPr="002701DD">
        <w:rPr>
          <w:rFonts w:ascii="Arial" w:eastAsia="SimSun" w:hAnsi="Arial" w:cs="Arial"/>
          <w:szCs w:val="20"/>
          <w:lang w:val="en-US" w:eastAsia="zh-CN"/>
        </w:rPr>
        <w:tab/>
        <w:t>Prepare a proposal for a roadmap of future development and enhancement of WIPO standards, including policy recommendations, in view of more effective production, sharing, and utilization of data by IP offices and other interested parties, taking the following activities:</w:t>
      </w:r>
    </w:p>
    <w:p w14:paraId="2A708947" w14:textId="77777777" w:rsidR="002701DD" w:rsidRPr="002701DD" w:rsidRDefault="002701DD" w:rsidP="002701DD">
      <w:pPr>
        <w:spacing w:after="120" w:line="240" w:lineRule="auto"/>
        <w:ind w:left="2880"/>
        <w:rPr>
          <w:rFonts w:ascii="Arial" w:eastAsia="SimSun" w:hAnsi="Arial" w:cs="Arial"/>
          <w:szCs w:val="20"/>
          <w:lang w:val="en-US" w:eastAsia="zh-CN"/>
        </w:rPr>
      </w:pPr>
      <w:proofErr w:type="spellStart"/>
      <w:proofErr w:type="gramStart"/>
      <w:r w:rsidRPr="002701DD">
        <w:rPr>
          <w:rFonts w:ascii="Arial" w:eastAsia="SimSun" w:hAnsi="Arial" w:cs="Arial"/>
          <w:szCs w:val="20"/>
          <w:lang w:val="en-US" w:eastAsia="zh-CN"/>
        </w:rPr>
        <w:t>i</w:t>
      </w:r>
      <w:proofErr w:type="spellEnd"/>
      <w:proofErr w:type="gramEnd"/>
      <w:r w:rsidRPr="002701DD">
        <w:rPr>
          <w:rFonts w:ascii="Arial" w:eastAsia="SimSun" w:hAnsi="Arial" w:cs="Arial"/>
          <w:szCs w:val="20"/>
          <w:lang w:val="en-US" w:eastAsia="zh-CN"/>
        </w:rPr>
        <w:t>.</w:t>
      </w:r>
      <w:r w:rsidRPr="002701DD">
        <w:rPr>
          <w:rFonts w:ascii="Arial" w:eastAsia="SimSun" w:hAnsi="Arial" w:cs="Arial"/>
          <w:szCs w:val="20"/>
          <w:lang w:val="en-US" w:eastAsia="zh-CN"/>
        </w:rPr>
        <w:tab/>
        <w:t>to review the Recommendations in Group 1 indicated in the Annex of document CWS/6/3, in collaboration with other relevant CWS Task Forces;</w:t>
      </w:r>
    </w:p>
    <w:p w14:paraId="3A4F3991" w14:textId="77777777" w:rsidR="002701DD" w:rsidRPr="002701DD" w:rsidRDefault="002701DD" w:rsidP="002701DD">
      <w:pPr>
        <w:spacing w:after="120" w:line="240" w:lineRule="auto"/>
        <w:ind w:left="2880"/>
        <w:rPr>
          <w:rFonts w:ascii="Arial" w:eastAsia="SimSun" w:hAnsi="Arial" w:cs="Arial"/>
          <w:szCs w:val="20"/>
          <w:lang w:val="en-US" w:eastAsia="zh-CN"/>
        </w:rPr>
      </w:pPr>
      <w:r w:rsidRPr="002701DD">
        <w:rPr>
          <w:rFonts w:ascii="Arial" w:eastAsia="SimSun" w:hAnsi="Arial" w:cs="Arial"/>
          <w:szCs w:val="20"/>
          <w:lang w:val="en-US" w:eastAsia="zh-CN"/>
        </w:rPr>
        <w:t>ii.</w:t>
      </w:r>
      <w:r w:rsidRPr="002701DD">
        <w:rPr>
          <w:rFonts w:ascii="Arial" w:eastAsia="SimSun" w:hAnsi="Arial" w:cs="Arial"/>
          <w:szCs w:val="20"/>
          <w:lang w:val="en-US" w:eastAsia="zh-CN"/>
        </w:rPr>
        <w:tab/>
      </w:r>
      <w:proofErr w:type="gramStart"/>
      <w:r w:rsidRPr="002701DD">
        <w:rPr>
          <w:rFonts w:ascii="Arial" w:eastAsia="SimSun" w:hAnsi="Arial" w:cs="Arial"/>
          <w:szCs w:val="20"/>
          <w:lang w:val="en-US" w:eastAsia="zh-CN"/>
        </w:rPr>
        <w:t>to</w:t>
      </w:r>
      <w:proofErr w:type="gramEnd"/>
      <w:r w:rsidRPr="002701DD">
        <w:rPr>
          <w:rFonts w:ascii="Arial" w:eastAsia="SimSun" w:hAnsi="Arial" w:cs="Arial"/>
          <w:szCs w:val="20"/>
          <w:lang w:val="en-US" w:eastAsia="zh-CN"/>
        </w:rPr>
        <w:t xml:space="preserve"> review the Recommendations in Group 2 and Group 3 indicated in the Annex of document CWS/6/3;</w:t>
      </w:r>
    </w:p>
    <w:p w14:paraId="0C60422D" w14:textId="77777777" w:rsidR="002701DD" w:rsidRPr="002701DD" w:rsidRDefault="002701DD" w:rsidP="002701DD">
      <w:pPr>
        <w:spacing w:after="120" w:line="240" w:lineRule="auto"/>
        <w:ind w:left="2880"/>
        <w:rPr>
          <w:rFonts w:ascii="Arial" w:eastAsia="SimSun" w:hAnsi="Arial" w:cs="Arial"/>
          <w:szCs w:val="20"/>
          <w:lang w:val="en-US" w:eastAsia="zh-CN"/>
        </w:rPr>
      </w:pPr>
      <w:r w:rsidRPr="002701DD">
        <w:rPr>
          <w:rFonts w:ascii="Arial" w:eastAsia="SimSun" w:hAnsi="Arial" w:cs="Arial"/>
          <w:szCs w:val="20"/>
          <w:lang w:val="en-US" w:eastAsia="zh-CN"/>
        </w:rPr>
        <w:t>iii.</w:t>
      </w:r>
      <w:r w:rsidRPr="002701DD">
        <w:rPr>
          <w:rFonts w:ascii="Arial" w:eastAsia="SimSun" w:hAnsi="Arial" w:cs="Arial"/>
          <w:szCs w:val="20"/>
          <w:lang w:val="en-US" w:eastAsia="zh-CN"/>
        </w:rPr>
        <w:tab/>
      </w:r>
      <w:proofErr w:type="gramStart"/>
      <w:r w:rsidRPr="002701DD">
        <w:rPr>
          <w:rFonts w:ascii="Arial" w:eastAsia="SimSun" w:hAnsi="Arial" w:cs="Arial"/>
          <w:szCs w:val="20"/>
          <w:lang w:val="en-US" w:eastAsia="zh-CN"/>
        </w:rPr>
        <w:t>to</w:t>
      </w:r>
      <w:proofErr w:type="gramEnd"/>
      <w:r w:rsidRPr="002701DD">
        <w:rPr>
          <w:rFonts w:ascii="Arial" w:eastAsia="SimSun" w:hAnsi="Arial" w:cs="Arial"/>
          <w:szCs w:val="20"/>
          <w:lang w:val="en-US" w:eastAsia="zh-CN"/>
        </w:rPr>
        <w:t xml:space="preserve"> prioritize Recommendations and suggest a timeline; and</w:t>
      </w:r>
    </w:p>
    <w:p w14:paraId="63D76B4C" w14:textId="77777777" w:rsidR="002701DD" w:rsidRPr="002701DD" w:rsidRDefault="002701DD" w:rsidP="002701DD">
      <w:pPr>
        <w:spacing w:after="120" w:line="240" w:lineRule="auto"/>
        <w:ind w:left="2880"/>
        <w:rPr>
          <w:rFonts w:ascii="Arial" w:eastAsia="SimSun" w:hAnsi="Arial" w:cs="Arial"/>
          <w:szCs w:val="20"/>
          <w:lang w:val="en-US" w:eastAsia="zh-CN"/>
        </w:rPr>
      </w:pPr>
      <w:r w:rsidRPr="002701DD">
        <w:rPr>
          <w:rFonts w:ascii="Arial" w:eastAsia="SimSun" w:hAnsi="Arial" w:cs="Arial"/>
          <w:szCs w:val="20"/>
          <w:lang w:val="en-US" w:eastAsia="zh-CN"/>
        </w:rPr>
        <w:t>iv.</w:t>
      </w:r>
      <w:r w:rsidRPr="002701DD">
        <w:rPr>
          <w:rFonts w:ascii="Arial" w:eastAsia="SimSun" w:hAnsi="Arial" w:cs="Arial"/>
          <w:szCs w:val="20"/>
          <w:lang w:val="en-US" w:eastAsia="zh-CN"/>
        </w:rPr>
        <w:tab/>
      </w:r>
      <w:proofErr w:type="gramStart"/>
      <w:r w:rsidRPr="002701DD">
        <w:rPr>
          <w:rFonts w:ascii="Arial" w:eastAsia="SimSun" w:hAnsi="Arial" w:cs="Arial"/>
          <w:szCs w:val="20"/>
          <w:lang w:val="en-US" w:eastAsia="zh-CN"/>
        </w:rPr>
        <w:t>to</w:t>
      </w:r>
      <w:proofErr w:type="gramEnd"/>
      <w:r w:rsidRPr="002701DD">
        <w:rPr>
          <w:rFonts w:ascii="Arial" w:eastAsia="SimSun" w:hAnsi="Arial" w:cs="Arial"/>
          <w:szCs w:val="20"/>
          <w:lang w:val="en-US" w:eastAsia="zh-CN"/>
        </w:rPr>
        <w:t xml:space="preserve"> explore the impact of disruptive technologies on IP administration and IP data in view of harmonization and collaboration.  Collect information about the requirements from IP offices and customers; and prepare recommendations for electronic visual representations of designs.</w:t>
      </w:r>
    </w:p>
    <w:p w14:paraId="0A2F52C7" w14:textId="77777777" w:rsidR="00EA2A6F" w:rsidRPr="002701DD" w:rsidRDefault="00EA2A6F" w:rsidP="00EA2A6F">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lastRenderedPageBreak/>
        <w:t>Task No. 59:</w:t>
      </w:r>
      <w:r w:rsidRPr="002701DD">
        <w:rPr>
          <w:rFonts w:ascii="Arial" w:eastAsia="SimSun" w:hAnsi="Arial" w:cs="Arial"/>
          <w:szCs w:val="20"/>
          <w:lang w:val="en-US" w:eastAsia="zh-CN"/>
        </w:rPr>
        <w:tab/>
        <w:t xml:space="preserve">Explore the possibility of using </w:t>
      </w:r>
      <w:proofErr w:type="spellStart"/>
      <w:r w:rsidRPr="002701DD">
        <w:rPr>
          <w:rFonts w:ascii="Arial" w:eastAsia="SimSun" w:hAnsi="Arial" w:cs="Arial"/>
          <w:szCs w:val="20"/>
          <w:lang w:val="en-US" w:eastAsia="zh-CN"/>
        </w:rPr>
        <w:t>blockchain</w:t>
      </w:r>
      <w:proofErr w:type="spellEnd"/>
      <w:r w:rsidRPr="002701DD">
        <w:rPr>
          <w:rFonts w:ascii="Arial" w:eastAsia="SimSun" w:hAnsi="Arial" w:cs="Arial"/>
          <w:szCs w:val="20"/>
          <w:lang w:val="en-US" w:eastAsia="zh-CN"/>
        </w:rPr>
        <w:t xml:space="preserve"> technology in the processes of providing IP rights protection, processing information about IP objects and their use;</w:t>
      </w:r>
    </w:p>
    <w:p w14:paraId="54875AEF" w14:textId="77777777" w:rsidR="00EA2A6F" w:rsidRPr="002701DD" w:rsidRDefault="00EA2A6F" w:rsidP="00EA2A6F">
      <w:pPr>
        <w:spacing w:after="120" w:line="240" w:lineRule="auto"/>
        <w:ind w:left="2880"/>
        <w:rPr>
          <w:rFonts w:ascii="Arial" w:eastAsia="SimSun" w:hAnsi="Arial" w:cs="Arial"/>
          <w:szCs w:val="20"/>
          <w:lang w:val="en-US" w:eastAsia="zh-CN"/>
        </w:rPr>
      </w:pPr>
      <w:r w:rsidRPr="002701DD">
        <w:rPr>
          <w:rFonts w:ascii="Arial" w:eastAsia="SimSun" w:hAnsi="Arial" w:cs="Arial"/>
          <w:szCs w:val="20"/>
          <w:lang w:val="en-US" w:eastAsia="zh-CN"/>
        </w:rPr>
        <w:t xml:space="preserve">Collect information about IPO developments in use of and experience with </w:t>
      </w:r>
      <w:proofErr w:type="spellStart"/>
      <w:r w:rsidRPr="002701DD">
        <w:rPr>
          <w:rFonts w:ascii="Arial" w:eastAsia="SimSun" w:hAnsi="Arial" w:cs="Arial"/>
          <w:szCs w:val="20"/>
          <w:lang w:val="en-US" w:eastAsia="zh-CN"/>
        </w:rPr>
        <w:t>blockchain</w:t>
      </w:r>
      <w:proofErr w:type="spellEnd"/>
      <w:r w:rsidRPr="002701DD">
        <w:rPr>
          <w:rFonts w:ascii="Arial" w:eastAsia="SimSun" w:hAnsi="Arial" w:cs="Arial"/>
          <w:szCs w:val="20"/>
          <w:lang w:val="en-US" w:eastAsia="zh-CN"/>
        </w:rPr>
        <w:t xml:space="preserve">, assess current Industry Standards on </w:t>
      </w:r>
      <w:proofErr w:type="spellStart"/>
      <w:r w:rsidRPr="002701DD">
        <w:rPr>
          <w:rFonts w:ascii="Arial" w:eastAsia="SimSun" w:hAnsi="Arial" w:cs="Arial"/>
          <w:szCs w:val="20"/>
          <w:lang w:val="en-US" w:eastAsia="zh-CN"/>
        </w:rPr>
        <w:t>blockchain</w:t>
      </w:r>
      <w:proofErr w:type="spellEnd"/>
      <w:r w:rsidRPr="002701DD">
        <w:rPr>
          <w:rFonts w:ascii="Arial" w:eastAsia="SimSun" w:hAnsi="Arial" w:cs="Arial"/>
          <w:szCs w:val="20"/>
          <w:lang w:val="en-US" w:eastAsia="zh-CN"/>
        </w:rPr>
        <w:t xml:space="preserve"> and consider merit and applicability to IPOs;</w:t>
      </w:r>
    </w:p>
    <w:p w14:paraId="67B856F7" w14:textId="77777777" w:rsidR="00EA2A6F" w:rsidRPr="002701DD" w:rsidRDefault="00EA2A6F" w:rsidP="00EA2A6F">
      <w:pPr>
        <w:spacing w:after="120" w:line="240" w:lineRule="auto"/>
        <w:ind w:left="2880"/>
        <w:rPr>
          <w:rFonts w:ascii="Arial" w:eastAsia="SimSun" w:hAnsi="Arial" w:cs="Arial"/>
          <w:szCs w:val="20"/>
          <w:lang w:val="en-US" w:eastAsia="zh-CN"/>
        </w:rPr>
      </w:pPr>
      <w:r w:rsidRPr="002701DD">
        <w:rPr>
          <w:rFonts w:ascii="Arial" w:eastAsia="SimSun" w:hAnsi="Arial" w:cs="Arial"/>
          <w:szCs w:val="20"/>
          <w:lang w:val="en-US" w:eastAsia="zh-CN"/>
        </w:rPr>
        <w:t xml:space="preserve">Develop reference models of using </w:t>
      </w:r>
      <w:proofErr w:type="spellStart"/>
      <w:r w:rsidRPr="002701DD">
        <w:rPr>
          <w:rFonts w:ascii="Arial" w:eastAsia="SimSun" w:hAnsi="Arial" w:cs="Arial"/>
          <w:szCs w:val="20"/>
          <w:lang w:val="en-US" w:eastAsia="zh-CN"/>
        </w:rPr>
        <w:t>blockchain</w:t>
      </w:r>
      <w:proofErr w:type="spellEnd"/>
      <w:r w:rsidRPr="002701DD">
        <w:rPr>
          <w:rFonts w:ascii="Arial" w:eastAsia="SimSun" w:hAnsi="Arial" w:cs="Arial"/>
          <w:szCs w:val="20"/>
          <w:lang w:val="en-US" w:eastAsia="zh-CN"/>
        </w:rPr>
        <w:t xml:space="preserve"> technology in the IP field, including guiding principles, common practice and use of terminology as a framework supporting collaboration, joint projects and proofs of concept; and</w:t>
      </w:r>
    </w:p>
    <w:p w14:paraId="25ED4143" w14:textId="1AAAC55D" w:rsidR="00EA2A6F" w:rsidRPr="002701DD" w:rsidRDefault="00EA2A6F" w:rsidP="00EA2A6F">
      <w:pPr>
        <w:spacing w:after="120" w:line="240" w:lineRule="auto"/>
        <w:ind w:left="2880"/>
        <w:rPr>
          <w:rFonts w:ascii="Arial" w:eastAsia="SimSun" w:hAnsi="Arial" w:cs="Arial"/>
          <w:szCs w:val="20"/>
          <w:lang w:val="en-US" w:eastAsia="zh-CN"/>
        </w:rPr>
      </w:pPr>
      <w:r w:rsidRPr="002701DD">
        <w:rPr>
          <w:rFonts w:ascii="Arial" w:eastAsia="SimSun" w:hAnsi="Arial" w:cs="Arial"/>
          <w:szCs w:val="20"/>
          <w:lang w:val="en-US" w:eastAsia="zh-CN"/>
        </w:rPr>
        <w:t xml:space="preserve">Prepare a proposal for a new WIPO standard supporting the potential application of </w:t>
      </w:r>
      <w:proofErr w:type="spellStart"/>
      <w:r w:rsidRPr="002701DD">
        <w:rPr>
          <w:rFonts w:ascii="Arial" w:eastAsia="SimSun" w:hAnsi="Arial" w:cs="Arial"/>
          <w:szCs w:val="20"/>
          <w:lang w:val="en-US" w:eastAsia="zh-CN"/>
        </w:rPr>
        <w:t>blockchain</w:t>
      </w:r>
      <w:proofErr w:type="spellEnd"/>
      <w:r w:rsidRPr="002701DD">
        <w:rPr>
          <w:rFonts w:ascii="Arial" w:eastAsia="SimSun" w:hAnsi="Arial" w:cs="Arial"/>
          <w:szCs w:val="20"/>
          <w:lang w:val="en-US" w:eastAsia="zh-CN"/>
        </w:rPr>
        <w:t xml:space="preserve"> technology within the IP ecosystem.</w:t>
      </w:r>
    </w:p>
    <w:p w14:paraId="5A3C303A"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60:</w:t>
      </w:r>
      <w:r w:rsidRPr="002701DD">
        <w:rPr>
          <w:rFonts w:ascii="Arial" w:eastAsia="SimSun" w:hAnsi="Arial" w:cs="Arial"/>
          <w:szCs w:val="20"/>
          <w:lang w:val="en-US" w:eastAsia="zh-CN"/>
        </w:rPr>
        <w:tab/>
        <w:t>Prepare a proposal for the numbering of INID codes regarding word marks and figurative marks, on splitting INID code (551), and a potential INID code for combined marks.</w:t>
      </w:r>
    </w:p>
    <w:p w14:paraId="4D0F5760" w14:textId="057BEA29" w:rsidR="002701DD" w:rsidRDefault="002701DD" w:rsidP="00355A86">
      <w:pPr>
        <w:spacing w:after="2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63:</w:t>
      </w:r>
      <w:r w:rsidRPr="002701DD">
        <w:rPr>
          <w:rFonts w:ascii="Arial" w:eastAsia="SimSun" w:hAnsi="Arial" w:cs="Arial"/>
          <w:szCs w:val="20"/>
          <w:lang w:val="en-US" w:eastAsia="zh-CN"/>
        </w:rPr>
        <w:tab/>
        <w:t>Develop visual representation(s) of XML data, based on WIPO XML Standards, for electronic publication.</w:t>
      </w:r>
    </w:p>
    <w:p w14:paraId="7DD2E143" w14:textId="3EAC1752" w:rsidR="00383170" w:rsidRPr="002701DD" w:rsidRDefault="00383170" w:rsidP="00383170">
      <w:pPr>
        <w:spacing w:after="220" w:line="240" w:lineRule="auto"/>
        <w:ind w:left="2880" w:hanging="2160"/>
        <w:rPr>
          <w:rFonts w:ascii="Arial" w:eastAsia="SimSun" w:hAnsi="Arial" w:cs="Arial"/>
          <w:szCs w:val="20"/>
          <w:lang w:val="en-US" w:eastAsia="zh-CN"/>
        </w:rPr>
      </w:pPr>
      <w:r w:rsidRPr="00383170">
        <w:rPr>
          <w:rFonts w:ascii="Arial" w:eastAsia="SimSun" w:hAnsi="Arial" w:cs="Arial"/>
          <w:szCs w:val="20"/>
          <w:lang w:val="en-US" w:eastAsia="zh-CN"/>
        </w:rPr>
        <w:t xml:space="preserve">Task No. 64: </w:t>
      </w:r>
      <w:r>
        <w:rPr>
          <w:rFonts w:ascii="Arial" w:eastAsia="SimSun" w:hAnsi="Arial" w:cs="Arial"/>
          <w:szCs w:val="20"/>
          <w:lang w:val="en-US" w:eastAsia="zh-CN"/>
        </w:rPr>
        <w:tab/>
      </w:r>
      <w:r w:rsidRPr="00383170">
        <w:rPr>
          <w:rFonts w:ascii="Arial" w:eastAsia="SimSun" w:hAnsi="Arial" w:cs="Arial"/>
          <w:szCs w:val="20"/>
          <w:lang w:val="en-US" w:eastAsia="zh-CN"/>
        </w:rPr>
        <w:t>Prepare a proposal for recommendations for JavaScript Object</w:t>
      </w:r>
      <w:r>
        <w:rPr>
          <w:rFonts w:ascii="Arial" w:eastAsia="SimSun" w:hAnsi="Arial" w:cs="Arial"/>
          <w:szCs w:val="20"/>
          <w:lang w:val="en-US" w:eastAsia="zh-CN"/>
        </w:rPr>
        <w:t xml:space="preserve"> </w:t>
      </w:r>
      <w:r w:rsidRPr="00383170">
        <w:rPr>
          <w:rFonts w:ascii="Arial" w:eastAsia="SimSun" w:hAnsi="Arial" w:cs="Arial"/>
          <w:szCs w:val="20"/>
          <w:lang w:val="en-US" w:eastAsia="zh-CN"/>
        </w:rPr>
        <w:t>Notation (JSON) resources compatible with WIPO Standard ST.96</w:t>
      </w:r>
      <w:r>
        <w:rPr>
          <w:rFonts w:ascii="Arial" w:eastAsia="SimSun" w:hAnsi="Arial" w:cs="Arial"/>
          <w:szCs w:val="20"/>
          <w:lang w:val="en-US" w:eastAsia="zh-CN"/>
        </w:rPr>
        <w:t xml:space="preserve"> </w:t>
      </w:r>
      <w:r w:rsidRPr="00383170">
        <w:rPr>
          <w:rFonts w:ascii="Arial" w:eastAsia="SimSun" w:hAnsi="Arial" w:cs="Arial"/>
          <w:szCs w:val="20"/>
          <w:lang w:val="en-US" w:eastAsia="zh-CN"/>
        </w:rPr>
        <w:t xml:space="preserve">to be used for filing, processing, </w:t>
      </w:r>
      <w:proofErr w:type="gramStart"/>
      <w:r w:rsidRPr="00383170">
        <w:rPr>
          <w:rFonts w:ascii="Arial" w:eastAsia="SimSun" w:hAnsi="Arial" w:cs="Arial"/>
          <w:szCs w:val="20"/>
          <w:lang w:val="en-US" w:eastAsia="zh-CN"/>
        </w:rPr>
        <w:t>publication</w:t>
      </w:r>
      <w:proofErr w:type="gramEnd"/>
      <w:r w:rsidRPr="00383170">
        <w:rPr>
          <w:rFonts w:ascii="Arial" w:eastAsia="SimSun" w:hAnsi="Arial" w:cs="Arial"/>
          <w:szCs w:val="20"/>
          <w:lang w:val="en-US" w:eastAsia="zh-CN"/>
        </w:rPr>
        <w:t xml:space="preserve"> and/or exchange</w:t>
      </w:r>
      <w:r>
        <w:rPr>
          <w:rFonts w:ascii="Arial" w:eastAsia="SimSun" w:hAnsi="Arial" w:cs="Arial"/>
          <w:szCs w:val="20"/>
          <w:lang w:val="en-US" w:eastAsia="zh-CN"/>
        </w:rPr>
        <w:t xml:space="preserve"> </w:t>
      </w:r>
      <w:r w:rsidRPr="00383170">
        <w:rPr>
          <w:rFonts w:ascii="Arial" w:eastAsia="SimSun" w:hAnsi="Arial" w:cs="Arial"/>
          <w:szCs w:val="20"/>
          <w:lang w:val="en-US" w:eastAsia="zh-CN"/>
        </w:rPr>
        <w:t>intellectual property information.</w:t>
      </w:r>
    </w:p>
    <w:p w14:paraId="6097E6FF" w14:textId="77777777" w:rsidR="002701DD" w:rsidRPr="002701DD" w:rsidRDefault="002701DD" w:rsidP="002701DD">
      <w:pPr>
        <w:numPr>
          <w:ilvl w:val="0"/>
          <w:numId w:val="2"/>
        </w:numPr>
        <w:tabs>
          <w:tab w:val="left" w:pos="576"/>
        </w:tabs>
        <w:spacing w:after="220" w:line="240" w:lineRule="auto"/>
        <w:rPr>
          <w:rFonts w:ascii="Arial" w:eastAsia="SimSun" w:hAnsi="Arial" w:cs="Arial"/>
          <w:lang w:val="en-US" w:eastAsia="zh-CN"/>
        </w:rPr>
      </w:pPr>
      <w:r w:rsidRPr="002701DD">
        <w:rPr>
          <w:rFonts w:ascii="Arial" w:eastAsia="SimSun" w:hAnsi="Arial" w:cs="Arial"/>
          <w:lang w:val="en-US" w:eastAsia="zh-CN"/>
        </w:rPr>
        <w:t>Tasks to ensure continuous maintenance of WIPO Standards:</w:t>
      </w:r>
    </w:p>
    <w:p w14:paraId="3E85BEC5"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38:</w:t>
      </w:r>
      <w:r w:rsidRPr="002701DD">
        <w:rPr>
          <w:rFonts w:ascii="Arial" w:eastAsia="SimSun" w:hAnsi="Arial" w:cs="Arial"/>
          <w:szCs w:val="20"/>
          <w:lang w:val="en-US" w:eastAsia="zh-CN"/>
        </w:rPr>
        <w:tab/>
        <w:t>Ensure continuous revision and updating of WIPO Standard ST.36.</w:t>
      </w:r>
    </w:p>
    <w:p w14:paraId="2BF46841"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39:</w:t>
      </w:r>
      <w:r w:rsidRPr="002701DD">
        <w:rPr>
          <w:rFonts w:ascii="Arial" w:eastAsia="SimSun" w:hAnsi="Arial" w:cs="Arial"/>
          <w:szCs w:val="20"/>
          <w:lang w:val="en-US" w:eastAsia="zh-CN"/>
        </w:rPr>
        <w:tab/>
        <w:t>Ensure the necessary revisions and updates of WIPO Standard ST.66.</w:t>
      </w:r>
    </w:p>
    <w:p w14:paraId="5A50538A"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41:</w:t>
      </w:r>
      <w:r w:rsidRPr="002701DD">
        <w:rPr>
          <w:rFonts w:ascii="Arial" w:eastAsia="SimSun" w:hAnsi="Arial" w:cs="Arial"/>
          <w:szCs w:val="20"/>
          <w:lang w:val="en-US" w:eastAsia="zh-CN"/>
        </w:rPr>
        <w:tab/>
        <w:t>Ensure the necessary revisions and updates of WIPO Standard ST.96.</w:t>
      </w:r>
    </w:p>
    <w:p w14:paraId="56A1AB60" w14:textId="1F033A0B" w:rsid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42:</w:t>
      </w:r>
      <w:r w:rsidRPr="002701DD">
        <w:rPr>
          <w:rFonts w:ascii="Arial" w:eastAsia="SimSun" w:hAnsi="Arial" w:cs="Arial"/>
          <w:szCs w:val="20"/>
          <w:lang w:val="en-US" w:eastAsia="zh-CN"/>
        </w:rPr>
        <w:tab/>
        <w:t>Ensure the necessary revisions and updates of WIPO Standard ST.86.</w:t>
      </w:r>
    </w:p>
    <w:p w14:paraId="59D668D9" w14:textId="04D7E2C5" w:rsidR="00730CAD" w:rsidRDefault="00730CAD" w:rsidP="00730CAD">
      <w:pPr>
        <w:keepNext/>
        <w:keepLines/>
        <w:spacing w:after="120" w:line="240" w:lineRule="auto"/>
        <w:ind w:left="2880" w:hanging="2160"/>
        <w:rPr>
          <w:rFonts w:ascii="Arial" w:eastAsia="SimSun" w:hAnsi="Arial" w:cs="Arial"/>
          <w:szCs w:val="20"/>
          <w:lang w:val="en-US" w:eastAsia="zh-CN"/>
        </w:rPr>
      </w:pPr>
      <w:r w:rsidRPr="00355A86">
        <w:rPr>
          <w:rFonts w:ascii="Arial" w:eastAsia="SimSun" w:hAnsi="Arial" w:cs="Arial"/>
          <w:szCs w:val="20"/>
          <w:lang w:val="en-US" w:eastAsia="zh-CN"/>
        </w:rPr>
        <w:t>Task No. 47:</w:t>
      </w:r>
      <w:r w:rsidRPr="00355A86">
        <w:rPr>
          <w:rFonts w:ascii="Arial" w:eastAsia="SimSun" w:hAnsi="Arial" w:cs="Arial"/>
          <w:szCs w:val="20"/>
          <w:lang w:val="en-US" w:eastAsia="zh-CN"/>
        </w:rPr>
        <w:tab/>
        <w:t>Ensure the necessary revisions and updates of WIPO Standards ST.27, ST.87, and ST.61; prepare supporting materials to assist the use of those Standards in IP community; analyze the potential of merging the three standards ST.27, ST.87, and ST.61; and support the XML4IP Task Force to develop XML components for legal status event data.</w:t>
      </w:r>
    </w:p>
    <w:p w14:paraId="6923603A" w14:textId="4994FEA9" w:rsidR="00730CAD" w:rsidRDefault="00730CAD" w:rsidP="00730CAD">
      <w:pPr>
        <w:keepNext/>
        <w:keepLines/>
        <w:spacing w:after="120" w:line="240" w:lineRule="auto"/>
        <w:ind w:left="2880" w:hanging="2160"/>
        <w:rPr>
          <w:rFonts w:ascii="Arial" w:eastAsia="SimSun" w:hAnsi="Arial" w:cs="Arial"/>
          <w:szCs w:val="20"/>
          <w:lang w:val="en-US" w:eastAsia="zh-CN"/>
        </w:rPr>
      </w:pPr>
      <w:r w:rsidRPr="00355A86">
        <w:rPr>
          <w:rFonts w:ascii="Arial" w:eastAsia="SimSun" w:hAnsi="Arial" w:cs="Arial"/>
          <w:szCs w:val="20"/>
          <w:lang w:val="en-US" w:eastAsia="zh-CN"/>
        </w:rPr>
        <w:t>Task No. 56:</w:t>
      </w:r>
      <w:r w:rsidRPr="00355A86">
        <w:rPr>
          <w:rFonts w:ascii="Arial" w:eastAsia="SimSun" w:hAnsi="Arial" w:cs="Arial"/>
          <w:szCs w:val="20"/>
          <w:lang w:val="en-US" w:eastAsia="zh-CN"/>
        </w:rPr>
        <w:tab/>
        <w:t xml:space="preserve">Ensure the necessary revisions and updates of WIPO Standard ST.90; </w:t>
      </w:r>
      <w:r>
        <w:rPr>
          <w:rFonts w:ascii="Arial" w:eastAsia="SimSun" w:hAnsi="Arial" w:cs="Arial"/>
          <w:szCs w:val="20"/>
          <w:lang w:val="en-US" w:eastAsia="zh-CN"/>
        </w:rPr>
        <w:t>s</w:t>
      </w:r>
      <w:r w:rsidRPr="00355A86">
        <w:rPr>
          <w:rFonts w:ascii="Arial" w:eastAsia="SimSun" w:hAnsi="Arial" w:cs="Arial"/>
          <w:szCs w:val="20"/>
          <w:lang w:val="en-US" w:eastAsia="zh-CN"/>
        </w:rPr>
        <w:t xml:space="preserve">upport the International Bureau in developing a unified catalog of APIs that are made available by Offices; and </w:t>
      </w:r>
      <w:r>
        <w:rPr>
          <w:rFonts w:ascii="Arial" w:eastAsia="SimSun" w:hAnsi="Arial" w:cs="Arial"/>
          <w:szCs w:val="20"/>
          <w:lang w:val="en-US" w:eastAsia="zh-CN"/>
        </w:rPr>
        <w:t>s</w:t>
      </w:r>
      <w:r w:rsidRPr="00355A86">
        <w:rPr>
          <w:rFonts w:ascii="Arial" w:eastAsia="SimSun" w:hAnsi="Arial" w:cs="Arial"/>
          <w:szCs w:val="20"/>
          <w:lang w:val="en-US" w:eastAsia="zh-CN"/>
        </w:rPr>
        <w:t>upport the International Bureau in promoting and implementing WIPO Standard ST.90.</w:t>
      </w:r>
    </w:p>
    <w:p w14:paraId="73FA7840" w14:textId="02EA47E5" w:rsidR="00730CAD" w:rsidRDefault="00730CAD" w:rsidP="00730CAD">
      <w:pPr>
        <w:spacing w:after="120" w:line="240" w:lineRule="auto"/>
        <w:ind w:left="2880" w:hanging="2160"/>
        <w:rPr>
          <w:rFonts w:ascii="Arial" w:eastAsia="SimSun" w:hAnsi="Arial" w:cs="Arial"/>
          <w:szCs w:val="20"/>
          <w:lang w:val="en-US" w:eastAsia="zh-CN"/>
        </w:rPr>
      </w:pPr>
      <w:r w:rsidRPr="00097FB6">
        <w:rPr>
          <w:rFonts w:ascii="Arial" w:eastAsia="SimSun" w:hAnsi="Arial" w:cs="Arial"/>
          <w:szCs w:val="20"/>
          <w:lang w:val="en-US" w:eastAsia="zh-CN"/>
        </w:rPr>
        <w:t>Task No. 57:</w:t>
      </w:r>
      <w:r w:rsidRPr="00097FB6">
        <w:rPr>
          <w:rFonts w:ascii="Arial" w:eastAsia="SimSun" w:hAnsi="Arial" w:cs="Arial"/>
          <w:szCs w:val="20"/>
          <w:lang w:val="en-US" w:eastAsia="zh-CN"/>
        </w:rPr>
        <w:tab/>
        <w:t>Ensure the necessary revisions and updates of WIPO Standard ST.88.</w:t>
      </w:r>
    </w:p>
    <w:p w14:paraId="70D4DEF3" w14:textId="5436C9E9" w:rsidR="00730CAD" w:rsidRPr="002701DD" w:rsidRDefault="00730CAD" w:rsidP="00730CAD">
      <w:pPr>
        <w:keepLines/>
        <w:spacing w:after="2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62:</w:t>
      </w:r>
      <w:r w:rsidRPr="002701DD">
        <w:rPr>
          <w:rFonts w:ascii="Arial" w:eastAsia="SimSun" w:hAnsi="Arial" w:cs="Arial"/>
          <w:szCs w:val="20"/>
          <w:lang w:val="en-US" w:eastAsia="zh-CN"/>
        </w:rPr>
        <w:tab/>
      </w:r>
      <w:r w:rsidRPr="00355A86">
        <w:rPr>
          <w:rFonts w:ascii="Arial" w:eastAsia="SimSun" w:hAnsi="Arial" w:cs="Arial"/>
          <w:szCs w:val="20"/>
          <w:lang w:val="en-US" w:eastAsia="zh-CN"/>
        </w:rPr>
        <w:t>Review WIPO Standards: ST.6, ST.8, ST.10, ST.11, ST.15, ST.17, ST.18, ST.63 and ST.81, and WIPO Handbook Part 6, in view of electronic publication of IP documentation; and propose revisions of those Sta</w:t>
      </w:r>
      <w:r>
        <w:rPr>
          <w:rFonts w:ascii="Arial" w:eastAsia="SimSun" w:hAnsi="Arial" w:cs="Arial"/>
          <w:szCs w:val="20"/>
          <w:lang w:val="en-US" w:eastAsia="zh-CN"/>
        </w:rPr>
        <w:t>ndards and materials if needed.</w:t>
      </w:r>
    </w:p>
    <w:p w14:paraId="7487E89F" w14:textId="77777777" w:rsidR="002701DD" w:rsidRPr="002701DD" w:rsidRDefault="002701DD" w:rsidP="002701DD">
      <w:pPr>
        <w:keepNext/>
        <w:keepLines/>
        <w:numPr>
          <w:ilvl w:val="0"/>
          <w:numId w:val="2"/>
        </w:numPr>
        <w:tabs>
          <w:tab w:val="left" w:pos="576"/>
        </w:tabs>
        <w:spacing w:after="220" w:line="240" w:lineRule="auto"/>
        <w:rPr>
          <w:rFonts w:ascii="Arial" w:eastAsia="SimSun" w:hAnsi="Arial" w:cs="Arial"/>
          <w:lang w:val="en-US" w:eastAsia="zh-CN"/>
        </w:rPr>
      </w:pPr>
      <w:r w:rsidRPr="002701DD">
        <w:rPr>
          <w:rFonts w:ascii="Arial" w:eastAsia="SimSun" w:hAnsi="Arial" w:cs="Arial"/>
          <w:lang w:val="en-US" w:eastAsia="zh-CN"/>
        </w:rPr>
        <w:t>Tasks of continuing activity and/or information nature:</w:t>
      </w:r>
    </w:p>
    <w:p w14:paraId="1CF424BC" w14:textId="77777777" w:rsidR="002701DD" w:rsidRPr="002701DD" w:rsidRDefault="002701DD" w:rsidP="002701DD">
      <w:pPr>
        <w:keepNext/>
        <w:keepLines/>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18:</w:t>
      </w:r>
      <w:r w:rsidRPr="002701DD">
        <w:rPr>
          <w:rFonts w:ascii="Arial" w:eastAsia="SimSun" w:hAnsi="Arial" w:cs="Arial"/>
          <w:szCs w:val="20"/>
          <w:lang w:val="en-US" w:eastAsia="zh-CN"/>
        </w:rPr>
        <w:tab/>
        <w:t>Identify areas for standardization relevant to the exchange of machine-readable data on the basis of projects envisaged by such bodies as the Five IP Offices (IP5), the Five Trademark Offices (TM5), the Industrial Design 5 Forum (ID5), ISO, IEC and other well-known industry standard-setting bodies.</w:t>
      </w:r>
    </w:p>
    <w:p w14:paraId="3F406726"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33:</w:t>
      </w:r>
      <w:r w:rsidRPr="002701DD">
        <w:rPr>
          <w:rFonts w:ascii="Arial" w:eastAsia="SimSun" w:hAnsi="Arial" w:cs="Arial"/>
          <w:szCs w:val="20"/>
          <w:lang w:val="en-US" w:eastAsia="zh-CN"/>
        </w:rPr>
        <w:tab/>
        <w:t>Ongoing revision of WIPO Standards.</w:t>
      </w:r>
    </w:p>
    <w:p w14:paraId="24C1F286"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33/3:</w:t>
      </w:r>
      <w:r w:rsidRPr="002701DD">
        <w:rPr>
          <w:rFonts w:ascii="Arial" w:eastAsia="SimSun" w:hAnsi="Arial" w:cs="Arial"/>
          <w:szCs w:val="20"/>
          <w:lang w:val="en-US" w:eastAsia="zh-CN"/>
        </w:rPr>
        <w:tab/>
        <w:t>Ongoing revision of WIPO Standard ST.3.</w:t>
      </w:r>
    </w:p>
    <w:p w14:paraId="0105E9B6" w14:textId="1CC94038" w:rsidR="00730CAD" w:rsidRPr="002701DD" w:rsidRDefault="002701DD" w:rsidP="00730CAD">
      <w:pPr>
        <w:spacing w:after="2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50:</w:t>
      </w:r>
      <w:r w:rsidRPr="002701DD">
        <w:rPr>
          <w:rFonts w:ascii="Arial" w:eastAsia="SimSun" w:hAnsi="Arial" w:cs="Arial"/>
          <w:szCs w:val="20"/>
          <w:lang w:val="en-US" w:eastAsia="zh-CN"/>
        </w:rPr>
        <w:tab/>
        <w:t>Ensure the necessary maintenance and update of surveys published in Part 7 of the WIPO Handbook on Industrial Property Information and Documentation.</w:t>
      </w:r>
    </w:p>
    <w:p w14:paraId="7231456F" w14:textId="6A7FE9E0" w:rsidR="002701DD" w:rsidRPr="002701DD" w:rsidRDefault="00C52D2E" w:rsidP="00C52D2E">
      <w:pPr>
        <w:keepNext/>
        <w:keepLines/>
        <w:numPr>
          <w:ilvl w:val="0"/>
          <w:numId w:val="2"/>
        </w:numPr>
        <w:tabs>
          <w:tab w:val="left" w:pos="576"/>
        </w:tabs>
        <w:spacing w:after="220" w:line="240" w:lineRule="auto"/>
        <w:rPr>
          <w:rFonts w:ascii="Arial" w:eastAsia="SimSun" w:hAnsi="Arial" w:cs="Arial"/>
          <w:lang w:val="en-US" w:eastAsia="zh-CN"/>
        </w:rPr>
      </w:pPr>
      <w:r>
        <w:rPr>
          <w:rFonts w:ascii="Arial" w:eastAsia="SimSun" w:hAnsi="Arial" w:cs="Arial"/>
          <w:lang w:val="en-US" w:eastAsia="zh-CN"/>
        </w:rPr>
        <w:t xml:space="preserve"> </w:t>
      </w:r>
      <w:r w:rsidR="002701DD" w:rsidRPr="002701DD">
        <w:rPr>
          <w:rFonts w:ascii="Arial" w:eastAsia="SimSun" w:hAnsi="Arial" w:cs="Arial"/>
          <w:lang w:val="en-US" w:eastAsia="zh-CN"/>
        </w:rPr>
        <w:t>Tasks created at th</w:t>
      </w:r>
      <w:r w:rsidR="00383170">
        <w:rPr>
          <w:rFonts w:ascii="Arial" w:eastAsia="SimSun" w:hAnsi="Arial" w:cs="Arial"/>
          <w:lang w:val="en-US" w:eastAsia="zh-CN"/>
        </w:rPr>
        <w:t>is session</w:t>
      </w:r>
      <w:r w:rsidR="002701DD" w:rsidRPr="002701DD">
        <w:rPr>
          <w:rFonts w:ascii="Arial" w:eastAsia="SimSun" w:hAnsi="Arial" w:cs="Arial"/>
          <w:lang w:val="en-US" w:eastAsia="zh-CN"/>
        </w:rPr>
        <w:t xml:space="preserve"> and on which work has not started:</w:t>
      </w:r>
    </w:p>
    <w:p w14:paraId="6741B9AB" w14:textId="2CA84203" w:rsidR="002701DD" w:rsidRPr="002701DD" w:rsidRDefault="00383170" w:rsidP="00355A86">
      <w:pPr>
        <w:spacing w:after="220" w:line="240" w:lineRule="auto"/>
        <w:ind w:left="2880" w:hanging="2160"/>
        <w:rPr>
          <w:rFonts w:ascii="Arial" w:eastAsia="SimSun" w:hAnsi="Arial" w:cs="Arial"/>
          <w:szCs w:val="20"/>
          <w:lang w:val="en-US" w:eastAsia="zh-CN"/>
        </w:rPr>
      </w:pPr>
      <w:r>
        <w:rPr>
          <w:rFonts w:ascii="Arial" w:eastAsia="SimSun" w:hAnsi="Arial" w:cs="Arial"/>
          <w:szCs w:val="20"/>
          <w:lang w:val="en-US" w:eastAsia="zh-CN"/>
        </w:rPr>
        <w:t>No new task</w:t>
      </w:r>
      <w:r w:rsidR="00097FB6">
        <w:rPr>
          <w:rFonts w:ascii="Arial" w:eastAsia="SimSun" w:hAnsi="Arial" w:cs="Arial"/>
          <w:szCs w:val="20"/>
          <w:lang w:val="en-US" w:eastAsia="zh-CN"/>
        </w:rPr>
        <w:t>s</w:t>
      </w:r>
      <w:r>
        <w:rPr>
          <w:rFonts w:ascii="Arial" w:eastAsia="SimSun" w:hAnsi="Arial" w:cs="Arial"/>
          <w:szCs w:val="20"/>
          <w:lang w:val="en-US" w:eastAsia="zh-CN"/>
        </w:rPr>
        <w:t xml:space="preserve"> w</w:t>
      </w:r>
      <w:r w:rsidR="00097FB6">
        <w:rPr>
          <w:rFonts w:ascii="Arial" w:eastAsia="SimSun" w:hAnsi="Arial" w:cs="Arial"/>
          <w:szCs w:val="20"/>
          <w:lang w:val="en-US" w:eastAsia="zh-CN"/>
        </w:rPr>
        <w:t>ere</w:t>
      </w:r>
      <w:r>
        <w:rPr>
          <w:rFonts w:ascii="Arial" w:eastAsia="SimSun" w:hAnsi="Arial" w:cs="Arial"/>
          <w:szCs w:val="20"/>
          <w:lang w:val="en-US" w:eastAsia="zh-CN"/>
        </w:rPr>
        <w:t xml:space="preserve"> created at this session.</w:t>
      </w:r>
    </w:p>
    <w:p w14:paraId="5F7CC92F" w14:textId="4D71F99B" w:rsidR="002701DD" w:rsidRPr="002701DD" w:rsidRDefault="002701DD" w:rsidP="00C52D2E">
      <w:pPr>
        <w:keepNext/>
        <w:keepLines/>
        <w:numPr>
          <w:ilvl w:val="0"/>
          <w:numId w:val="2"/>
        </w:numPr>
        <w:tabs>
          <w:tab w:val="left" w:pos="576"/>
        </w:tabs>
        <w:spacing w:after="220" w:line="240" w:lineRule="auto"/>
        <w:rPr>
          <w:rFonts w:ascii="Arial" w:eastAsia="SimSun" w:hAnsi="Arial" w:cs="Arial"/>
          <w:lang w:val="en-US" w:eastAsia="zh-CN"/>
        </w:rPr>
      </w:pPr>
      <w:r w:rsidRPr="002701DD">
        <w:rPr>
          <w:rFonts w:ascii="Arial" w:eastAsia="SimSun" w:hAnsi="Arial" w:cs="Arial"/>
          <w:lang w:val="en-US" w:eastAsia="zh-CN"/>
        </w:rPr>
        <w:t>Tasks on which work has been held in abeyance:</w:t>
      </w:r>
    </w:p>
    <w:p w14:paraId="513EF7C6" w14:textId="77777777" w:rsidR="002701DD" w:rsidRPr="002701DD" w:rsidRDefault="002701DD" w:rsidP="002701DD">
      <w:pPr>
        <w:keepNext/>
        <w:spacing w:after="2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43:</w:t>
      </w:r>
      <w:r w:rsidRPr="002701DD">
        <w:rPr>
          <w:rFonts w:ascii="Arial" w:eastAsia="SimSun" w:hAnsi="Arial" w:cs="Arial"/>
          <w:szCs w:val="20"/>
          <w:lang w:val="en-US" w:eastAsia="zh-CN"/>
        </w:rPr>
        <w:tab/>
        <w:t>Prepare guidelines, for implementation by industrial property offices, regarding paragraph numbering, long paragraphs, and consistent rendering of patent documents.</w:t>
      </w:r>
    </w:p>
    <w:p w14:paraId="3C68E3EE" w14:textId="77777777" w:rsidR="002701DD" w:rsidRPr="002701DD" w:rsidRDefault="002701DD" w:rsidP="002701DD">
      <w:pPr>
        <w:rPr>
          <w:lang w:val="en-US"/>
        </w:rPr>
      </w:pPr>
    </w:p>
    <w:p w14:paraId="2502DAE7" w14:textId="77777777" w:rsidR="002344D6" w:rsidRPr="00427E00" w:rsidRDefault="002344D6" w:rsidP="002344D6">
      <w:pPr>
        <w:pStyle w:val="Endofdocument-Annex"/>
        <w:ind w:left="0"/>
        <w:jc w:val="right"/>
      </w:pPr>
    </w:p>
    <w:p w14:paraId="1F73AF1E" w14:textId="77777777" w:rsidR="00C52D2E" w:rsidRDefault="00C52D2E" w:rsidP="00C52D2E">
      <w:pPr>
        <w:pStyle w:val="Endofdocument-Annex"/>
        <w:ind w:left="0" w:right="440"/>
        <w:rPr>
          <w:szCs w:val="22"/>
          <w:lang w:val="en-GB"/>
        </w:rPr>
      </w:pPr>
    </w:p>
    <w:p w14:paraId="623FE786" w14:textId="6AFEF1A0" w:rsidR="00067276" w:rsidRPr="00631BF9" w:rsidRDefault="00067276" w:rsidP="00C52D2E">
      <w:pPr>
        <w:pStyle w:val="Endofdocument-Annex"/>
        <w:ind w:left="5530" w:right="446"/>
        <w:rPr>
          <w:szCs w:val="22"/>
          <w:lang w:val="en-GB"/>
        </w:rPr>
      </w:pPr>
      <w:r w:rsidRPr="00631BF9">
        <w:rPr>
          <w:szCs w:val="22"/>
          <w:lang w:val="en-GB"/>
        </w:rPr>
        <w:t>[</w:t>
      </w:r>
      <w:r w:rsidR="00675B90">
        <w:rPr>
          <w:szCs w:val="22"/>
          <w:lang w:val="en-GB"/>
        </w:rPr>
        <w:t xml:space="preserve">End of </w:t>
      </w:r>
      <w:r w:rsidRPr="00631BF9">
        <w:rPr>
          <w:szCs w:val="22"/>
          <w:lang w:val="en-GB"/>
        </w:rPr>
        <w:t xml:space="preserve">Annex </w:t>
      </w:r>
      <w:r w:rsidR="00023EDF">
        <w:rPr>
          <w:szCs w:val="22"/>
          <w:lang w:val="en-GB"/>
        </w:rPr>
        <w:t xml:space="preserve">III </w:t>
      </w:r>
      <w:r w:rsidR="00675B90">
        <w:rPr>
          <w:szCs w:val="22"/>
          <w:lang w:val="en-GB"/>
        </w:rPr>
        <w:t>and of document</w:t>
      </w:r>
      <w:r w:rsidRPr="00631BF9">
        <w:rPr>
          <w:szCs w:val="22"/>
          <w:lang w:val="en-GB"/>
        </w:rPr>
        <w:t>]</w:t>
      </w:r>
    </w:p>
    <w:sectPr w:rsidR="00067276" w:rsidRPr="00631BF9" w:rsidSect="00A4483F">
      <w:headerReference w:type="even" r:id="rId8"/>
      <w:headerReference w:type="default" r:id="rId9"/>
      <w:headerReference w:type="first" r:id="rId10"/>
      <w:pgSz w:w="11906" w:h="16838"/>
      <w:pgMar w:top="1138" w:right="1138" w:bottom="113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6AD8B" w14:textId="77777777" w:rsidR="00AF4FF2" w:rsidRDefault="00AF4FF2" w:rsidP="00067276">
      <w:pPr>
        <w:spacing w:after="0" w:line="240" w:lineRule="auto"/>
      </w:pPr>
      <w:r>
        <w:separator/>
      </w:r>
    </w:p>
  </w:endnote>
  <w:endnote w:type="continuationSeparator" w:id="0">
    <w:p w14:paraId="1A85F8E0" w14:textId="77777777" w:rsidR="00AF4FF2" w:rsidRDefault="00AF4FF2" w:rsidP="0006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A7213" w14:textId="77777777" w:rsidR="00AF4FF2" w:rsidRDefault="00AF4FF2" w:rsidP="00067276">
      <w:pPr>
        <w:spacing w:after="0" w:line="240" w:lineRule="auto"/>
      </w:pPr>
      <w:r>
        <w:separator/>
      </w:r>
    </w:p>
  </w:footnote>
  <w:footnote w:type="continuationSeparator" w:id="0">
    <w:p w14:paraId="12F61547" w14:textId="77777777" w:rsidR="00AF4FF2" w:rsidRDefault="00AF4FF2" w:rsidP="00067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9C6A" w14:textId="7F0E6FBF" w:rsidR="00EA1C64" w:rsidRPr="00BE486C" w:rsidRDefault="00EA1C64" w:rsidP="00CB716B">
    <w:pPr>
      <w:pStyle w:val="Header"/>
      <w:jc w:val="right"/>
      <w:rPr>
        <w:rFonts w:ascii="Arial" w:hAnsi="Arial" w:cs="Arial"/>
        <w:lang w:val="fr-CH"/>
      </w:rPr>
    </w:pPr>
    <w:r w:rsidRPr="00BE486C">
      <w:rPr>
        <w:rFonts w:ascii="Arial" w:hAnsi="Arial" w:cs="Arial"/>
        <w:noProof/>
        <w:lang w:val="en-US" w:eastAsia="zh-CN"/>
      </w:rPr>
      <mc:AlternateContent>
        <mc:Choice Requires="wps">
          <w:drawing>
            <wp:anchor distT="558800" distB="0" distL="114300" distR="114300" simplePos="0" relativeHeight="251661312" behindDoc="0" locked="0" layoutInCell="0" allowOverlap="1" wp14:anchorId="43AFB7E4" wp14:editId="613ED3A6">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3E8F5" w14:textId="436FA1A9" w:rsidR="00EA1C64" w:rsidRDefault="00EA1C64" w:rsidP="00EA1C6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AFB7E4"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c3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eUKFajRKvb1ePyS1I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CmNzemAgAAXQUAAA4AAAAAAAAAAAAAAAAALgIA&#10;AGRycy9lMm9Eb2MueG1sUEsBAi0AFAAGAAgAAAAhAM3y8yjaAAAACAEAAA8AAAAAAAAAAAAAAAAA&#10;AAUAAGRycy9kb3ducmV2LnhtbFBLBQYAAAAABAAEAPMAAAAHBgAAAAA=&#10;" o:allowincell="f" filled="f" stroked="f" strokeweight=".5pt">
              <v:path arrowok="t"/>
              <v:textbox>
                <w:txbxContent>
                  <w:p w14:paraId="0DA3E8F5" w14:textId="436FA1A9" w:rsidR="00EA1C64" w:rsidRDefault="00EA1C64" w:rsidP="00EA1C64">
                    <w:pPr>
                      <w:spacing w:after="0" w:line="240" w:lineRule="auto"/>
                      <w:jc w:val="center"/>
                    </w:pPr>
                  </w:p>
                </w:txbxContent>
              </v:textbox>
              <w10:wrap anchorx="margin" anchory="margin"/>
            </v:shape>
          </w:pict>
        </mc:Fallback>
      </mc:AlternateContent>
    </w:r>
    <w:r w:rsidR="008C5BA0">
      <w:rPr>
        <w:rFonts w:ascii="Arial" w:hAnsi="Arial" w:cs="Arial"/>
        <w:lang w:val="fr-CH"/>
      </w:rPr>
      <w:t>CWS/9/25</w:t>
    </w:r>
  </w:p>
  <w:p w14:paraId="7E275F6D" w14:textId="53F5C1CE" w:rsidR="00EA1C64" w:rsidRPr="00355A86" w:rsidRDefault="00EA1C64" w:rsidP="00EA1C64">
    <w:pPr>
      <w:pStyle w:val="Header"/>
      <w:jc w:val="right"/>
      <w:rPr>
        <w:rFonts w:ascii="Arial" w:hAnsi="Arial" w:cs="Arial"/>
        <w:lang w:val="fr-CH"/>
      </w:rPr>
    </w:pPr>
    <w:proofErr w:type="spellStart"/>
    <w:r w:rsidRPr="00BE486C">
      <w:rPr>
        <w:rFonts w:ascii="Arial" w:hAnsi="Arial" w:cs="Arial"/>
        <w:lang w:val="fr-CH"/>
      </w:rPr>
      <w:t>Annex</w:t>
    </w:r>
    <w:proofErr w:type="spellEnd"/>
    <w:r w:rsidRPr="00BE486C">
      <w:rPr>
        <w:rFonts w:ascii="Arial" w:hAnsi="Arial" w:cs="Arial"/>
        <w:lang w:val="fr-CH"/>
      </w:rPr>
      <w:t xml:space="preserve"> III, page </w:t>
    </w:r>
    <w:sdt>
      <w:sdtPr>
        <w:rPr>
          <w:rFonts w:ascii="Arial" w:hAnsi="Arial" w:cs="Arial"/>
        </w:rPr>
        <w:id w:val="681093206"/>
        <w:docPartObj>
          <w:docPartGallery w:val="Page Numbers (Top of Page)"/>
          <w:docPartUnique/>
        </w:docPartObj>
      </w:sdtPr>
      <w:sdtEndPr/>
      <w:sdtContent>
        <w:r w:rsidRPr="00BE486C">
          <w:rPr>
            <w:rFonts w:ascii="Arial" w:hAnsi="Arial" w:cs="Arial"/>
          </w:rPr>
          <w:fldChar w:fldCharType="begin"/>
        </w:r>
        <w:r w:rsidRPr="00355A86">
          <w:rPr>
            <w:rFonts w:ascii="Arial" w:hAnsi="Arial" w:cs="Arial"/>
            <w:lang w:val="fr-CH"/>
          </w:rPr>
          <w:instrText>PAGE   \* MERGEFORMAT</w:instrText>
        </w:r>
        <w:r w:rsidRPr="00BE486C">
          <w:rPr>
            <w:rFonts w:ascii="Arial" w:hAnsi="Arial" w:cs="Arial"/>
          </w:rPr>
          <w:fldChar w:fldCharType="separate"/>
        </w:r>
        <w:r w:rsidR="00EE545C">
          <w:rPr>
            <w:rFonts w:ascii="Arial" w:hAnsi="Arial" w:cs="Arial"/>
            <w:noProof/>
            <w:lang w:val="fr-CH"/>
          </w:rPr>
          <w:t>2</w:t>
        </w:r>
        <w:r w:rsidRPr="00BE486C">
          <w:rPr>
            <w:rFonts w:ascii="Arial" w:hAnsi="Arial" w:cs="Arial"/>
          </w:rPr>
          <w:fldChar w:fldCharType="end"/>
        </w:r>
      </w:sdtContent>
    </w:sdt>
  </w:p>
  <w:p w14:paraId="4784DF65" w14:textId="77777777" w:rsidR="00EA1C64" w:rsidRPr="00355A86" w:rsidRDefault="00EA1C64" w:rsidP="00EA1C64">
    <w:pPr>
      <w:pStyle w:val="Header"/>
      <w:jc w:val="right"/>
      <w:rPr>
        <w:rFonts w:ascii="Arial" w:hAnsi="Arial" w:cs="Arial"/>
        <w:lang w:val="fr-CH"/>
      </w:rPr>
    </w:pPr>
  </w:p>
  <w:p w14:paraId="4F7AF6D7" w14:textId="77777777" w:rsidR="00EA1C64" w:rsidRPr="00355A86" w:rsidRDefault="00EA1C64" w:rsidP="00EA1C64">
    <w:pPr>
      <w:pStyle w:val="Header"/>
      <w:jc w:val="right"/>
      <w:rPr>
        <w:rFonts w:ascii="Arial" w:hAnsi="Arial" w:cs="Arial"/>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243F" w14:textId="67E1FB94" w:rsidR="007256CD" w:rsidRPr="00BE486C" w:rsidRDefault="00EA1C64" w:rsidP="00CB716B">
    <w:pPr>
      <w:pStyle w:val="Header"/>
      <w:jc w:val="right"/>
      <w:rPr>
        <w:rFonts w:ascii="Arial" w:hAnsi="Arial" w:cs="Arial"/>
        <w:lang w:val="fr-CH"/>
      </w:rPr>
    </w:pPr>
    <w:r w:rsidRPr="00BE486C">
      <w:rPr>
        <w:rFonts w:ascii="Arial" w:hAnsi="Arial" w:cs="Arial"/>
        <w:noProof/>
        <w:lang w:val="en-US" w:eastAsia="zh-CN"/>
      </w:rPr>
      <mc:AlternateContent>
        <mc:Choice Requires="wps">
          <w:drawing>
            <wp:anchor distT="558800" distB="0" distL="114300" distR="114300" simplePos="0" relativeHeight="251660288" behindDoc="0" locked="0" layoutInCell="0" allowOverlap="1" wp14:anchorId="069790A5" wp14:editId="0EF756C3">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AAAEC5" w14:textId="5E02008B" w:rsidR="00EA1C64" w:rsidRDefault="00EA1C64" w:rsidP="00EA1C6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9790A5"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14:paraId="17AAAEC5" w14:textId="5E02008B" w:rsidR="00EA1C64" w:rsidRDefault="00EA1C64" w:rsidP="00EA1C64">
                    <w:pPr>
                      <w:spacing w:after="0" w:line="240" w:lineRule="auto"/>
                      <w:jc w:val="center"/>
                    </w:pPr>
                  </w:p>
                </w:txbxContent>
              </v:textbox>
              <w10:wrap anchorx="margin" anchory="margin"/>
            </v:shape>
          </w:pict>
        </mc:Fallback>
      </mc:AlternateContent>
    </w:r>
    <w:r w:rsidR="007256CD" w:rsidRPr="00BE486C">
      <w:rPr>
        <w:rFonts w:ascii="Arial" w:hAnsi="Arial" w:cs="Arial"/>
        <w:lang w:val="fr-CH"/>
      </w:rPr>
      <w:t>CWS/</w:t>
    </w:r>
    <w:r w:rsidR="008C5BA0">
      <w:rPr>
        <w:rFonts w:ascii="Arial" w:hAnsi="Arial" w:cs="Arial"/>
        <w:lang w:val="fr-CH"/>
      </w:rPr>
      <w:t>9</w:t>
    </w:r>
    <w:r w:rsidR="007256CD" w:rsidRPr="00BE486C">
      <w:rPr>
        <w:rFonts w:ascii="Arial" w:hAnsi="Arial" w:cs="Arial"/>
        <w:lang w:val="fr-CH"/>
      </w:rPr>
      <w:t>/</w:t>
    </w:r>
    <w:r w:rsidR="008A1F47" w:rsidRPr="00BE486C">
      <w:rPr>
        <w:rFonts w:ascii="Arial" w:hAnsi="Arial" w:cs="Arial"/>
        <w:lang w:val="fr-CH"/>
      </w:rPr>
      <w:t>2</w:t>
    </w:r>
    <w:r w:rsidR="008C5BA0">
      <w:rPr>
        <w:rFonts w:ascii="Arial" w:hAnsi="Arial" w:cs="Arial"/>
        <w:lang w:val="fr-CH"/>
      </w:rPr>
      <w:t>5</w:t>
    </w:r>
  </w:p>
  <w:p w14:paraId="4B2185BE" w14:textId="014780AA" w:rsidR="007256CD" w:rsidRPr="00CB716B" w:rsidRDefault="007256CD">
    <w:pPr>
      <w:pStyle w:val="Header"/>
      <w:jc w:val="right"/>
      <w:rPr>
        <w:rFonts w:ascii="Arial" w:hAnsi="Arial" w:cs="Arial"/>
        <w:lang w:val="fr-CH"/>
      </w:rPr>
    </w:pPr>
    <w:proofErr w:type="spellStart"/>
    <w:r w:rsidRPr="00BE486C">
      <w:rPr>
        <w:rFonts w:ascii="Arial" w:hAnsi="Arial" w:cs="Arial"/>
        <w:lang w:val="fr-CH"/>
      </w:rPr>
      <w:t>Annex</w:t>
    </w:r>
    <w:proofErr w:type="spellEnd"/>
    <w:r w:rsidR="008A1F47" w:rsidRPr="00BE486C">
      <w:rPr>
        <w:rFonts w:ascii="Arial" w:hAnsi="Arial" w:cs="Arial"/>
        <w:lang w:val="fr-CH"/>
      </w:rPr>
      <w:t xml:space="preserve"> III</w:t>
    </w:r>
    <w:r w:rsidRPr="00BE486C">
      <w:rPr>
        <w:rFonts w:ascii="Arial" w:hAnsi="Arial" w:cs="Arial"/>
        <w:lang w:val="fr-CH"/>
      </w:rPr>
      <w:t xml:space="preserve">, page </w:t>
    </w:r>
    <w:sdt>
      <w:sdtPr>
        <w:rPr>
          <w:rFonts w:ascii="Arial" w:hAnsi="Arial" w:cs="Arial"/>
        </w:rPr>
        <w:id w:val="1138684335"/>
        <w:docPartObj>
          <w:docPartGallery w:val="Page Numbers (Top of Page)"/>
          <w:docPartUnique/>
        </w:docPartObj>
      </w:sdtPr>
      <w:sdtEndPr/>
      <w:sdtContent>
        <w:r w:rsidRPr="00BE486C">
          <w:rPr>
            <w:rFonts w:ascii="Arial" w:hAnsi="Arial" w:cs="Arial"/>
          </w:rPr>
          <w:fldChar w:fldCharType="begin"/>
        </w:r>
        <w:r w:rsidRPr="00CB716B">
          <w:rPr>
            <w:rFonts w:ascii="Arial" w:hAnsi="Arial" w:cs="Arial"/>
            <w:lang w:val="fr-CH"/>
          </w:rPr>
          <w:instrText>PAGE   \* MERGEFORMAT</w:instrText>
        </w:r>
        <w:r w:rsidRPr="00BE486C">
          <w:rPr>
            <w:rFonts w:ascii="Arial" w:hAnsi="Arial" w:cs="Arial"/>
          </w:rPr>
          <w:fldChar w:fldCharType="separate"/>
        </w:r>
        <w:r w:rsidR="00EE545C">
          <w:rPr>
            <w:rFonts w:ascii="Arial" w:hAnsi="Arial" w:cs="Arial"/>
            <w:noProof/>
            <w:lang w:val="fr-CH"/>
          </w:rPr>
          <w:t>3</w:t>
        </w:r>
        <w:r w:rsidRPr="00BE486C">
          <w:rPr>
            <w:rFonts w:ascii="Arial" w:hAnsi="Arial" w:cs="Arial"/>
          </w:rPr>
          <w:fldChar w:fldCharType="end"/>
        </w:r>
      </w:sdtContent>
    </w:sdt>
  </w:p>
  <w:p w14:paraId="44ED7ABF" w14:textId="0881FA67" w:rsidR="00067276" w:rsidRPr="00CB716B" w:rsidRDefault="00067276" w:rsidP="003E5640">
    <w:pPr>
      <w:pStyle w:val="Header"/>
      <w:jc w:val="right"/>
      <w:rPr>
        <w:rFonts w:ascii="Arial" w:hAnsi="Arial" w:cs="Arial"/>
        <w:lang w:val="fr-CH"/>
      </w:rPr>
    </w:pPr>
  </w:p>
  <w:p w14:paraId="7D6FF737" w14:textId="77777777" w:rsidR="007256CD" w:rsidRPr="00CB716B" w:rsidRDefault="007256CD" w:rsidP="003E5640">
    <w:pPr>
      <w:pStyle w:val="Header"/>
      <w:jc w:val="right"/>
      <w:rPr>
        <w:rFonts w:ascii="Arial" w:hAnsi="Arial" w:cs="Arial"/>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686F5" w14:textId="637D4D15" w:rsidR="003E5640" w:rsidRPr="00023EDF" w:rsidRDefault="00EA1C64" w:rsidP="00CB716B">
    <w:pPr>
      <w:pStyle w:val="Header"/>
      <w:jc w:val="right"/>
      <w:rPr>
        <w:rFonts w:ascii="Arial" w:hAnsi="Arial" w:cs="Arial"/>
        <w:lang w:val="fr-CH"/>
      </w:rPr>
    </w:pPr>
    <w:r w:rsidRPr="00BE486C">
      <w:rPr>
        <w:rFonts w:ascii="Arial" w:hAnsi="Arial" w:cs="Arial"/>
        <w:noProof/>
        <w:lang w:val="en-US" w:eastAsia="zh-CN"/>
      </w:rPr>
      <mc:AlternateContent>
        <mc:Choice Requires="wps">
          <w:drawing>
            <wp:anchor distT="558800" distB="0" distL="114300" distR="114300" simplePos="0" relativeHeight="251659264" behindDoc="0" locked="0" layoutInCell="0" allowOverlap="1" wp14:anchorId="37463C05" wp14:editId="4105F52C">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84915" w14:textId="6D7D243A" w:rsidR="00EA1C64" w:rsidRDefault="00EA1C64" w:rsidP="00EA1C6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463C05"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47284915" w14:textId="6D7D243A" w:rsidR="00EA1C64" w:rsidRDefault="00EA1C64" w:rsidP="00EA1C64">
                    <w:pPr>
                      <w:spacing w:after="0" w:line="240" w:lineRule="auto"/>
                      <w:jc w:val="center"/>
                    </w:pPr>
                  </w:p>
                </w:txbxContent>
              </v:textbox>
              <w10:wrap anchorx="margin" anchory="margin"/>
            </v:shape>
          </w:pict>
        </mc:Fallback>
      </mc:AlternateContent>
    </w:r>
    <w:r w:rsidR="008C5BA0">
      <w:rPr>
        <w:rFonts w:ascii="Arial" w:hAnsi="Arial" w:cs="Arial"/>
      </w:rPr>
      <w:t>CWS/9/25</w:t>
    </w:r>
  </w:p>
  <w:p w14:paraId="15341A22" w14:textId="56A05DD6" w:rsidR="003E5640" w:rsidRPr="008A1F47" w:rsidRDefault="003E5640" w:rsidP="003E5640">
    <w:pPr>
      <w:pStyle w:val="Header"/>
      <w:jc w:val="right"/>
      <w:rPr>
        <w:rFonts w:ascii="Arial" w:hAnsi="Arial" w:cs="Arial"/>
        <w:lang w:val="en-US"/>
      </w:rPr>
    </w:pPr>
    <w:r w:rsidRPr="00BE486C">
      <w:rPr>
        <w:rFonts w:ascii="Arial" w:hAnsi="Arial" w:cs="Arial"/>
      </w:rPr>
      <w:t>ANNEX</w:t>
    </w:r>
    <w:r w:rsidR="008A1F47" w:rsidRPr="00BE486C">
      <w:rPr>
        <w:rFonts w:ascii="Arial" w:hAnsi="Arial" w:cs="Arial"/>
        <w:lang w:val="en-US"/>
      </w:rPr>
      <w:t xml:space="preserve"> III</w:t>
    </w:r>
  </w:p>
  <w:p w14:paraId="0ADB3584" w14:textId="77777777" w:rsidR="003E5640" w:rsidRPr="003E5640" w:rsidRDefault="003E5640" w:rsidP="003E5640">
    <w:pPr>
      <w:pStyle w:val="Header"/>
      <w:jc w:val="right"/>
      <w:rPr>
        <w:rFonts w:ascii="Arial" w:hAnsi="Arial" w:cs="Arial"/>
      </w:rPr>
    </w:pPr>
  </w:p>
  <w:p w14:paraId="36B4B78F" w14:textId="77777777" w:rsidR="003E5640" w:rsidRPr="003E5640" w:rsidRDefault="003E5640" w:rsidP="003E5640">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31953"/>
    <w:multiLevelType w:val="hybridMultilevel"/>
    <w:tmpl w:val="89DAE26A"/>
    <w:lvl w:ilvl="0" w:tplc="29307E72">
      <w:start w:val="1"/>
      <w:numFmt w:val="lowerLetter"/>
      <w:lvlText w:val="(%1)"/>
      <w:lvlJc w:val="left"/>
      <w:pPr>
        <w:ind w:left="720" w:hanging="360"/>
      </w:pPr>
      <w:rPr>
        <w:rFonts w:ascii="Arial" w:eastAsia="SimSu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631D6"/>
    <w:multiLevelType w:val="multilevel"/>
    <w:tmpl w:val="573AA7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proofState w:spelling="clean" w:grammar="clean"/>
  <w:defaultTabStop w:val="708"/>
  <w:hyphenationZone w:val="425"/>
  <w:evenAndOddHeaders/>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76"/>
    <w:rsid w:val="00003ADB"/>
    <w:rsid w:val="00003F1D"/>
    <w:rsid w:val="00012601"/>
    <w:rsid w:val="00023EDF"/>
    <w:rsid w:val="00024063"/>
    <w:rsid w:val="000329A8"/>
    <w:rsid w:val="00035556"/>
    <w:rsid w:val="00042EE3"/>
    <w:rsid w:val="000572CB"/>
    <w:rsid w:val="00063A4B"/>
    <w:rsid w:val="00067276"/>
    <w:rsid w:val="00072AF1"/>
    <w:rsid w:val="00094021"/>
    <w:rsid w:val="00097FB6"/>
    <w:rsid w:val="000A3818"/>
    <w:rsid w:val="000B0E09"/>
    <w:rsid w:val="000C0A4D"/>
    <w:rsid w:val="000D01B2"/>
    <w:rsid w:val="000D6F53"/>
    <w:rsid w:val="001130F4"/>
    <w:rsid w:val="001252D4"/>
    <w:rsid w:val="00131424"/>
    <w:rsid w:val="0014013D"/>
    <w:rsid w:val="00142D75"/>
    <w:rsid w:val="0014738B"/>
    <w:rsid w:val="00151B6D"/>
    <w:rsid w:val="001537F1"/>
    <w:rsid w:val="00174487"/>
    <w:rsid w:val="00191F95"/>
    <w:rsid w:val="001A0848"/>
    <w:rsid w:val="001B0A4F"/>
    <w:rsid w:val="001B44A2"/>
    <w:rsid w:val="001E4F53"/>
    <w:rsid w:val="001E7606"/>
    <w:rsid w:val="001F4C3D"/>
    <w:rsid w:val="001F5D89"/>
    <w:rsid w:val="002270D0"/>
    <w:rsid w:val="002344D6"/>
    <w:rsid w:val="002407E1"/>
    <w:rsid w:val="00240ADD"/>
    <w:rsid w:val="002451D8"/>
    <w:rsid w:val="0025356A"/>
    <w:rsid w:val="0026124C"/>
    <w:rsid w:val="002701DD"/>
    <w:rsid w:val="002941A5"/>
    <w:rsid w:val="002A1236"/>
    <w:rsid w:val="002A16BA"/>
    <w:rsid w:val="002A6D7C"/>
    <w:rsid w:val="002B6CE2"/>
    <w:rsid w:val="002C2567"/>
    <w:rsid w:val="002C282C"/>
    <w:rsid w:val="002F61B5"/>
    <w:rsid w:val="003025CC"/>
    <w:rsid w:val="00310BD0"/>
    <w:rsid w:val="00310F8E"/>
    <w:rsid w:val="00313404"/>
    <w:rsid w:val="003328A2"/>
    <w:rsid w:val="003533C1"/>
    <w:rsid w:val="00355A86"/>
    <w:rsid w:val="00383170"/>
    <w:rsid w:val="003B4961"/>
    <w:rsid w:val="003D2F15"/>
    <w:rsid w:val="003D5E37"/>
    <w:rsid w:val="003E41B6"/>
    <w:rsid w:val="003E5640"/>
    <w:rsid w:val="003E7985"/>
    <w:rsid w:val="00400163"/>
    <w:rsid w:val="00404621"/>
    <w:rsid w:val="004176DC"/>
    <w:rsid w:val="00427CD1"/>
    <w:rsid w:val="00427E00"/>
    <w:rsid w:val="00441C53"/>
    <w:rsid w:val="0045224E"/>
    <w:rsid w:val="00462745"/>
    <w:rsid w:val="00481A8E"/>
    <w:rsid w:val="004836D4"/>
    <w:rsid w:val="004972A1"/>
    <w:rsid w:val="004C068D"/>
    <w:rsid w:val="004E1AEB"/>
    <w:rsid w:val="0052420B"/>
    <w:rsid w:val="00540869"/>
    <w:rsid w:val="00541776"/>
    <w:rsid w:val="005420DC"/>
    <w:rsid w:val="00551621"/>
    <w:rsid w:val="005856C7"/>
    <w:rsid w:val="005B53FB"/>
    <w:rsid w:val="005C14EC"/>
    <w:rsid w:val="005C4051"/>
    <w:rsid w:val="00614CB2"/>
    <w:rsid w:val="00621D49"/>
    <w:rsid w:val="00631BF9"/>
    <w:rsid w:val="00632161"/>
    <w:rsid w:val="00635643"/>
    <w:rsid w:val="00635BAE"/>
    <w:rsid w:val="006365AB"/>
    <w:rsid w:val="00663630"/>
    <w:rsid w:val="00675B90"/>
    <w:rsid w:val="00682EBD"/>
    <w:rsid w:val="00686FED"/>
    <w:rsid w:val="006A26BC"/>
    <w:rsid w:val="006C05E5"/>
    <w:rsid w:val="006C3D58"/>
    <w:rsid w:val="006D5076"/>
    <w:rsid w:val="00700381"/>
    <w:rsid w:val="00707CC9"/>
    <w:rsid w:val="007256CD"/>
    <w:rsid w:val="00730CAD"/>
    <w:rsid w:val="00755CCA"/>
    <w:rsid w:val="0076147E"/>
    <w:rsid w:val="00771BB5"/>
    <w:rsid w:val="007764D7"/>
    <w:rsid w:val="007A326E"/>
    <w:rsid w:val="007F3EAE"/>
    <w:rsid w:val="00814BA0"/>
    <w:rsid w:val="00821F3E"/>
    <w:rsid w:val="008321B7"/>
    <w:rsid w:val="00840ADC"/>
    <w:rsid w:val="00851953"/>
    <w:rsid w:val="00853287"/>
    <w:rsid w:val="00865EF3"/>
    <w:rsid w:val="008810D2"/>
    <w:rsid w:val="00885905"/>
    <w:rsid w:val="00893B91"/>
    <w:rsid w:val="008A1F47"/>
    <w:rsid w:val="008C5BA0"/>
    <w:rsid w:val="008D2FB6"/>
    <w:rsid w:val="008D36CE"/>
    <w:rsid w:val="008D73B3"/>
    <w:rsid w:val="0090163A"/>
    <w:rsid w:val="00906A8F"/>
    <w:rsid w:val="00924512"/>
    <w:rsid w:val="00924C4D"/>
    <w:rsid w:val="00934E78"/>
    <w:rsid w:val="00971218"/>
    <w:rsid w:val="00973549"/>
    <w:rsid w:val="00974419"/>
    <w:rsid w:val="009747A8"/>
    <w:rsid w:val="00975548"/>
    <w:rsid w:val="0097617F"/>
    <w:rsid w:val="00976434"/>
    <w:rsid w:val="00984878"/>
    <w:rsid w:val="00996716"/>
    <w:rsid w:val="009A0ACD"/>
    <w:rsid w:val="009B0B5C"/>
    <w:rsid w:val="009B0BBE"/>
    <w:rsid w:val="009B43B7"/>
    <w:rsid w:val="009C65F1"/>
    <w:rsid w:val="009D700C"/>
    <w:rsid w:val="009F6689"/>
    <w:rsid w:val="00A023EB"/>
    <w:rsid w:val="00A4483F"/>
    <w:rsid w:val="00A62687"/>
    <w:rsid w:val="00A7292D"/>
    <w:rsid w:val="00AA64DA"/>
    <w:rsid w:val="00AC0F8F"/>
    <w:rsid w:val="00AC6A33"/>
    <w:rsid w:val="00AD4EC4"/>
    <w:rsid w:val="00AE7157"/>
    <w:rsid w:val="00AF4FF2"/>
    <w:rsid w:val="00B001EB"/>
    <w:rsid w:val="00B01F7D"/>
    <w:rsid w:val="00B4337A"/>
    <w:rsid w:val="00B67439"/>
    <w:rsid w:val="00B7254D"/>
    <w:rsid w:val="00B8446F"/>
    <w:rsid w:val="00B92DAF"/>
    <w:rsid w:val="00BA1E1E"/>
    <w:rsid w:val="00BC66C7"/>
    <w:rsid w:val="00BE486C"/>
    <w:rsid w:val="00BF00D2"/>
    <w:rsid w:val="00C066E0"/>
    <w:rsid w:val="00C2105A"/>
    <w:rsid w:val="00C21450"/>
    <w:rsid w:val="00C30A7D"/>
    <w:rsid w:val="00C360BC"/>
    <w:rsid w:val="00C52D2E"/>
    <w:rsid w:val="00C67544"/>
    <w:rsid w:val="00C7245A"/>
    <w:rsid w:val="00C734D9"/>
    <w:rsid w:val="00C832D4"/>
    <w:rsid w:val="00C853A1"/>
    <w:rsid w:val="00CB057B"/>
    <w:rsid w:val="00CB0725"/>
    <w:rsid w:val="00CB0D1E"/>
    <w:rsid w:val="00CB4BCC"/>
    <w:rsid w:val="00CB716B"/>
    <w:rsid w:val="00CE06E6"/>
    <w:rsid w:val="00CE3044"/>
    <w:rsid w:val="00CF4BB0"/>
    <w:rsid w:val="00D31ABA"/>
    <w:rsid w:val="00D3547F"/>
    <w:rsid w:val="00D3584D"/>
    <w:rsid w:val="00D6788E"/>
    <w:rsid w:val="00D8324E"/>
    <w:rsid w:val="00D83426"/>
    <w:rsid w:val="00D86060"/>
    <w:rsid w:val="00D901F9"/>
    <w:rsid w:val="00DA0792"/>
    <w:rsid w:val="00DA78A1"/>
    <w:rsid w:val="00DE564B"/>
    <w:rsid w:val="00E0071B"/>
    <w:rsid w:val="00E06219"/>
    <w:rsid w:val="00E2226D"/>
    <w:rsid w:val="00E355E6"/>
    <w:rsid w:val="00E44D41"/>
    <w:rsid w:val="00E52D96"/>
    <w:rsid w:val="00E542FA"/>
    <w:rsid w:val="00E576CC"/>
    <w:rsid w:val="00E66FAA"/>
    <w:rsid w:val="00E7009A"/>
    <w:rsid w:val="00E96F5D"/>
    <w:rsid w:val="00EA1C64"/>
    <w:rsid w:val="00EA2A6F"/>
    <w:rsid w:val="00EA5075"/>
    <w:rsid w:val="00EB6C31"/>
    <w:rsid w:val="00ED231E"/>
    <w:rsid w:val="00ED32D6"/>
    <w:rsid w:val="00ED6F8A"/>
    <w:rsid w:val="00EE545C"/>
    <w:rsid w:val="00EE6940"/>
    <w:rsid w:val="00F039B2"/>
    <w:rsid w:val="00F06FF7"/>
    <w:rsid w:val="00F51DCC"/>
    <w:rsid w:val="00F722CA"/>
    <w:rsid w:val="00F97406"/>
    <w:rsid w:val="00FB1228"/>
    <w:rsid w:val="00FC29B9"/>
    <w:rsid w:val="00FC417A"/>
    <w:rsid w:val="00FC701B"/>
    <w:rsid w:val="00FC7E5E"/>
    <w:rsid w:val="00FD1571"/>
    <w:rsid w:val="00FD1ED9"/>
    <w:rsid w:val="00FE0031"/>
    <w:rsid w:val="00FE0EF0"/>
    <w:rsid w:val="00FE5573"/>
    <w:rsid w:val="00FE6870"/>
  </w:rsids>
  <m:mathPr>
    <m:mathFont m:val="Cambria Math"/>
    <m:brkBin m:val="before"/>
    <m:brkBinSub m:val="--"/>
    <m:smallFrac m:val="0"/>
    <m:dispDef/>
    <m:lMargin m:val="0"/>
    <m:rMargin m:val="0"/>
    <m:defJc m:val="centerGroup"/>
    <m:wrapIndent m:val="144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186A94"/>
  <w15:docId w15:val="{71A2B4F6-09FB-4175-9016-1C7F3C3B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78"/>
  </w:style>
  <w:style w:type="paragraph" w:styleId="Heading1">
    <w:name w:val="heading 1"/>
    <w:basedOn w:val="Normal"/>
    <w:next w:val="Normal"/>
    <w:link w:val="Heading1Char"/>
    <w:qFormat/>
    <w:rsid w:val="00067276"/>
    <w:pPr>
      <w:keepNext/>
      <w:spacing w:before="240" w:after="60" w:line="240" w:lineRule="auto"/>
      <w:outlineLvl w:val="0"/>
    </w:pPr>
    <w:rPr>
      <w:rFonts w:ascii="Arial" w:eastAsia="SimSun" w:hAnsi="Arial" w:cs="Arial"/>
      <w:b/>
      <w:bCs/>
      <w:caps/>
      <w:kern w:val="32"/>
      <w:szCs w:val="32"/>
      <w:lang w:val="en-US"/>
    </w:rPr>
  </w:style>
  <w:style w:type="paragraph" w:styleId="Heading2">
    <w:name w:val="heading 2"/>
    <w:basedOn w:val="Normal"/>
    <w:next w:val="Normal"/>
    <w:link w:val="Heading2Char"/>
    <w:unhideWhenUsed/>
    <w:qFormat/>
    <w:rsid w:val="00885905"/>
    <w:pPr>
      <w:keepNext/>
      <w:spacing w:before="240" w:after="60" w:line="240" w:lineRule="auto"/>
      <w:outlineLvl w:val="1"/>
    </w:pPr>
    <w:rPr>
      <w:rFonts w:ascii="Arial" w:eastAsia="SimSun" w:hAnsi="Arial" w:cs="Arial"/>
      <w:bCs/>
      <w:iCs/>
      <w:caps/>
      <w:szCs w:val="28"/>
      <w:lang w:val="en-US"/>
    </w:rPr>
  </w:style>
  <w:style w:type="paragraph" w:styleId="Heading4">
    <w:name w:val="heading 4"/>
    <w:basedOn w:val="Normal"/>
    <w:next w:val="Normal"/>
    <w:link w:val="Heading4Char"/>
    <w:qFormat/>
    <w:rsid w:val="00067276"/>
    <w:pPr>
      <w:keepNext/>
      <w:spacing w:before="240" w:after="60" w:line="240" w:lineRule="auto"/>
      <w:outlineLvl w:val="3"/>
    </w:pPr>
    <w:rPr>
      <w:rFonts w:ascii="Arial" w:eastAsia="SimSun" w:hAnsi="Arial" w:cs="Arial"/>
      <w:bCs/>
      <w:i/>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E78"/>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34E78"/>
    <w:rPr>
      <w:rFonts w:ascii="Tahoma" w:hAnsi="Tahoma" w:cs="Tahoma"/>
      <w:szCs w:val="16"/>
    </w:rPr>
  </w:style>
  <w:style w:type="character" w:styleId="CommentReference">
    <w:name w:val="annotation reference"/>
    <w:basedOn w:val="DefaultParagraphFont"/>
    <w:uiPriority w:val="99"/>
    <w:semiHidden/>
    <w:unhideWhenUsed/>
    <w:rsid w:val="00934E78"/>
    <w:rPr>
      <w:sz w:val="16"/>
      <w:szCs w:val="16"/>
    </w:rPr>
  </w:style>
  <w:style w:type="paragraph" w:styleId="CommentText">
    <w:name w:val="annotation text"/>
    <w:basedOn w:val="Normal"/>
    <w:link w:val="CommentTextChar"/>
    <w:uiPriority w:val="99"/>
    <w:semiHidden/>
    <w:unhideWhenUsed/>
    <w:rsid w:val="00934E78"/>
    <w:pPr>
      <w:spacing w:line="240" w:lineRule="auto"/>
    </w:pPr>
    <w:rPr>
      <w:sz w:val="20"/>
      <w:szCs w:val="20"/>
    </w:rPr>
  </w:style>
  <w:style w:type="character" w:customStyle="1" w:styleId="CommentTextChar">
    <w:name w:val="Comment Text Char"/>
    <w:basedOn w:val="DefaultParagraphFont"/>
    <w:link w:val="CommentText"/>
    <w:uiPriority w:val="99"/>
    <w:semiHidden/>
    <w:rsid w:val="00934E78"/>
    <w:rPr>
      <w:sz w:val="20"/>
      <w:szCs w:val="20"/>
    </w:rPr>
  </w:style>
  <w:style w:type="paragraph" w:styleId="CommentSubject">
    <w:name w:val="annotation subject"/>
    <w:basedOn w:val="CommentText"/>
    <w:next w:val="CommentText"/>
    <w:link w:val="CommentSubjectChar"/>
    <w:uiPriority w:val="99"/>
    <w:semiHidden/>
    <w:unhideWhenUsed/>
    <w:rsid w:val="00934E78"/>
    <w:rPr>
      <w:b/>
      <w:bCs/>
    </w:rPr>
  </w:style>
  <w:style w:type="character" w:customStyle="1" w:styleId="CommentSubjectChar">
    <w:name w:val="Comment Subject Char"/>
    <w:basedOn w:val="CommentTextChar"/>
    <w:link w:val="CommentSubject"/>
    <w:uiPriority w:val="99"/>
    <w:semiHidden/>
    <w:rsid w:val="00934E78"/>
    <w:rPr>
      <w:b/>
      <w:bCs/>
      <w:sz w:val="20"/>
      <w:szCs w:val="20"/>
    </w:rPr>
  </w:style>
  <w:style w:type="character" w:customStyle="1" w:styleId="snck-msg">
    <w:name w:val="snck-msg"/>
    <w:basedOn w:val="DefaultParagraphFont"/>
    <w:rsid w:val="00C30A7D"/>
  </w:style>
  <w:style w:type="character" w:customStyle="1" w:styleId="ovfl-xlt">
    <w:name w:val="ovfl-xlt"/>
    <w:basedOn w:val="DefaultParagraphFont"/>
    <w:rsid w:val="00C30A7D"/>
  </w:style>
  <w:style w:type="character" w:customStyle="1" w:styleId="tlid-translation">
    <w:name w:val="tlid-translation"/>
    <w:basedOn w:val="DefaultParagraphFont"/>
    <w:rsid w:val="00C30A7D"/>
  </w:style>
  <w:style w:type="paragraph" w:styleId="Revision">
    <w:name w:val="Revision"/>
    <w:hidden/>
    <w:uiPriority w:val="99"/>
    <w:semiHidden/>
    <w:rsid w:val="003E41B6"/>
    <w:pPr>
      <w:spacing w:after="0" w:line="240" w:lineRule="auto"/>
    </w:pPr>
  </w:style>
  <w:style w:type="character" w:customStyle="1" w:styleId="Heading2Char">
    <w:name w:val="Heading 2 Char"/>
    <w:basedOn w:val="DefaultParagraphFont"/>
    <w:link w:val="Heading2"/>
    <w:rsid w:val="00885905"/>
    <w:rPr>
      <w:rFonts w:ascii="Arial" w:eastAsia="SimSun" w:hAnsi="Arial" w:cs="Arial"/>
      <w:bCs/>
      <w:iCs/>
      <w:caps/>
      <w:szCs w:val="28"/>
      <w:lang w:val="en-US"/>
    </w:rPr>
  </w:style>
  <w:style w:type="character" w:customStyle="1" w:styleId="Heading1Char">
    <w:name w:val="Heading 1 Char"/>
    <w:basedOn w:val="DefaultParagraphFont"/>
    <w:link w:val="Heading1"/>
    <w:rsid w:val="00067276"/>
    <w:rPr>
      <w:rFonts w:ascii="Arial" w:eastAsia="SimSun" w:hAnsi="Arial" w:cs="Arial"/>
      <w:b/>
      <w:bCs/>
      <w:caps/>
      <w:kern w:val="32"/>
      <w:szCs w:val="32"/>
      <w:lang w:val="en-US"/>
    </w:rPr>
  </w:style>
  <w:style w:type="paragraph" w:styleId="Header">
    <w:name w:val="header"/>
    <w:basedOn w:val="Normal"/>
    <w:link w:val="HeaderChar"/>
    <w:uiPriority w:val="99"/>
    <w:unhideWhenUsed/>
    <w:rsid w:val="00067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276"/>
  </w:style>
  <w:style w:type="paragraph" w:styleId="Footer">
    <w:name w:val="footer"/>
    <w:basedOn w:val="Normal"/>
    <w:link w:val="FooterChar"/>
    <w:uiPriority w:val="99"/>
    <w:unhideWhenUsed/>
    <w:rsid w:val="00067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276"/>
  </w:style>
  <w:style w:type="character" w:customStyle="1" w:styleId="Heading4Char">
    <w:name w:val="Heading 4 Char"/>
    <w:basedOn w:val="DefaultParagraphFont"/>
    <w:link w:val="Heading4"/>
    <w:rsid w:val="00067276"/>
    <w:rPr>
      <w:rFonts w:ascii="Arial" w:eastAsia="SimSun" w:hAnsi="Arial" w:cs="Arial"/>
      <w:bCs/>
      <w:i/>
      <w:szCs w:val="28"/>
      <w:lang w:val="en-US"/>
    </w:rPr>
  </w:style>
  <w:style w:type="paragraph" w:customStyle="1" w:styleId="Endofdocument-Annex">
    <w:name w:val="[End of document - Annex]"/>
    <w:basedOn w:val="Normal"/>
    <w:rsid w:val="00067276"/>
    <w:pPr>
      <w:spacing w:after="0" w:line="240" w:lineRule="auto"/>
      <w:ind w:left="5534"/>
    </w:pPr>
    <w:rPr>
      <w:rFonts w:ascii="Arial" w:eastAsia="SimSun" w:hAnsi="Arial" w:cs="Arial"/>
      <w:szCs w:val="20"/>
      <w:lang w:val="en-US" w:eastAsia="zh-CN"/>
    </w:rPr>
  </w:style>
  <w:style w:type="paragraph" w:styleId="ListParagraph">
    <w:name w:val="List Paragraph"/>
    <w:basedOn w:val="Normal"/>
    <w:uiPriority w:val="34"/>
    <w:qFormat/>
    <w:rsid w:val="00EA2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0790">
      <w:bodyDiv w:val="1"/>
      <w:marLeft w:val="0"/>
      <w:marRight w:val="0"/>
      <w:marTop w:val="0"/>
      <w:marBottom w:val="0"/>
      <w:divBdr>
        <w:top w:val="none" w:sz="0" w:space="0" w:color="auto"/>
        <w:left w:val="none" w:sz="0" w:space="0" w:color="auto"/>
        <w:bottom w:val="none" w:sz="0" w:space="0" w:color="auto"/>
        <w:right w:val="none" w:sz="0" w:space="0" w:color="auto"/>
      </w:divBdr>
    </w:div>
    <w:div w:id="128282079">
      <w:bodyDiv w:val="1"/>
      <w:marLeft w:val="0"/>
      <w:marRight w:val="0"/>
      <w:marTop w:val="0"/>
      <w:marBottom w:val="0"/>
      <w:divBdr>
        <w:top w:val="none" w:sz="0" w:space="0" w:color="auto"/>
        <w:left w:val="none" w:sz="0" w:space="0" w:color="auto"/>
        <w:bottom w:val="none" w:sz="0" w:space="0" w:color="auto"/>
        <w:right w:val="none" w:sz="0" w:space="0" w:color="auto"/>
      </w:divBdr>
    </w:div>
    <w:div w:id="368069537">
      <w:bodyDiv w:val="1"/>
      <w:marLeft w:val="0"/>
      <w:marRight w:val="0"/>
      <w:marTop w:val="0"/>
      <w:marBottom w:val="0"/>
      <w:divBdr>
        <w:top w:val="none" w:sz="0" w:space="0" w:color="auto"/>
        <w:left w:val="none" w:sz="0" w:space="0" w:color="auto"/>
        <w:bottom w:val="none" w:sz="0" w:space="0" w:color="auto"/>
        <w:right w:val="none" w:sz="0" w:space="0" w:color="auto"/>
      </w:divBdr>
    </w:div>
    <w:div w:id="490800045">
      <w:bodyDiv w:val="1"/>
      <w:marLeft w:val="0"/>
      <w:marRight w:val="0"/>
      <w:marTop w:val="0"/>
      <w:marBottom w:val="0"/>
      <w:divBdr>
        <w:top w:val="none" w:sz="0" w:space="0" w:color="auto"/>
        <w:left w:val="none" w:sz="0" w:space="0" w:color="auto"/>
        <w:bottom w:val="none" w:sz="0" w:space="0" w:color="auto"/>
        <w:right w:val="none" w:sz="0" w:space="0" w:color="auto"/>
      </w:divBdr>
    </w:div>
    <w:div w:id="746613712">
      <w:bodyDiv w:val="1"/>
      <w:marLeft w:val="0"/>
      <w:marRight w:val="0"/>
      <w:marTop w:val="0"/>
      <w:marBottom w:val="0"/>
      <w:divBdr>
        <w:top w:val="none" w:sz="0" w:space="0" w:color="auto"/>
        <w:left w:val="none" w:sz="0" w:space="0" w:color="auto"/>
        <w:bottom w:val="none" w:sz="0" w:space="0" w:color="auto"/>
        <w:right w:val="none" w:sz="0" w:space="0" w:color="auto"/>
      </w:divBdr>
      <w:divsChild>
        <w:div w:id="799958965">
          <w:marLeft w:val="0"/>
          <w:marRight w:val="0"/>
          <w:marTop w:val="0"/>
          <w:marBottom w:val="0"/>
          <w:divBdr>
            <w:top w:val="none" w:sz="0" w:space="0" w:color="auto"/>
            <w:left w:val="none" w:sz="0" w:space="0" w:color="auto"/>
            <w:bottom w:val="none" w:sz="0" w:space="0" w:color="auto"/>
            <w:right w:val="none" w:sz="0" w:space="0" w:color="auto"/>
          </w:divBdr>
          <w:divsChild>
            <w:div w:id="355545340">
              <w:marLeft w:val="0"/>
              <w:marRight w:val="0"/>
              <w:marTop w:val="0"/>
              <w:marBottom w:val="0"/>
              <w:divBdr>
                <w:top w:val="none" w:sz="0" w:space="0" w:color="auto"/>
                <w:left w:val="none" w:sz="0" w:space="0" w:color="auto"/>
                <w:bottom w:val="none" w:sz="0" w:space="0" w:color="auto"/>
                <w:right w:val="none" w:sz="0" w:space="0" w:color="auto"/>
              </w:divBdr>
              <w:divsChild>
                <w:div w:id="1052778092">
                  <w:marLeft w:val="0"/>
                  <w:marRight w:val="0"/>
                  <w:marTop w:val="0"/>
                  <w:marBottom w:val="0"/>
                  <w:divBdr>
                    <w:top w:val="none" w:sz="0" w:space="0" w:color="auto"/>
                    <w:left w:val="none" w:sz="0" w:space="0" w:color="auto"/>
                    <w:bottom w:val="none" w:sz="0" w:space="0" w:color="auto"/>
                    <w:right w:val="none" w:sz="0" w:space="0" w:color="auto"/>
                  </w:divBdr>
                  <w:divsChild>
                    <w:div w:id="2079936322">
                      <w:marLeft w:val="0"/>
                      <w:marRight w:val="0"/>
                      <w:marTop w:val="0"/>
                      <w:marBottom w:val="0"/>
                      <w:divBdr>
                        <w:top w:val="none" w:sz="0" w:space="0" w:color="auto"/>
                        <w:left w:val="none" w:sz="0" w:space="0" w:color="auto"/>
                        <w:bottom w:val="none" w:sz="0" w:space="0" w:color="auto"/>
                        <w:right w:val="none" w:sz="0" w:space="0" w:color="auto"/>
                      </w:divBdr>
                      <w:divsChild>
                        <w:div w:id="822235945">
                          <w:marLeft w:val="0"/>
                          <w:marRight w:val="0"/>
                          <w:marTop w:val="0"/>
                          <w:marBottom w:val="0"/>
                          <w:divBdr>
                            <w:top w:val="none" w:sz="0" w:space="0" w:color="auto"/>
                            <w:left w:val="none" w:sz="0" w:space="0" w:color="auto"/>
                            <w:bottom w:val="none" w:sz="0" w:space="0" w:color="auto"/>
                            <w:right w:val="none" w:sz="0" w:space="0" w:color="auto"/>
                          </w:divBdr>
                          <w:divsChild>
                            <w:div w:id="1461680488">
                              <w:marLeft w:val="0"/>
                              <w:marRight w:val="300"/>
                              <w:marTop w:val="180"/>
                              <w:marBottom w:val="0"/>
                              <w:divBdr>
                                <w:top w:val="none" w:sz="0" w:space="0" w:color="auto"/>
                                <w:left w:val="none" w:sz="0" w:space="0" w:color="auto"/>
                                <w:bottom w:val="none" w:sz="0" w:space="0" w:color="auto"/>
                                <w:right w:val="none" w:sz="0" w:space="0" w:color="auto"/>
                              </w:divBdr>
                              <w:divsChild>
                                <w:div w:id="11128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84007">
              <w:marLeft w:val="0"/>
              <w:marRight w:val="60"/>
              <w:marTop w:val="0"/>
              <w:marBottom w:val="0"/>
              <w:divBdr>
                <w:top w:val="none" w:sz="0" w:space="0" w:color="auto"/>
                <w:left w:val="none" w:sz="0" w:space="0" w:color="auto"/>
                <w:bottom w:val="none" w:sz="0" w:space="0" w:color="auto"/>
                <w:right w:val="none" w:sz="0" w:space="0" w:color="auto"/>
              </w:divBdr>
              <w:divsChild>
                <w:div w:id="15153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0747">
          <w:marLeft w:val="0"/>
          <w:marRight w:val="0"/>
          <w:marTop w:val="0"/>
          <w:marBottom w:val="0"/>
          <w:divBdr>
            <w:top w:val="none" w:sz="0" w:space="0" w:color="auto"/>
            <w:left w:val="none" w:sz="0" w:space="0" w:color="auto"/>
            <w:bottom w:val="none" w:sz="0" w:space="0" w:color="auto"/>
            <w:right w:val="none" w:sz="0" w:space="0" w:color="auto"/>
          </w:divBdr>
          <w:divsChild>
            <w:div w:id="1544755308">
              <w:marLeft w:val="0"/>
              <w:marRight w:val="0"/>
              <w:marTop w:val="0"/>
              <w:marBottom w:val="0"/>
              <w:divBdr>
                <w:top w:val="none" w:sz="0" w:space="0" w:color="auto"/>
                <w:left w:val="none" w:sz="0" w:space="0" w:color="auto"/>
                <w:bottom w:val="none" w:sz="0" w:space="0" w:color="auto"/>
                <w:right w:val="none" w:sz="0" w:space="0" w:color="auto"/>
              </w:divBdr>
              <w:divsChild>
                <w:div w:id="9113173">
                  <w:marLeft w:val="0"/>
                  <w:marRight w:val="0"/>
                  <w:marTop w:val="0"/>
                  <w:marBottom w:val="0"/>
                  <w:divBdr>
                    <w:top w:val="none" w:sz="0" w:space="0" w:color="auto"/>
                    <w:left w:val="none" w:sz="0" w:space="0" w:color="auto"/>
                    <w:bottom w:val="none" w:sz="0" w:space="0" w:color="auto"/>
                    <w:right w:val="none" w:sz="0" w:space="0" w:color="auto"/>
                  </w:divBdr>
                  <w:divsChild>
                    <w:div w:id="1912543360">
                      <w:marLeft w:val="0"/>
                      <w:marRight w:val="0"/>
                      <w:marTop w:val="0"/>
                      <w:marBottom w:val="0"/>
                      <w:divBdr>
                        <w:top w:val="none" w:sz="0" w:space="0" w:color="auto"/>
                        <w:left w:val="none" w:sz="0" w:space="0" w:color="auto"/>
                        <w:bottom w:val="none" w:sz="0" w:space="0" w:color="auto"/>
                        <w:right w:val="none" w:sz="0" w:space="0" w:color="auto"/>
                      </w:divBdr>
                      <w:divsChild>
                        <w:div w:id="6950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372489">
      <w:bodyDiv w:val="1"/>
      <w:marLeft w:val="0"/>
      <w:marRight w:val="0"/>
      <w:marTop w:val="0"/>
      <w:marBottom w:val="0"/>
      <w:divBdr>
        <w:top w:val="none" w:sz="0" w:space="0" w:color="auto"/>
        <w:left w:val="none" w:sz="0" w:space="0" w:color="auto"/>
        <w:bottom w:val="none" w:sz="0" w:space="0" w:color="auto"/>
        <w:right w:val="none" w:sz="0" w:space="0" w:color="auto"/>
      </w:divBdr>
    </w:div>
    <w:div w:id="1057894909">
      <w:bodyDiv w:val="1"/>
      <w:marLeft w:val="0"/>
      <w:marRight w:val="0"/>
      <w:marTop w:val="0"/>
      <w:marBottom w:val="0"/>
      <w:divBdr>
        <w:top w:val="none" w:sz="0" w:space="0" w:color="auto"/>
        <w:left w:val="none" w:sz="0" w:space="0" w:color="auto"/>
        <w:bottom w:val="none" w:sz="0" w:space="0" w:color="auto"/>
        <w:right w:val="none" w:sz="0" w:space="0" w:color="auto"/>
      </w:divBdr>
    </w:div>
    <w:div w:id="1306199713">
      <w:bodyDiv w:val="1"/>
      <w:marLeft w:val="0"/>
      <w:marRight w:val="0"/>
      <w:marTop w:val="0"/>
      <w:marBottom w:val="0"/>
      <w:divBdr>
        <w:top w:val="none" w:sz="0" w:space="0" w:color="auto"/>
        <w:left w:val="none" w:sz="0" w:space="0" w:color="auto"/>
        <w:bottom w:val="none" w:sz="0" w:space="0" w:color="auto"/>
        <w:right w:val="none" w:sz="0" w:space="0" w:color="auto"/>
      </w:divBdr>
    </w:div>
    <w:div w:id="1461454394">
      <w:bodyDiv w:val="1"/>
      <w:marLeft w:val="0"/>
      <w:marRight w:val="0"/>
      <w:marTop w:val="0"/>
      <w:marBottom w:val="0"/>
      <w:divBdr>
        <w:top w:val="none" w:sz="0" w:space="0" w:color="auto"/>
        <w:left w:val="none" w:sz="0" w:space="0" w:color="auto"/>
        <w:bottom w:val="none" w:sz="0" w:space="0" w:color="auto"/>
        <w:right w:val="none" w:sz="0" w:space="0" w:color="auto"/>
      </w:divBdr>
    </w:div>
    <w:div w:id="1464081269">
      <w:bodyDiv w:val="1"/>
      <w:marLeft w:val="0"/>
      <w:marRight w:val="0"/>
      <w:marTop w:val="0"/>
      <w:marBottom w:val="0"/>
      <w:divBdr>
        <w:top w:val="none" w:sz="0" w:space="0" w:color="auto"/>
        <w:left w:val="none" w:sz="0" w:space="0" w:color="auto"/>
        <w:bottom w:val="none" w:sz="0" w:space="0" w:color="auto"/>
        <w:right w:val="none" w:sz="0" w:space="0" w:color="auto"/>
      </w:divBdr>
    </w:div>
    <w:div w:id="17229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A6FAB-C168-4489-9B0E-D2451331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5041</Characters>
  <Application>Microsoft Office Word</Application>
  <DocSecurity>0</DocSecurity>
  <Lines>42</Lines>
  <Paragraphs>11</Paragraphs>
  <ScaleCrop>false</ScaleCrop>
  <HeadingPairs>
    <vt:vector size="6" baseType="variant">
      <vt:variant>
        <vt:lpstr>Title</vt:lpstr>
      </vt:variant>
      <vt:variant>
        <vt:i4>1</vt:i4>
      </vt:variant>
      <vt:variant>
        <vt:lpstr>Headings</vt:lpstr>
      </vt:variant>
      <vt:variant>
        <vt:i4>1</vt:i4>
      </vt:variant>
      <vt:variant>
        <vt:lpstr>Название</vt:lpstr>
      </vt:variant>
      <vt:variant>
        <vt:i4>1</vt:i4>
      </vt:variant>
    </vt:vector>
  </HeadingPairs>
  <TitlesOfParts>
    <vt:vector size="3" baseType="lpstr">
      <vt:lpstr>CWS/9/25 Annex III</vt:lpstr>
      <vt:lpstr>TASK LIST</vt:lpstr>
      <vt:lpstr>CWS/7/9 Annex (in English)</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CWS/9/25 Annex III</dc:title>
  <dc:subject/>
  <dc:creator>WIPO</dc:creator>
  <cp:keywords>FOR OFFICIAL USE ONLY</cp:keywords>
  <cp:lastModifiedBy>CHAVAS Louison</cp:lastModifiedBy>
  <cp:revision>3</cp:revision>
  <cp:lastPrinted>2022-02-02T09:00:00Z</cp:lastPrinted>
  <dcterms:created xsi:type="dcterms:W3CDTF">2022-02-02T08:59:00Z</dcterms:created>
  <dcterms:modified xsi:type="dcterms:W3CDTF">2022-02-02T09:00:00Z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742c631b-65d9-4d21-9f41-4b3b219281fc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