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D4C" w:rsidRPr="00EF282C" w:rsidRDefault="00472A6E" w:rsidP="006173A5">
      <w:pPr>
        <w:pBdr>
          <w:bottom w:val="single" w:sz="4" w:space="11" w:color="auto"/>
        </w:pBdr>
        <w:spacing w:after="120"/>
        <w:ind w:right="-57"/>
        <w:jc w:val="right"/>
        <w:rPr>
          <w:lang w:val="es-419"/>
        </w:rPr>
      </w:pPr>
      <w:bookmarkStart w:id="0" w:name="_GoBack"/>
      <w:bookmarkEnd w:id="0"/>
      <w:r w:rsidRPr="00EF282C">
        <w:rPr>
          <w:noProof/>
          <w:lang w:val="en-US"/>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E44D4C" w:rsidRPr="00EF282C" w:rsidRDefault="006173A5" w:rsidP="00472A6E">
      <w:pPr>
        <w:jc w:val="right"/>
        <w:rPr>
          <w:rFonts w:ascii="Arial Black" w:hAnsi="Arial Black"/>
          <w:caps/>
          <w:sz w:val="15"/>
          <w:lang w:val="es-419"/>
        </w:rPr>
      </w:pPr>
      <w:r w:rsidRPr="00EF282C">
        <w:rPr>
          <w:rFonts w:ascii="Arial Black" w:hAnsi="Arial Black"/>
          <w:caps/>
          <w:sz w:val="15"/>
          <w:lang w:val="es-419"/>
        </w:rPr>
        <w:t>CWS/9/</w:t>
      </w:r>
      <w:bookmarkStart w:id="1" w:name="Code"/>
      <w:bookmarkEnd w:id="1"/>
      <w:r w:rsidR="00F55884" w:rsidRPr="00EF282C">
        <w:rPr>
          <w:rFonts w:ascii="Arial Black" w:hAnsi="Arial Black"/>
          <w:caps/>
          <w:sz w:val="15"/>
          <w:lang w:val="es-419"/>
        </w:rPr>
        <w:t>3</w:t>
      </w:r>
    </w:p>
    <w:p w:rsidR="00E44D4C" w:rsidRPr="00EF282C" w:rsidRDefault="00472A6E" w:rsidP="00472A6E">
      <w:pPr>
        <w:jc w:val="right"/>
        <w:rPr>
          <w:lang w:val="es-419"/>
        </w:rPr>
      </w:pPr>
      <w:r w:rsidRPr="00EF282C">
        <w:rPr>
          <w:rFonts w:ascii="Arial Black" w:hAnsi="Arial Black"/>
          <w:caps/>
          <w:sz w:val="15"/>
          <w:lang w:val="es-419"/>
        </w:rPr>
        <w:t xml:space="preserve">ORIGINAL: </w:t>
      </w:r>
      <w:bookmarkStart w:id="2" w:name="Original"/>
      <w:r w:rsidR="00F55884" w:rsidRPr="00EF282C">
        <w:rPr>
          <w:rFonts w:ascii="Arial Black" w:hAnsi="Arial Black"/>
          <w:caps/>
          <w:sz w:val="15"/>
          <w:lang w:val="es-419"/>
        </w:rPr>
        <w:t>INGLÉS</w:t>
      </w:r>
    </w:p>
    <w:bookmarkEnd w:id="2"/>
    <w:p w:rsidR="00E44D4C" w:rsidRPr="00EF282C" w:rsidRDefault="00472A6E" w:rsidP="00472A6E">
      <w:pPr>
        <w:spacing w:after="1200"/>
        <w:jc w:val="right"/>
        <w:rPr>
          <w:lang w:val="es-419"/>
        </w:rPr>
      </w:pPr>
      <w:r w:rsidRPr="00EF282C">
        <w:rPr>
          <w:rFonts w:ascii="Arial Black" w:hAnsi="Arial Black"/>
          <w:caps/>
          <w:sz w:val="15"/>
          <w:lang w:val="es-419"/>
        </w:rPr>
        <w:t xml:space="preserve">fecha: </w:t>
      </w:r>
      <w:bookmarkStart w:id="3" w:name="Date"/>
      <w:r w:rsidR="00F55884" w:rsidRPr="00EF282C">
        <w:rPr>
          <w:rFonts w:ascii="Arial Black" w:hAnsi="Arial Black"/>
          <w:caps/>
          <w:sz w:val="15"/>
          <w:lang w:val="es-419"/>
        </w:rPr>
        <w:t>5 DE OCTUBRE DE 2021</w:t>
      </w:r>
    </w:p>
    <w:bookmarkEnd w:id="3"/>
    <w:p w:rsidR="00E44D4C" w:rsidRPr="00EF282C" w:rsidRDefault="00167338" w:rsidP="00472A6E">
      <w:pPr>
        <w:pStyle w:val="Heading1"/>
        <w:spacing w:before="0" w:after="480"/>
        <w:rPr>
          <w:sz w:val="28"/>
          <w:lang w:val="es-419"/>
        </w:rPr>
      </w:pPr>
      <w:r w:rsidRPr="00EF282C">
        <w:rPr>
          <w:caps w:val="0"/>
          <w:sz w:val="28"/>
          <w:szCs w:val="28"/>
          <w:lang w:val="es-419"/>
        </w:rPr>
        <w:t>Comité de Normas Técnicas de la OMPI (CWS)</w:t>
      </w:r>
    </w:p>
    <w:p w:rsidR="00E44D4C" w:rsidRPr="00EF282C" w:rsidRDefault="006173A5" w:rsidP="005B2EAE">
      <w:pPr>
        <w:outlineLvl w:val="1"/>
        <w:rPr>
          <w:b/>
          <w:sz w:val="24"/>
          <w:szCs w:val="24"/>
          <w:lang w:val="es-419"/>
        </w:rPr>
      </w:pPr>
      <w:r w:rsidRPr="00EF282C">
        <w:rPr>
          <w:b/>
          <w:sz w:val="24"/>
          <w:szCs w:val="24"/>
          <w:lang w:val="es-419"/>
        </w:rPr>
        <w:t>Novena sesión</w:t>
      </w:r>
    </w:p>
    <w:p w:rsidR="00E44D4C" w:rsidRPr="00EF282C" w:rsidRDefault="00167338" w:rsidP="00472A6E">
      <w:pPr>
        <w:spacing w:after="720"/>
        <w:outlineLvl w:val="1"/>
        <w:rPr>
          <w:b/>
          <w:sz w:val="24"/>
          <w:szCs w:val="24"/>
          <w:lang w:val="es-419"/>
        </w:rPr>
      </w:pPr>
      <w:r w:rsidRPr="00EF282C">
        <w:rPr>
          <w:b/>
          <w:sz w:val="24"/>
          <w:szCs w:val="24"/>
          <w:lang w:val="es-419"/>
        </w:rPr>
        <w:t>Ginebra, 1 a 5 de noviembre de 2021</w:t>
      </w:r>
    </w:p>
    <w:p w:rsidR="00E44D4C" w:rsidRPr="00EF282C" w:rsidRDefault="00F55884" w:rsidP="00472A6E">
      <w:pPr>
        <w:spacing w:after="360"/>
        <w:rPr>
          <w:caps/>
          <w:sz w:val="24"/>
          <w:lang w:val="es-419"/>
        </w:rPr>
      </w:pPr>
      <w:bookmarkStart w:id="4" w:name="TitleOfDoc"/>
      <w:r w:rsidRPr="00EF282C">
        <w:rPr>
          <w:caps/>
          <w:sz w:val="24"/>
          <w:lang w:val="es-419"/>
        </w:rPr>
        <w:t>Informe del Equipo Técnico XML4IP</w:t>
      </w:r>
    </w:p>
    <w:p w:rsidR="00E44D4C" w:rsidRPr="00EF282C" w:rsidRDefault="00F55884" w:rsidP="00472A6E">
      <w:pPr>
        <w:spacing w:after="1040"/>
        <w:rPr>
          <w:i/>
          <w:lang w:val="es-419"/>
        </w:rPr>
      </w:pPr>
      <w:bookmarkStart w:id="5" w:name="Prepared"/>
      <w:bookmarkEnd w:id="4"/>
      <w:bookmarkEnd w:id="5"/>
      <w:r w:rsidRPr="00EF282C">
        <w:rPr>
          <w:i/>
          <w:lang w:val="es-419"/>
        </w:rPr>
        <w:t>preparado por la Oficina Internacional</w:t>
      </w:r>
    </w:p>
    <w:p w:rsidR="00E44D4C" w:rsidRPr="00EF282C" w:rsidRDefault="00D923DD" w:rsidP="00D5774A">
      <w:pPr>
        <w:pStyle w:val="Heading2"/>
        <w:spacing w:before="0" w:after="120"/>
        <w:rPr>
          <w:szCs w:val="22"/>
          <w:lang w:val="es-419"/>
        </w:rPr>
      </w:pPr>
      <w:r w:rsidRPr="00EF282C">
        <w:rPr>
          <w:szCs w:val="22"/>
          <w:lang w:val="es-419"/>
        </w:rPr>
        <w:t>INTRODUCCIÓN</w:t>
      </w:r>
    </w:p>
    <w:p w:rsidR="00E44D4C" w:rsidRPr="00EF282C" w:rsidRDefault="00D923DD" w:rsidP="00D5774A">
      <w:pPr>
        <w:pStyle w:val="ONUMFS"/>
        <w:rPr>
          <w:lang w:val="es-419"/>
        </w:rPr>
      </w:pPr>
      <w:r w:rsidRPr="00EF282C">
        <w:rPr>
          <w:lang w:val="es-419"/>
        </w:rPr>
        <w:t>En la octava sesión del Comité de Normas Técnicas</w:t>
      </w:r>
      <w:r w:rsidR="00D5774A">
        <w:rPr>
          <w:lang w:val="es-419"/>
        </w:rPr>
        <w:t xml:space="preserve"> de la OMPI (CWS), celebrada en </w:t>
      </w:r>
      <w:r w:rsidRPr="00EF282C">
        <w:rPr>
          <w:lang w:val="es-419"/>
        </w:rPr>
        <w:t>2020, se presentaron al CWS informes sobre los progresos r</w:t>
      </w:r>
      <w:r w:rsidR="00D5774A">
        <w:rPr>
          <w:lang w:val="es-419"/>
        </w:rPr>
        <w:t>ealizados por el Equipo Técnico </w:t>
      </w:r>
      <w:r w:rsidRPr="00EF282C">
        <w:rPr>
          <w:lang w:val="es-419"/>
        </w:rPr>
        <w:t>XML4IP en las siguientes tareas que le asignó el CWS:</w:t>
      </w:r>
    </w:p>
    <w:p w:rsidR="00E44D4C" w:rsidRPr="00EF282C" w:rsidRDefault="00D923DD" w:rsidP="00D5774A">
      <w:pPr>
        <w:pStyle w:val="ONUMFS"/>
        <w:numPr>
          <w:ilvl w:val="3"/>
          <w:numId w:val="6"/>
        </w:numPr>
        <w:tabs>
          <w:tab w:val="clear" w:pos="2268"/>
        </w:tabs>
        <w:ind w:left="851" w:hanging="284"/>
        <w:rPr>
          <w:szCs w:val="22"/>
          <w:lang w:val="es-419"/>
        </w:rPr>
      </w:pPr>
      <w:proofErr w:type="gramStart"/>
      <w:r w:rsidRPr="00D5774A">
        <w:rPr>
          <w:lang w:val="es-419" w:eastAsia="en-US"/>
        </w:rPr>
        <w:t>Tarea</w:t>
      </w:r>
      <w:r w:rsidRPr="00EF282C">
        <w:rPr>
          <w:szCs w:val="22"/>
          <w:lang w:val="es-419"/>
        </w:rPr>
        <w:t xml:space="preserve"> N.º</w:t>
      </w:r>
      <w:proofErr w:type="gramEnd"/>
      <w:r w:rsidRPr="00EF282C">
        <w:rPr>
          <w:szCs w:val="22"/>
          <w:lang w:val="es-419"/>
        </w:rPr>
        <w:t xml:space="preserve"> 41: “Garantizar las necesarias revisione</w:t>
      </w:r>
      <w:r w:rsidR="00D5774A">
        <w:rPr>
          <w:szCs w:val="22"/>
          <w:lang w:val="es-419"/>
        </w:rPr>
        <w:t>s y actualizaciones de la Norma </w:t>
      </w:r>
      <w:r w:rsidRPr="00EF282C">
        <w:rPr>
          <w:szCs w:val="22"/>
          <w:lang w:val="es-419"/>
        </w:rPr>
        <w:t>ST.96 de la OMPI”;</w:t>
      </w:r>
    </w:p>
    <w:p w:rsidR="00E44D4C" w:rsidRPr="00EF282C" w:rsidRDefault="00D923DD" w:rsidP="00D5774A">
      <w:pPr>
        <w:pStyle w:val="ONUMFS"/>
        <w:numPr>
          <w:ilvl w:val="3"/>
          <w:numId w:val="6"/>
        </w:numPr>
        <w:tabs>
          <w:tab w:val="clear" w:pos="2268"/>
        </w:tabs>
        <w:ind w:left="851" w:hanging="284"/>
        <w:rPr>
          <w:szCs w:val="22"/>
          <w:lang w:val="es-419"/>
        </w:rPr>
      </w:pPr>
      <w:proofErr w:type="gramStart"/>
      <w:r w:rsidRPr="00EF282C">
        <w:rPr>
          <w:szCs w:val="22"/>
          <w:lang w:val="es-419"/>
        </w:rPr>
        <w:t xml:space="preserve">Tarea </w:t>
      </w:r>
      <w:r w:rsidR="0088146B" w:rsidRPr="00EF282C">
        <w:rPr>
          <w:szCs w:val="22"/>
          <w:lang w:val="es-419"/>
        </w:rPr>
        <w:t>N.º</w:t>
      </w:r>
      <w:proofErr w:type="gramEnd"/>
      <w:r w:rsidR="00290220">
        <w:rPr>
          <w:szCs w:val="22"/>
          <w:lang w:val="es-419"/>
        </w:rPr>
        <w:t xml:space="preserve"> 53: “</w:t>
      </w:r>
      <w:r w:rsidRPr="00EF282C">
        <w:rPr>
          <w:szCs w:val="22"/>
          <w:lang w:val="es-419"/>
        </w:rPr>
        <w:t>Desarrollar componentes de esquema XML para las indicaciones geográficas”; y</w:t>
      </w:r>
    </w:p>
    <w:p w:rsidR="00E44D4C" w:rsidRPr="00EF282C" w:rsidRDefault="00D923DD" w:rsidP="00D5774A">
      <w:pPr>
        <w:pStyle w:val="ONUMFS"/>
        <w:numPr>
          <w:ilvl w:val="3"/>
          <w:numId w:val="6"/>
        </w:numPr>
        <w:tabs>
          <w:tab w:val="clear" w:pos="2268"/>
        </w:tabs>
        <w:spacing w:after="240"/>
        <w:ind w:left="851" w:hanging="284"/>
        <w:rPr>
          <w:szCs w:val="22"/>
          <w:lang w:val="es-419"/>
        </w:rPr>
      </w:pPr>
      <w:proofErr w:type="gramStart"/>
      <w:r w:rsidRPr="00EF282C">
        <w:rPr>
          <w:szCs w:val="22"/>
          <w:lang w:val="es-419"/>
        </w:rPr>
        <w:t>Tarea N.º</w:t>
      </w:r>
      <w:proofErr w:type="gramEnd"/>
      <w:r w:rsidRPr="00EF282C">
        <w:rPr>
          <w:szCs w:val="22"/>
          <w:lang w:val="es-419"/>
        </w:rPr>
        <w:t xml:space="preserve"> 64: “Preparar una propuesta de recomendaciones de recursos de formato JavaScript </w:t>
      </w:r>
      <w:proofErr w:type="spellStart"/>
      <w:r w:rsidRPr="00EF282C">
        <w:rPr>
          <w:szCs w:val="22"/>
          <w:lang w:val="es-419"/>
        </w:rPr>
        <w:t>Object</w:t>
      </w:r>
      <w:proofErr w:type="spellEnd"/>
      <w:r w:rsidRPr="00EF282C">
        <w:rPr>
          <w:szCs w:val="22"/>
          <w:lang w:val="es-419"/>
        </w:rPr>
        <w:t xml:space="preserve"> </w:t>
      </w:r>
      <w:proofErr w:type="spellStart"/>
      <w:r w:rsidRPr="00EF282C">
        <w:rPr>
          <w:szCs w:val="22"/>
          <w:lang w:val="es-419"/>
        </w:rPr>
        <w:t>Notation</w:t>
      </w:r>
      <w:proofErr w:type="spellEnd"/>
      <w:r w:rsidRPr="00EF282C">
        <w:rPr>
          <w:szCs w:val="22"/>
          <w:lang w:val="es-419"/>
        </w:rPr>
        <w:t xml:space="preserve"> (JSON) compatibles con la Norma ST.96 de la OMPI a fin de que sean utilizados para la presentación, tratamiento, publicación y/o intercambio de información sobre propiedad intelectual”.</w:t>
      </w:r>
    </w:p>
    <w:p w:rsidR="00E44D4C" w:rsidRPr="00EF282C" w:rsidRDefault="00122C96" w:rsidP="00D5774A">
      <w:pPr>
        <w:pStyle w:val="ONUMFS"/>
        <w:rPr>
          <w:lang w:val="es-419"/>
        </w:rPr>
      </w:pPr>
      <w:r w:rsidRPr="00EF282C">
        <w:rPr>
          <w:lang w:val="es-419"/>
        </w:rPr>
        <w:t xml:space="preserve">En </w:t>
      </w:r>
      <w:r w:rsidR="00816172">
        <w:rPr>
          <w:lang w:val="es-419"/>
        </w:rPr>
        <w:t>dich</w:t>
      </w:r>
      <w:r w:rsidR="006F4CC5" w:rsidRPr="00EF282C">
        <w:rPr>
          <w:lang w:val="es-419"/>
        </w:rPr>
        <w:t xml:space="preserve">a sesión el CWS aprobó </w:t>
      </w:r>
      <w:r w:rsidRPr="00EF282C">
        <w:rPr>
          <w:lang w:val="es-419"/>
        </w:rPr>
        <w:t>suprimir</w:t>
      </w:r>
      <w:r w:rsidR="006F4CC5" w:rsidRPr="00EF282C">
        <w:rPr>
          <w:lang w:val="es-419"/>
        </w:rPr>
        <w:t xml:space="preserve"> la Tarea N.</w:t>
      </w:r>
      <w:r w:rsidR="00CB6182">
        <w:rPr>
          <w:lang w:val="es-419"/>
        </w:rPr>
        <w:t>º</w:t>
      </w:r>
      <w:r w:rsidR="00D04A3D" w:rsidRPr="00EF282C">
        <w:rPr>
          <w:lang w:val="es-419"/>
        </w:rPr>
        <w:t xml:space="preserve"> 53 </w:t>
      </w:r>
      <w:r w:rsidRPr="00EF282C">
        <w:rPr>
          <w:lang w:val="es-419"/>
        </w:rPr>
        <w:t xml:space="preserve">de la lista de tareas del CWS </w:t>
      </w:r>
      <w:r w:rsidR="00105538" w:rsidRPr="00EF282C">
        <w:rPr>
          <w:lang w:val="es-419"/>
        </w:rPr>
        <w:t>al tenerla por finaliza</w:t>
      </w:r>
      <w:r w:rsidRPr="00EF282C">
        <w:rPr>
          <w:lang w:val="es-419"/>
        </w:rPr>
        <w:t>da</w:t>
      </w:r>
      <w:r w:rsidR="00105538" w:rsidRPr="00EF282C">
        <w:rPr>
          <w:lang w:val="es-419"/>
        </w:rPr>
        <w:t xml:space="preserve"> (véas</w:t>
      </w:r>
      <w:r w:rsidR="00696024" w:rsidRPr="00EF282C">
        <w:rPr>
          <w:lang w:val="es-419"/>
        </w:rPr>
        <w:t xml:space="preserve">e </w:t>
      </w:r>
      <w:r w:rsidR="00105538" w:rsidRPr="00EF282C">
        <w:rPr>
          <w:lang w:val="es-419"/>
        </w:rPr>
        <w:t>el párrafo 90 del documento</w:t>
      </w:r>
      <w:r w:rsidR="00696024" w:rsidRPr="00EF282C">
        <w:rPr>
          <w:lang w:val="es-419"/>
        </w:rPr>
        <w:t xml:space="preserve"> CWS/8/24).</w:t>
      </w:r>
    </w:p>
    <w:p w:rsidR="00E44D4C" w:rsidRPr="00EF282C" w:rsidRDefault="00AD6BFA" w:rsidP="00D5774A">
      <w:pPr>
        <w:pStyle w:val="ONUMFS"/>
        <w:keepNext/>
        <w:keepLines/>
        <w:spacing w:after="120"/>
        <w:rPr>
          <w:lang w:val="es-419"/>
        </w:rPr>
      </w:pPr>
      <w:r w:rsidRPr="00EF282C">
        <w:rPr>
          <w:lang w:val="es-419"/>
        </w:rPr>
        <w:lastRenderedPageBreak/>
        <w:t>El Equipo Técnico XML4IP se reunió una vez al mes para examinar las futuras mejoras</w:t>
      </w:r>
      <w:r w:rsidR="008E27C1">
        <w:rPr>
          <w:lang w:val="es-419"/>
        </w:rPr>
        <w:t xml:space="preserve"> de la Norma ST.96 de la OMPI. </w:t>
      </w:r>
      <w:r w:rsidRPr="00EF282C">
        <w:rPr>
          <w:lang w:val="es-419"/>
        </w:rPr>
        <w:t>Durante los debates, el Equipo Técnico acordó las siguientes prioridades de desa</w:t>
      </w:r>
      <w:r w:rsidR="008E27C1">
        <w:rPr>
          <w:lang w:val="es-419"/>
        </w:rPr>
        <w:t xml:space="preserve">rrollo para el año civil 2021. </w:t>
      </w:r>
      <w:r w:rsidRPr="00EF282C">
        <w:rPr>
          <w:lang w:val="es-419"/>
        </w:rPr>
        <w:t>Los trabajos pendientes se enumeran por orden de prioridad:</w:t>
      </w:r>
    </w:p>
    <w:p w:rsidR="00E44D4C" w:rsidRPr="00EF282C" w:rsidRDefault="002852BE" w:rsidP="00D5774A">
      <w:pPr>
        <w:pStyle w:val="ONUMFS"/>
        <w:keepNext/>
        <w:keepLines/>
        <w:numPr>
          <w:ilvl w:val="1"/>
          <w:numId w:val="6"/>
        </w:numPr>
        <w:spacing w:after="120"/>
        <w:rPr>
          <w:lang w:val="es-419"/>
        </w:rPr>
      </w:pPr>
      <w:r w:rsidRPr="00EF282C">
        <w:rPr>
          <w:lang w:val="es-419"/>
        </w:rPr>
        <w:t>n</w:t>
      </w:r>
      <w:r w:rsidR="000164F3" w:rsidRPr="00EF282C">
        <w:rPr>
          <w:lang w:val="es-419"/>
        </w:rPr>
        <w:t>orma sobre JSON</w:t>
      </w:r>
    </w:p>
    <w:p w:rsidR="00E44D4C" w:rsidRPr="00EF282C" w:rsidRDefault="002852BE" w:rsidP="00D5774A">
      <w:pPr>
        <w:pStyle w:val="ONUMFS"/>
        <w:numPr>
          <w:ilvl w:val="1"/>
          <w:numId w:val="6"/>
        </w:numPr>
        <w:spacing w:after="120"/>
        <w:rPr>
          <w:lang w:val="es-419"/>
        </w:rPr>
      </w:pPr>
      <w:r w:rsidRPr="00EF282C">
        <w:rPr>
          <w:lang w:val="es-419"/>
        </w:rPr>
        <w:t>e</w:t>
      </w:r>
      <w:r w:rsidR="0071597B" w:rsidRPr="00EF282C">
        <w:rPr>
          <w:lang w:val="es-419"/>
        </w:rPr>
        <w:t>squemas sobre la situación jurídica de las marcas/</w:t>
      </w:r>
      <w:r w:rsidR="008062E1" w:rsidRPr="00EF282C">
        <w:rPr>
          <w:lang w:val="es-419"/>
        </w:rPr>
        <w:t xml:space="preserve">los </w:t>
      </w:r>
      <w:r w:rsidR="0071597B" w:rsidRPr="00EF282C">
        <w:rPr>
          <w:lang w:val="es-419"/>
        </w:rPr>
        <w:t>diseños</w:t>
      </w:r>
    </w:p>
    <w:p w:rsidR="00E44D4C" w:rsidRPr="00EF282C" w:rsidRDefault="002852BE" w:rsidP="00D5774A">
      <w:pPr>
        <w:pStyle w:val="ONUMFS"/>
        <w:numPr>
          <w:ilvl w:val="1"/>
          <w:numId w:val="6"/>
        </w:numPr>
        <w:spacing w:after="120"/>
        <w:rPr>
          <w:lang w:val="es-419"/>
        </w:rPr>
      </w:pPr>
      <w:r w:rsidRPr="00EF282C">
        <w:rPr>
          <w:lang w:val="es-419"/>
        </w:rPr>
        <w:t>e</w:t>
      </w:r>
      <w:r w:rsidR="0071597B" w:rsidRPr="00EF282C">
        <w:rPr>
          <w:lang w:val="es-419"/>
        </w:rPr>
        <w:t>squemas sobre registros de patentes/transacciones de patentes</w:t>
      </w:r>
    </w:p>
    <w:p w:rsidR="00E44D4C" w:rsidRPr="00EF282C" w:rsidRDefault="002852BE" w:rsidP="00D5774A">
      <w:pPr>
        <w:pStyle w:val="ONUMFS"/>
        <w:numPr>
          <w:ilvl w:val="1"/>
          <w:numId w:val="6"/>
        </w:numPr>
        <w:spacing w:after="480"/>
        <w:rPr>
          <w:lang w:val="es-419"/>
        </w:rPr>
      </w:pPr>
      <w:r w:rsidRPr="00EF282C">
        <w:rPr>
          <w:lang w:val="es-419"/>
        </w:rPr>
        <w:t>esquemas sobre la composición de aleaciones</w:t>
      </w:r>
    </w:p>
    <w:p w:rsidR="00E44D4C" w:rsidRPr="00EF282C" w:rsidRDefault="00AA46C9" w:rsidP="00D5774A">
      <w:pPr>
        <w:pStyle w:val="Heading2"/>
        <w:spacing w:before="0" w:after="120"/>
        <w:rPr>
          <w:szCs w:val="22"/>
          <w:lang w:val="es-419"/>
        </w:rPr>
      </w:pPr>
      <w:r w:rsidRPr="00EF282C">
        <w:rPr>
          <w:szCs w:val="22"/>
          <w:lang w:val="es-419"/>
        </w:rPr>
        <w:t>REVISIÓN Y APLICACIÓN DE LA NORMA ST.96 de la opmi (TAREA N.º 41)</w:t>
      </w:r>
    </w:p>
    <w:p w:rsidR="00E44D4C" w:rsidRPr="00EF282C" w:rsidRDefault="00644618" w:rsidP="00D5774A">
      <w:pPr>
        <w:pStyle w:val="ONUMFS"/>
        <w:spacing w:after="360"/>
        <w:rPr>
          <w:lang w:val="es-419"/>
        </w:rPr>
      </w:pPr>
      <w:r w:rsidRPr="00EF282C">
        <w:rPr>
          <w:lang w:val="es-419"/>
        </w:rPr>
        <w:t>En el marco de la Tarea N.º 41, el Equipo Técnico XML4IP preparó y publicó una nueva versión de gran alcance, la versión 5.0, cuyo lanzamiento está p</w:t>
      </w:r>
      <w:r w:rsidR="00D5774A">
        <w:rPr>
          <w:lang w:val="es-419"/>
        </w:rPr>
        <w:t>revisto para el 1 de octubre de </w:t>
      </w:r>
      <w:r w:rsidRPr="00EF282C">
        <w:rPr>
          <w:lang w:val="es-419"/>
        </w:rPr>
        <w:t>2021.</w:t>
      </w:r>
      <w:r w:rsidR="008E27C1">
        <w:rPr>
          <w:lang w:val="es-419"/>
        </w:rPr>
        <w:t xml:space="preserve"> </w:t>
      </w:r>
      <w:r w:rsidRPr="00EF282C">
        <w:rPr>
          <w:lang w:val="es-419"/>
        </w:rPr>
        <w:t>El CWS permite el lanzamiento de un máximo de dos versiones de la Norma ST.96 por año, a saber, uno en abril y otro en octubre, (véase el párrafo 53 del documento CWS/6/34).</w:t>
      </w:r>
      <w:r w:rsidR="008E27C1">
        <w:rPr>
          <w:lang w:val="es-419"/>
        </w:rPr>
        <w:t xml:space="preserve"> </w:t>
      </w:r>
      <w:r w:rsidRPr="00EF282C">
        <w:rPr>
          <w:lang w:val="es-419"/>
        </w:rPr>
        <w:t xml:space="preserve">A </w:t>
      </w:r>
      <w:proofErr w:type="gramStart"/>
      <w:r w:rsidRPr="00EF282C">
        <w:rPr>
          <w:lang w:val="es-419"/>
        </w:rPr>
        <w:t>continuación</w:t>
      </w:r>
      <w:proofErr w:type="gramEnd"/>
      <w:r w:rsidRPr="00EF282C">
        <w:rPr>
          <w:lang w:val="es-419"/>
        </w:rPr>
        <w:t xml:space="preserve"> se proporciona más información sobre esta versión oficial.</w:t>
      </w:r>
    </w:p>
    <w:p w:rsidR="00E44D4C" w:rsidRPr="00EF282C" w:rsidRDefault="00644618" w:rsidP="00D5774A">
      <w:pPr>
        <w:pStyle w:val="Heading3"/>
        <w:spacing w:after="120"/>
        <w:rPr>
          <w:lang w:val="es-419"/>
        </w:rPr>
      </w:pPr>
      <w:r w:rsidRPr="00EF282C">
        <w:rPr>
          <w:lang w:val="es-419"/>
        </w:rPr>
        <w:t>Anexo I</w:t>
      </w:r>
    </w:p>
    <w:p w:rsidR="00E44D4C" w:rsidRPr="00EF282C" w:rsidRDefault="00644618" w:rsidP="00D5774A">
      <w:pPr>
        <w:pStyle w:val="ONUMFS"/>
        <w:rPr>
          <w:lang w:val="es-419"/>
        </w:rPr>
      </w:pPr>
      <w:r w:rsidRPr="00EF282C">
        <w:rPr>
          <w:lang w:val="es-419"/>
        </w:rPr>
        <w:t>En el Anexo I de la Norma ST.96 de la OMPI se especifican las normas de diseño y las convenciones de XML para el desarrollo y la utilización de esquemas XML conformes con la Norma ST.96 de la OMPI.</w:t>
      </w:r>
      <w:r w:rsidR="008E27C1">
        <w:rPr>
          <w:lang w:val="es-419"/>
        </w:rPr>
        <w:t xml:space="preserve"> </w:t>
      </w:r>
      <w:r w:rsidRPr="00EF282C">
        <w:rPr>
          <w:lang w:val="es-419"/>
        </w:rPr>
        <w:t>El CWS debería tomar nota de los cambios siguientes que s</w:t>
      </w:r>
      <w:r w:rsidR="00D14D37" w:rsidRPr="00EF282C">
        <w:rPr>
          <w:lang w:val="es-419"/>
        </w:rPr>
        <w:t>e introducen en la versión 5.0:</w:t>
      </w:r>
    </w:p>
    <w:p w:rsidR="00E44D4C" w:rsidRPr="00EF282C" w:rsidRDefault="00AB1140" w:rsidP="00D5774A">
      <w:pPr>
        <w:pStyle w:val="ONUMFS"/>
        <w:numPr>
          <w:ilvl w:val="3"/>
          <w:numId w:val="6"/>
        </w:numPr>
        <w:tabs>
          <w:tab w:val="clear" w:pos="2268"/>
        </w:tabs>
        <w:spacing w:after="120"/>
        <w:ind w:left="851" w:hanging="284"/>
        <w:rPr>
          <w:lang w:val="es-419" w:eastAsia="en-US"/>
        </w:rPr>
      </w:pPr>
      <w:r w:rsidRPr="00EF282C">
        <w:rPr>
          <w:lang w:val="es-419" w:eastAsia="en-US"/>
        </w:rPr>
        <w:t xml:space="preserve">incorporación </w:t>
      </w:r>
      <w:r w:rsidR="00946A2E">
        <w:rPr>
          <w:lang w:val="es-419" w:eastAsia="en-US"/>
        </w:rPr>
        <w:t>al Apéndice C</w:t>
      </w:r>
      <w:r w:rsidR="00946A2E" w:rsidRPr="00EF282C">
        <w:rPr>
          <w:lang w:val="es-419" w:eastAsia="en-US"/>
        </w:rPr>
        <w:t xml:space="preserve"> </w:t>
      </w:r>
      <w:r w:rsidRPr="00EF282C">
        <w:rPr>
          <w:lang w:val="es-419" w:eastAsia="en-US"/>
        </w:rPr>
        <w:t xml:space="preserve">de </w:t>
      </w:r>
      <w:r w:rsidR="0013082F">
        <w:rPr>
          <w:lang w:val="es-419" w:eastAsia="en-US"/>
        </w:rPr>
        <w:t>l</w:t>
      </w:r>
      <w:r w:rsidRPr="00EF282C">
        <w:rPr>
          <w:lang w:val="es-419" w:eastAsia="en-US"/>
        </w:rPr>
        <w:t xml:space="preserve">as siglas </w:t>
      </w:r>
      <w:r w:rsidR="0013082F">
        <w:rPr>
          <w:lang w:val="es-419" w:eastAsia="en-US"/>
        </w:rPr>
        <w:t>“AF”, “</w:t>
      </w:r>
      <w:r w:rsidR="0013082F" w:rsidRPr="00EF282C">
        <w:rPr>
          <w:lang w:val="es-419" w:eastAsia="en-US"/>
        </w:rPr>
        <w:t>IB</w:t>
      </w:r>
      <w:r w:rsidR="0013082F">
        <w:rPr>
          <w:lang w:val="es-419" w:eastAsia="en-US"/>
        </w:rPr>
        <w:t>”</w:t>
      </w:r>
      <w:r w:rsidR="0013082F" w:rsidRPr="00EF282C">
        <w:rPr>
          <w:lang w:val="es-419" w:eastAsia="en-US"/>
        </w:rPr>
        <w:t xml:space="preserve">, </w:t>
      </w:r>
      <w:r w:rsidR="0013082F">
        <w:rPr>
          <w:lang w:val="es-419" w:eastAsia="en-US"/>
        </w:rPr>
        <w:t>“</w:t>
      </w:r>
      <w:r w:rsidR="0013082F" w:rsidRPr="00EF282C">
        <w:rPr>
          <w:lang w:val="es-419" w:eastAsia="en-US"/>
        </w:rPr>
        <w:t>XSD</w:t>
      </w:r>
      <w:r w:rsidR="0013082F">
        <w:rPr>
          <w:lang w:val="es-419" w:eastAsia="en-US"/>
        </w:rPr>
        <w:t>”</w:t>
      </w:r>
      <w:r w:rsidR="0013082F" w:rsidRPr="00EF282C">
        <w:rPr>
          <w:lang w:val="es-419" w:eastAsia="en-US"/>
        </w:rPr>
        <w:t xml:space="preserve"> e </w:t>
      </w:r>
      <w:r w:rsidR="0013082F">
        <w:rPr>
          <w:lang w:val="es-419" w:eastAsia="en-US"/>
        </w:rPr>
        <w:t>“</w:t>
      </w:r>
      <w:r w:rsidR="0013082F" w:rsidRPr="00EF282C">
        <w:rPr>
          <w:lang w:val="es-419" w:eastAsia="en-US"/>
        </w:rPr>
        <w:t>INID</w:t>
      </w:r>
      <w:r w:rsidR="0013082F">
        <w:rPr>
          <w:lang w:val="es-419" w:eastAsia="en-US"/>
        </w:rPr>
        <w:t>”</w:t>
      </w:r>
      <w:r w:rsidR="00D04A3D" w:rsidRPr="00EF282C">
        <w:rPr>
          <w:lang w:val="es-419" w:eastAsia="en-US"/>
        </w:rPr>
        <w:t>;</w:t>
      </w:r>
    </w:p>
    <w:p w:rsidR="00E44D4C" w:rsidRPr="00D5774A" w:rsidRDefault="00BA70F6" w:rsidP="00D5774A">
      <w:pPr>
        <w:pStyle w:val="ONUMFS"/>
        <w:numPr>
          <w:ilvl w:val="3"/>
          <w:numId w:val="6"/>
        </w:numPr>
        <w:tabs>
          <w:tab w:val="clear" w:pos="2268"/>
        </w:tabs>
        <w:spacing w:after="120"/>
        <w:ind w:left="851" w:hanging="284"/>
        <w:rPr>
          <w:lang w:val="es-419" w:eastAsia="en-US"/>
        </w:rPr>
      </w:pPr>
      <w:r w:rsidRPr="00D5774A">
        <w:rPr>
          <w:lang w:val="es-419" w:eastAsia="en-US"/>
        </w:rPr>
        <w:t xml:space="preserve">incorporación de una nota editorial al principio del Apéndice C, que rece como sigue: </w:t>
      </w:r>
      <w:r w:rsidR="008E27C1" w:rsidRPr="00D5774A">
        <w:rPr>
          <w:lang w:val="es-419" w:eastAsia="en-US"/>
        </w:rPr>
        <w:t>“</w:t>
      </w:r>
      <w:r w:rsidRPr="00D5774A">
        <w:rPr>
          <w:lang w:val="es-419" w:eastAsia="en-US"/>
        </w:rPr>
        <w:t>Las siguientes siglas y abreviaturas NO DEBERÍAN considerarse en el contexto de los códigos de idioma, divisa, oficina y país que figuran en la Norma ST.96 de la OMPI, donde puede haber valores duplicados.</w:t>
      </w:r>
      <w:r w:rsidR="00D04A3D" w:rsidRPr="00D5774A">
        <w:rPr>
          <w:lang w:val="es-419" w:eastAsia="en-US"/>
        </w:rPr>
        <w:t xml:space="preserve"> </w:t>
      </w:r>
      <w:r w:rsidRPr="00D5774A">
        <w:rPr>
          <w:lang w:val="es-419" w:eastAsia="en-US"/>
        </w:rPr>
        <w:t>Estos códigos se basan en los códigos de idioma ISO 639-1, los códigos de divisa ISO 4217, los códigos de la Norma ST.3 de la OMPI y los códigos de país ISO 3166-1, respectivamente</w:t>
      </w:r>
      <w:r w:rsidR="008E27C1" w:rsidRPr="00D5774A">
        <w:rPr>
          <w:lang w:val="es-419" w:eastAsia="en-US"/>
        </w:rPr>
        <w:t>”</w:t>
      </w:r>
      <w:r w:rsidRPr="00D5774A">
        <w:rPr>
          <w:lang w:val="es-419" w:eastAsia="en-US"/>
        </w:rPr>
        <w:t>.</w:t>
      </w:r>
    </w:p>
    <w:p w:rsidR="00E44D4C" w:rsidRPr="00D5774A" w:rsidRDefault="00BA70F6" w:rsidP="00D5774A">
      <w:pPr>
        <w:pStyle w:val="ONUMFS"/>
        <w:numPr>
          <w:ilvl w:val="3"/>
          <w:numId w:val="6"/>
        </w:numPr>
        <w:tabs>
          <w:tab w:val="clear" w:pos="2268"/>
        </w:tabs>
        <w:spacing w:after="120"/>
        <w:ind w:left="851" w:hanging="284"/>
        <w:rPr>
          <w:lang w:val="es-419" w:eastAsia="en-US"/>
        </w:rPr>
      </w:pPr>
      <w:r w:rsidRPr="00D5774A">
        <w:rPr>
          <w:lang w:val="es-419" w:eastAsia="en-US"/>
        </w:rPr>
        <w:t>actualización de las normas de diseño GD_07 y</w:t>
      </w:r>
      <w:r w:rsidR="00D04A3D" w:rsidRPr="00D5774A">
        <w:rPr>
          <w:lang w:val="es-419" w:eastAsia="en-US"/>
        </w:rPr>
        <w:t xml:space="preserve"> GD_13 </w:t>
      </w:r>
      <w:r w:rsidRPr="00D5774A">
        <w:rPr>
          <w:lang w:val="es-419" w:eastAsia="en-US"/>
        </w:rPr>
        <w:t>a fin de aclarar el uso de siglas en los nombres de componentes</w:t>
      </w:r>
      <w:r w:rsidR="00D04A3D" w:rsidRPr="00D5774A">
        <w:rPr>
          <w:lang w:val="es-419" w:eastAsia="en-US"/>
        </w:rPr>
        <w:t>;</w:t>
      </w:r>
    </w:p>
    <w:p w:rsidR="00E44D4C" w:rsidRPr="00D5774A" w:rsidRDefault="00315D20" w:rsidP="00D5774A">
      <w:pPr>
        <w:pStyle w:val="ONUMFS"/>
        <w:numPr>
          <w:ilvl w:val="3"/>
          <w:numId w:val="6"/>
        </w:numPr>
        <w:tabs>
          <w:tab w:val="clear" w:pos="2268"/>
        </w:tabs>
        <w:spacing w:after="120"/>
        <w:ind w:left="851" w:hanging="284"/>
        <w:rPr>
          <w:lang w:val="es-419" w:eastAsia="en-US"/>
        </w:rPr>
      </w:pPr>
      <w:r w:rsidRPr="00D5774A">
        <w:rPr>
          <w:lang w:val="es-419" w:eastAsia="en-US"/>
        </w:rPr>
        <w:t>actualización de la norma de diseño</w:t>
      </w:r>
      <w:r w:rsidR="00D04A3D" w:rsidRPr="00D5774A">
        <w:rPr>
          <w:lang w:val="es-419" w:eastAsia="en-US"/>
        </w:rPr>
        <w:t xml:space="preserve"> ID_10 </w:t>
      </w:r>
      <w:r w:rsidRPr="00D5774A">
        <w:rPr>
          <w:lang w:val="es-419" w:eastAsia="en-US"/>
        </w:rPr>
        <w:t xml:space="preserve">a fin de indicar que la Norma </w:t>
      </w:r>
      <w:r w:rsidR="00D04A3D" w:rsidRPr="00D5774A">
        <w:rPr>
          <w:lang w:val="es-419" w:eastAsia="en-US"/>
        </w:rPr>
        <w:t xml:space="preserve">ST.26 </w:t>
      </w:r>
      <w:r w:rsidRPr="00D5774A">
        <w:rPr>
          <w:lang w:val="es-419" w:eastAsia="en-US"/>
        </w:rPr>
        <w:t>de la OMPI se debe utilizar a partir del 1 de julio de 2022;</w:t>
      </w:r>
    </w:p>
    <w:p w:rsidR="00E44D4C" w:rsidRPr="00D5774A" w:rsidRDefault="001C4346" w:rsidP="00D5774A">
      <w:pPr>
        <w:pStyle w:val="ONUMFS"/>
        <w:numPr>
          <w:ilvl w:val="3"/>
          <w:numId w:val="6"/>
        </w:numPr>
        <w:tabs>
          <w:tab w:val="clear" w:pos="2268"/>
        </w:tabs>
        <w:spacing w:after="120"/>
        <w:ind w:left="851" w:hanging="284"/>
        <w:rPr>
          <w:lang w:val="es-419" w:eastAsia="en-US"/>
        </w:rPr>
      </w:pPr>
      <w:r w:rsidRPr="00D5774A">
        <w:rPr>
          <w:lang w:val="es-419" w:eastAsia="en-US"/>
        </w:rPr>
        <w:t>incorporación de una referencia a la Norma ST.61 de la OMPI, “RECOMENDACIÓN PARA EL INTERCAMBIO DE DATOS SOBRE LA SITUACIÓN JURÍDICA DE LAS MARCAS</w:t>
      </w:r>
      <w:r w:rsidR="00D04A3D" w:rsidRPr="00D5774A">
        <w:rPr>
          <w:lang w:val="es-419" w:eastAsia="en-US"/>
        </w:rPr>
        <w:t xml:space="preserve">”; </w:t>
      </w:r>
      <w:r w:rsidRPr="00D5774A">
        <w:rPr>
          <w:lang w:val="es-419" w:eastAsia="en-US"/>
        </w:rPr>
        <w:t>y</w:t>
      </w:r>
    </w:p>
    <w:p w:rsidR="00E44D4C" w:rsidRPr="00D5774A" w:rsidRDefault="0099623A" w:rsidP="00D5774A">
      <w:pPr>
        <w:pStyle w:val="ONUMFS"/>
        <w:numPr>
          <w:ilvl w:val="3"/>
          <w:numId w:val="6"/>
        </w:numPr>
        <w:tabs>
          <w:tab w:val="clear" w:pos="2268"/>
        </w:tabs>
        <w:spacing w:after="360"/>
        <w:ind w:left="851" w:hanging="284"/>
        <w:rPr>
          <w:lang w:val="es-419" w:eastAsia="en-US"/>
        </w:rPr>
      </w:pPr>
      <w:r w:rsidRPr="00D5774A">
        <w:rPr>
          <w:lang w:val="es-419" w:eastAsia="en-US"/>
        </w:rPr>
        <w:t>corrección de la norma de diseño</w:t>
      </w:r>
      <w:r w:rsidR="00D04A3D" w:rsidRPr="00D5774A">
        <w:rPr>
          <w:lang w:val="es-419" w:eastAsia="en-US"/>
        </w:rPr>
        <w:t xml:space="preserve"> SD-14 </w:t>
      </w:r>
      <w:r w:rsidRPr="00D5774A">
        <w:rPr>
          <w:lang w:val="es-419" w:eastAsia="en-US"/>
        </w:rPr>
        <w:t>a fin de incluir en su ámbito los espacios de nombres de indicaciones geográficas y derechos de autor</w:t>
      </w:r>
      <w:r w:rsidR="00D04A3D" w:rsidRPr="00D5774A">
        <w:rPr>
          <w:lang w:val="es-419" w:eastAsia="en-US"/>
        </w:rPr>
        <w:t>.</w:t>
      </w:r>
    </w:p>
    <w:p w:rsidR="00E44D4C" w:rsidRPr="00EF282C" w:rsidRDefault="00A27238" w:rsidP="00D5774A">
      <w:pPr>
        <w:pStyle w:val="Heading3"/>
        <w:spacing w:before="0" w:after="120"/>
        <w:rPr>
          <w:lang w:val="es-419"/>
        </w:rPr>
      </w:pPr>
      <w:r w:rsidRPr="00EF282C">
        <w:rPr>
          <w:lang w:val="es-419"/>
        </w:rPr>
        <w:t>A</w:t>
      </w:r>
      <w:r w:rsidR="00D04A3D" w:rsidRPr="00EF282C">
        <w:rPr>
          <w:lang w:val="es-419"/>
        </w:rPr>
        <w:t>n</w:t>
      </w:r>
      <w:r w:rsidRPr="00EF282C">
        <w:rPr>
          <w:lang w:val="es-419"/>
        </w:rPr>
        <w:t xml:space="preserve">exos III y </w:t>
      </w:r>
      <w:r w:rsidR="00D04A3D" w:rsidRPr="00EF282C">
        <w:rPr>
          <w:lang w:val="es-419"/>
        </w:rPr>
        <w:t>IV</w:t>
      </w:r>
    </w:p>
    <w:p w:rsidR="00E44D4C" w:rsidRPr="00EF282C" w:rsidRDefault="006B4F6F" w:rsidP="00D5774A">
      <w:pPr>
        <w:pStyle w:val="ONUMFS"/>
        <w:spacing w:after="360"/>
        <w:rPr>
          <w:lang w:val="es-419"/>
        </w:rPr>
      </w:pPr>
      <w:r w:rsidRPr="00EF282C">
        <w:rPr>
          <w:lang w:val="es-419"/>
        </w:rPr>
        <w:t>En los Anexos III y</w:t>
      </w:r>
      <w:r w:rsidR="00D04A3D" w:rsidRPr="00EF282C">
        <w:rPr>
          <w:lang w:val="es-419"/>
        </w:rPr>
        <w:t xml:space="preserve"> IV </w:t>
      </w:r>
      <w:r w:rsidRPr="00EF282C">
        <w:rPr>
          <w:lang w:val="es-419"/>
        </w:rPr>
        <w:t xml:space="preserve">de la Norma </w:t>
      </w:r>
      <w:r w:rsidR="00D04A3D" w:rsidRPr="00EF282C">
        <w:rPr>
          <w:lang w:val="es-419"/>
        </w:rPr>
        <w:t xml:space="preserve">ST.96 </w:t>
      </w:r>
      <w:r w:rsidR="0050713E" w:rsidRPr="00EF282C">
        <w:rPr>
          <w:lang w:val="es-419"/>
        </w:rPr>
        <w:t>de la OMPI se ofrecen respectivamente una relac</w:t>
      </w:r>
      <w:r w:rsidR="00BF18B8" w:rsidRPr="00EF282C">
        <w:rPr>
          <w:lang w:val="es-419"/>
        </w:rPr>
        <w:t xml:space="preserve">ión completa de los esquemas </w:t>
      </w:r>
      <w:r w:rsidR="0050713E" w:rsidRPr="00EF282C">
        <w:rPr>
          <w:lang w:val="es-419"/>
        </w:rPr>
        <w:t>XML de PI y las especific</w:t>
      </w:r>
      <w:r w:rsidR="00BF18B8" w:rsidRPr="00EF282C">
        <w:rPr>
          <w:lang w:val="es-419"/>
        </w:rPr>
        <w:t xml:space="preserve">aciones técnicas del esquema </w:t>
      </w:r>
      <w:r w:rsidR="0050713E" w:rsidRPr="00EF282C">
        <w:rPr>
          <w:lang w:val="es-419"/>
        </w:rPr>
        <w:t>XML. Estos anexos se revisaron como resultado de la actualización de los componentes de esquema XML de la Norma ST.96 en respuesta a las revisione</w:t>
      </w:r>
      <w:r w:rsidR="00504C43">
        <w:rPr>
          <w:lang w:val="es-419"/>
        </w:rPr>
        <w:t>s que propuso el Equipo Técnico </w:t>
      </w:r>
      <w:r w:rsidR="0050713E" w:rsidRPr="00EF282C">
        <w:rPr>
          <w:lang w:val="es-419"/>
        </w:rPr>
        <w:t>XML4IP.</w:t>
      </w:r>
    </w:p>
    <w:p w:rsidR="00E44D4C" w:rsidRPr="00EF282C" w:rsidRDefault="00307303" w:rsidP="00D5774A">
      <w:pPr>
        <w:pStyle w:val="Heading3"/>
        <w:spacing w:after="120"/>
        <w:rPr>
          <w:lang w:val="es-419"/>
        </w:rPr>
      </w:pPr>
      <w:r w:rsidRPr="00EF282C">
        <w:rPr>
          <w:lang w:val="es-419"/>
        </w:rPr>
        <w:t>An</w:t>
      </w:r>
      <w:r w:rsidR="00D04A3D" w:rsidRPr="00EF282C">
        <w:rPr>
          <w:lang w:val="es-419"/>
        </w:rPr>
        <w:t>ex</w:t>
      </w:r>
      <w:r w:rsidRPr="00EF282C">
        <w:rPr>
          <w:lang w:val="es-419"/>
        </w:rPr>
        <w:t>o</w:t>
      </w:r>
      <w:r w:rsidR="00D04A3D" w:rsidRPr="00EF282C">
        <w:rPr>
          <w:lang w:val="es-419"/>
        </w:rPr>
        <w:t xml:space="preserve"> V</w:t>
      </w:r>
    </w:p>
    <w:p w:rsidR="00E44D4C" w:rsidRPr="00EF282C" w:rsidRDefault="00AB1EDA" w:rsidP="00D5774A">
      <w:pPr>
        <w:pStyle w:val="ONUMFS"/>
        <w:rPr>
          <w:lang w:val="es-419"/>
        </w:rPr>
      </w:pPr>
      <w:r w:rsidRPr="00EF282C">
        <w:rPr>
          <w:lang w:val="es-419"/>
        </w:rPr>
        <w:t>En el Anexo V de la Norma ST.96 de la OMPI se incluyen directrices y normas de aplicación para la producción de un esquema XML compatible, conforme o interoperable con la Norma ST.96 de la OMPI. En la versión 5.0 se in</w:t>
      </w:r>
      <w:r w:rsidR="005B009D" w:rsidRPr="00EF282C">
        <w:rPr>
          <w:lang w:val="es-419"/>
        </w:rPr>
        <w:t>troduje</w:t>
      </w:r>
      <w:r w:rsidRPr="00EF282C">
        <w:rPr>
          <w:lang w:val="es-419"/>
        </w:rPr>
        <w:t>ron los cambios siguientes</w:t>
      </w:r>
      <w:r w:rsidR="00D04A3D" w:rsidRPr="00EF282C">
        <w:rPr>
          <w:lang w:val="es-419"/>
        </w:rPr>
        <w:t>:</w:t>
      </w:r>
    </w:p>
    <w:p w:rsidR="00E44D4C" w:rsidRPr="00D5774A" w:rsidRDefault="00D04A3D" w:rsidP="00D5774A">
      <w:pPr>
        <w:pStyle w:val="ONUMFS"/>
        <w:numPr>
          <w:ilvl w:val="3"/>
          <w:numId w:val="6"/>
        </w:numPr>
        <w:tabs>
          <w:tab w:val="clear" w:pos="2268"/>
        </w:tabs>
        <w:spacing w:after="120"/>
        <w:ind w:left="851" w:hanging="284"/>
        <w:rPr>
          <w:lang w:val="es-419" w:eastAsia="en-US"/>
        </w:rPr>
      </w:pPr>
      <w:r w:rsidRPr="00D5774A">
        <w:rPr>
          <w:lang w:val="es-419" w:eastAsia="en-US"/>
        </w:rPr>
        <w:t>inc</w:t>
      </w:r>
      <w:r w:rsidR="005B009D" w:rsidRPr="00D5774A">
        <w:rPr>
          <w:lang w:val="es-419" w:eastAsia="en-US"/>
        </w:rPr>
        <w:t xml:space="preserve">orporación de una versión mejorada de la herramienta de validación </w:t>
      </w:r>
      <w:proofErr w:type="spellStart"/>
      <w:r w:rsidRPr="00D5774A">
        <w:rPr>
          <w:lang w:val="es-419" w:eastAsia="en-US"/>
        </w:rPr>
        <w:t>Schematron</w:t>
      </w:r>
      <w:proofErr w:type="spellEnd"/>
      <w:r w:rsidR="00B75B0C" w:rsidRPr="00D5774A">
        <w:rPr>
          <w:lang w:val="es-419" w:eastAsia="en-US"/>
        </w:rPr>
        <w:t>,</w:t>
      </w:r>
      <w:r w:rsidRPr="00D5774A">
        <w:rPr>
          <w:lang w:val="es-419" w:eastAsia="en-US"/>
        </w:rPr>
        <w:t xml:space="preserve"> </w:t>
      </w:r>
      <w:r w:rsidR="00B75B0C" w:rsidRPr="00D5774A">
        <w:rPr>
          <w:lang w:val="es-419" w:eastAsia="en-US"/>
        </w:rPr>
        <w:t>que se emplea para determinar la conformidad con los esquemas de la Norma ST.96</w:t>
      </w:r>
      <w:r w:rsidRPr="00D5774A">
        <w:rPr>
          <w:lang w:val="es-419" w:eastAsia="en-US"/>
        </w:rPr>
        <w:t xml:space="preserve">; </w:t>
      </w:r>
      <w:r w:rsidR="00B75B0C" w:rsidRPr="00D5774A">
        <w:rPr>
          <w:lang w:val="es-419" w:eastAsia="en-US"/>
        </w:rPr>
        <w:t>y</w:t>
      </w:r>
    </w:p>
    <w:p w:rsidR="00E44D4C" w:rsidRPr="00EF282C" w:rsidRDefault="00D04A3D" w:rsidP="00D5774A">
      <w:pPr>
        <w:pStyle w:val="ONUMFS"/>
        <w:numPr>
          <w:ilvl w:val="3"/>
          <w:numId w:val="6"/>
        </w:numPr>
        <w:tabs>
          <w:tab w:val="clear" w:pos="2268"/>
        </w:tabs>
        <w:spacing w:after="240"/>
        <w:ind w:left="851" w:hanging="284"/>
        <w:rPr>
          <w:lang w:val="es-419" w:eastAsia="en-US"/>
        </w:rPr>
      </w:pPr>
      <w:r w:rsidRPr="00D5774A">
        <w:rPr>
          <w:lang w:val="es-419" w:eastAsia="en-US"/>
        </w:rPr>
        <w:t>inc</w:t>
      </w:r>
      <w:r w:rsidR="000405D1" w:rsidRPr="00D5774A">
        <w:rPr>
          <w:lang w:val="es-419" w:eastAsia="en-US"/>
        </w:rPr>
        <w:t>orporación de una nueva herramienta de aplanamiento de esquemas que permite crear esquemas aplanados a partir de</w:t>
      </w:r>
      <w:r w:rsidR="00D5774A">
        <w:rPr>
          <w:lang w:val="es-419" w:eastAsia="en-US"/>
        </w:rPr>
        <w:t xml:space="preserve"> esquemas de diseño de la Norma </w:t>
      </w:r>
      <w:r w:rsidRPr="00EF282C">
        <w:rPr>
          <w:lang w:val="es-419" w:eastAsia="en-US"/>
        </w:rPr>
        <w:t xml:space="preserve">ST.96 </w:t>
      </w:r>
      <w:r w:rsidR="000405D1" w:rsidRPr="00EF282C">
        <w:rPr>
          <w:lang w:val="es-419" w:eastAsia="en-US"/>
        </w:rPr>
        <w:t>de manera normalizada</w:t>
      </w:r>
      <w:r w:rsidRPr="00EF282C">
        <w:rPr>
          <w:lang w:val="es-419" w:eastAsia="en-US"/>
        </w:rPr>
        <w:t>.</w:t>
      </w:r>
    </w:p>
    <w:p w:rsidR="00E44D4C" w:rsidRPr="00EF282C" w:rsidRDefault="000C00A4" w:rsidP="00D5774A">
      <w:pPr>
        <w:pStyle w:val="ONUMFS"/>
        <w:spacing w:after="480"/>
        <w:rPr>
          <w:lang w:val="es-419"/>
        </w:rPr>
      </w:pPr>
      <w:r w:rsidRPr="00EF282C">
        <w:rPr>
          <w:lang w:val="es-419"/>
        </w:rPr>
        <w:t xml:space="preserve">Puede consultarse más información sobre la versión 5.0, en particular los cambios introducidos en los Anexos II, III y IV, en las notas explicativas de dicha versión publicadas en el sitio web de la OMPI, en la dirección </w:t>
      </w:r>
      <w:hyperlink r:id="rId9" w:history="1">
        <w:r w:rsidR="00D04A3D" w:rsidRPr="00EF282C">
          <w:rPr>
            <w:rStyle w:val="Hyperlink"/>
            <w:lang w:val="es-419"/>
          </w:rPr>
          <w:t>https://www.wipo.int/standards/XMLSchema/ST96/V5_0/ReleaseNotes.pdf</w:t>
        </w:r>
      </w:hyperlink>
      <w:r w:rsidRPr="00EF282C">
        <w:rPr>
          <w:lang w:val="es-419"/>
        </w:rPr>
        <w:t xml:space="preserve">. </w:t>
      </w:r>
      <w:r w:rsidRPr="00EF282C">
        <w:rPr>
          <w:szCs w:val="22"/>
          <w:lang w:val="es-419"/>
        </w:rPr>
        <w:t xml:space="preserve">Todos los anexos de la versión </w:t>
      </w:r>
      <w:r w:rsidR="009F6555">
        <w:rPr>
          <w:szCs w:val="22"/>
          <w:lang w:val="es-419"/>
        </w:rPr>
        <w:t>5</w:t>
      </w:r>
      <w:r w:rsidRPr="00EF282C">
        <w:rPr>
          <w:szCs w:val="22"/>
          <w:lang w:val="es-419"/>
        </w:rPr>
        <w:t>4.0 de la Norma ST.96 de la OMPI pueden consultarse en línea en la dirección siguiente</w:t>
      </w:r>
      <w:r w:rsidR="00D04A3D" w:rsidRPr="00EF282C">
        <w:rPr>
          <w:lang w:val="es-419"/>
        </w:rPr>
        <w:t xml:space="preserve">: </w:t>
      </w:r>
      <w:hyperlink r:id="rId10" w:history="1">
        <w:r w:rsidRPr="00EF282C">
          <w:rPr>
            <w:rStyle w:val="Hyperlink"/>
            <w:lang w:val="es-419"/>
          </w:rPr>
          <w:t>https://www.wipo.int/standards/es/st96/v5-0/index.html</w:t>
        </w:r>
      </w:hyperlink>
      <w:r w:rsidR="00D04A3D" w:rsidRPr="00EF282C">
        <w:rPr>
          <w:lang w:val="es-419"/>
        </w:rPr>
        <w:t>.</w:t>
      </w:r>
    </w:p>
    <w:p w:rsidR="00E44D4C" w:rsidRPr="00EF282C" w:rsidRDefault="00891540" w:rsidP="00D5774A">
      <w:pPr>
        <w:pStyle w:val="Heading2"/>
        <w:spacing w:before="0" w:after="120"/>
        <w:rPr>
          <w:szCs w:val="22"/>
          <w:lang w:val="es-419"/>
        </w:rPr>
      </w:pPr>
      <w:r w:rsidRPr="00EF282C">
        <w:rPr>
          <w:szCs w:val="22"/>
          <w:lang w:val="es-419"/>
        </w:rPr>
        <w:t>PROPUESTA DE UN ESQUEMA JSON (Tarea N.º</w:t>
      </w:r>
      <w:r w:rsidR="006C5780" w:rsidRPr="00EF282C">
        <w:rPr>
          <w:szCs w:val="22"/>
          <w:lang w:val="es-419"/>
        </w:rPr>
        <w:t xml:space="preserve"> 64)</w:t>
      </w:r>
    </w:p>
    <w:p w:rsidR="00E44D4C" w:rsidRPr="00EF282C" w:rsidRDefault="006C5780" w:rsidP="00D5774A">
      <w:pPr>
        <w:pStyle w:val="ONUMFS"/>
        <w:rPr>
          <w:lang w:val="es-419"/>
        </w:rPr>
      </w:pPr>
      <w:r w:rsidRPr="00EF282C">
        <w:rPr>
          <w:lang w:val="es-419"/>
        </w:rPr>
        <w:t>En la séptima sesión del CWS se añadió la Tarea N.º 64 al plan de trabajo del CWS en vista de la creciente utilización del formato JSON por parte de las OPI, en particular para la carga útil de respuesta de los servicios web.</w:t>
      </w:r>
      <w:r w:rsidR="008E27C1">
        <w:rPr>
          <w:lang w:val="es-419"/>
        </w:rPr>
        <w:t xml:space="preserve"> </w:t>
      </w:r>
      <w:r w:rsidR="00F62E98" w:rsidRPr="00EF282C">
        <w:rPr>
          <w:lang w:val="es-419"/>
        </w:rPr>
        <w:t>También en su séptima sesión el CWS hizo notar el proyecto de especificación JSON, que se presentó para su examen, y pidió al Equipo Técnico XML4IP que siga trabajando en la elaboración de una nueva norma técnica sobre JSON.</w:t>
      </w:r>
      <w:r w:rsidR="00D04A3D" w:rsidRPr="00EF282C">
        <w:rPr>
          <w:lang w:val="es-419"/>
        </w:rPr>
        <w:t xml:space="preserve"> </w:t>
      </w:r>
      <w:r w:rsidR="00F62E98" w:rsidRPr="00EF282C">
        <w:rPr>
          <w:lang w:val="es-419"/>
        </w:rPr>
        <w:t>(Véanse los párrafos</w:t>
      </w:r>
      <w:r w:rsidR="009207A1" w:rsidRPr="00EF282C">
        <w:rPr>
          <w:lang w:val="es-419"/>
        </w:rPr>
        <w:t xml:space="preserve"> 58 a 60 del documento CWS/7/29</w:t>
      </w:r>
      <w:r w:rsidR="00F62E98" w:rsidRPr="00EF282C">
        <w:rPr>
          <w:lang w:val="es-419"/>
        </w:rPr>
        <w:t>)</w:t>
      </w:r>
      <w:r w:rsidR="009207A1" w:rsidRPr="00EF282C">
        <w:rPr>
          <w:lang w:val="es-419"/>
        </w:rPr>
        <w:t>.</w:t>
      </w:r>
    </w:p>
    <w:p w:rsidR="00E44D4C" w:rsidRPr="00EF282C" w:rsidRDefault="00F62E98" w:rsidP="00D5774A">
      <w:pPr>
        <w:pStyle w:val="ONUMFS"/>
        <w:rPr>
          <w:lang w:val="es-419"/>
        </w:rPr>
      </w:pPr>
      <w:r w:rsidRPr="00EF282C">
        <w:rPr>
          <w:lang w:val="es-419"/>
        </w:rPr>
        <w:t>La Oficina Internacional propuso a continuación la estructura provisional de la nueva norma de la OMPI sobre JSON y tiene previsto preparar un proyecto de norma para que el Equipo Técnico XML4IP la examine este año y, en la medida de lo posible, presentar dicho proyecto en la presente sesión de</w:t>
      </w:r>
      <w:r w:rsidR="008E27C1">
        <w:rPr>
          <w:lang w:val="es-419"/>
        </w:rPr>
        <w:t xml:space="preserve">l Comité a título informativo. </w:t>
      </w:r>
      <w:r w:rsidRPr="00EF282C">
        <w:rPr>
          <w:lang w:val="es-419"/>
        </w:rPr>
        <w:t xml:space="preserve">Dado que estos componentes aún están en proceso de desarrollo, el Equipo Técnico XML4IP seguirá perfeccionando el proyecto de norma y piensa presentar una propuesta definitiva para su examen por el CWS en su </w:t>
      </w:r>
      <w:r w:rsidR="00BC7628">
        <w:rPr>
          <w:lang w:val="es-419"/>
        </w:rPr>
        <w:t>décim</w:t>
      </w:r>
      <w:r w:rsidRPr="00EF282C">
        <w:rPr>
          <w:lang w:val="es-419"/>
        </w:rPr>
        <w:t>a sesión.</w:t>
      </w:r>
    </w:p>
    <w:p w:rsidR="00E44D4C" w:rsidRPr="00EF282C" w:rsidRDefault="00D73651" w:rsidP="00D5774A">
      <w:pPr>
        <w:pStyle w:val="ONUMFS"/>
        <w:numPr>
          <w:ilvl w:val="0"/>
          <w:numId w:val="0"/>
        </w:numPr>
        <w:spacing w:after="120"/>
        <w:rPr>
          <w:lang w:val="es-419"/>
        </w:rPr>
      </w:pPr>
      <w:r w:rsidRPr="00EF282C">
        <w:rPr>
          <w:lang w:val="es-419"/>
        </w:rPr>
        <w:t xml:space="preserve">La estructura provisional del proyecto de norma sobre </w:t>
      </w:r>
      <w:r w:rsidR="00D04A3D" w:rsidRPr="00EF282C">
        <w:rPr>
          <w:lang w:val="es-419"/>
        </w:rPr>
        <w:t xml:space="preserve">JSON </w:t>
      </w:r>
      <w:r w:rsidRPr="00EF282C">
        <w:rPr>
          <w:lang w:val="es-419"/>
        </w:rPr>
        <w:t>es la siguiente</w:t>
      </w:r>
      <w:r w:rsidR="00D04A3D" w:rsidRPr="00EF282C">
        <w:rPr>
          <w:lang w:val="es-419"/>
        </w:rPr>
        <w:t>:</w:t>
      </w:r>
    </w:p>
    <w:p w:rsidR="00E44D4C" w:rsidRPr="00EF282C" w:rsidRDefault="00A366BD" w:rsidP="00D5774A">
      <w:pPr>
        <w:pStyle w:val="ONUMFS"/>
        <w:numPr>
          <w:ilvl w:val="3"/>
          <w:numId w:val="6"/>
        </w:numPr>
        <w:tabs>
          <w:tab w:val="clear" w:pos="2268"/>
        </w:tabs>
        <w:spacing w:after="120"/>
        <w:ind w:left="851" w:hanging="284"/>
        <w:rPr>
          <w:rFonts w:eastAsia="Times New Roman"/>
          <w:szCs w:val="22"/>
          <w:lang w:val="es-419" w:eastAsia="en-US"/>
        </w:rPr>
      </w:pPr>
      <w:r w:rsidRPr="00EF282C">
        <w:rPr>
          <w:rFonts w:eastAsia="Times New Roman"/>
          <w:szCs w:val="22"/>
          <w:u w:val="single"/>
          <w:lang w:val="es-419" w:eastAsia="en-US"/>
        </w:rPr>
        <w:t>Cuerpo principal</w:t>
      </w:r>
      <w:r w:rsidR="00D04A3D" w:rsidRPr="00EF282C">
        <w:rPr>
          <w:rFonts w:eastAsia="Times New Roman"/>
          <w:szCs w:val="22"/>
          <w:lang w:val="es-419" w:eastAsia="en-US"/>
        </w:rPr>
        <w:t xml:space="preserve">: </w:t>
      </w:r>
      <w:r w:rsidRPr="00EF282C">
        <w:rPr>
          <w:rFonts w:eastAsia="Times New Roman"/>
          <w:szCs w:val="22"/>
          <w:lang w:val="es-419" w:eastAsia="en-US"/>
        </w:rPr>
        <w:t>con inclusión de las convenciones sobre denominación y de</w:t>
      </w:r>
      <w:r w:rsidR="00535294" w:rsidRPr="00EF282C">
        <w:rPr>
          <w:rFonts w:eastAsia="Times New Roman"/>
          <w:szCs w:val="22"/>
          <w:lang w:val="es-419" w:eastAsia="en-US"/>
        </w:rPr>
        <w:t xml:space="preserve"> n</w:t>
      </w:r>
      <w:r w:rsidRPr="00EF282C">
        <w:rPr>
          <w:rFonts w:eastAsia="Times New Roman"/>
          <w:szCs w:val="22"/>
          <w:lang w:val="es-419" w:eastAsia="en-US"/>
        </w:rPr>
        <w:t xml:space="preserve">ormas como la </w:t>
      </w:r>
      <w:r w:rsidR="00D04A3D" w:rsidRPr="00EF282C">
        <w:rPr>
          <w:rFonts w:eastAsia="Times New Roman"/>
          <w:szCs w:val="22"/>
          <w:lang w:val="es-419" w:eastAsia="en-US"/>
        </w:rPr>
        <w:t>ST.90</w:t>
      </w:r>
    </w:p>
    <w:p w:rsidR="00E44D4C" w:rsidRPr="00EF282C" w:rsidRDefault="00D04A3D" w:rsidP="00D5774A">
      <w:pPr>
        <w:pStyle w:val="ONUMFS"/>
        <w:numPr>
          <w:ilvl w:val="3"/>
          <w:numId w:val="6"/>
        </w:numPr>
        <w:tabs>
          <w:tab w:val="clear" w:pos="2268"/>
        </w:tabs>
        <w:spacing w:after="120"/>
        <w:ind w:left="851" w:hanging="284"/>
        <w:rPr>
          <w:rFonts w:eastAsia="Times New Roman"/>
          <w:szCs w:val="22"/>
          <w:lang w:val="es-419" w:eastAsia="en-US"/>
        </w:rPr>
      </w:pPr>
      <w:r w:rsidRPr="00EF282C">
        <w:rPr>
          <w:rFonts w:eastAsia="Times New Roman"/>
          <w:szCs w:val="22"/>
          <w:u w:val="single"/>
          <w:lang w:val="es-419" w:eastAsia="en-US"/>
        </w:rPr>
        <w:t>Anex</w:t>
      </w:r>
      <w:r w:rsidR="00535294" w:rsidRPr="00EF282C">
        <w:rPr>
          <w:rFonts w:eastAsia="Times New Roman"/>
          <w:szCs w:val="22"/>
          <w:u w:val="single"/>
          <w:lang w:val="es-419" w:eastAsia="en-US"/>
        </w:rPr>
        <w:t>o</w:t>
      </w:r>
      <w:r w:rsidRPr="00EF282C">
        <w:rPr>
          <w:rFonts w:eastAsia="Times New Roman"/>
          <w:szCs w:val="22"/>
          <w:u w:val="single"/>
          <w:lang w:val="es-419" w:eastAsia="en-US"/>
        </w:rPr>
        <w:t xml:space="preserve"> I</w:t>
      </w:r>
      <w:r w:rsidRPr="00EF282C">
        <w:rPr>
          <w:rFonts w:eastAsia="Times New Roman"/>
          <w:szCs w:val="22"/>
          <w:lang w:val="es-419" w:eastAsia="en-US"/>
        </w:rPr>
        <w:t xml:space="preserve">: </w:t>
      </w:r>
      <w:r w:rsidR="00535294" w:rsidRPr="00EF282C">
        <w:rPr>
          <w:rFonts w:eastAsia="Times New Roman"/>
          <w:szCs w:val="22"/>
          <w:lang w:val="es-419" w:eastAsia="en-US"/>
        </w:rPr>
        <w:t>normas sobre la transformación de la definición de esquemas XML (XSD) de la Norma ST.96 al esquema JSON</w:t>
      </w:r>
      <w:r w:rsidRPr="00EF282C">
        <w:rPr>
          <w:rFonts w:eastAsia="Times New Roman"/>
          <w:szCs w:val="22"/>
          <w:lang w:val="es-419" w:eastAsia="en-US"/>
        </w:rPr>
        <w:t xml:space="preserve">, </w:t>
      </w:r>
      <w:r w:rsidR="00535294" w:rsidRPr="00EF282C">
        <w:rPr>
          <w:rFonts w:eastAsia="Times New Roman"/>
          <w:szCs w:val="22"/>
          <w:lang w:val="es-419" w:eastAsia="en-US"/>
        </w:rPr>
        <w:t>en potencia normas para tran</w:t>
      </w:r>
      <w:r w:rsidR="0043777C" w:rsidRPr="00EF282C">
        <w:rPr>
          <w:rFonts w:eastAsia="Times New Roman"/>
          <w:szCs w:val="22"/>
          <w:lang w:val="es-419" w:eastAsia="en-US"/>
        </w:rPr>
        <w:t>s</w:t>
      </w:r>
      <w:r w:rsidR="00535294" w:rsidRPr="00EF282C">
        <w:rPr>
          <w:rFonts w:eastAsia="Times New Roman"/>
          <w:szCs w:val="22"/>
          <w:lang w:val="es-419" w:eastAsia="en-US"/>
        </w:rPr>
        <w:t xml:space="preserve">formar una instancia </w:t>
      </w:r>
      <w:r w:rsidRPr="00EF282C">
        <w:rPr>
          <w:rFonts w:eastAsia="Times New Roman"/>
          <w:szCs w:val="22"/>
          <w:lang w:val="es-419" w:eastAsia="en-US"/>
        </w:rPr>
        <w:t xml:space="preserve">ST.96 </w:t>
      </w:r>
      <w:r w:rsidR="0043777C" w:rsidRPr="00EF282C">
        <w:rPr>
          <w:rFonts w:eastAsia="Times New Roman"/>
          <w:szCs w:val="22"/>
          <w:lang w:val="es-419" w:eastAsia="en-US"/>
        </w:rPr>
        <w:t>en una instancia JSON</w:t>
      </w:r>
    </w:p>
    <w:p w:rsidR="00E44D4C" w:rsidRPr="00EF282C" w:rsidRDefault="006F1A3F" w:rsidP="00D5774A">
      <w:pPr>
        <w:pStyle w:val="ONUMFS"/>
        <w:numPr>
          <w:ilvl w:val="3"/>
          <w:numId w:val="6"/>
        </w:numPr>
        <w:tabs>
          <w:tab w:val="clear" w:pos="2268"/>
        </w:tabs>
        <w:spacing w:after="120"/>
        <w:ind w:left="851" w:hanging="284"/>
        <w:rPr>
          <w:rFonts w:eastAsia="Times New Roman"/>
          <w:szCs w:val="22"/>
          <w:lang w:val="es-419" w:eastAsia="en-US"/>
        </w:rPr>
      </w:pPr>
      <w:r w:rsidRPr="00EF282C">
        <w:rPr>
          <w:rFonts w:eastAsia="Times New Roman"/>
          <w:szCs w:val="22"/>
          <w:u w:val="single"/>
          <w:lang w:val="es-419" w:eastAsia="en-US"/>
        </w:rPr>
        <w:t>Anexo</w:t>
      </w:r>
      <w:r w:rsidR="00D04A3D" w:rsidRPr="00EF282C">
        <w:rPr>
          <w:rFonts w:eastAsia="Times New Roman"/>
          <w:szCs w:val="22"/>
          <w:u w:val="single"/>
          <w:lang w:val="es-419" w:eastAsia="en-US"/>
        </w:rPr>
        <w:t xml:space="preserve"> II</w:t>
      </w:r>
      <w:r w:rsidR="00D04A3D" w:rsidRPr="00EF282C">
        <w:rPr>
          <w:rFonts w:eastAsia="Times New Roman"/>
          <w:szCs w:val="22"/>
          <w:lang w:val="es-419" w:eastAsia="en-US"/>
        </w:rPr>
        <w:t xml:space="preserve">: </w:t>
      </w:r>
      <w:r w:rsidRPr="00EF282C">
        <w:rPr>
          <w:rFonts w:eastAsia="Times New Roman"/>
          <w:szCs w:val="22"/>
          <w:lang w:val="es-419" w:eastAsia="en-US"/>
        </w:rPr>
        <w:t xml:space="preserve">esquema </w:t>
      </w:r>
      <w:r w:rsidR="00820DA8" w:rsidRPr="00EF282C">
        <w:rPr>
          <w:rFonts w:eastAsia="Times New Roman"/>
          <w:szCs w:val="22"/>
          <w:lang w:val="es-419" w:eastAsia="en-US"/>
        </w:rPr>
        <w:t>JSON</w:t>
      </w:r>
      <w:r w:rsidR="00D04A3D" w:rsidRPr="00EF282C">
        <w:rPr>
          <w:rFonts w:eastAsia="Times New Roman"/>
          <w:szCs w:val="22"/>
          <w:lang w:val="es-419" w:eastAsia="en-US"/>
        </w:rPr>
        <w:t xml:space="preserve"> (</w:t>
      </w:r>
      <w:r w:rsidRPr="00EF282C">
        <w:rPr>
          <w:rFonts w:eastAsia="Times New Roman"/>
          <w:szCs w:val="22"/>
          <w:lang w:val="es-419" w:eastAsia="en-US"/>
        </w:rPr>
        <w:t>comparación entre la definición de esquemas XML (XSD) de la Norma ST.96</w:t>
      </w:r>
      <w:r w:rsidR="00D04A3D" w:rsidRPr="00EF282C">
        <w:rPr>
          <w:rFonts w:eastAsia="Times New Roman"/>
          <w:szCs w:val="22"/>
          <w:lang w:val="es-419" w:eastAsia="en-US"/>
        </w:rPr>
        <w:t xml:space="preserve"> </w:t>
      </w:r>
      <w:r w:rsidRPr="00EF282C">
        <w:rPr>
          <w:rFonts w:eastAsia="Times New Roman"/>
          <w:szCs w:val="22"/>
          <w:lang w:val="es-419" w:eastAsia="en-US"/>
        </w:rPr>
        <w:t>y el esquema</w:t>
      </w:r>
      <w:r w:rsidR="00D04A3D" w:rsidRPr="00EF282C">
        <w:rPr>
          <w:rFonts w:eastAsia="Times New Roman"/>
          <w:szCs w:val="22"/>
          <w:lang w:val="es-419" w:eastAsia="en-US"/>
        </w:rPr>
        <w:t xml:space="preserve"> JSON </w:t>
      </w:r>
      <w:r w:rsidRPr="00EF282C">
        <w:rPr>
          <w:rFonts w:eastAsia="Times New Roman"/>
          <w:szCs w:val="22"/>
          <w:lang w:val="es-419" w:eastAsia="en-US"/>
        </w:rPr>
        <w:t>correspondiente a modo de apéndice</w:t>
      </w:r>
      <w:r w:rsidR="00D04A3D" w:rsidRPr="00EF282C">
        <w:rPr>
          <w:rFonts w:eastAsia="Times New Roman"/>
          <w:szCs w:val="22"/>
          <w:lang w:val="es-419" w:eastAsia="en-US"/>
        </w:rPr>
        <w:t>)</w:t>
      </w:r>
    </w:p>
    <w:p w:rsidR="00E44D4C" w:rsidRPr="00EF282C" w:rsidRDefault="006F1A3F" w:rsidP="00D5774A">
      <w:pPr>
        <w:pStyle w:val="ONUMFS"/>
        <w:numPr>
          <w:ilvl w:val="3"/>
          <w:numId w:val="6"/>
        </w:numPr>
        <w:tabs>
          <w:tab w:val="clear" w:pos="2268"/>
        </w:tabs>
        <w:spacing w:after="480"/>
        <w:ind w:left="851" w:hanging="284"/>
        <w:rPr>
          <w:rFonts w:eastAsia="Times New Roman"/>
          <w:szCs w:val="22"/>
          <w:lang w:val="es-419" w:eastAsia="en-US"/>
        </w:rPr>
      </w:pPr>
      <w:r w:rsidRPr="00EF282C">
        <w:rPr>
          <w:rFonts w:eastAsia="Times New Roman"/>
          <w:szCs w:val="22"/>
          <w:u w:val="single"/>
          <w:lang w:val="es-419" w:eastAsia="en-US"/>
        </w:rPr>
        <w:t>Anexo</w:t>
      </w:r>
      <w:r w:rsidR="00D04A3D" w:rsidRPr="00EF282C">
        <w:rPr>
          <w:rFonts w:eastAsia="Times New Roman"/>
          <w:szCs w:val="22"/>
          <w:u w:val="single"/>
          <w:lang w:val="es-419" w:eastAsia="en-US"/>
        </w:rPr>
        <w:t xml:space="preserve"> III</w:t>
      </w:r>
      <w:r w:rsidR="00D04A3D" w:rsidRPr="00EF282C">
        <w:rPr>
          <w:rFonts w:eastAsia="Times New Roman"/>
          <w:szCs w:val="22"/>
          <w:lang w:val="es-419" w:eastAsia="en-US"/>
        </w:rPr>
        <w:t xml:space="preserve">: </w:t>
      </w:r>
      <w:r w:rsidR="007C0B97" w:rsidRPr="00EF282C">
        <w:rPr>
          <w:rFonts w:eastAsia="Times New Roman"/>
          <w:szCs w:val="22"/>
          <w:lang w:val="es-419" w:eastAsia="en-US"/>
        </w:rPr>
        <w:t xml:space="preserve">instancias JSON </w:t>
      </w:r>
      <w:r w:rsidR="00D04A3D" w:rsidRPr="00EF282C">
        <w:rPr>
          <w:rFonts w:eastAsia="Times New Roman"/>
          <w:szCs w:val="22"/>
          <w:lang w:val="es-419" w:eastAsia="en-US"/>
        </w:rPr>
        <w:t>(</w:t>
      </w:r>
      <w:r w:rsidR="007C0B97" w:rsidRPr="00EF282C">
        <w:rPr>
          <w:rFonts w:eastAsia="Times New Roman"/>
          <w:szCs w:val="22"/>
          <w:lang w:val="es-419" w:eastAsia="en-US"/>
        </w:rPr>
        <w:t xml:space="preserve">correspondencias con los Apéndices del Anexo VII de la Norma </w:t>
      </w:r>
      <w:r w:rsidR="00D04A3D" w:rsidRPr="00EF282C">
        <w:rPr>
          <w:rFonts w:eastAsia="Times New Roman"/>
          <w:szCs w:val="22"/>
          <w:lang w:val="es-419" w:eastAsia="en-US"/>
        </w:rPr>
        <w:t>ST.96)</w:t>
      </w:r>
    </w:p>
    <w:p w:rsidR="00E44D4C" w:rsidRPr="00EF282C" w:rsidRDefault="00FA424B" w:rsidP="00D5774A">
      <w:pPr>
        <w:pStyle w:val="Heading2"/>
        <w:keepLines/>
        <w:spacing w:before="0" w:after="120"/>
        <w:rPr>
          <w:szCs w:val="22"/>
          <w:lang w:val="es-419"/>
        </w:rPr>
      </w:pPr>
      <w:r w:rsidRPr="00EF282C">
        <w:rPr>
          <w:szCs w:val="22"/>
          <w:lang w:val="es-419"/>
        </w:rPr>
        <w:t>APLICACIÓN DE LA NORMA ST.96 DE LA OMPI</w:t>
      </w:r>
    </w:p>
    <w:p w:rsidR="00E44D4C" w:rsidRPr="00EF282C" w:rsidRDefault="009E778E" w:rsidP="00D5774A">
      <w:pPr>
        <w:pStyle w:val="ONUMFS"/>
        <w:keepNext/>
        <w:keepLines/>
        <w:rPr>
          <w:shd w:val="clear" w:color="auto" w:fill="FFFFFF"/>
          <w:lang w:val="es-419"/>
        </w:rPr>
      </w:pPr>
      <w:r w:rsidRPr="00EF282C">
        <w:rPr>
          <w:shd w:val="clear" w:color="auto" w:fill="FFFFFF"/>
          <w:lang w:val="es-419"/>
        </w:rPr>
        <w:t xml:space="preserve">Con el fin de ayudar a las Oficinas en la aplicación de la Norma ST.96 de la OMPI, la Oficina Internacional recopiló tres tipos diferentes de ejemplos de instancias XML, a saber: una para las comunicaciones de la Oficina Internacional a las Oficinas en relación con el Sistema de La Haya (versión 4.0 de la Norma ST.96), otra para las comunicaciones de la Oficina Internacional a las Oficinas en relación con el Sistema de </w:t>
      </w:r>
      <w:r w:rsidR="00D5774A">
        <w:rPr>
          <w:shd w:val="clear" w:color="auto" w:fill="FFFFFF"/>
          <w:lang w:val="es-419"/>
        </w:rPr>
        <w:t>Madrid (versión 4.0 de la Norma </w:t>
      </w:r>
      <w:r w:rsidRPr="00EF282C">
        <w:rPr>
          <w:shd w:val="clear" w:color="auto" w:fill="FFFFFF"/>
          <w:lang w:val="es-419"/>
        </w:rPr>
        <w:t>ST.96) y un con</w:t>
      </w:r>
      <w:r w:rsidR="00422C98" w:rsidRPr="00EF282C">
        <w:rPr>
          <w:shd w:val="clear" w:color="auto" w:fill="FFFFFF"/>
          <w:lang w:val="es-419"/>
        </w:rPr>
        <w:t>j</w:t>
      </w:r>
      <w:r w:rsidRPr="00EF282C">
        <w:rPr>
          <w:shd w:val="clear" w:color="auto" w:fill="FFFFFF"/>
          <w:lang w:val="es-419"/>
        </w:rPr>
        <w:t xml:space="preserve">unto de seis para las publicaciones de patentes en la Oficina Surcoreana de Propiedad Intelectual (KIPO) (Norma ST.96 </w:t>
      </w:r>
      <w:r w:rsidR="00414F98" w:rsidRPr="00EF282C">
        <w:rPr>
          <w:shd w:val="clear" w:color="auto" w:fill="FFFFFF"/>
          <w:lang w:val="es-419"/>
        </w:rPr>
        <w:t xml:space="preserve">adaptada </w:t>
      </w:r>
      <w:r w:rsidRPr="00EF282C">
        <w:rPr>
          <w:shd w:val="clear" w:color="auto" w:fill="FFFFFF"/>
          <w:lang w:val="es-419"/>
        </w:rPr>
        <w:t>a la KIPO).</w:t>
      </w:r>
    </w:p>
    <w:p w:rsidR="00E44D4C" w:rsidRPr="00D5774A" w:rsidRDefault="00FB0065" w:rsidP="00D5774A">
      <w:pPr>
        <w:pStyle w:val="ONUMFS"/>
        <w:keepNext/>
        <w:keepLines/>
        <w:spacing w:after="480"/>
        <w:rPr>
          <w:szCs w:val="22"/>
          <w:shd w:val="clear" w:color="auto" w:fill="FFFFFF"/>
          <w:lang w:val="es-419"/>
        </w:rPr>
      </w:pPr>
      <w:r w:rsidRPr="00D5774A">
        <w:rPr>
          <w:szCs w:val="22"/>
          <w:shd w:val="clear" w:color="auto" w:fill="FFFFFF"/>
          <w:lang w:val="es-419"/>
        </w:rPr>
        <w:t xml:space="preserve">Estos ejemplos de instancias XML se publicarán en el sitio web de la OMPI en una página HTML destinada específicamente a albergarlos, con un enlace a la Parte 3 del </w:t>
      </w:r>
      <w:r w:rsidRPr="00D5774A">
        <w:rPr>
          <w:i/>
          <w:szCs w:val="22"/>
          <w:shd w:val="clear" w:color="auto" w:fill="FFFFFF"/>
          <w:lang w:val="es-419"/>
        </w:rPr>
        <w:t>Manual de la OMPI de información y documentación en materia de propiedad industrial</w:t>
      </w:r>
      <w:r w:rsidR="003C151F" w:rsidRPr="00D5774A">
        <w:rPr>
          <w:szCs w:val="22"/>
          <w:shd w:val="clear" w:color="auto" w:fill="FFFFFF"/>
          <w:lang w:val="es-419"/>
        </w:rPr>
        <w:t xml:space="preserve">, </w:t>
      </w:r>
      <w:r w:rsidR="008E27C1" w:rsidRPr="00D5774A">
        <w:rPr>
          <w:szCs w:val="22"/>
          <w:shd w:val="clear" w:color="auto" w:fill="FFFFFF"/>
          <w:lang w:val="es-419"/>
        </w:rPr>
        <w:t xml:space="preserve">como “Recurso conexo”. </w:t>
      </w:r>
      <w:r w:rsidRPr="00D5774A">
        <w:rPr>
          <w:szCs w:val="22"/>
          <w:shd w:val="clear" w:color="auto" w:fill="FFFFFF"/>
          <w:lang w:val="es-419"/>
        </w:rPr>
        <w:t xml:space="preserve">La página se ampliará según sea necesario de modo que albergue ejemplos de instancias XML basadas en todas las modalidades de aplicación de la Norma ST.96, incluidos los esquemas ST.96 </w:t>
      </w:r>
      <w:r w:rsidR="009A4FFE" w:rsidRPr="00D5774A">
        <w:rPr>
          <w:szCs w:val="22"/>
          <w:shd w:val="clear" w:color="auto" w:fill="FFFFFF"/>
          <w:lang w:val="es-419"/>
        </w:rPr>
        <w:t>adaptados a</w:t>
      </w:r>
      <w:r w:rsidRPr="00D5774A">
        <w:rPr>
          <w:szCs w:val="22"/>
          <w:shd w:val="clear" w:color="auto" w:fill="FFFFFF"/>
          <w:lang w:val="es-419"/>
        </w:rPr>
        <w:t xml:space="preserve"> las Oficinas.</w:t>
      </w:r>
    </w:p>
    <w:p w:rsidR="00E44D4C" w:rsidRPr="00D5774A" w:rsidRDefault="001676C7" w:rsidP="001676C7">
      <w:pPr>
        <w:pStyle w:val="Heading2"/>
        <w:spacing w:before="0"/>
        <w:rPr>
          <w:szCs w:val="22"/>
          <w:lang w:val="es-419"/>
        </w:rPr>
      </w:pPr>
      <w:r w:rsidRPr="00D5774A">
        <w:rPr>
          <w:szCs w:val="22"/>
          <w:lang w:val="es-419"/>
        </w:rPr>
        <w:t>FOMENTO DE LA COLABORACIÓN Y EL APOYO</w:t>
      </w:r>
    </w:p>
    <w:p w:rsidR="00E44D4C" w:rsidRPr="00EF282C" w:rsidRDefault="001676C7" w:rsidP="00D5774A">
      <w:pPr>
        <w:pStyle w:val="ONUMFS"/>
        <w:rPr>
          <w:szCs w:val="22"/>
          <w:lang w:val="es-419"/>
        </w:rPr>
      </w:pPr>
      <w:r w:rsidRPr="00D5774A">
        <w:rPr>
          <w:szCs w:val="22"/>
          <w:lang w:val="es-419"/>
        </w:rPr>
        <w:t xml:space="preserve">A los efectos </w:t>
      </w:r>
      <w:r w:rsidR="00EE7B98" w:rsidRPr="00D5774A">
        <w:rPr>
          <w:szCs w:val="22"/>
          <w:lang w:val="es-419"/>
        </w:rPr>
        <w:t>de intercambiar</w:t>
      </w:r>
      <w:r w:rsidRPr="00D5774A">
        <w:rPr>
          <w:szCs w:val="22"/>
          <w:lang w:val="es-419"/>
        </w:rPr>
        <w:t xml:space="preserve"> información sobre la aplicación de la Norma ST.96 de la OMPI entre las Oficinas de PI y detectar las mejoras necesarias</w:t>
      </w:r>
      <w:r w:rsidRPr="00EF282C">
        <w:rPr>
          <w:szCs w:val="22"/>
          <w:lang w:val="es-419"/>
        </w:rPr>
        <w:t xml:space="preserve"> en dicha norma, el Equipo Técnico XML4IP pidió que la Oficina Internacional proporcione un archivo centralizado sobre la Norma ST.96 de la OMPI, </w:t>
      </w:r>
      <w:r w:rsidR="009773CA" w:rsidRPr="00EF282C">
        <w:rPr>
          <w:szCs w:val="22"/>
          <w:lang w:val="es-419"/>
        </w:rPr>
        <w:t xml:space="preserve">petición que fue </w:t>
      </w:r>
      <w:r w:rsidR="00254127" w:rsidRPr="00EF282C">
        <w:rPr>
          <w:szCs w:val="22"/>
          <w:lang w:val="es-419"/>
        </w:rPr>
        <w:t>respald</w:t>
      </w:r>
      <w:r w:rsidR="009773CA" w:rsidRPr="00EF282C">
        <w:rPr>
          <w:szCs w:val="22"/>
          <w:lang w:val="es-419"/>
        </w:rPr>
        <w:t>ada por</w:t>
      </w:r>
      <w:r w:rsidRPr="00EF282C">
        <w:rPr>
          <w:szCs w:val="22"/>
          <w:lang w:val="es-419"/>
        </w:rPr>
        <w:t xml:space="preserve"> el CWS (véanse los párrafos 27 y 29 del documento CWS/7/29).</w:t>
      </w:r>
    </w:p>
    <w:p w:rsidR="00E44D4C" w:rsidRPr="00EF282C" w:rsidRDefault="00BF18B8" w:rsidP="00D5774A">
      <w:pPr>
        <w:pStyle w:val="ONUMFS"/>
        <w:rPr>
          <w:lang w:val="es-419"/>
        </w:rPr>
      </w:pPr>
      <w:r w:rsidRPr="00EF282C">
        <w:rPr>
          <w:lang w:val="es-419"/>
        </w:rPr>
        <w:t>La Oficina Internacional creó un</w:t>
      </w:r>
      <w:r w:rsidR="00FF7D3A" w:rsidRPr="00EF282C">
        <w:rPr>
          <w:lang w:val="es-419"/>
        </w:rPr>
        <w:t xml:space="preserve"> proyecto piloto</w:t>
      </w:r>
      <w:r w:rsidRPr="00EF282C">
        <w:rPr>
          <w:lang w:val="es-419"/>
        </w:rPr>
        <w:t xml:space="preserve"> del archivo centralizado en forma de repositorio </w:t>
      </w:r>
      <w:proofErr w:type="spellStart"/>
      <w:r w:rsidRPr="00EF282C">
        <w:rPr>
          <w:lang w:val="es-419"/>
        </w:rPr>
        <w:t>Git</w:t>
      </w:r>
      <w:proofErr w:type="spellEnd"/>
      <w:r w:rsidRPr="00EF282C">
        <w:rPr>
          <w:lang w:val="es-419"/>
        </w:rPr>
        <w:t xml:space="preserve"> alojado en la</w:t>
      </w:r>
      <w:r w:rsidR="00D04A3D" w:rsidRPr="00EF282C">
        <w:rPr>
          <w:lang w:val="es-419"/>
        </w:rPr>
        <w:t xml:space="preserve"> </w:t>
      </w:r>
      <w:hyperlink r:id="rId11" w:history="1">
        <w:r w:rsidRPr="00EF282C">
          <w:rPr>
            <w:rStyle w:val="Hyperlink"/>
            <w:szCs w:val="22"/>
            <w:lang w:val="es-419"/>
          </w:rPr>
          <w:t>plataforma GitHub</w:t>
        </w:r>
      </w:hyperlink>
      <w:r w:rsidR="008E27C1">
        <w:rPr>
          <w:rStyle w:val="Hyperlink"/>
          <w:szCs w:val="22"/>
          <w:lang w:val="es-419"/>
        </w:rPr>
        <w:t xml:space="preserve">. </w:t>
      </w:r>
      <w:r w:rsidR="00291A9A" w:rsidRPr="00EF282C">
        <w:rPr>
          <w:lang w:val="es-419"/>
        </w:rPr>
        <w:t xml:space="preserve">Se invitó a varios representantes de Oficinas pertenecientes al Equipo Técnico XML4IP a que participaran en las pruebas </w:t>
      </w:r>
      <w:r w:rsidR="00FF7D3A" w:rsidRPr="00EF282C">
        <w:rPr>
          <w:lang w:val="es-419"/>
        </w:rPr>
        <w:t>del proyecto piloto</w:t>
      </w:r>
      <w:r w:rsidR="00291A9A" w:rsidRPr="00EF282C">
        <w:rPr>
          <w:lang w:val="es-419"/>
        </w:rPr>
        <w:t xml:space="preserve"> y formula</w:t>
      </w:r>
      <w:r w:rsidR="008E27C1">
        <w:rPr>
          <w:lang w:val="es-419"/>
        </w:rPr>
        <w:t xml:space="preserve">ran observaciones al respecto. </w:t>
      </w:r>
      <w:r w:rsidR="00291A9A" w:rsidRPr="00EF282C">
        <w:rPr>
          <w:lang w:val="es-419"/>
        </w:rPr>
        <w:t>Las observaciones recibidas se utilizarán como base para mejorar este repositorio basado en GitHub y ponerlo a disposición del resto del Equipo Técnico con el fin de que albergue los esquemas XML de la Norma ST.96 adaptados a las Oficinas. Los resultados del funcionamiento de este nuevo repositorio de la Norma ST.96 de la OMPI se comunicarán al CWS en su décima sesión</w:t>
      </w:r>
      <w:r w:rsidR="00D04A3D" w:rsidRPr="00EF282C">
        <w:rPr>
          <w:lang w:val="es-419"/>
        </w:rPr>
        <w:t>.</w:t>
      </w:r>
    </w:p>
    <w:p w:rsidR="00E44D4C" w:rsidRPr="00EF282C" w:rsidRDefault="008B0FAE" w:rsidP="00D5774A">
      <w:pPr>
        <w:pStyle w:val="ONUMFS"/>
        <w:spacing w:after="480"/>
        <w:rPr>
          <w:lang w:val="es-419"/>
        </w:rPr>
      </w:pPr>
      <w:r w:rsidRPr="00EF282C">
        <w:rPr>
          <w:lang w:val="es-419"/>
        </w:rPr>
        <w:t>También en su séptima sesión, la Oficina Internacional informó al CWS de que el público destinatario de las normas técnicas de la OMPI se ha ampliado con la inclusión de los desarrollado</w:t>
      </w:r>
      <w:r w:rsidR="008E27C1">
        <w:rPr>
          <w:lang w:val="es-419"/>
        </w:rPr>
        <w:t xml:space="preserve">res que colaboran con las OPI. </w:t>
      </w:r>
      <w:r w:rsidRPr="00EF282C">
        <w:rPr>
          <w:lang w:val="es-419"/>
        </w:rPr>
        <w:t>En dicha sesión, el CWS acordó que la Oficina Internaci</w:t>
      </w:r>
      <w:r w:rsidR="00E44D4C" w:rsidRPr="00EF282C">
        <w:rPr>
          <w:lang w:val="es-419"/>
        </w:rPr>
        <w:t xml:space="preserve">onal establezca un foro </w:t>
      </w:r>
      <w:r w:rsidRPr="00EF282C">
        <w:rPr>
          <w:lang w:val="es-419"/>
        </w:rPr>
        <w:t xml:space="preserve">de desarrolladores </w:t>
      </w:r>
      <w:r w:rsidR="00E44D4C" w:rsidRPr="00EF282C">
        <w:rPr>
          <w:lang w:val="es-419"/>
        </w:rPr>
        <w:t xml:space="preserve">externos </w:t>
      </w:r>
      <w:r w:rsidRPr="00EF282C">
        <w:rPr>
          <w:lang w:val="es-419"/>
        </w:rPr>
        <w:t>que sirva de medio de comunicación con este nuevo público (véase el párra</w:t>
      </w:r>
      <w:r w:rsidR="008E27C1">
        <w:rPr>
          <w:lang w:val="es-419"/>
        </w:rPr>
        <w:t xml:space="preserve">fo 34 del documento CWS/7/29). </w:t>
      </w:r>
      <w:r w:rsidRPr="00EF282C">
        <w:rPr>
          <w:lang w:val="es-419"/>
        </w:rPr>
        <w:t>La Oficina Internacional tiene previsto utilizar también GitHub para este fin, así como para el archivo centralizado del esquema XML de la Norma ST.96, y agradecería contar con el apoyo de las OPI para promover el uso de este foro.</w:t>
      </w:r>
    </w:p>
    <w:p w:rsidR="00E44D4C" w:rsidRPr="00EF282C" w:rsidRDefault="0032288F" w:rsidP="00D5774A">
      <w:pPr>
        <w:pStyle w:val="Heading2"/>
        <w:spacing w:after="120"/>
        <w:rPr>
          <w:szCs w:val="22"/>
          <w:lang w:val="es-419"/>
        </w:rPr>
      </w:pPr>
      <w:r w:rsidRPr="00EF282C">
        <w:rPr>
          <w:color w:val="000000"/>
          <w:szCs w:val="22"/>
          <w:lang w:val="es-419"/>
        </w:rPr>
        <w:t>PLAN DE TRABAJO FUTURO</w:t>
      </w:r>
    </w:p>
    <w:p w:rsidR="00E44D4C" w:rsidRPr="00EF282C" w:rsidRDefault="0032288F" w:rsidP="00D5774A">
      <w:pPr>
        <w:pStyle w:val="ONUMFS"/>
        <w:spacing w:after="120"/>
        <w:rPr>
          <w:lang w:val="es-419"/>
        </w:rPr>
      </w:pPr>
      <w:r w:rsidRPr="00EF282C">
        <w:rPr>
          <w:lang w:val="es-419"/>
        </w:rPr>
        <w:t>Si bien el Equipo Técnico XML4IP seguirá trabajando en la elaboración de un nuevo esquema XML y en la mejora del esquema XML existente, desearía en particular señalar los aspectos que se exponen a continuación para su desarrollo antes de la décima sesión del CWS:</w:t>
      </w:r>
    </w:p>
    <w:p w:rsidR="00E44D4C" w:rsidRPr="00EF282C" w:rsidRDefault="008062E1" w:rsidP="00D5774A">
      <w:pPr>
        <w:pStyle w:val="ONUMFS"/>
        <w:numPr>
          <w:ilvl w:val="3"/>
          <w:numId w:val="6"/>
        </w:numPr>
        <w:tabs>
          <w:tab w:val="clear" w:pos="2268"/>
        </w:tabs>
        <w:spacing w:after="120"/>
        <w:ind w:left="851" w:hanging="284"/>
        <w:rPr>
          <w:szCs w:val="22"/>
          <w:lang w:val="es-419"/>
        </w:rPr>
      </w:pPr>
      <w:r w:rsidRPr="00EF282C">
        <w:rPr>
          <w:szCs w:val="22"/>
          <w:u w:val="single"/>
          <w:lang w:val="es-419"/>
        </w:rPr>
        <w:t>esquemas sobre documentos de prioridad</w:t>
      </w:r>
      <w:r w:rsidR="00D04A3D" w:rsidRPr="00EF282C">
        <w:rPr>
          <w:szCs w:val="22"/>
          <w:lang w:val="es-419"/>
        </w:rPr>
        <w:t xml:space="preserve">: </w:t>
      </w:r>
      <w:r w:rsidR="004F1A82" w:rsidRPr="00EF282C">
        <w:rPr>
          <w:szCs w:val="22"/>
          <w:lang w:val="es-419"/>
        </w:rPr>
        <w:t xml:space="preserve">el desarrollo de estos esquemas no se </w:t>
      </w:r>
      <w:r w:rsidR="00B95536">
        <w:rPr>
          <w:szCs w:val="22"/>
          <w:lang w:val="es-419"/>
        </w:rPr>
        <w:t>estim</w:t>
      </w:r>
      <w:r w:rsidR="004F1A82" w:rsidRPr="00EF282C">
        <w:rPr>
          <w:szCs w:val="22"/>
          <w:lang w:val="es-419"/>
        </w:rPr>
        <w:t>ó priorita</w:t>
      </w:r>
      <w:r w:rsidR="000812C1">
        <w:rPr>
          <w:szCs w:val="22"/>
          <w:lang w:val="es-419"/>
        </w:rPr>
        <w:t>rio durante el año pasado, pero</w:t>
      </w:r>
      <w:r w:rsidR="004A3D55">
        <w:rPr>
          <w:szCs w:val="22"/>
          <w:lang w:val="es-419"/>
        </w:rPr>
        <w:t xml:space="preserve"> se va a reconsiderar</w:t>
      </w:r>
      <w:r w:rsidR="004F1A82" w:rsidRPr="00EF282C">
        <w:rPr>
          <w:szCs w:val="22"/>
          <w:lang w:val="es-419"/>
        </w:rPr>
        <w:t xml:space="preserve"> en el futuro;</w:t>
      </w:r>
    </w:p>
    <w:p w:rsidR="00E44D4C" w:rsidRPr="00EF282C" w:rsidRDefault="004F1A82" w:rsidP="00D5774A">
      <w:pPr>
        <w:pStyle w:val="ONUMFS"/>
        <w:numPr>
          <w:ilvl w:val="3"/>
          <w:numId w:val="6"/>
        </w:numPr>
        <w:tabs>
          <w:tab w:val="clear" w:pos="2268"/>
        </w:tabs>
        <w:spacing w:after="120"/>
        <w:ind w:left="851" w:hanging="284"/>
        <w:rPr>
          <w:szCs w:val="22"/>
          <w:lang w:val="es-419"/>
        </w:rPr>
      </w:pPr>
      <w:r w:rsidRPr="00EF282C">
        <w:rPr>
          <w:szCs w:val="22"/>
          <w:u w:val="single"/>
          <w:lang w:val="es-419"/>
        </w:rPr>
        <w:t>esquemas sobre la situación jurídica de las marcas/los diseños</w:t>
      </w:r>
      <w:r w:rsidRPr="00EF282C">
        <w:rPr>
          <w:szCs w:val="22"/>
          <w:lang w:val="es-419"/>
        </w:rPr>
        <w:t>: el Equipo Técnico XML4IP acordó trasladar varios de los componentes comunes a los tres derechos de PI (patentes, marcas y diseños) al espacio de nombres común para reutilizarlos como primer paso en el desarrollo de estos esquemas;</w:t>
      </w:r>
    </w:p>
    <w:p w:rsidR="00E44D4C" w:rsidRPr="00EF282C" w:rsidRDefault="004F1A82" w:rsidP="00D5774A">
      <w:pPr>
        <w:pStyle w:val="ONUMFS"/>
        <w:numPr>
          <w:ilvl w:val="3"/>
          <w:numId w:val="6"/>
        </w:numPr>
        <w:tabs>
          <w:tab w:val="clear" w:pos="2268"/>
        </w:tabs>
        <w:spacing w:after="120"/>
        <w:ind w:left="851" w:hanging="284"/>
        <w:rPr>
          <w:szCs w:val="22"/>
          <w:lang w:val="es-419"/>
        </w:rPr>
      </w:pPr>
      <w:r w:rsidRPr="00EF282C">
        <w:rPr>
          <w:szCs w:val="22"/>
          <w:u w:val="single"/>
          <w:lang w:val="es-419"/>
        </w:rPr>
        <w:t>esquemas sobre la composición de aleaciones</w:t>
      </w:r>
      <w:r w:rsidRPr="00EF282C">
        <w:rPr>
          <w:szCs w:val="22"/>
          <w:lang w:val="es-419"/>
        </w:rPr>
        <w:t>: la KIPO y la Oficina Europea de Patentes (OEP) han colaborado en el desarrollo de estos esquemas y siguen avanzando a buen ritmo;</w:t>
      </w:r>
    </w:p>
    <w:p w:rsidR="00E44D4C" w:rsidRPr="00EF282C" w:rsidRDefault="004F1A82" w:rsidP="00D5774A">
      <w:pPr>
        <w:pStyle w:val="ONUMFS"/>
        <w:numPr>
          <w:ilvl w:val="3"/>
          <w:numId w:val="6"/>
        </w:numPr>
        <w:tabs>
          <w:tab w:val="clear" w:pos="2268"/>
        </w:tabs>
        <w:spacing w:after="120"/>
        <w:ind w:left="851" w:hanging="284"/>
        <w:rPr>
          <w:szCs w:val="22"/>
          <w:lang w:val="es-419"/>
        </w:rPr>
      </w:pPr>
      <w:r w:rsidRPr="00EF282C">
        <w:rPr>
          <w:szCs w:val="22"/>
          <w:u w:val="single"/>
          <w:lang w:val="es-419"/>
        </w:rPr>
        <w:t>componentes de metadatos sobre la gestión del derecho de autor</w:t>
      </w:r>
      <w:r w:rsidRPr="00EF282C">
        <w:rPr>
          <w:szCs w:val="22"/>
          <w:lang w:val="es-419"/>
        </w:rPr>
        <w:t>: si desea obtener más información sobre el estado de desarr</w:t>
      </w:r>
      <w:r w:rsidR="000302C1">
        <w:rPr>
          <w:szCs w:val="22"/>
          <w:lang w:val="es-419"/>
        </w:rPr>
        <w:t>ollo de estos componentes de esquema</w:t>
      </w:r>
      <w:r w:rsidRPr="00EF282C">
        <w:rPr>
          <w:szCs w:val="22"/>
          <w:lang w:val="es-419"/>
        </w:rPr>
        <w:t>, consulte el documento CWS/9/5; y</w:t>
      </w:r>
    </w:p>
    <w:p w:rsidR="00E44D4C" w:rsidRPr="00EF282C" w:rsidRDefault="004F1A82" w:rsidP="00D5774A">
      <w:pPr>
        <w:pStyle w:val="ONUMFS"/>
        <w:numPr>
          <w:ilvl w:val="3"/>
          <w:numId w:val="6"/>
        </w:numPr>
        <w:tabs>
          <w:tab w:val="clear" w:pos="2268"/>
        </w:tabs>
        <w:spacing w:after="120"/>
        <w:ind w:left="851" w:hanging="284"/>
        <w:rPr>
          <w:szCs w:val="22"/>
          <w:lang w:val="es-419"/>
        </w:rPr>
      </w:pPr>
      <w:r w:rsidRPr="00EF282C">
        <w:rPr>
          <w:szCs w:val="22"/>
          <w:u w:val="single"/>
          <w:lang w:val="es-419"/>
        </w:rPr>
        <w:t>esquemas sobre registros de patentes/transacciones de patentes</w:t>
      </w:r>
      <w:r w:rsidRPr="00EF282C">
        <w:rPr>
          <w:szCs w:val="22"/>
          <w:lang w:val="es-419"/>
        </w:rPr>
        <w:t>: el desarrollo de estos componentes de esquema ha avanzado a buen ritmo durante este año y estos esquemas deberían estar listos para su inclusión en</w:t>
      </w:r>
      <w:r w:rsidR="00D5774A">
        <w:rPr>
          <w:szCs w:val="22"/>
          <w:lang w:val="es-419"/>
        </w:rPr>
        <w:t xml:space="preserve"> la próxima versión de la Norma </w:t>
      </w:r>
      <w:r w:rsidRPr="00EF282C">
        <w:rPr>
          <w:szCs w:val="22"/>
          <w:lang w:val="es-419"/>
        </w:rPr>
        <w:t>ST.96, que se publicará en 2022.</w:t>
      </w:r>
    </w:p>
    <w:p w:rsidR="00E44D4C" w:rsidRPr="00D5774A" w:rsidRDefault="00FF7D3A" w:rsidP="00504C43">
      <w:pPr>
        <w:pStyle w:val="ONUMFS"/>
        <w:tabs>
          <w:tab w:val="clear" w:pos="567"/>
          <w:tab w:val="left" w:pos="6096"/>
        </w:tabs>
        <w:ind w:left="5529"/>
        <w:rPr>
          <w:i/>
          <w:lang w:val="es-419"/>
        </w:rPr>
      </w:pPr>
      <w:r w:rsidRPr="00D5774A">
        <w:rPr>
          <w:i/>
          <w:lang w:val="es-419"/>
        </w:rPr>
        <w:t xml:space="preserve">Se invita al CWS a: </w:t>
      </w:r>
    </w:p>
    <w:p w:rsidR="00E44D4C" w:rsidRPr="00504C43" w:rsidRDefault="00FF7D3A" w:rsidP="00504C43">
      <w:pPr>
        <w:pStyle w:val="ONUMFS"/>
        <w:numPr>
          <w:ilvl w:val="1"/>
          <w:numId w:val="6"/>
        </w:numPr>
        <w:tabs>
          <w:tab w:val="clear" w:pos="1134"/>
        </w:tabs>
        <w:spacing w:after="120"/>
        <w:ind w:left="6095"/>
        <w:rPr>
          <w:i/>
          <w:lang w:val="es-419"/>
        </w:rPr>
      </w:pPr>
      <w:r w:rsidRPr="00504C43">
        <w:rPr>
          <w:i/>
          <w:lang w:val="es-419"/>
        </w:rPr>
        <w:t>tomar nota del contenido del presente documento;</w:t>
      </w:r>
    </w:p>
    <w:p w:rsidR="00E44D4C" w:rsidRPr="00EF282C" w:rsidRDefault="00FF7D3A" w:rsidP="00504C43">
      <w:pPr>
        <w:pStyle w:val="ONUMFS"/>
        <w:numPr>
          <w:ilvl w:val="1"/>
          <w:numId w:val="6"/>
        </w:numPr>
        <w:tabs>
          <w:tab w:val="clear" w:pos="1134"/>
        </w:tabs>
        <w:spacing w:after="120"/>
        <w:ind w:left="6095"/>
        <w:rPr>
          <w:i/>
          <w:lang w:val="es-419"/>
        </w:rPr>
      </w:pPr>
      <w:r w:rsidRPr="00EF282C">
        <w:rPr>
          <w:i/>
          <w:lang w:val="es-419"/>
        </w:rPr>
        <w:t>tomar nota del lanzamiento de la versión 5.0 de la Norma ST.96, según se indica en los párrafos 4 a 8;</w:t>
      </w:r>
    </w:p>
    <w:p w:rsidR="00E44D4C" w:rsidRPr="00EF282C" w:rsidRDefault="00FF7D3A" w:rsidP="00504C43">
      <w:pPr>
        <w:pStyle w:val="ONUMFS"/>
        <w:numPr>
          <w:ilvl w:val="1"/>
          <w:numId w:val="6"/>
        </w:numPr>
        <w:tabs>
          <w:tab w:val="clear" w:pos="1134"/>
        </w:tabs>
        <w:spacing w:after="120"/>
        <w:ind w:left="6095"/>
        <w:rPr>
          <w:i/>
          <w:lang w:val="es-419"/>
        </w:rPr>
      </w:pPr>
      <w:r w:rsidRPr="00EF282C">
        <w:rPr>
          <w:i/>
          <w:lang w:val="es-419"/>
        </w:rPr>
        <w:t>tomar nota de la publicación por separado de los ejemplos de instancias XML de la Norma ST.96 de la OMPI en el sitio web de la OMPI, según se indica en los párrafos 11 y 12;</w:t>
      </w:r>
      <w:r w:rsidR="00D04A3D" w:rsidRPr="00EF282C">
        <w:rPr>
          <w:i/>
          <w:lang w:val="es-419"/>
        </w:rPr>
        <w:t xml:space="preserve"> </w:t>
      </w:r>
    </w:p>
    <w:p w:rsidR="00E44D4C" w:rsidRPr="00EF282C" w:rsidRDefault="00E44D4C" w:rsidP="00504C43">
      <w:pPr>
        <w:pStyle w:val="ONUMFS"/>
        <w:numPr>
          <w:ilvl w:val="1"/>
          <w:numId w:val="6"/>
        </w:numPr>
        <w:tabs>
          <w:tab w:val="clear" w:pos="1134"/>
        </w:tabs>
        <w:spacing w:after="120"/>
        <w:ind w:left="6095"/>
        <w:rPr>
          <w:rFonts w:eastAsia="Arial"/>
          <w:i/>
          <w:szCs w:val="22"/>
          <w:lang w:val="es-419" w:eastAsia="en-US"/>
        </w:rPr>
      </w:pPr>
      <w:r w:rsidRPr="00EF282C">
        <w:rPr>
          <w:i/>
          <w:lang w:val="es-419"/>
        </w:rPr>
        <w:t>tomar nota del proyecto piloto del archivo centralizado de la Norma ST.96 de la OMPI y del foro de desarrolladores externos alojado en GitHub, en el que participan desarrolladores que trabajan in situ en las OPI, según se indica en los párrafos 14 y 15; y</w:t>
      </w:r>
    </w:p>
    <w:p w:rsidR="00E44D4C" w:rsidRPr="00EF282C" w:rsidRDefault="00E44D4C" w:rsidP="00504C43">
      <w:pPr>
        <w:pStyle w:val="ONUMFS"/>
        <w:numPr>
          <w:ilvl w:val="1"/>
          <w:numId w:val="6"/>
        </w:numPr>
        <w:tabs>
          <w:tab w:val="clear" w:pos="1134"/>
        </w:tabs>
        <w:spacing w:after="600"/>
        <w:ind w:left="6095"/>
        <w:rPr>
          <w:rFonts w:eastAsia="Arial"/>
          <w:i/>
          <w:szCs w:val="22"/>
          <w:lang w:val="es-419" w:eastAsia="en-US"/>
        </w:rPr>
      </w:pPr>
      <w:r w:rsidRPr="00EF282C">
        <w:rPr>
          <w:rFonts w:eastAsia="Arial"/>
          <w:i/>
          <w:szCs w:val="22"/>
          <w:lang w:val="es-419" w:eastAsia="en-US"/>
        </w:rPr>
        <w:t>tomar nota del plan de trabajo del Equipo Técnico XML4IP expuesto en el párrafo</w:t>
      </w:r>
      <w:r w:rsidR="00D04A3D" w:rsidRPr="00EF282C">
        <w:rPr>
          <w:rFonts w:eastAsia="Arial"/>
          <w:i/>
          <w:szCs w:val="22"/>
          <w:lang w:val="es-419" w:eastAsia="en-US"/>
        </w:rPr>
        <w:t xml:space="preserve"> 16.</w:t>
      </w:r>
    </w:p>
    <w:p w:rsidR="00152CEA" w:rsidRPr="00EF282C" w:rsidRDefault="00D04A3D" w:rsidP="00435A51">
      <w:pPr>
        <w:pStyle w:val="BodyText"/>
        <w:tabs>
          <w:tab w:val="left" w:pos="6160"/>
          <w:tab w:val="left" w:pos="6710"/>
        </w:tabs>
        <w:ind w:left="6210"/>
        <w:rPr>
          <w:rFonts w:eastAsia="Arial"/>
          <w:i/>
          <w:szCs w:val="22"/>
          <w:lang w:val="es-419" w:eastAsia="en-US"/>
        </w:rPr>
      </w:pPr>
      <w:r w:rsidRPr="00EF282C">
        <w:rPr>
          <w:szCs w:val="22"/>
          <w:lang w:val="es-419"/>
        </w:rPr>
        <w:t>[</w:t>
      </w:r>
      <w:r w:rsidR="00E44D4C" w:rsidRPr="00EF282C">
        <w:rPr>
          <w:szCs w:val="22"/>
          <w:lang w:val="es-419"/>
        </w:rPr>
        <w:t>Fin del documento</w:t>
      </w:r>
      <w:r w:rsidRPr="00EF282C">
        <w:rPr>
          <w:szCs w:val="22"/>
          <w:lang w:val="es-419"/>
        </w:rPr>
        <w:t>]</w:t>
      </w:r>
    </w:p>
    <w:sectPr w:rsidR="00152CEA" w:rsidRPr="00EF282C" w:rsidSect="00F55884">
      <w:headerReference w:type="default" r:id="rId12"/>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118" w:rsidRDefault="00AF6118">
      <w:r>
        <w:separator/>
      </w:r>
    </w:p>
  </w:endnote>
  <w:endnote w:type="continuationSeparator" w:id="0">
    <w:p w:rsidR="00AF6118" w:rsidRPr="009D30E6" w:rsidRDefault="00AF6118" w:rsidP="007E663E">
      <w:pPr>
        <w:rPr>
          <w:sz w:val="17"/>
          <w:szCs w:val="17"/>
        </w:rPr>
      </w:pPr>
      <w:r w:rsidRPr="009D30E6">
        <w:rPr>
          <w:sz w:val="17"/>
          <w:szCs w:val="17"/>
        </w:rPr>
        <w:separator/>
      </w:r>
    </w:p>
    <w:p w:rsidR="00AF6118" w:rsidRPr="007E663E" w:rsidRDefault="00AF6118" w:rsidP="007E663E">
      <w:pPr>
        <w:spacing w:after="60"/>
        <w:rPr>
          <w:sz w:val="17"/>
          <w:szCs w:val="17"/>
        </w:rPr>
      </w:pPr>
      <w:r>
        <w:rPr>
          <w:sz w:val="17"/>
        </w:rPr>
        <w:t>[Continuación de la nota de la página anterior]</w:t>
      </w:r>
    </w:p>
  </w:endnote>
  <w:endnote w:type="continuationNotice" w:id="1">
    <w:p w:rsidR="00AF6118" w:rsidRPr="007E663E" w:rsidRDefault="00AF6118"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DE"/>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118" w:rsidRDefault="00AF6118">
      <w:r>
        <w:separator/>
      </w:r>
    </w:p>
  </w:footnote>
  <w:footnote w:type="continuationSeparator" w:id="0">
    <w:p w:rsidR="00AF6118" w:rsidRPr="009D30E6" w:rsidRDefault="00AF6118" w:rsidP="007E663E">
      <w:pPr>
        <w:rPr>
          <w:sz w:val="17"/>
          <w:szCs w:val="17"/>
        </w:rPr>
      </w:pPr>
      <w:r w:rsidRPr="009D30E6">
        <w:rPr>
          <w:sz w:val="17"/>
          <w:szCs w:val="17"/>
        </w:rPr>
        <w:separator/>
      </w:r>
    </w:p>
    <w:p w:rsidR="00AF6118" w:rsidRPr="007E663E" w:rsidRDefault="00AF6118" w:rsidP="007E663E">
      <w:pPr>
        <w:spacing w:after="60"/>
        <w:rPr>
          <w:sz w:val="17"/>
          <w:szCs w:val="17"/>
        </w:rPr>
      </w:pPr>
      <w:r>
        <w:rPr>
          <w:sz w:val="17"/>
        </w:rPr>
        <w:t>[Continuación de la nota de la página anterior]</w:t>
      </w:r>
    </w:p>
  </w:footnote>
  <w:footnote w:type="continuationNotice" w:id="1">
    <w:p w:rsidR="00AF6118" w:rsidRPr="007E663E" w:rsidRDefault="00AF6118"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Pr="00EB0D93" w:rsidRDefault="00F55884" w:rsidP="00477D6B">
    <w:pPr>
      <w:jc w:val="right"/>
      <w:rPr>
        <w:caps/>
      </w:rPr>
    </w:pPr>
    <w:bookmarkStart w:id="6" w:name="Code2"/>
    <w:bookmarkEnd w:id="6"/>
    <w:r>
      <w:rPr>
        <w:caps/>
      </w:rPr>
      <w:t>CWS/9/3</w:t>
    </w:r>
  </w:p>
  <w:p w:rsidR="00AE7F20" w:rsidRDefault="00AE7F20" w:rsidP="00504C43">
    <w:pPr>
      <w:spacing w:after="480"/>
      <w:jc w:val="right"/>
    </w:pPr>
    <w:r>
      <w:t xml:space="preserve">página </w:t>
    </w:r>
    <w:r>
      <w:fldChar w:fldCharType="begin"/>
    </w:r>
    <w:r>
      <w:instrText xml:space="preserve"> PAGE  \* MERGEFORMAT </w:instrText>
    </w:r>
    <w:r>
      <w:fldChar w:fldCharType="separate"/>
    </w:r>
    <w:r w:rsidR="002A4B65">
      <w:rPr>
        <w:noProof/>
      </w:rPr>
      <w:t>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A7FE3A02"/>
    <w:lvl w:ilvl="0">
      <w:start w:val="1"/>
      <w:numFmt w:val="decimal"/>
      <w:lvlRestart w:val="0"/>
      <w:pStyle w:val="ONUMFS"/>
      <w:lvlText w:val="%1."/>
      <w:lvlJc w:val="left"/>
      <w:pPr>
        <w:tabs>
          <w:tab w:val="num" w:pos="567"/>
        </w:tabs>
        <w:ind w:left="0" w:firstLine="0"/>
      </w:pPr>
      <w:rPr>
        <w:rFonts w:ascii="Arial" w:hAnsi="Arial" w:cs="Arial" w:hint="default"/>
        <w:sz w:val="22"/>
        <w:szCs w:val="22"/>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ascii="Symbol" w:hAnsi="Symbol"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B1554CC"/>
    <w:multiLevelType w:val="hybridMultilevel"/>
    <w:tmpl w:val="3FDEB4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831599"/>
    <w:multiLevelType w:val="hybridMultilevel"/>
    <w:tmpl w:val="50926996"/>
    <w:lvl w:ilvl="0" w:tplc="04090017">
      <w:start w:val="1"/>
      <w:numFmt w:val="lowerLetter"/>
      <w:lvlText w:val="%1)"/>
      <w:lvlJc w:val="left"/>
      <w:pPr>
        <w:ind w:left="5940" w:firstLine="360"/>
      </w:pPr>
      <w:rPr>
        <w:rFonts w:hint="default"/>
      </w:rPr>
    </w:lvl>
    <w:lvl w:ilvl="1" w:tplc="04090019" w:tentative="1">
      <w:start w:val="1"/>
      <w:numFmt w:val="lowerLetter"/>
      <w:lvlText w:val="%2."/>
      <w:lvlJc w:val="left"/>
      <w:pPr>
        <w:ind w:left="7380" w:hanging="360"/>
      </w:pPr>
    </w:lvl>
    <w:lvl w:ilvl="2" w:tplc="0409001B" w:tentative="1">
      <w:start w:val="1"/>
      <w:numFmt w:val="lowerRoman"/>
      <w:lvlText w:val="%3."/>
      <w:lvlJc w:val="right"/>
      <w:pPr>
        <w:ind w:left="8100" w:hanging="180"/>
      </w:pPr>
    </w:lvl>
    <w:lvl w:ilvl="3" w:tplc="0409000F" w:tentative="1">
      <w:start w:val="1"/>
      <w:numFmt w:val="decimal"/>
      <w:lvlText w:val="%4."/>
      <w:lvlJc w:val="left"/>
      <w:pPr>
        <w:ind w:left="8820" w:hanging="360"/>
      </w:pPr>
    </w:lvl>
    <w:lvl w:ilvl="4" w:tplc="04090019" w:tentative="1">
      <w:start w:val="1"/>
      <w:numFmt w:val="lowerLetter"/>
      <w:lvlText w:val="%5."/>
      <w:lvlJc w:val="left"/>
      <w:pPr>
        <w:ind w:left="9540" w:hanging="360"/>
      </w:pPr>
    </w:lvl>
    <w:lvl w:ilvl="5" w:tplc="0409001B" w:tentative="1">
      <w:start w:val="1"/>
      <w:numFmt w:val="lowerRoman"/>
      <w:lvlText w:val="%6."/>
      <w:lvlJc w:val="right"/>
      <w:pPr>
        <w:ind w:left="10260" w:hanging="180"/>
      </w:pPr>
    </w:lvl>
    <w:lvl w:ilvl="6" w:tplc="0409000F" w:tentative="1">
      <w:start w:val="1"/>
      <w:numFmt w:val="decimal"/>
      <w:lvlText w:val="%7."/>
      <w:lvlJc w:val="left"/>
      <w:pPr>
        <w:ind w:left="10980" w:hanging="360"/>
      </w:pPr>
    </w:lvl>
    <w:lvl w:ilvl="7" w:tplc="04090019" w:tentative="1">
      <w:start w:val="1"/>
      <w:numFmt w:val="lowerLetter"/>
      <w:lvlText w:val="%8."/>
      <w:lvlJc w:val="left"/>
      <w:pPr>
        <w:ind w:left="11700" w:hanging="360"/>
      </w:pPr>
    </w:lvl>
    <w:lvl w:ilvl="8" w:tplc="0409001B" w:tentative="1">
      <w:start w:val="1"/>
      <w:numFmt w:val="lowerRoman"/>
      <w:lvlText w:val="%9."/>
      <w:lvlJc w:val="right"/>
      <w:pPr>
        <w:ind w:left="12420"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7851EEC"/>
    <w:multiLevelType w:val="hybridMultilevel"/>
    <w:tmpl w:val="7F2C2FCE"/>
    <w:lvl w:ilvl="0" w:tplc="3DD463CA">
      <w:start w:val="1"/>
      <w:numFmt w:val="bullet"/>
      <w:lvlText w:val=""/>
      <w:lvlJc w:val="left"/>
      <w:pPr>
        <w:ind w:left="1080" w:hanging="360"/>
      </w:pPr>
      <w:rPr>
        <w:rFonts w:ascii="Symbol" w:hAnsi="Symbol" w:hint="default"/>
        <w:strike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B8D2557"/>
    <w:multiLevelType w:val="hybridMultilevel"/>
    <w:tmpl w:val="1E262278"/>
    <w:lvl w:ilvl="0" w:tplc="3DD463CA">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7"/>
  </w:num>
  <w:num w:numId="5">
    <w:abstractNumId w:val="1"/>
  </w:num>
  <w:num w:numId="6">
    <w:abstractNumId w:val="3"/>
  </w:num>
  <w:num w:numId="7">
    <w:abstractNumId w:val="8"/>
  </w:num>
  <w:num w:numId="8">
    <w:abstractNumId w:val="9"/>
  </w:num>
  <w:num w:numId="9">
    <w:abstractNumId w:val="5"/>
  </w:num>
  <w:num w:numId="10">
    <w:abstractNumId w:val="4"/>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xtBase TMs\WorkspaceSTS\Patents &amp; Innovation\Patents Main|TextBase TMs\WorkspaceSTS\Patents &amp; Innovation\P Instruments|TextBase TMs\WorkspaceSTS\Outreach\POW Main|TextBase TMs\WorkspaceSTS\Administration &amp; Finance\Current Budget|TextBase TMs\WorkspaceSTS\Administration &amp; Finance\Current Budget|TextBase TMs\WorkspaceSTS\Administration &amp; Finance\FAB Main|TextBase TMs\WorkspaceSTS\Administration &amp; Finance\FStatements|TextBase TMs\WorkspaceSTS\Outreach\Economist|TextBase TMs\WorkspaceSTS\Administration &amp; Finance\FAB Instruments|TextBase TMs\WorkspaceSTS\Treaties &amp; Laws\WIPO Lex|Team Server TMs\Spanish|TextBase TMs\WorkspaceSTS\Administration &amp; Finance\WIPO Staff Rules|TextBase TMs\WorkspaceSTS\Administration &amp; Finance\UN Staff Rules|TextBase TMs\WorkspaceSTS\Outreach\IP Advantage"/>
    <w:docVar w:name="TextBaseURL" w:val="empty"/>
    <w:docVar w:name="UILng" w:val="en"/>
  </w:docVars>
  <w:rsids>
    <w:rsidRoot w:val="00F55884"/>
    <w:rsid w:val="00010686"/>
    <w:rsid w:val="000164F3"/>
    <w:rsid w:val="000302C1"/>
    <w:rsid w:val="000405D1"/>
    <w:rsid w:val="00052302"/>
    <w:rsid w:val="00052915"/>
    <w:rsid w:val="000812C1"/>
    <w:rsid w:val="000C00A4"/>
    <w:rsid w:val="000D5564"/>
    <w:rsid w:val="000E3BB3"/>
    <w:rsid w:val="000F5E56"/>
    <w:rsid w:val="00105538"/>
    <w:rsid w:val="00106820"/>
    <w:rsid w:val="00122C96"/>
    <w:rsid w:val="0013082F"/>
    <w:rsid w:val="001362EE"/>
    <w:rsid w:val="00152CEA"/>
    <w:rsid w:val="00164BDF"/>
    <w:rsid w:val="00167338"/>
    <w:rsid w:val="001676C7"/>
    <w:rsid w:val="00176405"/>
    <w:rsid w:val="001832A6"/>
    <w:rsid w:val="001C4346"/>
    <w:rsid w:val="001F2D16"/>
    <w:rsid w:val="00254127"/>
    <w:rsid w:val="00260EA7"/>
    <w:rsid w:val="002625E7"/>
    <w:rsid w:val="002634C4"/>
    <w:rsid w:val="00284492"/>
    <w:rsid w:val="002852BE"/>
    <w:rsid w:val="00290220"/>
    <w:rsid w:val="00291A9A"/>
    <w:rsid w:val="002A4B65"/>
    <w:rsid w:val="002A52F7"/>
    <w:rsid w:val="002C2E2F"/>
    <w:rsid w:val="002D07C7"/>
    <w:rsid w:val="002D23B5"/>
    <w:rsid w:val="002E0F47"/>
    <w:rsid w:val="002E6EB0"/>
    <w:rsid w:val="002F4E68"/>
    <w:rsid w:val="00300C94"/>
    <w:rsid w:val="00307303"/>
    <w:rsid w:val="00310826"/>
    <w:rsid w:val="00315D20"/>
    <w:rsid w:val="00317D81"/>
    <w:rsid w:val="0032288F"/>
    <w:rsid w:val="0032304F"/>
    <w:rsid w:val="00354647"/>
    <w:rsid w:val="00377273"/>
    <w:rsid w:val="003845C1"/>
    <w:rsid w:val="00386A02"/>
    <w:rsid w:val="00387287"/>
    <w:rsid w:val="003B3036"/>
    <w:rsid w:val="003C151F"/>
    <w:rsid w:val="003D2241"/>
    <w:rsid w:val="003E48F1"/>
    <w:rsid w:val="003F347A"/>
    <w:rsid w:val="00414F98"/>
    <w:rsid w:val="00422C98"/>
    <w:rsid w:val="00423E3E"/>
    <w:rsid w:val="00427AF4"/>
    <w:rsid w:val="00435A51"/>
    <w:rsid w:val="0043777C"/>
    <w:rsid w:val="0045231F"/>
    <w:rsid w:val="00456F77"/>
    <w:rsid w:val="00457F10"/>
    <w:rsid w:val="004647DA"/>
    <w:rsid w:val="0046793F"/>
    <w:rsid w:val="00472A6E"/>
    <w:rsid w:val="00477808"/>
    <w:rsid w:val="00477D6B"/>
    <w:rsid w:val="004913C1"/>
    <w:rsid w:val="00492957"/>
    <w:rsid w:val="004A3D55"/>
    <w:rsid w:val="004A6C37"/>
    <w:rsid w:val="004D4967"/>
    <w:rsid w:val="004E297D"/>
    <w:rsid w:val="004F1A82"/>
    <w:rsid w:val="00504C43"/>
    <w:rsid w:val="0050713E"/>
    <w:rsid w:val="00531B02"/>
    <w:rsid w:val="005332F0"/>
    <w:rsid w:val="00535294"/>
    <w:rsid w:val="0055013B"/>
    <w:rsid w:val="00571B99"/>
    <w:rsid w:val="005B009D"/>
    <w:rsid w:val="005B2EAE"/>
    <w:rsid w:val="005D650B"/>
    <w:rsid w:val="005F1EB5"/>
    <w:rsid w:val="00605827"/>
    <w:rsid w:val="006173A5"/>
    <w:rsid w:val="0063286E"/>
    <w:rsid w:val="00644618"/>
    <w:rsid w:val="00646E60"/>
    <w:rsid w:val="006675AF"/>
    <w:rsid w:val="00675021"/>
    <w:rsid w:val="00696024"/>
    <w:rsid w:val="006A06C6"/>
    <w:rsid w:val="006B3F44"/>
    <w:rsid w:val="006B4F6F"/>
    <w:rsid w:val="006C5780"/>
    <w:rsid w:val="006D5CC2"/>
    <w:rsid w:val="006F1A3F"/>
    <w:rsid w:val="006F4CC5"/>
    <w:rsid w:val="0071597B"/>
    <w:rsid w:val="007224C8"/>
    <w:rsid w:val="00732805"/>
    <w:rsid w:val="00787A2A"/>
    <w:rsid w:val="00794BE2"/>
    <w:rsid w:val="007A5581"/>
    <w:rsid w:val="007B71FE"/>
    <w:rsid w:val="007C0B97"/>
    <w:rsid w:val="007D781E"/>
    <w:rsid w:val="007E663E"/>
    <w:rsid w:val="008062E1"/>
    <w:rsid w:val="00815082"/>
    <w:rsid w:val="00816172"/>
    <w:rsid w:val="00817AD8"/>
    <w:rsid w:val="00820DA8"/>
    <w:rsid w:val="008508AF"/>
    <w:rsid w:val="0088146B"/>
    <w:rsid w:val="0088395E"/>
    <w:rsid w:val="00891540"/>
    <w:rsid w:val="008B0FAE"/>
    <w:rsid w:val="008B2CC1"/>
    <w:rsid w:val="008C3E7D"/>
    <w:rsid w:val="008E27C1"/>
    <w:rsid w:val="008E6BD6"/>
    <w:rsid w:val="0090731E"/>
    <w:rsid w:val="009207A1"/>
    <w:rsid w:val="00932286"/>
    <w:rsid w:val="00941584"/>
    <w:rsid w:val="00946A2E"/>
    <w:rsid w:val="00954F6A"/>
    <w:rsid w:val="00966A22"/>
    <w:rsid w:val="00972F03"/>
    <w:rsid w:val="009773CA"/>
    <w:rsid w:val="0098367F"/>
    <w:rsid w:val="0099623A"/>
    <w:rsid w:val="009A0C8B"/>
    <w:rsid w:val="009A20CD"/>
    <w:rsid w:val="009A4FFE"/>
    <w:rsid w:val="009B6241"/>
    <w:rsid w:val="009E778E"/>
    <w:rsid w:val="009F6555"/>
    <w:rsid w:val="00A16FC0"/>
    <w:rsid w:val="00A27238"/>
    <w:rsid w:val="00A32C9E"/>
    <w:rsid w:val="00A366BD"/>
    <w:rsid w:val="00A37945"/>
    <w:rsid w:val="00A84B37"/>
    <w:rsid w:val="00A904E8"/>
    <w:rsid w:val="00A9378C"/>
    <w:rsid w:val="00AA46C9"/>
    <w:rsid w:val="00AB1140"/>
    <w:rsid w:val="00AB1EDA"/>
    <w:rsid w:val="00AB4FED"/>
    <w:rsid w:val="00AB613D"/>
    <w:rsid w:val="00AC7BD1"/>
    <w:rsid w:val="00AD6BFA"/>
    <w:rsid w:val="00AE7F20"/>
    <w:rsid w:val="00AF6118"/>
    <w:rsid w:val="00B05B10"/>
    <w:rsid w:val="00B14317"/>
    <w:rsid w:val="00B209A4"/>
    <w:rsid w:val="00B534D5"/>
    <w:rsid w:val="00B60DED"/>
    <w:rsid w:val="00B65A0A"/>
    <w:rsid w:val="00B67CDC"/>
    <w:rsid w:val="00B72D36"/>
    <w:rsid w:val="00B75B0C"/>
    <w:rsid w:val="00B95536"/>
    <w:rsid w:val="00BA70F6"/>
    <w:rsid w:val="00BC4164"/>
    <w:rsid w:val="00BC7628"/>
    <w:rsid w:val="00BD2DCC"/>
    <w:rsid w:val="00BF18B8"/>
    <w:rsid w:val="00BF5A8E"/>
    <w:rsid w:val="00C8006A"/>
    <w:rsid w:val="00C82E44"/>
    <w:rsid w:val="00C90559"/>
    <w:rsid w:val="00CA0500"/>
    <w:rsid w:val="00CA2251"/>
    <w:rsid w:val="00CB6182"/>
    <w:rsid w:val="00CC4782"/>
    <w:rsid w:val="00D04A3D"/>
    <w:rsid w:val="00D14D37"/>
    <w:rsid w:val="00D15222"/>
    <w:rsid w:val="00D21C33"/>
    <w:rsid w:val="00D407B2"/>
    <w:rsid w:val="00D56C7C"/>
    <w:rsid w:val="00D5774A"/>
    <w:rsid w:val="00D63700"/>
    <w:rsid w:val="00D71B4D"/>
    <w:rsid w:val="00D73651"/>
    <w:rsid w:val="00D90289"/>
    <w:rsid w:val="00D923DD"/>
    <w:rsid w:val="00D93D55"/>
    <w:rsid w:val="00DA2A9E"/>
    <w:rsid w:val="00DC4C60"/>
    <w:rsid w:val="00DC74C4"/>
    <w:rsid w:val="00DD24A4"/>
    <w:rsid w:val="00DD6CF4"/>
    <w:rsid w:val="00E0079A"/>
    <w:rsid w:val="00E23913"/>
    <w:rsid w:val="00E444DA"/>
    <w:rsid w:val="00E44D4C"/>
    <w:rsid w:val="00E45C84"/>
    <w:rsid w:val="00E504E5"/>
    <w:rsid w:val="00E57D57"/>
    <w:rsid w:val="00E77CC1"/>
    <w:rsid w:val="00EB070F"/>
    <w:rsid w:val="00EB0D93"/>
    <w:rsid w:val="00EB4463"/>
    <w:rsid w:val="00EB7A3E"/>
    <w:rsid w:val="00EC1AA7"/>
    <w:rsid w:val="00EC401A"/>
    <w:rsid w:val="00EE0758"/>
    <w:rsid w:val="00EE7B98"/>
    <w:rsid w:val="00EF282C"/>
    <w:rsid w:val="00EF530A"/>
    <w:rsid w:val="00EF6622"/>
    <w:rsid w:val="00EF78A9"/>
    <w:rsid w:val="00F55408"/>
    <w:rsid w:val="00F55884"/>
    <w:rsid w:val="00F62E98"/>
    <w:rsid w:val="00F66152"/>
    <w:rsid w:val="00F80845"/>
    <w:rsid w:val="00F84474"/>
    <w:rsid w:val="00FA0F0D"/>
    <w:rsid w:val="00FA424B"/>
    <w:rsid w:val="00FA45AA"/>
    <w:rsid w:val="00FB0065"/>
    <w:rsid w:val="00FD59D1"/>
    <w:rsid w:val="00FE7116"/>
    <w:rsid w:val="00FF7D3A"/>
  </w:rsids>
  <m:mathPr>
    <m:mathFont m:val="Cambria Math"/>
    <m:brkBin m:val="before"/>
    <m:brkBinSub m:val="--"/>
    <m:smallFrac m:val="0"/>
    <m:dispDef/>
    <m:lMargin m:val="0"/>
    <m:rMargin m:val="0"/>
    <m:defJc m:val="centerGroup"/>
    <m:wrapIndent m:val="1440"/>
    <m:intLim m:val="subSup"/>
    <m:naryLim m:val="undOvr"/>
  </m:mathPr>
  <w:themeFontLang w:val="fr-CH"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E1412DD-DF69-4037-B852-2B3F1A96E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uiPriority w:val="34"/>
    <w:qFormat/>
    <w:rsid w:val="00D04A3D"/>
    <w:pPr>
      <w:ind w:left="567"/>
    </w:pPr>
    <w:rPr>
      <w:lang w:val="en-US"/>
    </w:rPr>
  </w:style>
  <w:style w:type="character" w:styleId="Hyperlink">
    <w:name w:val="Hyperlink"/>
    <w:basedOn w:val="DefaultParagraphFont"/>
    <w:unhideWhenUsed/>
    <w:rsid w:val="00D04A3D"/>
    <w:rPr>
      <w:color w:val="0000FF" w:themeColor="hyperlink"/>
      <w:u w:val="single"/>
    </w:rPr>
  </w:style>
  <w:style w:type="character" w:customStyle="1" w:styleId="BodyTextChar">
    <w:name w:val="Body Text Char"/>
    <w:basedOn w:val="DefaultParagraphFont"/>
    <w:link w:val="BodyText"/>
    <w:rsid w:val="00D04A3D"/>
    <w:rPr>
      <w:rFonts w:ascii="Arial" w:eastAsia="SimSun" w:hAnsi="Arial" w:cs="Arial"/>
      <w:sz w:val="22"/>
      <w:lang w:val="es-ES" w:eastAsia="zh-CN"/>
    </w:rPr>
  </w:style>
  <w:style w:type="character" w:styleId="FollowedHyperlink">
    <w:name w:val="FollowedHyperlink"/>
    <w:basedOn w:val="DefaultParagraphFont"/>
    <w:semiHidden/>
    <w:unhideWhenUsed/>
    <w:rsid w:val="000C00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thub.com/" TargetMode="External"/><Relationship Id="rId5" Type="http://schemas.openxmlformats.org/officeDocument/2006/relationships/webSettings" Target="webSettings.xml"/><Relationship Id="rId10" Type="http://schemas.openxmlformats.org/officeDocument/2006/relationships/hyperlink" Target="https://www.wipo.int/standards/es/st96/v5-0/index.html" TargetMode="External"/><Relationship Id="rId4" Type="http://schemas.openxmlformats.org/officeDocument/2006/relationships/settings" Target="settings.xml"/><Relationship Id="rId9" Type="http://schemas.openxmlformats.org/officeDocument/2006/relationships/hyperlink" Target="https://www.wipo.int/standards/XMLSchema/ST96/V5_0/ReleaseNotes.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9%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0E726-AA28-454A-A514-57FFD826E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CWS_9 (S)</Template>
  <TotalTime>0</TotalTime>
  <Pages>5</Pages>
  <Words>1762</Words>
  <Characters>10048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CWS/9/</vt:lpstr>
    </vt:vector>
  </TitlesOfParts>
  <Company>WIPO</Company>
  <LinksUpToDate>false</LinksUpToDate>
  <CharactersWithSpaces>11787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CWS/9/3</dc:title>
  <dc:creator>WIPO</dc:creator>
  <cp:keywords>FOR OFFICIAL USE ONLY</cp:keywords>
  <cp:lastModifiedBy>CHAVAS Louison</cp:lastModifiedBy>
  <cp:revision>2</cp:revision>
  <dcterms:created xsi:type="dcterms:W3CDTF">2021-10-18T12:52:00Z</dcterms:created>
  <dcterms:modified xsi:type="dcterms:W3CDTF">2021-10-18T12:52:00Z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c6b9fb8d-7be1-454a-84fa-5fcf87092ced</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