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9A469" w14:textId="7D344E11" w:rsidR="00EC4425" w:rsidRPr="001659C5" w:rsidRDefault="003D4274" w:rsidP="001659C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kinsoku w:val="0"/>
        <w:spacing w:before="240" w:after="340"/>
        <w:jc w:val="center"/>
        <w:rPr>
          <w:rFonts w:ascii="Arial" w:eastAsia="Times New Roman" w:hAnsi="Arial" w:cs="Arial"/>
          <w:i/>
          <w:sz w:val="22"/>
          <w:szCs w:val="22"/>
          <w:bdr w:val="none" w:sz="0" w:space="0" w:color="auto"/>
          <w:lang w:val="es-ES_tradnl"/>
        </w:rPr>
      </w:pPr>
      <w:bookmarkStart w:id="0" w:name="_GoBack"/>
      <w:bookmarkEnd w:id="0"/>
      <w:r w:rsidRPr="001659C5">
        <w:rPr>
          <w:rFonts w:ascii="Arial" w:eastAsia="Times New Roman" w:hAnsi="Arial" w:cs="Arial"/>
          <w:i/>
          <w:sz w:val="22"/>
          <w:szCs w:val="22"/>
          <w:bdr w:val="none" w:sz="0" w:space="0" w:color="auto"/>
          <w:lang w:val="es-ES_tradnl"/>
        </w:rPr>
        <w:t>Nota editorial de la Oficina Internacional</w:t>
      </w:r>
    </w:p>
    <w:p w14:paraId="4E5E50AA" w14:textId="29FFB533" w:rsidR="00EC4425" w:rsidRPr="001659C5" w:rsidRDefault="00383EE2" w:rsidP="001659C5">
      <w:pPr>
        <w:pStyle w:val="Default"/>
        <w:spacing w:after="480" w:line="240" w:lineRule="auto"/>
        <w:jc w:val="center"/>
        <w:rPr>
          <w:rFonts w:ascii="Arial" w:hAnsi="Arial" w:cs="Arial"/>
          <w:bCs/>
          <w:i/>
          <w:color w:val="auto"/>
          <w:sz w:val="22"/>
          <w:lang w:val="es-ES_tradnl"/>
        </w:rPr>
      </w:pPr>
      <w:r w:rsidRPr="001659C5">
        <w:rPr>
          <w:rFonts w:ascii="Arial" w:hAnsi="Arial" w:cs="Arial"/>
          <w:bCs/>
          <w:i/>
          <w:color w:val="auto"/>
          <w:sz w:val="22"/>
          <w:lang w:val="es-ES_tradnl"/>
        </w:rPr>
        <w:t>El presente documento lo presentó el responsable del Equipo Técnico 3D al Equipo Técnico.</w:t>
      </w:r>
      <w:r w:rsidR="00F80E22" w:rsidRPr="001659C5">
        <w:rPr>
          <w:rFonts w:ascii="Arial" w:hAnsi="Arial" w:cs="Arial"/>
          <w:bCs/>
          <w:i/>
          <w:color w:val="auto"/>
          <w:sz w:val="22"/>
          <w:lang w:val="es-ES_tradnl"/>
        </w:rPr>
        <w:t xml:space="preserve"> </w:t>
      </w:r>
      <w:r w:rsidRPr="001659C5">
        <w:rPr>
          <w:rFonts w:ascii="Arial" w:hAnsi="Arial" w:cs="Arial"/>
          <w:bCs/>
          <w:i/>
          <w:color w:val="auto"/>
          <w:sz w:val="22"/>
          <w:lang w:val="es-ES_tradnl"/>
        </w:rPr>
        <w:t>Se reproduce aquí a título informativo.</w:t>
      </w:r>
    </w:p>
    <w:p w14:paraId="691DCB15" w14:textId="77777777" w:rsidR="00EC4425" w:rsidRPr="001659C5" w:rsidRDefault="00383EE2" w:rsidP="00383EE2">
      <w:pPr>
        <w:pStyle w:val="Default"/>
        <w:spacing w:line="240" w:lineRule="auto"/>
        <w:jc w:val="both"/>
        <w:rPr>
          <w:rFonts w:ascii="Arial" w:hAnsi="Arial" w:cs="Arial"/>
          <w:b/>
          <w:bCs/>
          <w:color w:val="auto"/>
          <w:lang w:val="es-ES_tradnl"/>
        </w:rPr>
      </w:pPr>
      <w:r w:rsidRPr="001659C5">
        <w:rPr>
          <w:rFonts w:ascii="Arial" w:hAnsi="Arial" w:cs="Arial"/>
          <w:b/>
          <w:bCs/>
          <w:color w:val="auto"/>
          <w:lang w:val="es-ES_tradnl"/>
        </w:rPr>
        <w:t>Estudio de la búsqueda y comparación de modelos e imágenes en 3D</w:t>
      </w:r>
    </w:p>
    <w:p w14:paraId="506CF7D5" w14:textId="6FDFAE1F" w:rsidR="00EC4425" w:rsidRPr="001659C5" w:rsidRDefault="00952799" w:rsidP="001659C5">
      <w:pPr>
        <w:pStyle w:val="Default"/>
        <w:spacing w:after="480" w:line="240" w:lineRule="auto"/>
        <w:jc w:val="both"/>
        <w:rPr>
          <w:rFonts w:ascii="Arial" w:hAnsi="Arial" w:cs="Arial"/>
          <w:color w:val="auto"/>
          <w:lang w:val="es-ES_tradnl"/>
        </w:rPr>
      </w:pPr>
      <w:r w:rsidRPr="001659C5">
        <w:rPr>
          <w:rFonts w:ascii="Arial" w:hAnsi="Arial" w:cs="Arial"/>
          <w:color w:val="auto"/>
          <w:lang w:val="es-ES_tradnl"/>
        </w:rPr>
        <w:t>Nos complace presentarles una primera visión general sobre las principales dificultades que plantea la búsqueda de modelos en 3D.</w:t>
      </w:r>
    </w:p>
    <w:p w14:paraId="7FADDF74" w14:textId="77777777" w:rsidR="00EC4425" w:rsidRPr="001659C5" w:rsidRDefault="00952799" w:rsidP="00952799">
      <w:pPr>
        <w:pStyle w:val="Default"/>
        <w:numPr>
          <w:ilvl w:val="0"/>
          <w:numId w:val="1"/>
        </w:numPr>
        <w:spacing w:line="240" w:lineRule="auto"/>
        <w:jc w:val="both"/>
        <w:rPr>
          <w:rFonts w:ascii="Arial" w:eastAsia="Calibri" w:hAnsi="Arial" w:cs="Arial"/>
          <w:b/>
          <w:color w:val="auto"/>
          <w:lang w:val="es-ES_tradnl"/>
        </w:rPr>
      </w:pPr>
      <w:r w:rsidRPr="001659C5">
        <w:rPr>
          <w:rFonts w:ascii="Arial" w:hAnsi="Arial" w:cs="Arial"/>
          <w:b/>
          <w:color w:val="auto"/>
          <w:lang w:val="es-ES_tradnl"/>
        </w:rPr>
        <w:t>Métodos de búsqueda.</w:t>
      </w:r>
      <w:r w:rsidR="005717F5" w:rsidRPr="001659C5">
        <w:rPr>
          <w:rFonts w:ascii="Arial" w:hAnsi="Arial" w:cs="Arial"/>
          <w:b/>
          <w:color w:val="auto"/>
          <w:lang w:val="es-ES_tradnl"/>
        </w:rPr>
        <w:t xml:space="preserve"> </w:t>
      </w:r>
      <w:r w:rsidRPr="001659C5">
        <w:rPr>
          <w:rFonts w:ascii="Arial" w:hAnsi="Arial" w:cs="Arial"/>
          <w:b/>
          <w:color w:val="auto"/>
          <w:lang w:val="es-ES_tradnl"/>
        </w:rPr>
        <w:t>Información general</w:t>
      </w:r>
    </w:p>
    <w:p w14:paraId="74DF7DD6" w14:textId="185DCA32" w:rsidR="00EC4425" w:rsidRPr="001659C5" w:rsidRDefault="00E57807" w:rsidP="00E57807">
      <w:pPr>
        <w:pStyle w:val="Default"/>
        <w:spacing w:line="240" w:lineRule="auto"/>
        <w:jc w:val="both"/>
        <w:rPr>
          <w:rFonts w:ascii="Arial" w:eastAsia="Calibri" w:hAnsi="Arial" w:cs="Arial"/>
          <w:color w:val="auto"/>
          <w:lang w:val="es-ES_tradnl"/>
        </w:rPr>
      </w:pPr>
      <w:r w:rsidRPr="001659C5">
        <w:rPr>
          <w:rFonts w:ascii="Arial" w:hAnsi="Arial" w:cs="Arial"/>
          <w:color w:val="auto"/>
          <w:lang w:val="es-ES_tradnl"/>
        </w:rPr>
        <w:t>Las búsquedas de objetos tridimensionales se suelen realizar por medio de metadatos o descripciones de objetos.</w:t>
      </w:r>
      <w:r w:rsidR="005717F5" w:rsidRPr="001659C5">
        <w:rPr>
          <w:rFonts w:ascii="Arial" w:hAnsi="Arial" w:cs="Arial"/>
          <w:color w:val="auto"/>
          <w:lang w:val="es-ES_tradnl"/>
        </w:rPr>
        <w:t xml:space="preserve"> </w:t>
      </w:r>
      <w:r w:rsidRPr="001659C5">
        <w:rPr>
          <w:rFonts w:ascii="Arial" w:hAnsi="Arial" w:cs="Arial"/>
          <w:color w:val="auto"/>
          <w:lang w:val="es-ES_tradnl"/>
        </w:rPr>
        <w:t xml:space="preserve">Este enfoque es sencillo de aplicar desde el punto de vista técnico, pero, al mismo tiempo, la eficacia en la búsqueda de objetos similares puede disminuir a medida que aumenta el número de objetos, ya que la descripción conceptual de los objetos no siempre se corresponde con su </w:t>
      </w:r>
      <w:r w:rsidR="00AC7A0E" w:rsidRPr="001659C5">
        <w:rPr>
          <w:rFonts w:ascii="Arial" w:hAnsi="Arial" w:cs="Arial"/>
          <w:color w:val="auto"/>
          <w:lang w:val="es-ES_tradnl"/>
        </w:rPr>
        <w:t>similitud</w:t>
      </w:r>
      <w:r w:rsidRPr="001659C5">
        <w:rPr>
          <w:rFonts w:ascii="Arial" w:hAnsi="Arial" w:cs="Arial"/>
          <w:color w:val="auto"/>
          <w:lang w:val="es-ES_tradnl"/>
        </w:rPr>
        <w:t xml:space="preserve"> visual.</w:t>
      </w:r>
      <w:r w:rsidR="005717F5" w:rsidRPr="001659C5">
        <w:rPr>
          <w:rFonts w:ascii="Arial" w:hAnsi="Arial" w:cs="Arial"/>
          <w:color w:val="auto"/>
          <w:lang w:val="es-ES_tradnl"/>
        </w:rPr>
        <w:t xml:space="preserve"> </w:t>
      </w:r>
      <w:r w:rsidRPr="001659C5">
        <w:rPr>
          <w:rFonts w:ascii="Arial" w:hAnsi="Arial" w:cs="Arial"/>
          <w:color w:val="auto"/>
          <w:lang w:val="es-ES_tradnl"/>
        </w:rPr>
        <w:t>Este método también implica introducir manualmente las descripciones de los objetos, lo que no permite la automatización completa del proceso.</w:t>
      </w:r>
    </w:p>
    <w:p w14:paraId="2D716EC6" w14:textId="2EF0E672" w:rsidR="00EC4425" w:rsidRPr="001659C5" w:rsidRDefault="00E57807" w:rsidP="00E57807">
      <w:pPr>
        <w:pStyle w:val="Default"/>
        <w:spacing w:line="240" w:lineRule="auto"/>
        <w:jc w:val="both"/>
        <w:rPr>
          <w:rFonts w:ascii="Arial" w:hAnsi="Arial" w:cs="Arial"/>
          <w:color w:val="auto"/>
          <w:lang w:val="es-ES_tradnl"/>
        </w:rPr>
      </w:pPr>
      <w:r w:rsidRPr="001659C5">
        <w:rPr>
          <w:rFonts w:ascii="Arial" w:hAnsi="Arial" w:cs="Arial"/>
          <w:color w:val="auto"/>
          <w:lang w:val="es-ES_tradnl"/>
        </w:rPr>
        <w:t xml:space="preserve">El uso de la tecnología de visión por computadora para determinar la relación entre la </w:t>
      </w:r>
      <w:r w:rsidR="00636FC5" w:rsidRPr="001659C5">
        <w:rPr>
          <w:rFonts w:ascii="Arial" w:hAnsi="Arial" w:cs="Arial"/>
          <w:color w:val="auto"/>
          <w:lang w:val="es-ES_tradnl"/>
        </w:rPr>
        <w:t>similitud</w:t>
      </w:r>
      <w:r w:rsidRPr="001659C5">
        <w:rPr>
          <w:rFonts w:ascii="Arial" w:hAnsi="Arial" w:cs="Arial"/>
          <w:color w:val="auto"/>
          <w:lang w:val="es-ES_tradnl"/>
        </w:rPr>
        <w:t xml:space="preserve"> de un objeto y su representación geométrica en 3D, así como para comparar objetos en 3D entre sí</w:t>
      </w:r>
      <w:r w:rsidR="004361F4" w:rsidRPr="001659C5">
        <w:rPr>
          <w:rFonts w:ascii="Arial" w:hAnsi="Arial" w:cs="Arial"/>
          <w:color w:val="auto"/>
          <w:lang w:val="es-ES_tradnl"/>
        </w:rPr>
        <w:t>,</w:t>
      </w:r>
      <w:r w:rsidRPr="001659C5">
        <w:rPr>
          <w:rFonts w:ascii="Arial" w:hAnsi="Arial" w:cs="Arial"/>
          <w:color w:val="auto"/>
          <w:lang w:val="es-ES_tradnl"/>
        </w:rPr>
        <w:t xml:space="preserve"> parece más prometedor, especialmente </w:t>
      </w:r>
      <w:r w:rsidR="00195E72" w:rsidRPr="001659C5">
        <w:rPr>
          <w:rFonts w:ascii="Arial" w:hAnsi="Arial" w:cs="Arial"/>
          <w:color w:val="auto"/>
          <w:lang w:val="es-ES_tradnl"/>
        </w:rPr>
        <w:t>si</w:t>
      </w:r>
      <w:r w:rsidRPr="001659C5">
        <w:rPr>
          <w:rFonts w:ascii="Arial" w:hAnsi="Arial" w:cs="Arial"/>
          <w:color w:val="auto"/>
          <w:lang w:val="es-ES_tradnl"/>
        </w:rPr>
        <w:t xml:space="preserve"> la búsqueda abarca grandes cantidades de datos.</w:t>
      </w:r>
    </w:p>
    <w:p w14:paraId="44F6C4E3" w14:textId="77777777" w:rsidR="00EC4425" w:rsidRPr="001659C5" w:rsidRDefault="00E57807" w:rsidP="00E57807">
      <w:pPr>
        <w:pStyle w:val="Default"/>
        <w:spacing w:line="240" w:lineRule="auto"/>
        <w:jc w:val="both"/>
        <w:rPr>
          <w:rFonts w:ascii="Arial" w:hAnsi="Arial" w:cs="Arial"/>
          <w:i/>
          <w:color w:val="auto"/>
          <w:lang w:val="es-ES_tradnl"/>
        </w:rPr>
      </w:pPr>
      <w:r w:rsidRPr="001659C5">
        <w:rPr>
          <w:rFonts w:ascii="Arial" w:hAnsi="Arial" w:cs="Arial"/>
          <w:i/>
          <w:color w:val="auto"/>
          <w:lang w:val="es-ES_tradnl"/>
        </w:rPr>
        <w:t>...</w:t>
      </w:r>
    </w:p>
    <w:p w14:paraId="031C2E44" w14:textId="77777777" w:rsidR="00EC4425" w:rsidRPr="001659C5" w:rsidRDefault="00E57807" w:rsidP="001659C5">
      <w:pPr>
        <w:pStyle w:val="Default"/>
        <w:spacing w:after="480" w:line="240" w:lineRule="auto"/>
        <w:jc w:val="both"/>
        <w:rPr>
          <w:rFonts w:ascii="Arial" w:hAnsi="Arial" w:cs="Arial"/>
          <w:i/>
          <w:color w:val="auto"/>
          <w:lang w:val="es-ES_tradnl"/>
        </w:rPr>
      </w:pPr>
      <w:r w:rsidRPr="001659C5">
        <w:rPr>
          <w:rFonts w:ascii="Arial" w:hAnsi="Arial" w:cs="Arial"/>
          <w:i/>
          <w:color w:val="auto"/>
          <w:lang w:val="es-ES_tradnl"/>
        </w:rPr>
        <w:t>Pendiente de añadir</w:t>
      </w:r>
    </w:p>
    <w:p w14:paraId="6AF095C3" w14:textId="77777777" w:rsidR="00EC4425" w:rsidRPr="001659C5" w:rsidRDefault="00E57807" w:rsidP="00E57807">
      <w:pPr>
        <w:pStyle w:val="Default"/>
        <w:numPr>
          <w:ilvl w:val="0"/>
          <w:numId w:val="1"/>
        </w:numPr>
        <w:spacing w:line="240" w:lineRule="auto"/>
        <w:jc w:val="both"/>
        <w:rPr>
          <w:rFonts w:ascii="Arial" w:eastAsia="Calibri" w:hAnsi="Arial" w:cs="Arial"/>
          <w:b/>
          <w:color w:val="auto"/>
          <w:lang w:val="es-ES_tradnl"/>
        </w:rPr>
      </w:pPr>
      <w:r w:rsidRPr="001659C5">
        <w:rPr>
          <w:rFonts w:ascii="Arial" w:eastAsia="Calibri" w:hAnsi="Arial" w:cs="Arial"/>
          <w:b/>
          <w:color w:val="auto"/>
          <w:lang w:val="es-ES_tradnl"/>
        </w:rPr>
        <w:t>Criterios de calidad de la búsqueda</w:t>
      </w:r>
    </w:p>
    <w:p w14:paraId="78B3A3F0" w14:textId="77777777" w:rsidR="00EC4425" w:rsidRPr="001659C5" w:rsidRDefault="00E57807" w:rsidP="00E57807">
      <w:pPr>
        <w:pStyle w:val="Default"/>
        <w:jc w:val="both"/>
        <w:rPr>
          <w:rFonts w:ascii="Arial" w:hAnsi="Arial" w:cs="Arial"/>
          <w:color w:val="auto"/>
          <w:lang w:val="es-ES_tradnl"/>
        </w:rPr>
      </w:pPr>
      <w:r w:rsidRPr="001659C5">
        <w:rPr>
          <w:rFonts w:ascii="Arial" w:hAnsi="Arial" w:cs="Arial"/>
          <w:color w:val="auto"/>
          <w:lang w:val="es-ES_tradnl"/>
        </w:rPr>
        <w:t>...</w:t>
      </w:r>
    </w:p>
    <w:p w14:paraId="3F200476" w14:textId="77777777" w:rsidR="00EC4425" w:rsidRPr="001659C5" w:rsidRDefault="00E57807" w:rsidP="001659C5">
      <w:pPr>
        <w:pStyle w:val="Default"/>
        <w:spacing w:after="480" w:line="240" w:lineRule="auto"/>
        <w:jc w:val="both"/>
        <w:rPr>
          <w:rFonts w:ascii="Arial" w:eastAsia="Calibri" w:hAnsi="Arial" w:cs="Arial"/>
          <w:i/>
          <w:color w:val="auto"/>
          <w:lang w:val="es-ES_tradnl"/>
        </w:rPr>
      </w:pPr>
      <w:r w:rsidRPr="001659C5">
        <w:rPr>
          <w:rFonts w:ascii="Arial" w:eastAsia="Calibri" w:hAnsi="Arial" w:cs="Arial"/>
          <w:i/>
          <w:color w:val="auto"/>
          <w:lang w:val="es-ES_tradnl"/>
        </w:rPr>
        <w:t>Pendiente de añadir</w:t>
      </w:r>
    </w:p>
    <w:p w14:paraId="2C3EA0A9" w14:textId="77777777" w:rsidR="00EC4425" w:rsidRPr="001659C5" w:rsidRDefault="00E57807" w:rsidP="00E57807">
      <w:pPr>
        <w:pStyle w:val="Default"/>
        <w:numPr>
          <w:ilvl w:val="0"/>
          <w:numId w:val="1"/>
        </w:numPr>
        <w:spacing w:line="240" w:lineRule="auto"/>
        <w:jc w:val="both"/>
        <w:rPr>
          <w:rFonts w:ascii="Arial" w:eastAsia="Calibri" w:hAnsi="Arial" w:cs="Arial"/>
          <w:b/>
          <w:color w:val="auto"/>
          <w:lang w:val="es-ES_tradnl"/>
        </w:rPr>
      </w:pPr>
      <w:r w:rsidRPr="001659C5">
        <w:rPr>
          <w:rFonts w:ascii="Arial" w:eastAsia="Calibri" w:hAnsi="Arial" w:cs="Arial"/>
          <w:b/>
          <w:color w:val="auto"/>
          <w:lang w:val="es-ES_tradnl"/>
        </w:rPr>
        <w:t>Procesamiento previo de modelos en 3D</w:t>
      </w:r>
    </w:p>
    <w:p w14:paraId="7A0DBE10" w14:textId="264FB4E4" w:rsidR="00EC4425" w:rsidRPr="001659C5" w:rsidRDefault="004466E3" w:rsidP="00BE73FF">
      <w:pPr>
        <w:pStyle w:val="Default"/>
        <w:spacing w:line="240" w:lineRule="auto"/>
        <w:jc w:val="both"/>
        <w:rPr>
          <w:rFonts w:ascii="Arial" w:hAnsi="Arial" w:cs="Arial"/>
          <w:color w:val="auto"/>
          <w:lang w:val="es-ES_tradnl"/>
        </w:rPr>
      </w:pPr>
      <w:r w:rsidRPr="001659C5">
        <w:rPr>
          <w:rFonts w:ascii="Arial" w:hAnsi="Arial" w:cs="Arial"/>
          <w:color w:val="auto"/>
          <w:lang w:val="es-ES_tradnl"/>
        </w:rPr>
        <w:t xml:space="preserve">Es importante definir los criterios de </w:t>
      </w:r>
      <w:r w:rsidR="00514715" w:rsidRPr="001659C5">
        <w:rPr>
          <w:rFonts w:ascii="Arial" w:hAnsi="Arial" w:cs="Arial"/>
          <w:color w:val="auto"/>
          <w:lang w:val="es-ES_tradnl"/>
        </w:rPr>
        <w:t>similitud</w:t>
      </w:r>
      <w:r w:rsidRPr="001659C5">
        <w:rPr>
          <w:rFonts w:ascii="Arial" w:hAnsi="Arial" w:cs="Arial"/>
          <w:color w:val="auto"/>
          <w:lang w:val="es-ES_tradnl"/>
        </w:rPr>
        <w:t xml:space="preserve"> para la búsqueda de modelos en 3D.</w:t>
      </w:r>
      <w:r w:rsidR="005717F5" w:rsidRPr="001659C5">
        <w:rPr>
          <w:rFonts w:ascii="Arial" w:hAnsi="Arial" w:cs="Arial"/>
          <w:color w:val="auto"/>
          <w:lang w:val="es-ES_tradnl"/>
        </w:rPr>
        <w:t xml:space="preserve"> </w:t>
      </w:r>
      <w:r w:rsidR="00BE73FF" w:rsidRPr="001659C5">
        <w:rPr>
          <w:rFonts w:ascii="Arial" w:hAnsi="Arial" w:cs="Arial"/>
          <w:color w:val="auto"/>
          <w:lang w:val="es-ES_tradnl"/>
        </w:rPr>
        <w:t xml:space="preserve">Hay que procesar previamente los modelos </w:t>
      </w:r>
      <w:r w:rsidR="00417390" w:rsidRPr="001659C5">
        <w:rPr>
          <w:rFonts w:ascii="Arial" w:hAnsi="Arial" w:cs="Arial"/>
          <w:color w:val="auto"/>
          <w:lang w:val="es-ES_tradnl"/>
        </w:rPr>
        <w:t xml:space="preserve">en </w:t>
      </w:r>
      <w:r w:rsidR="00BE73FF" w:rsidRPr="001659C5">
        <w:rPr>
          <w:rFonts w:ascii="Arial" w:hAnsi="Arial" w:cs="Arial"/>
          <w:color w:val="auto"/>
          <w:lang w:val="es-ES_tradnl"/>
        </w:rPr>
        <w:t xml:space="preserve">3D existentes para </w:t>
      </w:r>
      <w:r w:rsidR="0092092B" w:rsidRPr="001659C5">
        <w:rPr>
          <w:rFonts w:ascii="Arial" w:hAnsi="Arial" w:cs="Arial"/>
          <w:color w:val="auto"/>
          <w:lang w:val="es-ES_tradnl"/>
        </w:rPr>
        <w:t>facilita</w:t>
      </w:r>
      <w:r w:rsidR="00BE73FF" w:rsidRPr="001659C5">
        <w:rPr>
          <w:rFonts w:ascii="Arial" w:hAnsi="Arial" w:cs="Arial"/>
          <w:color w:val="auto"/>
          <w:lang w:val="es-ES_tradnl"/>
        </w:rPr>
        <w:t>r el entrenamiento de la red neuronal.</w:t>
      </w:r>
      <w:r w:rsidR="005717F5" w:rsidRPr="001659C5">
        <w:rPr>
          <w:rFonts w:ascii="Arial" w:hAnsi="Arial" w:cs="Arial"/>
          <w:color w:val="auto"/>
          <w:lang w:val="es-ES_tradnl"/>
        </w:rPr>
        <w:t xml:space="preserve"> </w:t>
      </w:r>
      <w:r w:rsidR="00BE73FF" w:rsidRPr="001659C5">
        <w:rPr>
          <w:rFonts w:ascii="Arial" w:hAnsi="Arial" w:cs="Arial"/>
          <w:color w:val="auto"/>
          <w:lang w:val="es-ES_tradnl"/>
        </w:rPr>
        <w:t>Esto se puede hacer clasificando previamente los objetos en la misma categoría mediante el lenguaje natural o utilizando otras técnicas matemáticas para el procesamiento previo de los objetos, incluidos los vectores de características (descriptores).</w:t>
      </w:r>
    </w:p>
    <w:p w14:paraId="74722BDA" w14:textId="4BBF71B1" w:rsidR="00EC4425" w:rsidRPr="001659C5" w:rsidRDefault="00BE73FF" w:rsidP="00BE73FF">
      <w:pPr>
        <w:pStyle w:val="Default"/>
        <w:spacing w:line="240" w:lineRule="auto"/>
        <w:jc w:val="both"/>
        <w:rPr>
          <w:rFonts w:ascii="Arial" w:eastAsia="Calibri" w:hAnsi="Arial" w:cs="Arial"/>
          <w:color w:val="auto"/>
          <w:lang w:val="es-ES_tradnl"/>
        </w:rPr>
      </w:pPr>
      <w:r w:rsidRPr="001659C5">
        <w:rPr>
          <w:rFonts w:ascii="Arial" w:hAnsi="Arial" w:cs="Arial"/>
          <w:color w:val="auto"/>
          <w:lang w:val="es-ES_tradnl"/>
        </w:rPr>
        <w:t>Los modelos en 3D pueden ser específicos para cada objeto en lo que respecta a la protección de los derechos de PI (por ejemplo</w:t>
      </w:r>
      <w:r w:rsidR="004B37FB" w:rsidRPr="001659C5">
        <w:rPr>
          <w:rFonts w:ascii="Arial" w:hAnsi="Arial" w:cs="Arial"/>
          <w:color w:val="auto"/>
          <w:lang w:val="es-ES_tradnl"/>
        </w:rPr>
        <w:t xml:space="preserve"> </w:t>
      </w:r>
      <w:r w:rsidRPr="001659C5">
        <w:rPr>
          <w:rFonts w:ascii="Arial" w:hAnsi="Arial" w:cs="Arial"/>
          <w:color w:val="auto"/>
          <w:lang w:val="es-ES_tradnl"/>
        </w:rPr>
        <w:t>dibujos y modelos ind</w:t>
      </w:r>
      <w:r w:rsidR="00D30781" w:rsidRPr="001659C5">
        <w:rPr>
          <w:rFonts w:ascii="Arial" w:hAnsi="Arial" w:cs="Arial"/>
          <w:color w:val="auto"/>
          <w:lang w:val="es-ES_tradnl"/>
        </w:rPr>
        <w:t>ustriales, modelos de utilidad,</w:t>
      </w:r>
      <w:r w:rsidRPr="001659C5">
        <w:rPr>
          <w:rFonts w:ascii="Arial" w:hAnsi="Arial" w:cs="Arial"/>
          <w:color w:val="auto"/>
          <w:lang w:val="es-ES_tradnl"/>
        </w:rPr>
        <w:t xml:space="preserve"> invenciones</w:t>
      </w:r>
      <w:r w:rsidR="004B37FB" w:rsidRPr="001659C5">
        <w:rPr>
          <w:rFonts w:ascii="Arial" w:hAnsi="Arial" w:cs="Arial"/>
          <w:color w:val="auto"/>
          <w:lang w:val="es-ES_tradnl"/>
        </w:rPr>
        <w:t xml:space="preserve"> y marcas tridimensionales</w:t>
      </w:r>
      <w:r w:rsidRPr="001659C5">
        <w:rPr>
          <w:rFonts w:ascii="Arial" w:hAnsi="Arial" w:cs="Arial"/>
          <w:color w:val="auto"/>
          <w:lang w:val="es-ES_tradnl"/>
        </w:rPr>
        <w:t>).</w:t>
      </w:r>
    </w:p>
    <w:p w14:paraId="0EB17A38" w14:textId="221E8F97" w:rsidR="00EC4425" w:rsidRPr="001659C5" w:rsidRDefault="00BE73FF" w:rsidP="00BE73FF">
      <w:pPr>
        <w:pStyle w:val="Default"/>
        <w:spacing w:line="240" w:lineRule="auto"/>
        <w:jc w:val="both"/>
        <w:rPr>
          <w:rFonts w:ascii="Arial" w:eastAsia="Calibri" w:hAnsi="Arial" w:cs="Arial"/>
          <w:color w:val="auto"/>
          <w:lang w:val="es-ES_tradnl"/>
        </w:rPr>
      </w:pPr>
      <w:r w:rsidRPr="001659C5">
        <w:rPr>
          <w:rFonts w:ascii="Arial" w:hAnsi="Arial" w:cs="Arial"/>
          <w:color w:val="auto"/>
          <w:lang w:val="es-ES_tradnl"/>
        </w:rPr>
        <w:t>Actualmente ni siquiera las oficinas de PI que aceptan las solicitudes que incluyen modelos en 3D poseen datos de PI suficientes para entrenar las redes neuronales.</w:t>
      </w:r>
    </w:p>
    <w:p w14:paraId="29CA0D8A" w14:textId="718AF274" w:rsidR="00EC4425" w:rsidRPr="001659C5" w:rsidRDefault="00295DAD" w:rsidP="00295DAD">
      <w:pPr>
        <w:pStyle w:val="Default"/>
        <w:spacing w:line="240" w:lineRule="auto"/>
        <w:jc w:val="both"/>
        <w:rPr>
          <w:rFonts w:ascii="Arial" w:hAnsi="Arial" w:cs="Arial"/>
          <w:color w:val="auto"/>
          <w:lang w:val="es-ES_tradnl"/>
        </w:rPr>
      </w:pPr>
      <w:r w:rsidRPr="001659C5">
        <w:rPr>
          <w:rFonts w:ascii="Arial" w:hAnsi="Arial" w:cs="Arial"/>
          <w:color w:val="auto"/>
          <w:lang w:val="es-ES_tradnl"/>
        </w:rPr>
        <w:lastRenderedPageBreak/>
        <w:t>Proponemos crear conjuntos de datos de prueba y de entrenamiento de modelos en 3D basados en cualquier objeto de libre acceso seleccionado conforme a criterios determinados, teniendo en cuenta las imágenes en 2D existentes de objetos de PI, así como las opiniones de los examinadores y otros especialistas en PI.</w:t>
      </w:r>
      <w:r w:rsidR="005717F5" w:rsidRPr="001659C5">
        <w:rPr>
          <w:rFonts w:ascii="Arial" w:hAnsi="Arial" w:cs="Arial"/>
          <w:color w:val="auto"/>
          <w:lang w:val="es-ES_tradnl"/>
        </w:rPr>
        <w:t xml:space="preserve"> </w:t>
      </w:r>
      <w:r w:rsidRPr="001659C5">
        <w:rPr>
          <w:rFonts w:ascii="Arial" w:hAnsi="Arial" w:cs="Arial"/>
          <w:color w:val="auto"/>
          <w:lang w:val="es-ES_tradnl"/>
        </w:rPr>
        <w:t>Además, proponemos a las oficinas de PI que intercambien datos sobre modelos en 3D.</w:t>
      </w:r>
      <w:r w:rsidR="005717F5" w:rsidRPr="001659C5">
        <w:rPr>
          <w:rFonts w:ascii="Arial" w:hAnsi="Arial" w:cs="Arial"/>
          <w:color w:val="auto"/>
          <w:lang w:val="es-ES_tradnl"/>
        </w:rPr>
        <w:t xml:space="preserve"> </w:t>
      </w:r>
      <w:r w:rsidRPr="001659C5">
        <w:rPr>
          <w:rFonts w:ascii="Arial" w:hAnsi="Arial" w:cs="Arial"/>
          <w:color w:val="auto"/>
          <w:lang w:val="es-ES_tradnl"/>
        </w:rPr>
        <w:t>El contenido de estos conjuntos de datos de prueba puede diferir notablemente entre los distintos objetos de PI.</w:t>
      </w:r>
    </w:p>
    <w:p w14:paraId="1D8ACEEF" w14:textId="77777777" w:rsidR="00EC4425" w:rsidRPr="001659C5" w:rsidRDefault="00295DAD" w:rsidP="00295DAD">
      <w:pPr>
        <w:pStyle w:val="Default"/>
        <w:jc w:val="both"/>
        <w:rPr>
          <w:rFonts w:ascii="Arial" w:hAnsi="Arial" w:cs="Arial"/>
          <w:i/>
          <w:color w:val="auto"/>
          <w:lang w:val="es-ES_tradnl"/>
        </w:rPr>
      </w:pPr>
      <w:r w:rsidRPr="001659C5">
        <w:rPr>
          <w:rFonts w:ascii="Arial" w:hAnsi="Arial" w:cs="Arial"/>
          <w:i/>
          <w:color w:val="auto"/>
          <w:lang w:val="es-ES_tradnl"/>
        </w:rPr>
        <w:t>...</w:t>
      </w:r>
    </w:p>
    <w:p w14:paraId="10F70465" w14:textId="34387B8D" w:rsidR="00EC4425" w:rsidRPr="001659C5" w:rsidRDefault="00295DAD" w:rsidP="001659C5">
      <w:pPr>
        <w:pStyle w:val="Default"/>
        <w:spacing w:after="480" w:line="240" w:lineRule="auto"/>
        <w:jc w:val="both"/>
        <w:rPr>
          <w:rFonts w:ascii="Arial" w:eastAsia="Calibri" w:hAnsi="Arial" w:cs="Arial"/>
          <w:i/>
          <w:color w:val="auto"/>
          <w:lang w:val="es-ES_tradnl"/>
        </w:rPr>
      </w:pPr>
      <w:r w:rsidRPr="001659C5">
        <w:rPr>
          <w:rFonts w:ascii="Arial" w:hAnsi="Arial" w:cs="Arial"/>
          <w:i/>
          <w:color w:val="auto"/>
          <w:lang w:val="es-ES_tradnl"/>
        </w:rPr>
        <w:t>Pendiente de añadir</w:t>
      </w:r>
    </w:p>
    <w:p w14:paraId="70482662" w14:textId="318E6B09" w:rsidR="00EC4425" w:rsidRPr="001659C5" w:rsidRDefault="008E4262" w:rsidP="008E4262">
      <w:pPr>
        <w:pStyle w:val="Default"/>
        <w:numPr>
          <w:ilvl w:val="0"/>
          <w:numId w:val="1"/>
        </w:numPr>
        <w:spacing w:line="240" w:lineRule="auto"/>
        <w:jc w:val="both"/>
        <w:rPr>
          <w:rFonts w:ascii="Arial" w:eastAsia="Calibri" w:hAnsi="Arial" w:cs="Arial"/>
          <w:b/>
          <w:color w:val="auto"/>
          <w:lang w:val="es-ES_tradnl"/>
        </w:rPr>
      </w:pPr>
      <w:r w:rsidRPr="001659C5">
        <w:rPr>
          <w:rFonts w:ascii="Arial" w:eastAsia="Calibri" w:hAnsi="Arial" w:cs="Arial"/>
          <w:b/>
          <w:color w:val="auto"/>
          <w:lang w:val="es-ES_tradnl"/>
        </w:rPr>
        <w:t xml:space="preserve">Métodos matemáticos para la </w:t>
      </w:r>
      <w:r w:rsidR="007B58BC" w:rsidRPr="001659C5">
        <w:rPr>
          <w:rFonts w:ascii="Arial" w:eastAsia="Calibri" w:hAnsi="Arial" w:cs="Arial"/>
          <w:b/>
          <w:color w:val="auto"/>
          <w:lang w:val="es-ES_tradnl"/>
        </w:rPr>
        <w:t>búsqueda</w:t>
      </w:r>
      <w:r w:rsidRPr="001659C5">
        <w:rPr>
          <w:rFonts w:ascii="Arial" w:eastAsia="Calibri" w:hAnsi="Arial" w:cs="Arial"/>
          <w:b/>
          <w:color w:val="auto"/>
          <w:lang w:val="es-ES_tradnl"/>
        </w:rPr>
        <w:t xml:space="preserve"> de modelos en 3D</w:t>
      </w:r>
    </w:p>
    <w:p w14:paraId="551F0E12" w14:textId="024A3F5E" w:rsidR="00EC4425" w:rsidRPr="001659C5" w:rsidRDefault="00D5549E" w:rsidP="00D5549E">
      <w:pPr>
        <w:pStyle w:val="Default"/>
        <w:spacing w:line="240" w:lineRule="auto"/>
        <w:jc w:val="both"/>
        <w:rPr>
          <w:rFonts w:ascii="Arial" w:eastAsia="Calibri" w:hAnsi="Arial" w:cs="Arial"/>
          <w:color w:val="auto"/>
          <w:lang w:val="es-ES_tradnl"/>
        </w:rPr>
      </w:pPr>
      <w:r w:rsidRPr="001659C5">
        <w:rPr>
          <w:rFonts w:ascii="Arial" w:hAnsi="Arial" w:cs="Arial"/>
          <w:color w:val="auto"/>
          <w:lang w:val="es-ES_tradnl"/>
        </w:rPr>
        <w:t>Sugerimos el empleo de un enfoque combinado para aplicar algoritmos de búsqueda que reconozcan las similitudes entre los objetos en 3D, es decir, combinar el uso de métodos matemáticos (por ejemplo vectores de características) con los sistemas de clasificación de la PI existentes (por ejemplo</w:t>
      </w:r>
      <w:r w:rsidR="005717F5" w:rsidRPr="001659C5">
        <w:rPr>
          <w:rFonts w:ascii="Arial" w:hAnsi="Arial" w:cs="Arial"/>
          <w:color w:val="auto"/>
          <w:lang w:val="es-ES_tradnl"/>
        </w:rPr>
        <w:t xml:space="preserve"> </w:t>
      </w:r>
      <w:r w:rsidRPr="001659C5">
        <w:rPr>
          <w:rFonts w:ascii="Arial" w:hAnsi="Arial" w:cs="Arial"/>
          <w:color w:val="auto"/>
          <w:lang w:val="es-ES_tradnl"/>
        </w:rPr>
        <w:t>la Clasificación de Viena, la CPC, etcétera).</w:t>
      </w:r>
    </w:p>
    <w:p w14:paraId="73A5D062" w14:textId="251DB760" w:rsidR="00EC4425" w:rsidRPr="001659C5" w:rsidRDefault="00DD4FDD" w:rsidP="00DD4FDD">
      <w:pPr>
        <w:pStyle w:val="Default"/>
        <w:spacing w:line="240" w:lineRule="auto"/>
        <w:jc w:val="both"/>
        <w:rPr>
          <w:rFonts w:ascii="Arial" w:eastAsia="Calibri" w:hAnsi="Arial" w:cs="Arial"/>
          <w:color w:val="auto"/>
          <w:lang w:val="es-ES_tradnl"/>
        </w:rPr>
      </w:pPr>
      <w:r w:rsidRPr="001659C5">
        <w:rPr>
          <w:rFonts w:ascii="Arial" w:hAnsi="Arial" w:cs="Arial"/>
          <w:color w:val="auto"/>
          <w:lang w:val="es-ES_tradnl"/>
        </w:rPr>
        <w:t>Asimismo, proponemos que no se contemple la creación de un algoritmo universal para todos los objetos de PI, sino que la atención se centre en las características de la representación visual de cada tipo de derecho de PI.</w:t>
      </w:r>
      <w:r w:rsidR="005717F5" w:rsidRPr="001659C5">
        <w:rPr>
          <w:rFonts w:ascii="Arial" w:hAnsi="Arial" w:cs="Arial"/>
          <w:color w:val="auto"/>
          <w:lang w:val="es-ES_tradnl"/>
        </w:rPr>
        <w:t xml:space="preserve"> </w:t>
      </w:r>
      <w:r w:rsidRPr="001659C5">
        <w:rPr>
          <w:rFonts w:ascii="Arial" w:hAnsi="Arial" w:cs="Arial"/>
          <w:color w:val="auto"/>
          <w:lang w:val="es-ES_tradnl"/>
        </w:rPr>
        <w:t>Con miras a la próxima reunión del Equipo Técnico también tenemos previsto preparar un análisis más detallado en relación con el uso de algunos algoritmos.</w:t>
      </w:r>
    </w:p>
    <w:p w14:paraId="73852697" w14:textId="7E8CF630" w:rsidR="00EC4425" w:rsidRPr="001659C5" w:rsidRDefault="00DD4FDD" w:rsidP="00DD4FDD">
      <w:pPr>
        <w:pStyle w:val="Default"/>
        <w:spacing w:line="240" w:lineRule="auto"/>
        <w:jc w:val="both"/>
        <w:rPr>
          <w:rFonts w:ascii="Arial" w:hAnsi="Arial" w:cs="Arial"/>
          <w:color w:val="auto"/>
          <w:lang w:val="es-ES_tradnl"/>
        </w:rPr>
      </w:pPr>
      <w:r w:rsidRPr="001659C5">
        <w:rPr>
          <w:rFonts w:ascii="Arial" w:hAnsi="Arial" w:cs="Arial"/>
          <w:color w:val="auto"/>
          <w:lang w:val="es-ES_tradnl"/>
        </w:rPr>
        <w:t>La cuestión mencionada anteriormente requiere un análisis más detallado.</w:t>
      </w:r>
      <w:r w:rsidR="005717F5" w:rsidRPr="001659C5">
        <w:rPr>
          <w:rFonts w:ascii="Arial" w:hAnsi="Arial" w:cs="Arial"/>
          <w:color w:val="auto"/>
          <w:lang w:val="es-ES_tradnl"/>
        </w:rPr>
        <w:t xml:space="preserve"> </w:t>
      </w:r>
      <w:r w:rsidRPr="001659C5">
        <w:rPr>
          <w:rFonts w:ascii="Arial" w:hAnsi="Arial" w:cs="Arial"/>
          <w:color w:val="auto"/>
          <w:lang w:val="es-ES_tradnl"/>
        </w:rPr>
        <w:t>Proponemos que se analicen los métodos que se utilizan actualmente en los motores de búsqueda para los repositorios de objetos en 3D y que se señalen las mejores prácticas vigentes, así como que se analice la aplicabilidad de dichos métodos a los conjuntos de modelos en 3D que se consideran representaciones visuales de los objetos en lo que respecta a la protección de los derechos de PI.</w:t>
      </w:r>
    </w:p>
    <w:p w14:paraId="1829AAAF" w14:textId="09146D6D" w:rsidR="00EC4425" w:rsidRPr="001659C5" w:rsidRDefault="00DD4FDD" w:rsidP="00DD4FDD">
      <w:pPr>
        <w:pStyle w:val="Default"/>
        <w:spacing w:line="240" w:lineRule="auto"/>
        <w:jc w:val="both"/>
        <w:rPr>
          <w:rFonts w:ascii="Arial" w:hAnsi="Arial" w:cs="Arial"/>
          <w:i/>
          <w:color w:val="auto"/>
          <w:lang w:val="es-ES_tradnl"/>
        </w:rPr>
      </w:pPr>
      <w:r w:rsidRPr="001659C5">
        <w:rPr>
          <w:rFonts w:ascii="Arial" w:hAnsi="Arial" w:cs="Arial"/>
          <w:i/>
          <w:color w:val="auto"/>
          <w:lang w:val="es-ES_tradnl"/>
        </w:rPr>
        <w:t>...</w:t>
      </w:r>
    </w:p>
    <w:p w14:paraId="5211E674" w14:textId="60A2EB8C" w:rsidR="00EC4425" w:rsidRPr="001659C5" w:rsidRDefault="004E0C08" w:rsidP="001659C5">
      <w:pPr>
        <w:pStyle w:val="Default"/>
        <w:spacing w:after="480" w:line="240" w:lineRule="auto"/>
        <w:jc w:val="both"/>
        <w:rPr>
          <w:rFonts w:ascii="Arial" w:hAnsi="Arial" w:cs="Arial"/>
          <w:i/>
          <w:color w:val="auto"/>
          <w:lang w:val="es-ES_tradnl"/>
        </w:rPr>
      </w:pPr>
      <w:r w:rsidRPr="001659C5">
        <w:rPr>
          <w:rFonts w:ascii="Arial" w:hAnsi="Arial" w:cs="Arial"/>
          <w:i/>
          <w:color w:val="auto"/>
          <w:lang w:val="es-ES_tradnl"/>
        </w:rPr>
        <w:t>Pendiente de añadir (comparación de distintos métodos matemáticos de búsqueda)</w:t>
      </w:r>
    </w:p>
    <w:p w14:paraId="324FD96B" w14:textId="2CC1982C" w:rsidR="00EC4425" w:rsidRPr="001659C5" w:rsidRDefault="004E0C08" w:rsidP="004E0C08">
      <w:pPr>
        <w:pStyle w:val="Default"/>
        <w:numPr>
          <w:ilvl w:val="0"/>
          <w:numId w:val="1"/>
        </w:numPr>
        <w:spacing w:line="240" w:lineRule="auto"/>
        <w:jc w:val="both"/>
        <w:rPr>
          <w:rFonts w:ascii="Arial" w:eastAsia="Calibri" w:hAnsi="Arial" w:cs="Arial"/>
          <w:b/>
          <w:color w:val="auto"/>
          <w:lang w:val="es-ES_tradnl"/>
        </w:rPr>
      </w:pPr>
      <w:r w:rsidRPr="001659C5">
        <w:rPr>
          <w:rFonts w:ascii="Arial" w:eastAsia="Calibri" w:hAnsi="Arial" w:cs="Arial"/>
          <w:b/>
          <w:color w:val="auto"/>
          <w:lang w:val="es-ES_tradnl"/>
        </w:rPr>
        <w:t>Métodos de IA para la búsqueda de modelos en 3D</w:t>
      </w:r>
    </w:p>
    <w:p w14:paraId="16D6CCC9" w14:textId="161A18E9" w:rsidR="00EC4425" w:rsidRPr="001659C5" w:rsidRDefault="00514715" w:rsidP="004E0C08">
      <w:pPr>
        <w:pStyle w:val="Default"/>
        <w:spacing w:line="240" w:lineRule="auto"/>
        <w:jc w:val="both"/>
        <w:rPr>
          <w:rFonts w:ascii="Arial" w:hAnsi="Arial" w:cs="Arial"/>
          <w:color w:val="auto"/>
          <w:lang w:val="es-ES_tradnl"/>
        </w:rPr>
      </w:pPr>
      <w:r w:rsidRPr="001659C5">
        <w:rPr>
          <w:rFonts w:ascii="Arial" w:hAnsi="Arial" w:cs="Arial"/>
          <w:color w:val="auto"/>
          <w:lang w:val="es-ES_tradnl"/>
        </w:rPr>
        <w:t>Creemos que es necesario prever más entrenamiento de las redes neuronales aplicadas que se utilizan en los sistemas de información, lo que conlleva almacenar y procesar las decisiones de los examinadores respecto de las similitudes de varios objetos obtenidas durante el proceso de examen.</w:t>
      </w:r>
      <w:r w:rsidR="005717F5" w:rsidRPr="001659C5">
        <w:rPr>
          <w:rFonts w:ascii="Arial" w:hAnsi="Arial" w:cs="Arial"/>
          <w:color w:val="auto"/>
          <w:lang w:val="es-ES_tradnl"/>
        </w:rPr>
        <w:t xml:space="preserve"> </w:t>
      </w:r>
      <w:r w:rsidR="004E0C08" w:rsidRPr="001659C5">
        <w:rPr>
          <w:rFonts w:ascii="Arial" w:hAnsi="Arial" w:cs="Arial"/>
          <w:color w:val="auto"/>
          <w:lang w:val="es-ES_tradnl"/>
        </w:rPr>
        <w:t>La acumulación de estos datos podría mejorar considerablemente la calidad de la búsqueda en los sistemas de información.</w:t>
      </w:r>
    </w:p>
    <w:p w14:paraId="0F720967" w14:textId="0C7D6F90" w:rsidR="00EC4425" w:rsidRPr="001659C5" w:rsidRDefault="004E0C08" w:rsidP="004E0C08">
      <w:pPr>
        <w:pStyle w:val="Default"/>
        <w:spacing w:line="240" w:lineRule="auto"/>
        <w:jc w:val="both"/>
        <w:rPr>
          <w:rFonts w:ascii="Arial" w:hAnsi="Arial" w:cs="Arial"/>
          <w:color w:val="auto"/>
          <w:lang w:val="es-ES_tradnl"/>
        </w:rPr>
      </w:pPr>
      <w:r w:rsidRPr="001659C5">
        <w:rPr>
          <w:rFonts w:ascii="Arial" w:hAnsi="Arial" w:cs="Arial"/>
          <w:color w:val="auto"/>
          <w:lang w:val="es-ES_tradnl"/>
        </w:rPr>
        <w:t>...</w:t>
      </w:r>
    </w:p>
    <w:p w14:paraId="2A1D284E" w14:textId="12E67874" w:rsidR="00EC4425" w:rsidRPr="001659C5" w:rsidRDefault="004E0C08" w:rsidP="001659C5">
      <w:pPr>
        <w:pStyle w:val="Default"/>
        <w:spacing w:after="480" w:line="240" w:lineRule="auto"/>
        <w:jc w:val="both"/>
        <w:rPr>
          <w:rFonts w:ascii="Arial" w:hAnsi="Arial" w:cs="Arial"/>
          <w:i/>
          <w:color w:val="auto"/>
          <w:lang w:val="es-ES_tradnl"/>
        </w:rPr>
      </w:pPr>
      <w:r w:rsidRPr="001659C5">
        <w:rPr>
          <w:rFonts w:ascii="Arial" w:hAnsi="Arial" w:cs="Arial"/>
          <w:i/>
          <w:color w:val="auto"/>
          <w:lang w:val="es-ES_tradnl"/>
        </w:rPr>
        <w:t>Pendiente de añadir (comparación de distintos métodos de búsqueda basados en la IA)</w:t>
      </w:r>
    </w:p>
    <w:p w14:paraId="0345A3CC" w14:textId="12A61EB9" w:rsidR="00EC4425" w:rsidRPr="001659C5" w:rsidRDefault="00BD40E2" w:rsidP="001659C5">
      <w:pPr>
        <w:pStyle w:val="Default"/>
        <w:keepNext/>
        <w:keepLines/>
        <w:numPr>
          <w:ilvl w:val="0"/>
          <w:numId w:val="1"/>
        </w:numPr>
        <w:spacing w:line="240" w:lineRule="auto"/>
        <w:jc w:val="both"/>
        <w:rPr>
          <w:rFonts w:ascii="Arial" w:eastAsia="Calibri" w:hAnsi="Arial" w:cs="Arial"/>
          <w:b/>
          <w:color w:val="auto"/>
          <w:lang w:val="es-ES_tradnl"/>
        </w:rPr>
      </w:pPr>
      <w:r w:rsidRPr="001659C5">
        <w:rPr>
          <w:rFonts w:ascii="Arial" w:eastAsia="Calibri" w:hAnsi="Arial" w:cs="Arial"/>
          <w:b/>
          <w:color w:val="auto"/>
          <w:lang w:val="es-ES_tradnl"/>
        </w:rPr>
        <w:lastRenderedPageBreak/>
        <w:t>Comparación entre los modelos en 3D y las imágenes en 2D de objetos de PI</w:t>
      </w:r>
    </w:p>
    <w:p w14:paraId="7C4E8CFC" w14:textId="190B4AE2" w:rsidR="00EC4425" w:rsidRPr="001659C5" w:rsidRDefault="00424506" w:rsidP="001659C5">
      <w:pPr>
        <w:pStyle w:val="Default"/>
        <w:keepNext/>
        <w:keepLines/>
        <w:jc w:val="both"/>
        <w:rPr>
          <w:rFonts w:ascii="Arial" w:hAnsi="Arial" w:cs="Arial"/>
          <w:i/>
          <w:color w:val="auto"/>
          <w:lang w:val="es-ES_tradnl"/>
        </w:rPr>
      </w:pPr>
      <w:r w:rsidRPr="001659C5">
        <w:rPr>
          <w:rFonts w:ascii="Arial" w:hAnsi="Arial" w:cs="Arial"/>
          <w:i/>
          <w:color w:val="auto"/>
          <w:lang w:val="es-ES_tradnl"/>
        </w:rPr>
        <w:t>...</w:t>
      </w:r>
    </w:p>
    <w:p w14:paraId="0FE7E242" w14:textId="1A38A844" w:rsidR="00EC4425" w:rsidRPr="001659C5" w:rsidRDefault="00424506" w:rsidP="001659C5">
      <w:pPr>
        <w:pStyle w:val="Default"/>
        <w:keepNext/>
        <w:keepLines/>
        <w:spacing w:after="480" w:line="240" w:lineRule="auto"/>
        <w:jc w:val="both"/>
        <w:rPr>
          <w:rFonts w:ascii="Arial" w:eastAsia="Calibri" w:hAnsi="Arial" w:cs="Arial"/>
          <w:i/>
          <w:color w:val="auto"/>
          <w:lang w:val="es-ES_tradnl"/>
        </w:rPr>
      </w:pPr>
      <w:r w:rsidRPr="001659C5">
        <w:rPr>
          <w:rFonts w:ascii="Arial" w:eastAsia="Calibri" w:hAnsi="Arial" w:cs="Arial"/>
          <w:i/>
          <w:color w:val="auto"/>
          <w:lang w:val="es-ES_tradnl"/>
        </w:rPr>
        <w:t>Pendiente de añadir</w:t>
      </w:r>
    </w:p>
    <w:p w14:paraId="1D33D7F3" w14:textId="59301B6A" w:rsidR="00EC4425" w:rsidRPr="001659C5" w:rsidRDefault="00424506" w:rsidP="00424506">
      <w:pPr>
        <w:pStyle w:val="Default"/>
        <w:numPr>
          <w:ilvl w:val="0"/>
          <w:numId w:val="1"/>
        </w:numPr>
        <w:spacing w:line="240" w:lineRule="auto"/>
        <w:jc w:val="both"/>
        <w:rPr>
          <w:rFonts w:ascii="Arial" w:eastAsia="Calibri" w:hAnsi="Arial" w:cs="Arial"/>
          <w:b/>
          <w:color w:val="auto"/>
          <w:lang w:val="es-ES_tradnl"/>
        </w:rPr>
      </w:pPr>
      <w:r w:rsidRPr="001659C5">
        <w:rPr>
          <w:rFonts w:ascii="Arial" w:eastAsia="Calibri" w:hAnsi="Arial" w:cs="Arial"/>
          <w:b/>
          <w:color w:val="auto"/>
          <w:lang w:val="es-ES_tradnl"/>
        </w:rPr>
        <w:t>Conclusión</w:t>
      </w:r>
    </w:p>
    <w:p w14:paraId="62FD52F0" w14:textId="68D01750" w:rsidR="00EC4425" w:rsidRPr="001659C5" w:rsidRDefault="00424506" w:rsidP="00424506">
      <w:pPr>
        <w:pStyle w:val="Default"/>
        <w:jc w:val="both"/>
        <w:rPr>
          <w:rFonts w:ascii="Arial" w:hAnsi="Arial" w:cs="Arial"/>
          <w:i/>
          <w:color w:val="auto"/>
          <w:lang w:val="es-ES_tradnl"/>
        </w:rPr>
      </w:pPr>
      <w:r w:rsidRPr="001659C5">
        <w:rPr>
          <w:rFonts w:ascii="Arial" w:hAnsi="Arial" w:cs="Arial"/>
          <w:i/>
          <w:color w:val="auto"/>
          <w:lang w:val="es-ES_tradnl"/>
        </w:rPr>
        <w:t>...</w:t>
      </w:r>
    </w:p>
    <w:p w14:paraId="2AD703D5" w14:textId="1EE1342E" w:rsidR="00EC4425" w:rsidRPr="001659C5" w:rsidRDefault="00424506" w:rsidP="001659C5">
      <w:pPr>
        <w:pStyle w:val="Default"/>
        <w:spacing w:after="600" w:line="240" w:lineRule="auto"/>
        <w:jc w:val="both"/>
        <w:rPr>
          <w:rFonts w:ascii="Arial" w:hAnsi="Arial" w:cs="Arial"/>
          <w:i/>
          <w:color w:val="auto"/>
          <w:lang w:val="es-ES_tradnl"/>
        </w:rPr>
      </w:pPr>
      <w:r w:rsidRPr="001659C5">
        <w:rPr>
          <w:rFonts w:ascii="Arial" w:hAnsi="Arial" w:cs="Arial"/>
          <w:i/>
          <w:color w:val="auto"/>
          <w:lang w:val="es-ES_tradnl"/>
        </w:rPr>
        <w:t>Pendiente de añadir</w:t>
      </w:r>
    </w:p>
    <w:p w14:paraId="155B9D3D" w14:textId="72841CB4" w:rsidR="009B0B18" w:rsidRPr="001659C5" w:rsidRDefault="00424506" w:rsidP="001659C5">
      <w:pPr>
        <w:pStyle w:val="Endofdocument"/>
        <w:rPr>
          <w:sz w:val="22"/>
          <w:szCs w:val="22"/>
          <w:lang w:val="es-ES_tradnl"/>
        </w:rPr>
      </w:pPr>
      <w:r w:rsidRPr="001659C5">
        <w:rPr>
          <w:sz w:val="22"/>
          <w:szCs w:val="22"/>
          <w:lang w:val="es-ES_tradnl" w:eastAsia="ru-RU"/>
        </w:rPr>
        <w:t>[Fin del Anexo y del documento]</w:t>
      </w:r>
    </w:p>
    <w:sectPr w:rsidR="009B0B18" w:rsidRPr="001659C5" w:rsidSect="001659C5">
      <w:headerReference w:type="even" r:id="rId7"/>
      <w:headerReference w:type="default" r:id="rId8"/>
      <w:headerReference w:type="first" r:id="rId9"/>
      <w:pgSz w:w="11906" w:h="16838"/>
      <w:pgMar w:top="1134" w:right="1134" w:bottom="1134" w:left="1134" w:header="709"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DA57F" w14:textId="77777777" w:rsidR="00122986" w:rsidRDefault="00122986">
      <w:r>
        <w:separator/>
      </w:r>
    </w:p>
  </w:endnote>
  <w:endnote w:type="continuationSeparator" w:id="0">
    <w:p w14:paraId="693AD4C3" w14:textId="77777777" w:rsidR="00122986" w:rsidRDefault="0012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Neue">
    <w:altName w:val="Aria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BA45C" w14:textId="77777777" w:rsidR="00122986" w:rsidRDefault="00122986">
      <w:r>
        <w:separator/>
      </w:r>
    </w:p>
  </w:footnote>
  <w:footnote w:type="continuationSeparator" w:id="0">
    <w:p w14:paraId="308E6E59" w14:textId="77777777" w:rsidR="00122986" w:rsidRDefault="00122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394DE" w14:textId="6E2FF81E" w:rsidR="00457B44" w:rsidRPr="001659C5" w:rsidRDefault="00457B44" w:rsidP="00457B44">
    <w:pPr>
      <w:tabs>
        <w:tab w:val="center" w:pos="4536"/>
        <w:tab w:val="right" w:pos="9072"/>
      </w:tabs>
      <w:jc w:val="right"/>
      <w:rPr>
        <w:rFonts w:ascii="Arial" w:hAnsi="Arial" w:cs="Arial"/>
        <w:noProof/>
        <w:sz w:val="22"/>
        <w:szCs w:val="22"/>
        <w:lang w:val="es-ES_tradnl" w:eastAsia="zh-CN"/>
      </w:rPr>
    </w:pPr>
    <w:r w:rsidRPr="001659C5">
      <w:rPr>
        <w:rFonts w:ascii="Arial" w:hAnsi="Arial" w:cs="Arial"/>
        <w:noProof/>
        <w:sz w:val="22"/>
        <w:szCs w:val="22"/>
        <w:lang w:val="es-ES_tradnl" w:eastAsia="zh-CN"/>
      </w:rPr>
      <w:t>CWS/9/5</w:t>
    </w:r>
  </w:p>
  <w:p w14:paraId="4722C15E" w14:textId="381DD7B2" w:rsidR="00457B44" w:rsidRPr="001659C5" w:rsidRDefault="00CF27F0" w:rsidP="001659C5">
    <w:pPr>
      <w:tabs>
        <w:tab w:val="center" w:pos="4536"/>
        <w:tab w:val="right" w:pos="9072"/>
      </w:tabs>
      <w:spacing w:after="480"/>
      <w:jc w:val="right"/>
      <w:rPr>
        <w:rFonts w:ascii="Arial" w:hAnsi="Arial" w:cs="Arial"/>
        <w:noProof/>
        <w:sz w:val="22"/>
        <w:szCs w:val="22"/>
        <w:lang w:val="es-ES_tradnl"/>
      </w:rPr>
    </w:pPr>
    <w:r w:rsidRPr="001659C5">
      <w:rPr>
        <w:rFonts w:ascii="Arial" w:hAnsi="Arial" w:cs="Arial"/>
        <w:sz w:val="22"/>
        <w:szCs w:val="22"/>
        <w:lang w:val="es-ES_tradnl"/>
      </w:rPr>
      <w:t>An</w:t>
    </w:r>
    <w:r w:rsidR="00457B44" w:rsidRPr="001659C5">
      <w:rPr>
        <w:rFonts w:ascii="Arial" w:hAnsi="Arial" w:cs="Arial"/>
        <w:sz w:val="22"/>
        <w:szCs w:val="22"/>
        <w:lang w:val="es-ES_tradnl"/>
      </w:rPr>
      <w:t>ex</w:t>
    </w:r>
    <w:r w:rsidRPr="001659C5">
      <w:rPr>
        <w:rFonts w:ascii="Arial" w:hAnsi="Arial" w:cs="Arial"/>
        <w:sz w:val="22"/>
        <w:szCs w:val="22"/>
        <w:lang w:val="es-ES_tradnl"/>
      </w:rPr>
      <w:t>o, pá</w:t>
    </w:r>
    <w:r w:rsidR="00457B44" w:rsidRPr="001659C5">
      <w:rPr>
        <w:rFonts w:ascii="Arial" w:hAnsi="Arial" w:cs="Arial"/>
        <w:sz w:val="22"/>
        <w:szCs w:val="22"/>
        <w:lang w:val="es-ES_tradnl"/>
      </w:rPr>
      <w:t>g</w:t>
    </w:r>
    <w:r w:rsidRPr="001659C5">
      <w:rPr>
        <w:rFonts w:ascii="Arial" w:hAnsi="Arial" w:cs="Arial"/>
        <w:sz w:val="22"/>
        <w:szCs w:val="22"/>
        <w:lang w:val="es-ES_tradnl"/>
      </w:rPr>
      <w:t>ina</w:t>
    </w:r>
    <w:r w:rsidR="00457B44" w:rsidRPr="001659C5">
      <w:rPr>
        <w:rFonts w:ascii="Arial" w:hAnsi="Arial" w:cs="Arial"/>
        <w:sz w:val="22"/>
        <w:szCs w:val="22"/>
        <w:lang w:val="es-ES_tradnl"/>
      </w:rPr>
      <w:t xml:space="preserve"> </w:t>
    </w:r>
    <w:r w:rsidR="00457B44" w:rsidRPr="001659C5">
      <w:rPr>
        <w:rFonts w:ascii="Arial" w:hAnsi="Arial" w:cs="Arial"/>
        <w:sz w:val="22"/>
        <w:szCs w:val="22"/>
        <w:lang w:val="es-ES_tradnl"/>
      </w:rPr>
      <w:fldChar w:fldCharType="begin"/>
    </w:r>
    <w:r w:rsidR="00457B44" w:rsidRPr="001659C5">
      <w:rPr>
        <w:rFonts w:ascii="Arial" w:hAnsi="Arial" w:cs="Arial"/>
        <w:sz w:val="22"/>
        <w:szCs w:val="22"/>
        <w:lang w:val="es-ES_tradnl"/>
      </w:rPr>
      <w:instrText xml:space="preserve"> PAGE   \* MERGEFORMAT </w:instrText>
    </w:r>
    <w:r w:rsidR="00457B44" w:rsidRPr="001659C5">
      <w:rPr>
        <w:rFonts w:ascii="Arial" w:hAnsi="Arial" w:cs="Arial"/>
        <w:sz w:val="22"/>
        <w:szCs w:val="22"/>
        <w:lang w:val="es-ES_tradnl"/>
      </w:rPr>
      <w:fldChar w:fldCharType="separate"/>
    </w:r>
    <w:r w:rsidR="001659C5">
      <w:rPr>
        <w:rFonts w:ascii="Arial" w:hAnsi="Arial" w:cs="Arial"/>
        <w:noProof/>
        <w:sz w:val="22"/>
        <w:szCs w:val="22"/>
        <w:lang w:val="es-ES_tradnl"/>
      </w:rPr>
      <w:t>2</w:t>
    </w:r>
    <w:r w:rsidR="00457B44" w:rsidRPr="001659C5">
      <w:rPr>
        <w:rFonts w:ascii="Arial" w:hAnsi="Arial" w:cs="Arial"/>
        <w:noProof/>
        <w:sz w:val="22"/>
        <w:szCs w:val="22"/>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319B5" w14:textId="77777777" w:rsidR="001659C5" w:rsidRPr="001659C5" w:rsidRDefault="001659C5" w:rsidP="001659C5">
    <w:pPr>
      <w:tabs>
        <w:tab w:val="center" w:pos="4536"/>
        <w:tab w:val="right" w:pos="9072"/>
      </w:tabs>
      <w:jc w:val="right"/>
      <w:rPr>
        <w:rFonts w:ascii="Arial" w:hAnsi="Arial" w:cs="Arial"/>
        <w:noProof/>
        <w:sz w:val="22"/>
        <w:szCs w:val="22"/>
        <w:lang w:val="es-ES_tradnl" w:eastAsia="zh-CN"/>
      </w:rPr>
    </w:pPr>
    <w:r w:rsidRPr="001659C5">
      <w:rPr>
        <w:rFonts w:ascii="Arial" w:hAnsi="Arial" w:cs="Arial"/>
        <w:noProof/>
        <w:sz w:val="22"/>
        <w:szCs w:val="22"/>
        <w:lang w:val="es-ES_tradnl" w:eastAsia="zh-CN"/>
      </w:rPr>
      <w:t>CWS/9/5</w:t>
    </w:r>
  </w:p>
  <w:p w14:paraId="0FDE0801" w14:textId="5599EAA6" w:rsidR="001659C5" w:rsidRPr="001659C5" w:rsidRDefault="001659C5" w:rsidP="001659C5">
    <w:pPr>
      <w:tabs>
        <w:tab w:val="center" w:pos="4536"/>
        <w:tab w:val="right" w:pos="9072"/>
      </w:tabs>
      <w:spacing w:after="480"/>
      <w:jc w:val="right"/>
      <w:rPr>
        <w:rFonts w:ascii="Arial" w:hAnsi="Arial" w:cs="Arial"/>
        <w:noProof/>
        <w:sz w:val="22"/>
        <w:szCs w:val="22"/>
        <w:lang w:val="es-ES_tradnl"/>
      </w:rPr>
    </w:pPr>
    <w:r w:rsidRPr="001659C5">
      <w:rPr>
        <w:rFonts w:ascii="Arial" w:hAnsi="Arial" w:cs="Arial"/>
        <w:sz w:val="22"/>
        <w:szCs w:val="22"/>
        <w:lang w:val="es-ES_tradnl"/>
      </w:rPr>
      <w:t xml:space="preserve">Anexo, página </w:t>
    </w:r>
    <w:r w:rsidRPr="001659C5">
      <w:rPr>
        <w:rFonts w:ascii="Arial" w:hAnsi="Arial" w:cs="Arial"/>
        <w:sz w:val="22"/>
        <w:szCs w:val="22"/>
        <w:lang w:val="es-ES_tradnl"/>
      </w:rPr>
      <w:fldChar w:fldCharType="begin"/>
    </w:r>
    <w:r w:rsidRPr="001659C5">
      <w:rPr>
        <w:rFonts w:ascii="Arial" w:hAnsi="Arial" w:cs="Arial"/>
        <w:sz w:val="22"/>
        <w:szCs w:val="22"/>
        <w:lang w:val="es-ES_tradnl"/>
      </w:rPr>
      <w:instrText xml:space="preserve"> PAGE   \* MERGEFORMAT </w:instrText>
    </w:r>
    <w:r w:rsidRPr="001659C5">
      <w:rPr>
        <w:rFonts w:ascii="Arial" w:hAnsi="Arial" w:cs="Arial"/>
        <w:sz w:val="22"/>
        <w:szCs w:val="22"/>
        <w:lang w:val="es-ES_tradnl"/>
      </w:rPr>
      <w:fldChar w:fldCharType="separate"/>
    </w:r>
    <w:r w:rsidR="00151116">
      <w:rPr>
        <w:rFonts w:ascii="Arial" w:hAnsi="Arial" w:cs="Arial"/>
        <w:noProof/>
        <w:sz w:val="22"/>
        <w:szCs w:val="22"/>
        <w:lang w:val="es-ES_tradnl"/>
      </w:rPr>
      <w:t>2</w:t>
    </w:r>
    <w:r w:rsidRPr="001659C5">
      <w:rPr>
        <w:rFonts w:ascii="Arial" w:hAnsi="Arial" w:cs="Arial"/>
        <w:noProof/>
        <w:sz w:val="22"/>
        <w:szCs w:val="22"/>
        <w:lang w:val="es-ES_tradn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4704C" w14:textId="27B14D58" w:rsidR="00DB306D" w:rsidRPr="001659C5" w:rsidRDefault="00DB306D" w:rsidP="00DB306D">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aps/>
        <w:sz w:val="22"/>
        <w:szCs w:val="20"/>
        <w:bdr w:val="none" w:sz="0" w:space="0" w:color="auto"/>
        <w:lang w:val="es-ES_tradnl"/>
      </w:rPr>
    </w:pPr>
    <w:r w:rsidRPr="001659C5">
      <w:rPr>
        <w:rFonts w:ascii="Arial" w:eastAsia="Times New Roman" w:hAnsi="Arial" w:cs="Arial"/>
        <w:caps/>
        <w:sz w:val="22"/>
        <w:szCs w:val="20"/>
        <w:bdr w:val="none" w:sz="0" w:space="0" w:color="auto"/>
        <w:lang w:val="es-ES_tradnl"/>
      </w:rPr>
      <w:t>CWS/9/5</w:t>
    </w:r>
  </w:p>
  <w:p w14:paraId="6EF511A3" w14:textId="4C22C191" w:rsidR="00DB306D" w:rsidRPr="001659C5" w:rsidRDefault="00DB674A" w:rsidP="001659C5">
    <w:pPr>
      <w:pBdr>
        <w:top w:val="none" w:sz="0" w:space="0" w:color="auto"/>
        <w:left w:val="none" w:sz="0" w:space="0" w:color="auto"/>
        <w:bottom w:val="none" w:sz="0" w:space="0" w:color="auto"/>
        <w:right w:val="none" w:sz="0" w:space="0" w:color="auto"/>
        <w:between w:val="none" w:sz="0" w:space="0" w:color="auto"/>
        <w:bar w:val="none" w:sz="0" w:color="auto"/>
      </w:pBdr>
      <w:spacing w:after="480"/>
      <w:jc w:val="right"/>
      <w:rPr>
        <w:rFonts w:ascii="Arial" w:eastAsia="Times New Roman" w:hAnsi="Arial" w:cs="Arial"/>
        <w:caps/>
        <w:sz w:val="22"/>
        <w:szCs w:val="20"/>
        <w:bdr w:val="none" w:sz="0" w:space="0" w:color="auto"/>
        <w:lang w:val="es-ES_tradnl"/>
      </w:rPr>
    </w:pPr>
    <w:r w:rsidRPr="001659C5">
      <w:rPr>
        <w:rFonts w:ascii="Arial" w:eastAsia="Times New Roman" w:hAnsi="Arial" w:cs="Arial"/>
        <w:caps/>
        <w:sz w:val="22"/>
        <w:szCs w:val="20"/>
        <w:bdr w:val="none" w:sz="0" w:space="0" w:color="auto"/>
        <w:lang w:val="es-ES_tradnl"/>
      </w:rPr>
      <w:t>an</w:t>
    </w:r>
    <w:r w:rsidR="00DB306D" w:rsidRPr="001659C5">
      <w:rPr>
        <w:rFonts w:ascii="Arial" w:eastAsia="Times New Roman" w:hAnsi="Arial" w:cs="Arial"/>
        <w:caps/>
        <w:sz w:val="22"/>
        <w:szCs w:val="20"/>
        <w:bdr w:val="none" w:sz="0" w:space="0" w:color="auto"/>
        <w:lang w:val="es-ES_tradnl"/>
      </w:rPr>
      <w:t>ex</w:t>
    </w:r>
    <w:r w:rsidRPr="001659C5">
      <w:rPr>
        <w:rFonts w:ascii="Arial" w:eastAsia="Times New Roman" w:hAnsi="Arial" w:cs="Arial"/>
        <w:caps/>
        <w:sz w:val="22"/>
        <w:szCs w:val="20"/>
        <w:bdr w:val="none" w:sz="0" w:space="0" w:color="auto"/>
        <w:lang w:val="es-ES_tradnl"/>
      </w:rPr>
      <w:t>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14647"/>
    <w:multiLevelType w:val="hybridMultilevel"/>
    <w:tmpl w:val="04CC42E6"/>
    <w:lvl w:ilvl="0" w:tplc="4D2C0F20">
      <w:start w:val="1"/>
      <w:numFmt w:val="decimal"/>
      <w:lvlText w:val="%1."/>
      <w:lvlJc w:val="left"/>
      <w:pPr>
        <w:ind w:left="720" w:hanging="360"/>
      </w:pPr>
      <w:rPr>
        <w:rFonts w:eastAsia="Arial Unicode MS" w:cs="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Patents &amp; Innovation\Patents Main|TextBase TMs\WorkspaceSTS\Patents &amp; Innovation\P Instruments|TextBase TMs\WorkspaceSTS\Outreach\POW Main|TextBase TMs\WorkspaceSTS\Development\Dev_Agenda|TextBase TMs\WorkspaceSTS\Outreach\IP Advantage|TextBase TMs\WorkspaceSTS\Outreach\Economist|Team Server TMs\Spanish"/>
    <w:docVar w:name="TextBaseURL" w:val="empty"/>
    <w:docVar w:name="UILng" w:val="en"/>
  </w:docVars>
  <w:rsids>
    <w:rsidRoot w:val="009B0B18"/>
    <w:rsid w:val="00000EDF"/>
    <w:rsid w:val="00122986"/>
    <w:rsid w:val="00151116"/>
    <w:rsid w:val="0016226F"/>
    <w:rsid w:val="001659C5"/>
    <w:rsid w:val="00195E72"/>
    <w:rsid w:val="001B6660"/>
    <w:rsid w:val="001C59D5"/>
    <w:rsid w:val="00223948"/>
    <w:rsid w:val="002505AC"/>
    <w:rsid w:val="00295DAD"/>
    <w:rsid w:val="002C7D7C"/>
    <w:rsid w:val="00331A8E"/>
    <w:rsid w:val="00383EE2"/>
    <w:rsid w:val="003A2843"/>
    <w:rsid w:val="003D4274"/>
    <w:rsid w:val="003E2648"/>
    <w:rsid w:val="0041365D"/>
    <w:rsid w:val="00417390"/>
    <w:rsid w:val="00424506"/>
    <w:rsid w:val="004361F4"/>
    <w:rsid w:val="004466E3"/>
    <w:rsid w:val="00457B44"/>
    <w:rsid w:val="004B37FB"/>
    <w:rsid w:val="004B418D"/>
    <w:rsid w:val="004E0C08"/>
    <w:rsid w:val="00514715"/>
    <w:rsid w:val="00517DDF"/>
    <w:rsid w:val="00537CE9"/>
    <w:rsid w:val="005717F5"/>
    <w:rsid w:val="00582B21"/>
    <w:rsid w:val="005912A7"/>
    <w:rsid w:val="0060161B"/>
    <w:rsid w:val="00636FC5"/>
    <w:rsid w:val="006D561B"/>
    <w:rsid w:val="0077561F"/>
    <w:rsid w:val="007A0F50"/>
    <w:rsid w:val="007A5498"/>
    <w:rsid w:val="007B58BC"/>
    <w:rsid w:val="00870E79"/>
    <w:rsid w:val="008C6E2A"/>
    <w:rsid w:val="008D18F6"/>
    <w:rsid w:val="008E2BC2"/>
    <w:rsid w:val="008E4262"/>
    <w:rsid w:val="0092092B"/>
    <w:rsid w:val="00941DD3"/>
    <w:rsid w:val="00952799"/>
    <w:rsid w:val="009B0B18"/>
    <w:rsid w:val="009E7358"/>
    <w:rsid w:val="009F6E3B"/>
    <w:rsid w:val="00A73729"/>
    <w:rsid w:val="00AC7A0E"/>
    <w:rsid w:val="00AD6B90"/>
    <w:rsid w:val="00AF41CB"/>
    <w:rsid w:val="00B93C37"/>
    <w:rsid w:val="00B965A9"/>
    <w:rsid w:val="00BD40E2"/>
    <w:rsid w:val="00BE73FF"/>
    <w:rsid w:val="00C35942"/>
    <w:rsid w:val="00CC2DE9"/>
    <w:rsid w:val="00CF27F0"/>
    <w:rsid w:val="00D30781"/>
    <w:rsid w:val="00D5549E"/>
    <w:rsid w:val="00D8503E"/>
    <w:rsid w:val="00DB306D"/>
    <w:rsid w:val="00DB674A"/>
    <w:rsid w:val="00DD4FDD"/>
    <w:rsid w:val="00DD7BB3"/>
    <w:rsid w:val="00E4459D"/>
    <w:rsid w:val="00E57807"/>
    <w:rsid w:val="00E61890"/>
    <w:rsid w:val="00EB22B5"/>
    <w:rsid w:val="00EB4FD7"/>
    <w:rsid w:val="00EC4425"/>
    <w:rsid w:val="00F550EF"/>
    <w:rsid w:val="00F74367"/>
    <w:rsid w:val="00F80E22"/>
    <w:rsid w:val="00FB0F1C"/>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CA983A"/>
  <w15:docId w15:val="{CDC43CAE-232B-41B1-A7A6-85E4CA8F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DB306D"/>
    <w:pPr>
      <w:tabs>
        <w:tab w:val="center" w:pos="4680"/>
        <w:tab w:val="right" w:pos="9360"/>
      </w:tabs>
    </w:pPr>
  </w:style>
  <w:style w:type="character" w:customStyle="1" w:styleId="HeaderChar">
    <w:name w:val="Header Char"/>
    <w:basedOn w:val="DefaultParagraphFont"/>
    <w:link w:val="Header"/>
    <w:uiPriority w:val="99"/>
    <w:rsid w:val="00DB306D"/>
    <w:rPr>
      <w:sz w:val="24"/>
      <w:szCs w:val="24"/>
      <w:lang w:val="en-US" w:eastAsia="en-US"/>
    </w:rPr>
  </w:style>
  <w:style w:type="paragraph" w:styleId="Footer">
    <w:name w:val="footer"/>
    <w:basedOn w:val="Normal"/>
    <w:link w:val="FooterChar"/>
    <w:uiPriority w:val="99"/>
    <w:unhideWhenUsed/>
    <w:rsid w:val="00DB306D"/>
    <w:pPr>
      <w:tabs>
        <w:tab w:val="center" w:pos="4680"/>
        <w:tab w:val="right" w:pos="9360"/>
      </w:tabs>
    </w:pPr>
  </w:style>
  <w:style w:type="character" w:customStyle="1" w:styleId="FooterChar">
    <w:name w:val="Footer Char"/>
    <w:basedOn w:val="DefaultParagraphFont"/>
    <w:link w:val="Footer"/>
    <w:uiPriority w:val="99"/>
    <w:rsid w:val="00DB306D"/>
    <w:rPr>
      <w:sz w:val="24"/>
      <w:szCs w:val="24"/>
      <w:lang w:val="en-US" w:eastAsia="en-US"/>
    </w:rPr>
  </w:style>
  <w:style w:type="paragraph" w:customStyle="1" w:styleId="Endofdocument">
    <w:name w:val="End of document"/>
    <w:basedOn w:val="Normal"/>
    <w:rsid w:val="00DB306D"/>
    <w:pPr>
      <w:pBdr>
        <w:top w:val="none" w:sz="0" w:space="0" w:color="auto"/>
        <w:left w:val="none" w:sz="0" w:space="0" w:color="auto"/>
        <w:bottom w:val="none" w:sz="0" w:space="0" w:color="auto"/>
        <w:right w:val="none" w:sz="0" w:space="0" w:color="auto"/>
        <w:between w:val="none" w:sz="0" w:space="0" w:color="auto"/>
        <w:bar w:val="none" w:sz="0" w:color="auto"/>
      </w:pBdr>
      <w:spacing w:line="260" w:lineRule="atLeast"/>
      <w:ind w:left="5534"/>
    </w:pPr>
    <w:rPr>
      <w:rFonts w:ascii="Arial" w:eastAsia="Times New Roman" w:hAnsi="Arial"/>
      <w:sz w:val="20"/>
      <w:szCs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4003</Characters>
  <Application>Microsoft Office Word</Application>
  <DocSecurity>0</DocSecurity>
  <Lines>33</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CWS/9/5 Annex</vt: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CWS/9/5 Annex</dc:title>
  <dc:creator>WIPO</dc:creator>
  <cp:keywords>FOR OFFICIAL USE ONLY</cp:keywords>
  <cp:lastModifiedBy>BOU LLORET Amparo</cp:lastModifiedBy>
  <cp:revision>2</cp:revision>
  <dcterms:created xsi:type="dcterms:W3CDTF">2021-09-21T11:01:00Z</dcterms:created>
  <dcterms:modified xsi:type="dcterms:W3CDTF">2021-09-21T11:01:00Z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4ee7fa16-7840-4ef7-ac32-783011ec9462</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