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BE1E0" w14:textId="77777777" w:rsidR="00BA4DEB" w:rsidRPr="008B2CC1" w:rsidRDefault="00BA4DEB" w:rsidP="00BA4DEB">
      <w:pPr>
        <w:spacing w:after="120"/>
        <w:jc w:val="right"/>
      </w:pPr>
      <w:r>
        <w:rPr>
          <w:noProof/>
        </w:rPr>
        <w:drawing>
          <wp:inline distT="0" distB="0" distL="0" distR="0" wp14:anchorId="72F32B8B" wp14:editId="75DA5A4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</w:rPr>
        <mc:AlternateContent>
          <mc:Choice Requires="wps">
            <w:drawing>
              <wp:inline distT="0" distB="0" distL="0" distR="0" wp14:anchorId="54C6F78A" wp14:editId="7013528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49A283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16D54597" w14:textId="6E409194" w:rsidR="00BA4DEB" w:rsidRPr="00BA4DEB" w:rsidRDefault="00BA4DEB" w:rsidP="00BA4DEB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A4DEB">
        <w:rPr>
          <w:rFonts w:ascii="Arial Black" w:hAnsi="Arial Black"/>
          <w:caps/>
          <w:sz w:val="15"/>
          <w:szCs w:val="15"/>
          <w:lang w:val="fr-FR"/>
        </w:rPr>
        <w:t>CWS/10/</w:t>
      </w:r>
      <w:bookmarkStart w:id="0" w:name="Code"/>
      <w:bookmarkEnd w:id="0"/>
      <w:r w:rsidRPr="00BA4DEB">
        <w:rPr>
          <w:rFonts w:ascii="Arial Black" w:hAnsi="Arial Black"/>
          <w:caps/>
          <w:sz w:val="15"/>
          <w:szCs w:val="15"/>
          <w:lang w:val="fr-FR"/>
        </w:rPr>
        <w:t>3</w:t>
      </w:r>
    </w:p>
    <w:p w14:paraId="0EDB64F6" w14:textId="0FEDEE22" w:rsidR="00BA4DEB" w:rsidRPr="00BA4DEB" w:rsidRDefault="00BA4DEB" w:rsidP="00BA4DEB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A4DEB">
        <w:rPr>
          <w:rFonts w:ascii="Arial Black" w:hAnsi="Arial Black"/>
          <w:caps/>
          <w:sz w:val="15"/>
          <w:szCs w:val="15"/>
          <w:lang w:val="fr-FR"/>
        </w:rPr>
        <w:t>Original</w:t>
      </w:r>
      <w:r>
        <w:rPr>
          <w:rFonts w:ascii="Arial Black" w:hAnsi="Arial Black"/>
          <w:caps/>
          <w:sz w:val="15"/>
          <w:szCs w:val="15"/>
          <w:lang w:val="fr-FR"/>
        </w:rPr>
        <w:t> :</w:t>
      </w:r>
      <w:r w:rsidRPr="00BA4DEB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Pr="00BA4DEB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11BCE033" w14:textId="20534B11" w:rsidR="00BA4DEB" w:rsidRPr="00BA4DEB" w:rsidRDefault="00BA4DEB" w:rsidP="00BA4DEB">
      <w:pPr>
        <w:spacing w:after="1200"/>
        <w:jc w:val="right"/>
        <w:rPr>
          <w:rFonts w:ascii="Arial Black" w:hAnsi="Arial Black"/>
          <w:b/>
          <w:caps/>
          <w:sz w:val="28"/>
          <w:szCs w:val="28"/>
          <w:lang w:val="fr-FR"/>
        </w:rPr>
      </w:pPr>
      <w:r w:rsidRPr="00BA4DEB">
        <w:rPr>
          <w:rFonts w:ascii="Arial Black" w:hAnsi="Arial Black"/>
          <w:caps/>
          <w:sz w:val="15"/>
          <w:szCs w:val="15"/>
          <w:lang w:val="fr-FR"/>
        </w:rPr>
        <w:t>date</w:t>
      </w:r>
      <w:r>
        <w:rPr>
          <w:rFonts w:ascii="Arial Black" w:hAnsi="Arial Black"/>
          <w:caps/>
          <w:sz w:val="15"/>
          <w:szCs w:val="15"/>
          <w:lang w:val="fr-FR"/>
        </w:rPr>
        <w:t> :</w:t>
      </w:r>
      <w:r w:rsidRPr="00BA4DEB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Pr="00BA4DEB">
        <w:rPr>
          <w:rFonts w:ascii="Arial Black" w:hAnsi="Arial Black"/>
          <w:caps/>
          <w:sz w:val="15"/>
          <w:szCs w:val="15"/>
          <w:lang w:val="fr-FR"/>
        </w:rPr>
        <w:t>29</w:t>
      </w:r>
      <w:r>
        <w:rPr>
          <w:rFonts w:ascii="Arial Black" w:hAnsi="Arial Black"/>
          <w:caps/>
          <w:sz w:val="15"/>
          <w:szCs w:val="15"/>
          <w:lang w:val="fr-FR"/>
        </w:rPr>
        <w:t> </w:t>
      </w:r>
      <w:r w:rsidRPr="00BA4DEB">
        <w:rPr>
          <w:rFonts w:ascii="Arial Black" w:hAnsi="Arial Black"/>
          <w:caps/>
          <w:sz w:val="15"/>
          <w:szCs w:val="15"/>
          <w:lang w:val="fr-FR"/>
        </w:rPr>
        <w:t>septembre</w:t>
      </w:r>
      <w:r>
        <w:rPr>
          <w:rFonts w:ascii="Arial Black" w:hAnsi="Arial Black"/>
          <w:caps/>
          <w:sz w:val="15"/>
          <w:szCs w:val="15"/>
          <w:lang w:val="fr-FR"/>
        </w:rPr>
        <w:t> </w:t>
      </w:r>
      <w:r w:rsidRPr="00BA4DEB">
        <w:rPr>
          <w:rFonts w:ascii="Arial Black" w:hAnsi="Arial Black"/>
          <w:caps/>
          <w:sz w:val="15"/>
          <w:szCs w:val="15"/>
          <w:lang w:val="fr-FR"/>
        </w:rPr>
        <w:t>2022</w:t>
      </w:r>
    </w:p>
    <w:bookmarkEnd w:id="2"/>
    <w:p w14:paraId="15F1CC29" w14:textId="3A53C710" w:rsidR="00BA4DEB" w:rsidRPr="00BA4DEB" w:rsidRDefault="00BA4DEB" w:rsidP="00BA4DEB">
      <w:pPr>
        <w:spacing w:after="600"/>
        <w:rPr>
          <w:b/>
          <w:sz w:val="28"/>
          <w:szCs w:val="28"/>
          <w:lang w:val="fr-FR"/>
        </w:rPr>
      </w:pPr>
      <w:r w:rsidRPr="00BA4DEB">
        <w:rPr>
          <w:b/>
          <w:sz w:val="28"/>
          <w:szCs w:val="28"/>
          <w:lang w:val="fr-FR"/>
        </w:rPr>
        <w:t>Comité des normes de l</w:t>
      </w:r>
      <w:r>
        <w:rPr>
          <w:b/>
          <w:sz w:val="28"/>
          <w:szCs w:val="28"/>
          <w:lang w:val="fr-FR"/>
        </w:rPr>
        <w:t>’</w:t>
      </w:r>
      <w:r w:rsidRPr="00BA4DEB">
        <w:rPr>
          <w:b/>
          <w:sz w:val="28"/>
          <w:szCs w:val="28"/>
          <w:lang w:val="fr-FR"/>
        </w:rPr>
        <w:t>OMPI (CWS)</w:t>
      </w:r>
    </w:p>
    <w:p w14:paraId="78320D3E" w14:textId="1A5A605F" w:rsidR="00BA4DEB" w:rsidRPr="00BA4DEB" w:rsidRDefault="00BA4DEB" w:rsidP="00BA4DEB">
      <w:pPr>
        <w:rPr>
          <w:b/>
          <w:sz w:val="28"/>
          <w:szCs w:val="24"/>
          <w:lang w:val="fr-FR"/>
        </w:rPr>
      </w:pPr>
      <w:r w:rsidRPr="00BA4DEB">
        <w:rPr>
          <w:b/>
          <w:sz w:val="24"/>
          <w:lang w:val="fr-FR"/>
        </w:rPr>
        <w:t>Dix</w:t>
      </w:r>
      <w:r>
        <w:rPr>
          <w:b/>
          <w:sz w:val="24"/>
          <w:lang w:val="fr-FR"/>
        </w:rPr>
        <w:t>ième session</w:t>
      </w:r>
    </w:p>
    <w:p w14:paraId="33330740" w14:textId="05904294" w:rsidR="00BA4DEB" w:rsidRPr="00BA4DEB" w:rsidRDefault="00BA4DEB" w:rsidP="00BA4DEB">
      <w:pPr>
        <w:spacing w:after="720"/>
        <w:rPr>
          <w:b/>
          <w:sz w:val="28"/>
          <w:szCs w:val="24"/>
          <w:lang w:val="fr-FR"/>
        </w:rPr>
      </w:pPr>
      <w:r w:rsidRPr="00BA4DEB">
        <w:rPr>
          <w:b/>
          <w:sz w:val="24"/>
          <w:lang w:val="fr-FR"/>
        </w:rPr>
        <w:t>Genève, 21 – 25</w:t>
      </w:r>
      <w:r>
        <w:rPr>
          <w:b/>
          <w:sz w:val="24"/>
          <w:lang w:val="fr-FR"/>
        </w:rPr>
        <w:t> </w:t>
      </w:r>
      <w:r w:rsidRPr="00BA4DEB">
        <w:rPr>
          <w:b/>
          <w:sz w:val="24"/>
          <w:lang w:val="fr-FR"/>
        </w:rPr>
        <w:t>novembre</w:t>
      </w:r>
      <w:r>
        <w:rPr>
          <w:b/>
          <w:sz w:val="24"/>
          <w:lang w:val="fr-FR"/>
        </w:rPr>
        <w:t> </w:t>
      </w:r>
      <w:r w:rsidRPr="00BA4DEB">
        <w:rPr>
          <w:b/>
          <w:sz w:val="24"/>
          <w:lang w:val="fr-FR"/>
        </w:rPr>
        <w:t>2022</w:t>
      </w:r>
    </w:p>
    <w:p w14:paraId="47A9E250" w14:textId="7AD36B3F" w:rsidR="00BA4DEB" w:rsidRPr="00BA4DEB" w:rsidRDefault="00BA4DEB" w:rsidP="00BA4DEB">
      <w:pPr>
        <w:spacing w:after="360"/>
        <w:rPr>
          <w:caps/>
          <w:sz w:val="24"/>
          <w:lang w:val="fr-FR"/>
        </w:rPr>
      </w:pPr>
      <w:bookmarkStart w:id="3" w:name="TitleOfDoc"/>
      <w:r w:rsidRPr="00BA4DEB">
        <w:rPr>
          <w:caps/>
          <w:sz w:val="24"/>
          <w:lang w:val="fr-FR"/>
        </w:rPr>
        <w:t>Examen du programme de travail et de la liste des tâches du</w:t>
      </w:r>
      <w:r>
        <w:rPr>
          <w:caps/>
          <w:sz w:val="24"/>
          <w:lang w:val="fr-FR"/>
        </w:rPr>
        <w:t> </w:t>
      </w:r>
      <w:r w:rsidRPr="00BA4DEB">
        <w:rPr>
          <w:caps/>
          <w:sz w:val="24"/>
          <w:lang w:val="fr-FR"/>
        </w:rPr>
        <w:t>CWS</w:t>
      </w:r>
    </w:p>
    <w:p w14:paraId="5B5BFC84" w14:textId="77777777" w:rsidR="00BA4DEB" w:rsidRPr="00BA4DEB" w:rsidRDefault="00BA4DEB" w:rsidP="00BA4DEB">
      <w:pPr>
        <w:spacing w:after="960"/>
        <w:rPr>
          <w:i/>
          <w:lang w:val="fr-FR"/>
        </w:rPr>
      </w:pPr>
      <w:bookmarkStart w:id="4" w:name="Prepared"/>
      <w:bookmarkEnd w:id="3"/>
      <w:r w:rsidRPr="00BA4DEB">
        <w:rPr>
          <w:i/>
          <w:lang w:val="fr-FR"/>
        </w:rPr>
        <w:t>Document établi par le Secrétariat</w:t>
      </w:r>
    </w:p>
    <w:bookmarkEnd w:id="4"/>
    <w:p w14:paraId="314062F6" w14:textId="77777777" w:rsidR="00C63AD7" w:rsidRPr="00B0009B" w:rsidRDefault="00C63AD7" w:rsidP="00FA679E">
      <w:pPr>
        <w:pStyle w:val="Heading2"/>
        <w:numPr>
          <w:ilvl w:val="0"/>
          <w:numId w:val="0"/>
        </w:numPr>
        <w:rPr>
          <w:lang w:val="fr-FR"/>
        </w:rPr>
      </w:pPr>
      <w:r w:rsidRPr="00B0009B">
        <w:rPr>
          <w:lang w:val="fr-FR"/>
        </w:rPr>
        <w:t>Introduction</w:t>
      </w:r>
    </w:p>
    <w:p w14:paraId="70A52DA7" w14:textId="263FFFEE" w:rsidR="00BA4DEB" w:rsidRDefault="00A71315" w:rsidP="006348B0">
      <w:pPr>
        <w:pStyle w:val="ONUMFS"/>
        <w:spacing w:line="240" w:lineRule="auto"/>
        <w:rPr>
          <w:lang w:val="fr-FR"/>
        </w:rPr>
      </w:pPr>
      <w:r w:rsidRPr="00B0009B">
        <w:rPr>
          <w:lang w:val="fr-FR"/>
        </w:rPr>
        <w:t>À</w:t>
      </w:r>
      <w:r>
        <w:rPr>
          <w:lang w:val="fr-FR"/>
        </w:rPr>
        <w:t xml:space="preserve"> sa neuv</w:t>
      </w:r>
      <w:r w:rsidR="00BA4DEB">
        <w:rPr>
          <w:lang w:val="fr-FR"/>
        </w:rPr>
        <w:t>ième session</w:t>
      </w:r>
      <w:r w:rsidR="00C63AD7" w:rsidRPr="00B0009B">
        <w:rPr>
          <w:lang w:val="fr-FR"/>
        </w:rPr>
        <w:t xml:space="preserve"> </w:t>
      </w:r>
      <w:r w:rsidR="00BA4DEB">
        <w:rPr>
          <w:lang w:val="fr-FR"/>
        </w:rPr>
        <w:t>e</w:t>
      </w:r>
      <w:r w:rsidR="00BA4DEB" w:rsidRPr="00B0009B">
        <w:rPr>
          <w:lang w:val="fr-FR"/>
        </w:rPr>
        <w:t>n</w:t>
      </w:r>
      <w:r w:rsidR="00BA4DEB">
        <w:rPr>
          <w:lang w:val="fr-FR"/>
        </w:rPr>
        <w:t> </w:t>
      </w:r>
      <w:r w:rsidR="00BA4DEB" w:rsidRPr="00B0009B">
        <w:rPr>
          <w:lang w:val="fr-FR"/>
        </w:rPr>
        <w:t>2021</w:t>
      </w:r>
      <w:r w:rsidR="00C63AD7" w:rsidRPr="00B0009B">
        <w:rPr>
          <w:lang w:val="fr-FR"/>
        </w:rPr>
        <w:t xml:space="preserve">, </w:t>
      </w:r>
      <w:r>
        <w:rPr>
          <w:lang w:val="fr-FR"/>
        </w:rPr>
        <w:t>l</w:t>
      </w:r>
      <w:r w:rsidR="00C63AD7" w:rsidRPr="00B0009B">
        <w:rPr>
          <w:lang w:val="fr-FR"/>
        </w:rPr>
        <w:t>e Comit</w:t>
      </w:r>
      <w:r>
        <w:rPr>
          <w:lang w:val="fr-FR"/>
        </w:rPr>
        <w:t>é</w:t>
      </w:r>
      <w:r w:rsidR="00C63AD7" w:rsidRPr="00B0009B">
        <w:rPr>
          <w:lang w:val="fr-FR"/>
        </w:rPr>
        <w:t xml:space="preserve"> </w:t>
      </w:r>
      <w:r>
        <w:rPr>
          <w:lang w:val="fr-FR"/>
        </w:rPr>
        <w:t>des normes de l</w:t>
      </w:r>
      <w:r w:rsidR="00BA4DEB">
        <w:rPr>
          <w:lang w:val="fr-FR"/>
        </w:rPr>
        <w:t>’</w:t>
      </w:r>
      <w:r>
        <w:rPr>
          <w:lang w:val="fr-FR"/>
        </w:rPr>
        <w:t>OMPI</w:t>
      </w:r>
      <w:r w:rsidR="00C63AD7" w:rsidRPr="00B0009B">
        <w:rPr>
          <w:lang w:val="fr-FR"/>
        </w:rPr>
        <w:t xml:space="preserve"> (CWS) </w:t>
      </w:r>
      <w:r>
        <w:rPr>
          <w:lang w:val="fr-FR"/>
        </w:rPr>
        <w:t xml:space="preserve">a </w:t>
      </w:r>
      <w:r w:rsidR="00C63AD7" w:rsidRPr="00B0009B">
        <w:rPr>
          <w:lang w:val="fr-FR"/>
        </w:rPr>
        <w:t>appro</w:t>
      </w:r>
      <w:r>
        <w:rPr>
          <w:lang w:val="fr-FR"/>
        </w:rPr>
        <w:t>u</w:t>
      </w:r>
      <w:r w:rsidR="00C63AD7" w:rsidRPr="00B0009B">
        <w:rPr>
          <w:lang w:val="fr-FR"/>
        </w:rPr>
        <w:t>v</w:t>
      </w:r>
      <w:r>
        <w:rPr>
          <w:lang w:val="fr-FR"/>
        </w:rPr>
        <w:t>é</w:t>
      </w:r>
      <w:r w:rsidR="00C63AD7" w:rsidRPr="00B0009B">
        <w:rPr>
          <w:lang w:val="fr-FR"/>
        </w:rPr>
        <w:t xml:space="preserve"> </w:t>
      </w:r>
      <w:r>
        <w:rPr>
          <w:lang w:val="fr-FR"/>
        </w:rPr>
        <w:t>la liste de tâches révisée</w:t>
      </w:r>
      <w:r w:rsidR="00C63AD7" w:rsidRPr="00B0009B">
        <w:rPr>
          <w:lang w:val="fr-FR"/>
        </w:rPr>
        <w:t xml:space="preserve">, </w:t>
      </w:r>
      <w:r>
        <w:rPr>
          <w:lang w:val="fr-FR"/>
        </w:rPr>
        <w:t>figurant à l</w:t>
      </w:r>
      <w:r w:rsidR="00BA4DEB">
        <w:rPr>
          <w:lang w:val="fr-FR"/>
        </w:rPr>
        <w:t>’a</w:t>
      </w:r>
      <w:r w:rsidR="00BA4DEB" w:rsidRPr="00B0009B">
        <w:rPr>
          <w:lang w:val="fr-FR"/>
        </w:rPr>
        <w:t>nnex</w:t>
      </w:r>
      <w:r w:rsidR="00BA4DEB">
        <w:rPr>
          <w:lang w:val="fr-FR"/>
        </w:rPr>
        <w:t>e </w:t>
      </w:r>
      <w:r w:rsidR="00BA4DEB" w:rsidRPr="00B0009B">
        <w:rPr>
          <w:lang w:val="fr-FR"/>
        </w:rPr>
        <w:t>I</w:t>
      </w:r>
      <w:r w:rsidR="00C63AD7" w:rsidRPr="00B0009B">
        <w:rPr>
          <w:lang w:val="fr-FR"/>
        </w:rPr>
        <w:t xml:space="preserve">II </w:t>
      </w:r>
      <w:r>
        <w:rPr>
          <w:lang w:val="fr-FR"/>
        </w:rPr>
        <w:t>du</w:t>
      </w:r>
      <w:r w:rsidR="00C63AD7" w:rsidRPr="00B0009B">
        <w:rPr>
          <w:lang w:val="fr-FR"/>
        </w:rPr>
        <w:t xml:space="preserve"> document CWS/9/25. </w:t>
      </w:r>
      <w:r w:rsidR="008F0DD5">
        <w:rPr>
          <w:lang w:val="fr-FR"/>
        </w:rPr>
        <w:t xml:space="preserve"> </w:t>
      </w:r>
      <w:r>
        <w:rPr>
          <w:lang w:val="fr-FR"/>
        </w:rPr>
        <w:t>Deux</w:t>
      </w:r>
      <w:r w:rsidR="008F0DD5">
        <w:rPr>
          <w:lang w:val="fr-FR"/>
        </w:rPr>
        <w:t> </w:t>
      </w:r>
      <w:r>
        <w:rPr>
          <w:lang w:val="fr-FR"/>
        </w:rPr>
        <w:t>tâches ont été suspendues, deux</w:t>
      </w:r>
      <w:r w:rsidR="008F0DD5">
        <w:rPr>
          <w:lang w:val="fr-FR"/>
        </w:rPr>
        <w:t> </w:t>
      </w:r>
      <w:r>
        <w:rPr>
          <w:lang w:val="fr-FR"/>
        </w:rPr>
        <w:t>tâches, révisées, et aucune nouvelle tâche n</w:t>
      </w:r>
      <w:r w:rsidR="00BA4DEB">
        <w:rPr>
          <w:lang w:val="fr-FR"/>
        </w:rPr>
        <w:t>’</w:t>
      </w:r>
      <w:r>
        <w:rPr>
          <w:lang w:val="fr-FR"/>
        </w:rPr>
        <w:t>a été créée lors de la neuv</w:t>
      </w:r>
      <w:r w:rsidR="00BA4DEB">
        <w:rPr>
          <w:lang w:val="fr-FR"/>
        </w:rPr>
        <w:t>ième session</w:t>
      </w:r>
      <w:r w:rsidR="00C63AD7" w:rsidRPr="00B0009B">
        <w:rPr>
          <w:lang w:val="fr-FR"/>
        </w:rPr>
        <w:t xml:space="preserve"> (</w:t>
      </w:r>
      <w:r>
        <w:rPr>
          <w:lang w:val="fr-FR"/>
        </w:rPr>
        <w:t>voir les</w:t>
      </w:r>
      <w:r w:rsidR="00C63AD7" w:rsidRPr="00B0009B">
        <w:rPr>
          <w:lang w:val="fr-FR"/>
        </w:rPr>
        <w:t xml:space="preserve"> </w:t>
      </w:r>
      <w:r w:rsidR="00BA4DEB" w:rsidRPr="00B0009B">
        <w:rPr>
          <w:lang w:val="fr-FR"/>
        </w:rPr>
        <w:t>paragraph</w:t>
      </w:r>
      <w:r w:rsidR="00BA4DEB">
        <w:rPr>
          <w:lang w:val="fr-FR"/>
        </w:rPr>
        <w:t>e</w:t>
      </w:r>
      <w:r w:rsidR="00BA4DEB" w:rsidRPr="00B0009B">
        <w:rPr>
          <w:lang w:val="fr-FR"/>
        </w:rPr>
        <w:t>s</w:t>
      </w:r>
      <w:r w:rsidR="00BA4DEB">
        <w:rPr>
          <w:lang w:val="fr-FR"/>
        </w:rPr>
        <w:t> </w:t>
      </w:r>
      <w:r w:rsidR="00BA4DEB" w:rsidRPr="00B0009B">
        <w:rPr>
          <w:lang w:val="fr-FR"/>
        </w:rPr>
        <w:t>1</w:t>
      </w:r>
      <w:r w:rsidR="00C63AD7" w:rsidRPr="00B0009B">
        <w:rPr>
          <w:lang w:val="fr-FR"/>
        </w:rPr>
        <w:t xml:space="preserve">28 </w:t>
      </w:r>
      <w:r>
        <w:rPr>
          <w:lang w:val="fr-FR"/>
        </w:rPr>
        <w:t>à</w:t>
      </w:r>
      <w:r w:rsidR="00C63AD7" w:rsidRPr="00B0009B">
        <w:rPr>
          <w:lang w:val="fr-FR"/>
        </w:rPr>
        <w:t xml:space="preserve"> 130 </w:t>
      </w:r>
      <w:r>
        <w:rPr>
          <w:lang w:val="fr-FR"/>
        </w:rPr>
        <w:t>du</w:t>
      </w:r>
      <w:r w:rsidR="00C63AD7" w:rsidRPr="00B0009B">
        <w:rPr>
          <w:lang w:val="fr-FR"/>
        </w:rPr>
        <w:t xml:space="preserve"> document CWS/9/25).</w:t>
      </w:r>
    </w:p>
    <w:p w14:paraId="646065EF" w14:textId="47E0947F" w:rsidR="004C7545" w:rsidRPr="00B0009B" w:rsidRDefault="00A71315" w:rsidP="006348B0">
      <w:pPr>
        <w:pStyle w:val="Heading3"/>
        <w:rPr>
          <w:lang w:val="fr-FR" w:eastAsia="en-US"/>
        </w:rPr>
      </w:pPr>
      <w:r w:rsidRPr="00A71315">
        <w:rPr>
          <w:lang w:val="fr-FR" w:eastAsia="en-US"/>
        </w:rPr>
        <w:t>Le Plan stratégique à moyen terme de l</w:t>
      </w:r>
      <w:r w:rsidR="00BA4DEB">
        <w:rPr>
          <w:lang w:val="fr-FR" w:eastAsia="en-US"/>
        </w:rPr>
        <w:t>’</w:t>
      </w:r>
      <w:r w:rsidRPr="00A71315">
        <w:rPr>
          <w:lang w:val="fr-FR" w:eastAsia="en-US"/>
        </w:rPr>
        <w:t xml:space="preserve">OMPI </w:t>
      </w:r>
      <w:r w:rsidR="00BA4DEB" w:rsidRPr="00A71315">
        <w:rPr>
          <w:lang w:val="fr-FR" w:eastAsia="en-US"/>
        </w:rPr>
        <w:t>pour</w:t>
      </w:r>
      <w:r w:rsidR="00BA4DEB">
        <w:rPr>
          <w:lang w:val="fr-FR" w:eastAsia="en-US"/>
        </w:rPr>
        <w:t> </w:t>
      </w:r>
      <w:r w:rsidR="00BA4DEB" w:rsidRPr="00B0009B">
        <w:rPr>
          <w:lang w:val="fr-FR" w:eastAsia="en-US"/>
        </w:rPr>
        <w:t>2022</w:t>
      </w:r>
      <w:r w:rsidR="000F2BCA">
        <w:rPr>
          <w:lang w:val="fr-FR" w:eastAsia="en-US"/>
        </w:rPr>
        <w:noBreakHyphen/>
      </w:r>
      <w:r w:rsidR="0034042A" w:rsidRPr="00B0009B">
        <w:rPr>
          <w:lang w:val="fr-FR" w:eastAsia="en-US"/>
        </w:rPr>
        <w:t>2026</w:t>
      </w:r>
    </w:p>
    <w:p w14:paraId="60B74C20" w14:textId="7ABD24D7" w:rsidR="00823760" w:rsidRDefault="00A71315" w:rsidP="006348B0">
      <w:pPr>
        <w:pStyle w:val="ONUMFS"/>
        <w:spacing w:line="240" w:lineRule="auto"/>
        <w:rPr>
          <w:lang w:val="fr-FR"/>
        </w:rPr>
      </w:pPr>
      <w:r>
        <w:rPr>
          <w:lang w:val="fr-FR"/>
        </w:rPr>
        <w:t>Le Plan stratégique à moyen terme de l</w:t>
      </w:r>
      <w:r w:rsidR="00BA4DEB">
        <w:rPr>
          <w:lang w:val="fr-FR"/>
        </w:rPr>
        <w:t>’</w:t>
      </w:r>
      <w:r>
        <w:rPr>
          <w:lang w:val="fr-FR"/>
        </w:rPr>
        <w:t xml:space="preserve">OMPI </w:t>
      </w:r>
      <w:r w:rsidR="00BA4DEB">
        <w:rPr>
          <w:lang w:val="fr-FR"/>
        </w:rPr>
        <w:t>pour </w:t>
      </w:r>
      <w:r w:rsidR="00BA4DEB" w:rsidRPr="00B0009B">
        <w:rPr>
          <w:lang w:val="fr-FR"/>
        </w:rPr>
        <w:t>2022</w:t>
      </w:r>
      <w:r w:rsidR="000F2BCA">
        <w:rPr>
          <w:lang w:val="fr-FR"/>
        </w:rPr>
        <w:noBreakHyphen/>
      </w:r>
      <w:r w:rsidR="00823760" w:rsidRPr="00B0009B">
        <w:rPr>
          <w:lang w:val="fr-FR"/>
        </w:rPr>
        <w:t xml:space="preserve">2026 </w:t>
      </w:r>
      <w:r>
        <w:rPr>
          <w:lang w:val="fr-FR"/>
        </w:rPr>
        <w:t>a été pré</w:t>
      </w:r>
      <w:r w:rsidR="00823760" w:rsidRPr="00B0009B">
        <w:rPr>
          <w:lang w:val="fr-FR"/>
        </w:rPr>
        <w:t>sent</w:t>
      </w:r>
      <w:r>
        <w:rPr>
          <w:lang w:val="fr-FR"/>
        </w:rPr>
        <w:t>é à la trente</w:t>
      </w:r>
      <w:r w:rsidR="000F2BCA">
        <w:rPr>
          <w:lang w:val="fr-FR"/>
        </w:rPr>
        <w:noBreakHyphen/>
      </w:r>
      <w:r>
        <w:rPr>
          <w:lang w:val="fr-FR"/>
        </w:rPr>
        <w:t>deux</w:t>
      </w:r>
      <w:r w:rsidR="00BA4DEB">
        <w:rPr>
          <w:lang w:val="fr-FR"/>
        </w:rPr>
        <w:t>ième session</w:t>
      </w:r>
      <w:r w:rsidR="00823760" w:rsidRPr="00B0009B">
        <w:rPr>
          <w:lang w:val="fr-FR"/>
        </w:rPr>
        <w:t xml:space="preserve"> </w:t>
      </w:r>
      <w:r>
        <w:rPr>
          <w:lang w:val="fr-FR"/>
        </w:rPr>
        <w:t>du</w:t>
      </w:r>
      <w:r w:rsidR="00823760" w:rsidRPr="00B0009B">
        <w:rPr>
          <w:lang w:val="fr-FR"/>
        </w:rPr>
        <w:t xml:space="preserve"> </w:t>
      </w:r>
      <w:r>
        <w:rPr>
          <w:lang w:val="fr-FR"/>
        </w:rPr>
        <w:t>Comité du p</w:t>
      </w:r>
      <w:r w:rsidR="00823760" w:rsidRPr="00B0009B">
        <w:rPr>
          <w:lang w:val="fr-FR"/>
        </w:rPr>
        <w:t>rogram</w:t>
      </w:r>
      <w:r>
        <w:rPr>
          <w:lang w:val="fr-FR"/>
        </w:rPr>
        <w:t>me et</w:t>
      </w:r>
      <w:r w:rsidR="00823760" w:rsidRPr="00B0009B">
        <w:rPr>
          <w:lang w:val="fr-FR"/>
        </w:rPr>
        <w:t xml:space="preserve"> </w:t>
      </w:r>
      <w:r>
        <w:rPr>
          <w:lang w:val="fr-FR"/>
        </w:rPr>
        <w:t>b</w:t>
      </w:r>
      <w:r w:rsidR="00823760" w:rsidRPr="00B0009B">
        <w:rPr>
          <w:lang w:val="fr-FR"/>
        </w:rPr>
        <w:t>udget (PBC) (</w:t>
      </w:r>
      <w:r>
        <w:rPr>
          <w:lang w:val="fr-FR"/>
        </w:rPr>
        <w:t>voir l</w:t>
      </w:r>
      <w:r w:rsidR="00823760" w:rsidRPr="00B0009B">
        <w:rPr>
          <w:lang w:val="fr-FR"/>
        </w:rPr>
        <w:t xml:space="preserve">e document </w:t>
      </w:r>
      <w:hyperlink r:id="rId9" w:history="1">
        <w:r w:rsidR="00823760" w:rsidRPr="00B0009B">
          <w:rPr>
            <w:rStyle w:val="Hyperlink"/>
            <w:lang w:val="fr-FR"/>
          </w:rPr>
          <w:t>WO/PBC/32/3</w:t>
        </w:r>
      </w:hyperlink>
      <w:r w:rsidR="00823760" w:rsidRPr="00B0009B">
        <w:rPr>
          <w:lang w:val="fr-FR"/>
        </w:rPr>
        <w:t>)</w:t>
      </w:r>
      <w:r w:rsidR="000C0613" w:rsidRPr="00B0009B">
        <w:rPr>
          <w:lang w:val="fr-FR"/>
        </w:rPr>
        <w:t>.</w:t>
      </w:r>
      <w:r w:rsidR="00823760" w:rsidRPr="00B0009B">
        <w:rPr>
          <w:lang w:val="fr-FR"/>
        </w:rPr>
        <w:t xml:space="preserve"> </w:t>
      </w:r>
      <w:r w:rsidR="00BA4DEB" w:rsidRPr="00B0009B">
        <w:rPr>
          <w:lang w:val="fr-FR"/>
        </w:rPr>
        <w:t xml:space="preserve"> </w:t>
      </w:r>
      <w:r w:rsidR="00BA4DEB">
        <w:rPr>
          <w:lang w:val="fr-FR"/>
        </w:rPr>
        <w:t>L</w:t>
      </w:r>
      <w:r w:rsidR="00BA4DEB" w:rsidRPr="00B0009B">
        <w:rPr>
          <w:lang w:val="fr-FR"/>
        </w:rPr>
        <w:t>e</w:t>
      </w:r>
      <w:r w:rsidR="00BA4DEB">
        <w:rPr>
          <w:lang w:val="fr-FR"/>
        </w:rPr>
        <w:t> </w:t>
      </w:r>
      <w:r w:rsidR="00BA4DEB" w:rsidRPr="00B0009B">
        <w:rPr>
          <w:lang w:val="fr-FR"/>
        </w:rPr>
        <w:t>PBC</w:t>
      </w:r>
      <w:r w:rsidR="00D70243" w:rsidRPr="00B0009B">
        <w:rPr>
          <w:lang w:val="fr-FR"/>
        </w:rPr>
        <w:t xml:space="preserve"> </w:t>
      </w:r>
      <w:r w:rsidR="00B504AD">
        <w:rPr>
          <w:lang w:val="fr-FR"/>
        </w:rPr>
        <w:t xml:space="preserve">a </w:t>
      </w:r>
      <w:r w:rsidR="00D70243" w:rsidRPr="00B0009B">
        <w:rPr>
          <w:lang w:val="fr-FR"/>
        </w:rPr>
        <w:t>recomm</w:t>
      </w:r>
      <w:r w:rsidR="00B504AD">
        <w:rPr>
          <w:lang w:val="fr-FR"/>
        </w:rPr>
        <w:t>a</w:t>
      </w:r>
      <w:r w:rsidR="00D70243" w:rsidRPr="00B0009B">
        <w:rPr>
          <w:lang w:val="fr-FR"/>
        </w:rPr>
        <w:t>nd</w:t>
      </w:r>
      <w:r w:rsidR="00B504AD">
        <w:rPr>
          <w:lang w:val="fr-FR"/>
        </w:rPr>
        <w:t>é</w:t>
      </w:r>
      <w:r w:rsidR="00D70243" w:rsidRPr="00B0009B">
        <w:rPr>
          <w:lang w:val="fr-FR"/>
        </w:rPr>
        <w:t xml:space="preserve"> </w:t>
      </w:r>
      <w:r w:rsidR="00B504AD">
        <w:rPr>
          <w:lang w:val="fr-FR"/>
        </w:rPr>
        <w:t xml:space="preserve">aux </w:t>
      </w:r>
      <w:r w:rsidR="00862A3B">
        <w:rPr>
          <w:lang w:val="fr-FR"/>
        </w:rPr>
        <w:t>a</w:t>
      </w:r>
      <w:r w:rsidR="00D70243" w:rsidRPr="00B0009B">
        <w:rPr>
          <w:lang w:val="fr-FR"/>
        </w:rPr>
        <w:t>ssembl</w:t>
      </w:r>
      <w:r w:rsidR="00B504AD">
        <w:rPr>
          <w:lang w:val="fr-FR"/>
        </w:rPr>
        <w:t>é</w:t>
      </w:r>
      <w:r w:rsidR="00D70243" w:rsidRPr="00B0009B">
        <w:rPr>
          <w:lang w:val="fr-FR"/>
        </w:rPr>
        <w:t xml:space="preserve">es </w:t>
      </w:r>
      <w:r w:rsidR="00B504AD">
        <w:rPr>
          <w:lang w:val="fr-FR"/>
        </w:rPr>
        <w:t>de l</w:t>
      </w:r>
      <w:r w:rsidR="00BA4DEB">
        <w:rPr>
          <w:lang w:val="fr-FR"/>
        </w:rPr>
        <w:t>’</w:t>
      </w:r>
      <w:r w:rsidR="00B504AD">
        <w:rPr>
          <w:lang w:val="fr-FR"/>
        </w:rPr>
        <w:t>OMPI</w:t>
      </w:r>
      <w:r w:rsidR="00D70243" w:rsidRPr="00B0009B">
        <w:rPr>
          <w:lang w:val="fr-FR"/>
        </w:rPr>
        <w:t xml:space="preserve">, </w:t>
      </w:r>
      <w:r w:rsidR="00B504AD">
        <w:rPr>
          <w:lang w:val="fr-FR"/>
        </w:rPr>
        <w:t>chacune pour ce qui la concerne</w:t>
      </w:r>
      <w:r w:rsidR="00D70243" w:rsidRPr="00B0009B">
        <w:rPr>
          <w:lang w:val="fr-FR"/>
        </w:rPr>
        <w:t xml:space="preserve">, </w:t>
      </w:r>
      <w:r w:rsidR="00B504AD">
        <w:rPr>
          <w:lang w:val="fr-FR"/>
        </w:rPr>
        <w:t>de prendre</w:t>
      </w:r>
      <w:r w:rsidR="00D70243" w:rsidRPr="00B0009B">
        <w:rPr>
          <w:lang w:val="fr-FR"/>
        </w:rPr>
        <w:t xml:space="preserve"> note </w:t>
      </w:r>
      <w:r w:rsidR="00B504AD">
        <w:rPr>
          <w:lang w:val="fr-FR"/>
        </w:rPr>
        <w:t>du Plan stratégique à moyen terme</w:t>
      </w:r>
      <w:r w:rsidR="00D70243" w:rsidRPr="00B0009B">
        <w:rPr>
          <w:lang w:val="fr-FR"/>
        </w:rPr>
        <w:t xml:space="preserve"> (</w:t>
      </w:r>
      <w:r w:rsidR="00B504AD">
        <w:rPr>
          <w:lang w:val="fr-FR"/>
        </w:rPr>
        <w:t>PSMT</w:t>
      </w:r>
      <w:r w:rsidR="00D70243" w:rsidRPr="00B0009B">
        <w:rPr>
          <w:lang w:val="fr-FR"/>
        </w:rPr>
        <w:t xml:space="preserve">) </w:t>
      </w:r>
      <w:r w:rsidR="00BA4DEB">
        <w:rPr>
          <w:lang w:val="fr-FR"/>
        </w:rPr>
        <w:t>pour </w:t>
      </w:r>
      <w:r w:rsidR="00BA4DEB" w:rsidRPr="00B0009B">
        <w:rPr>
          <w:lang w:val="fr-FR"/>
        </w:rPr>
        <w:t>2022</w:t>
      </w:r>
      <w:r w:rsidR="000F2BCA">
        <w:rPr>
          <w:lang w:val="fr-FR"/>
        </w:rPr>
        <w:noBreakHyphen/>
      </w:r>
      <w:r w:rsidR="00D70243" w:rsidRPr="00B0009B">
        <w:rPr>
          <w:lang w:val="fr-FR"/>
        </w:rPr>
        <w:t>2026</w:t>
      </w:r>
      <w:r w:rsidR="00823760" w:rsidRPr="00B0009B">
        <w:rPr>
          <w:lang w:val="fr-FR"/>
        </w:rPr>
        <w:t xml:space="preserve"> (</w:t>
      </w:r>
      <w:r w:rsidR="00B504AD">
        <w:rPr>
          <w:lang w:val="fr-FR"/>
        </w:rPr>
        <w:t>voir l</w:t>
      </w:r>
      <w:r w:rsidR="0034042A" w:rsidRPr="00B0009B">
        <w:rPr>
          <w:lang w:val="fr-FR"/>
        </w:rPr>
        <w:t xml:space="preserve">e </w:t>
      </w:r>
      <w:r w:rsidR="00BA4DEB" w:rsidRPr="00B0009B">
        <w:rPr>
          <w:lang w:val="fr-FR"/>
        </w:rPr>
        <w:t>paragraph</w:t>
      </w:r>
      <w:r w:rsidR="00BA4DEB">
        <w:rPr>
          <w:lang w:val="fr-FR"/>
        </w:rPr>
        <w:t>e </w:t>
      </w:r>
      <w:r w:rsidR="00BA4DEB" w:rsidRPr="00B0009B">
        <w:rPr>
          <w:lang w:val="fr-FR"/>
        </w:rPr>
        <w:t>1</w:t>
      </w:r>
      <w:r w:rsidR="0034042A" w:rsidRPr="00B0009B">
        <w:rPr>
          <w:lang w:val="fr-FR"/>
        </w:rPr>
        <w:t xml:space="preserve">08 </w:t>
      </w:r>
      <w:r w:rsidR="00B504AD">
        <w:rPr>
          <w:lang w:val="fr-FR"/>
        </w:rPr>
        <w:t>du</w:t>
      </w:r>
      <w:r w:rsidR="0034042A" w:rsidRPr="00B0009B">
        <w:rPr>
          <w:lang w:val="fr-FR"/>
        </w:rPr>
        <w:t xml:space="preserve"> document WO/PBC/32/8)</w:t>
      </w:r>
      <w:r w:rsidR="00823760" w:rsidRPr="00B0009B">
        <w:rPr>
          <w:lang w:val="fr-FR"/>
        </w:rPr>
        <w:t>.</w:t>
      </w:r>
    </w:p>
    <w:p w14:paraId="258E6CD1" w14:textId="5570FC68" w:rsidR="006348B0" w:rsidRDefault="00B504AD" w:rsidP="006348B0">
      <w:pPr>
        <w:pStyle w:val="ONUMFS"/>
        <w:spacing w:line="240" w:lineRule="auto"/>
        <w:rPr>
          <w:lang w:val="fr-FR"/>
        </w:rPr>
      </w:pPr>
      <w:r>
        <w:rPr>
          <w:lang w:val="fr-FR"/>
        </w:rPr>
        <w:t xml:space="preserve">Les </w:t>
      </w:r>
      <w:r w:rsidR="00823760" w:rsidRPr="00B0009B">
        <w:rPr>
          <w:lang w:val="fr-FR"/>
        </w:rPr>
        <w:t>activit</w:t>
      </w:r>
      <w:r>
        <w:rPr>
          <w:lang w:val="fr-FR"/>
        </w:rPr>
        <w:t>é</w:t>
      </w:r>
      <w:r w:rsidR="00823760" w:rsidRPr="00B0009B">
        <w:rPr>
          <w:lang w:val="fr-FR"/>
        </w:rPr>
        <w:t>s</w:t>
      </w:r>
      <w:r w:rsidR="00BA4DEB" w:rsidRPr="00B0009B">
        <w:rPr>
          <w:lang w:val="fr-FR"/>
        </w:rPr>
        <w:t xml:space="preserve"> </w:t>
      </w:r>
      <w:r w:rsidR="00BA4DEB">
        <w:rPr>
          <w:lang w:val="fr-FR"/>
        </w:rPr>
        <w:t>du </w:t>
      </w:r>
      <w:r w:rsidR="00BA4DEB" w:rsidRPr="00B0009B">
        <w:rPr>
          <w:lang w:val="fr-FR"/>
        </w:rPr>
        <w:t>CWS</w:t>
      </w:r>
      <w:r w:rsidR="00823760" w:rsidRPr="00B0009B">
        <w:rPr>
          <w:lang w:val="fr-FR"/>
        </w:rPr>
        <w:t xml:space="preserve"> </w:t>
      </w:r>
      <w:r>
        <w:rPr>
          <w:lang w:val="fr-FR"/>
        </w:rPr>
        <w:t>et les normes de l</w:t>
      </w:r>
      <w:r w:rsidR="00BA4DEB">
        <w:rPr>
          <w:lang w:val="fr-FR"/>
        </w:rPr>
        <w:t>’</w:t>
      </w:r>
      <w:r>
        <w:rPr>
          <w:lang w:val="fr-FR"/>
        </w:rPr>
        <w:t>OMPI</w:t>
      </w:r>
      <w:r w:rsidR="00823760" w:rsidRPr="00B0009B">
        <w:rPr>
          <w:lang w:val="fr-FR"/>
        </w:rPr>
        <w:t xml:space="preserve"> </w:t>
      </w:r>
      <w:r>
        <w:rPr>
          <w:lang w:val="fr-FR"/>
        </w:rPr>
        <w:t>sont pertinentes en ce qui concerne</w:t>
      </w:r>
      <w:r w:rsidR="00823760" w:rsidRPr="00B0009B">
        <w:rPr>
          <w:lang w:val="fr-FR"/>
        </w:rPr>
        <w:t xml:space="preserve"> </w:t>
      </w:r>
      <w:r>
        <w:rPr>
          <w:lang w:val="fr-FR"/>
        </w:rPr>
        <w:t>l</w:t>
      </w:r>
      <w:r w:rsidR="000C0613" w:rsidRPr="00B0009B">
        <w:rPr>
          <w:lang w:val="fr-FR"/>
        </w:rPr>
        <w:t xml:space="preserve">e </w:t>
      </w:r>
      <w:r w:rsidR="000D50F1" w:rsidRPr="000D50F1">
        <w:rPr>
          <w:lang w:val="fr-FR"/>
        </w:rPr>
        <w:t>Pilier n°</w:t>
      </w:r>
      <w:r w:rsidR="008F0DD5">
        <w:rPr>
          <w:lang w:val="fr-FR"/>
        </w:rPr>
        <w:t> </w:t>
      </w:r>
      <w:r w:rsidR="000D50F1" w:rsidRPr="000D50F1">
        <w:rPr>
          <w:lang w:val="fr-FR"/>
        </w:rPr>
        <w:t>2</w:t>
      </w:r>
      <w:r w:rsidR="000D50F1">
        <w:rPr>
          <w:lang w:val="fr-FR"/>
        </w:rPr>
        <w:t> </w:t>
      </w:r>
      <w:r w:rsidR="003578D1" w:rsidRPr="00B0009B">
        <w:rPr>
          <w:lang w:val="fr-FR"/>
        </w:rPr>
        <w:t>“</w:t>
      </w:r>
      <w:r>
        <w:rPr>
          <w:lang w:val="fr-FR"/>
        </w:rPr>
        <w:t>Rassembler et nouer des partenariats avec les parties prenantes pour façonner l</w:t>
      </w:r>
      <w:r w:rsidR="00BA4DEB">
        <w:rPr>
          <w:lang w:val="fr-FR"/>
        </w:rPr>
        <w:t>’</w:t>
      </w:r>
      <w:r>
        <w:rPr>
          <w:lang w:val="fr-FR"/>
        </w:rPr>
        <w:t>avenir de l</w:t>
      </w:r>
      <w:r w:rsidR="00BA4DEB">
        <w:rPr>
          <w:lang w:val="fr-FR"/>
        </w:rPr>
        <w:t>’</w:t>
      </w:r>
      <w:r>
        <w:rPr>
          <w:lang w:val="fr-FR"/>
        </w:rPr>
        <w:t>écosystème mondial de la propriété intellectuelle</w:t>
      </w:r>
      <w:r w:rsidR="003578D1" w:rsidRPr="00B0009B">
        <w:rPr>
          <w:lang w:val="fr-FR"/>
        </w:rPr>
        <w:t>”</w:t>
      </w:r>
      <w:r w:rsidR="00BA4DEB">
        <w:rPr>
          <w:lang w:val="fr-FR"/>
        </w:rPr>
        <w:t xml:space="preserve"> du </w:t>
      </w:r>
      <w:r w:rsidR="00BA4DEB" w:rsidRPr="00B504AD">
        <w:rPr>
          <w:lang w:val="fr-FR"/>
        </w:rPr>
        <w:t>PSM</w:t>
      </w:r>
      <w:r w:rsidRPr="00B504AD">
        <w:rPr>
          <w:lang w:val="fr-FR"/>
        </w:rPr>
        <w:t>T</w:t>
      </w:r>
      <w:r>
        <w:rPr>
          <w:lang w:val="fr-FR"/>
        </w:rPr>
        <w:t xml:space="preserve"> et, plus spécifiquement,</w:t>
      </w:r>
      <w:r w:rsidR="00B41724">
        <w:rPr>
          <w:lang w:val="fr-FR"/>
        </w:rPr>
        <w:t xml:space="preserve"> le </w:t>
      </w:r>
      <w:r w:rsidR="00BA4DEB">
        <w:rPr>
          <w:lang w:val="fr-FR"/>
        </w:rPr>
        <w:t>point </w:t>
      </w:r>
      <w:r w:rsidR="00BA4DEB" w:rsidRPr="000D50F1">
        <w:rPr>
          <w:lang w:val="fr-FR"/>
        </w:rPr>
        <w:t>2</w:t>
      </w:r>
      <w:r w:rsidR="000D50F1" w:rsidRPr="000D50F1">
        <w:rPr>
          <w:lang w:val="fr-FR"/>
        </w:rPr>
        <w:t>.1</w:t>
      </w:r>
      <w:r w:rsidR="000D50F1">
        <w:rPr>
          <w:lang w:val="fr-FR"/>
        </w:rPr>
        <w:t xml:space="preserve"> </w:t>
      </w:r>
      <w:r w:rsidR="003578D1" w:rsidRPr="00B0009B">
        <w:rPr>
          <w:lang w:val="fr-FR"/>
        </w:rPr>
        <w:t>“</w:t>
      </w:r>
      <w:r w:rsidR="00B41724">
        <w:rPr>
          <w:lang w:val="fr-FR"/>
        </w:rPr>
        <w:t xml:space="preserve">Élaboration de cadres normatifs </w:t>
      </w:r>
      <w:r w:rsidR="00823760" w:rsidRPr="00B0009B">
        <w:rPr>
          <w:lang w:val="fr-FR"/>
        </w:rPr>
        <w:t>internationa</w:t>
      </w:r>
      <w:r w:rsidR="00B41724">
        <w:rPr>
          <w:lang w:val="fr-FR"/>
        </w:rPr>
        <w:t>ux équilibrés et efficaces pour la</w:t>
      </w:r>
      <w:r w:rsidR="00B41724" w:rsidRPr="00B41724">
        <w:rPr>
          <w:lang w:val="fr-FR"/>
        </w:rPr>
        <w:t xml:space="preserve"> propriété intellectuelle</w:t>
      </w:r>
      <w:r w:rsidR="003578D1" w:rsidRPr="00B41724">
        <w:rPr>
          <w:lang w:val="fr-FR"/>
        </w:rPr>
        <w:t>”</w:t>
      </w:r>
      <w:r w:rsidR="00823760" w:rsidRPr="00B41724">
        <w:rPr>
          <w:lang w:val="fr-FR"/>
        </w:rPr>
        <w:t>.</w:t>
      </w:r>
      <w:r w:rsidR="00026D84" w:rsidRPr="00B41724">
        <w:rPr>
          <w:lang w:val="fr-FR"/>
        </w:rPr>
        <w:t xml:space="preserve"> </w:t>
      </w:r>
      <w:r w:rsidR="008F0DD5">
        <w:rPr>
          <w:lang w:val="fr-FR"/>
        </w:rPr>
        <w:t xml:space="preserve"> </w:t>
      </w:r>
      <w:r w:rsidR="00B41724" w:rsidRPr="00B41724">
        <w:rPr>
          <w:lang w:val="fr-FR"/>
        </w:rPr>
        <w:t>Auparavant,</w:t>
      </w:r>
      <w:r w:rsidR="00BA4DEB" w:rsidRPr="00B41724">
        <w:rPr>
          <w:lang w:val="fr-FR"/>
        </w:rPr>
        <w:t xml:space="preserve"> le</w:t>
      </w:r>
      <w:r w:rsidR="00BA4DEB">
        <w:rPr>
          <w:lang w:val="fr-FR"/>
        </w:rPr>
        <w:t> </w:t>
      </w:r>
      <w:r w:rsidR="00BA4DEB" w:rsidRPr="00B41724">
        <w:rPr>
          <w:lang w:val="fr-FR"/>
        </w:rPr>
        <w:t>CWS</w:t>
      </w:r>
      <w:r w:rsidR="00026D84" w:rsidRPr="00B41724">
        <w:rPr>
          <w:lang w:val="fr-FR"/>
        </w:rPr>
        <w:t xml:space="preserve"> </w:t>
      </w:r>
      <w:r w:rsidR="00B41724" w:rsidRPr="00B41724">
        <w:rPr>
          <w:lang w:val="fr-FR"/>
        </w:rPr>
        <w:t xml:space="preserve">a </w:t>
      </w:r>
      <w:r w:rsidR="00026D84" w:rsidRPr="00B41724">
        <w:rPr>
          <w:lang w:val="fr-FR"/>
        </w:rPr>
        <w:t>contribu</w:t>
      </w:r>
      <w:r w:rsidR="00B41724" w:rsidRPr="00B41724">
        <w:rPr>
          <w:lang w:val="fr-FR"/>
        </w:rPr>
        <w:t>é</w:t>
      </w:r>
      <w:r w:rsidR="00026D84" w:rsidRPr="00B41724">
        <w:rPr>
          <w:lang w:val="fr-FR"/>
        </w:rPr>
        <w:t xml:space="preserve"> </w:t>
      </w:r>
      <w:r w:rsidR="00B41724" w:rsidRPr="00B41724">
        <w:rPr>
          <w:lang w:val="fr-FR"/>
        </w:rPr>
        <w:t xml:space="preserve">à </w:t>
      </w:r>
      <w:r w:rsidR="00B41724" w:rsidRPr="00B41724">
        <w:rPr>
          <w:color w:val="000000"/>
          <w:lang w:val="fr-FR"/>
        </w:rPr>
        <w:t>l</w:t>
      </w:r>
      <w:r w:rsidR="00BA4DEB">
        <w:rPr>
          <w:color w:val="000000"/>
          <w:lang w:val="fr-FR"/>
        </w:rPr>
        <w:t>’</w:t>
      </w:r>
      <w:r w:rsidR="00B41724" w:rsidRPr="00B41724">
        <w:rPr>
          <w:color w:val="000000"/>
          <w:lang w:val="fr-FR"/>
        </w:rPr>
        <w:t>objectif stratégique</w:t>
      </w:r>
      <w:r w:rsidR="00E62196">
        <w:rPr>
          <w:color w:val="000000"/>
          <w:lang w:val="fr-FR"/>
        </w:rPr>
        <w:t> </w:t>
      </w:r>
      <w:r w:rsidR="00B41724" w:rsidRPr="00B41724">
        <w:rPr>
          <w:color w:val="000000"/>
          <w:lang w:val="fr-FR"/>
        </w:rPr>
        <w:t>IV, “Coordination et développement de l</w:t>
      </w:r>
      <w:r w:rsidR="00BA4DEB">
        <w:rPr>
          <w:color w:val="000000"/>
          <w:lang w:val="fr-FR"/>
        </w:rPr>
        <w:t>’</w:t>
      </w:r>
      <w:r w:rsidR="00B41724" w:rsidRPr="00B41724">
        <w:rPr>
          <w:color w:val="000000"/>
          <w:lang w:val="fr-FR"/>
        </w:rPr>
        <w:t>infrastructure mondiale en matière de propriété intellectuelle”,</w:t>
      </w:r>
      <w:r w:rsidR="00B41724" w:rsidRPr="00B41724">
        <w:rPr>
          <w:lang w:val="fr-FR"/>
        </w:rPr>
        <w:t xml:space="preserve"> dans le cadre du Plan stratégique à moyen terme de l</w:t>
      </w:r>
      <w:r w:rsidR="00BA4DEB">
        <w:rPr>
          <w:lang w:val="fr-FR"/>
        </w:rPr>
        <w:t>’</w:t>
      </w:r>
      <w:r w:rsidR="00B41724" w:rsidRPr="00B41724">
        <w:rPr>
          <w:lang w:val="fr-FR"/>
        </w:rPr>
        <w:t xml:space="preserve">OMPI </w:t>
      </w:r>
      <w:r w:rsidR="00BA4DEB" w:rsidRPr="00B41724">
        <w:rPr>
          <w:lang w:val="fr-FR"/>
        </w:rPr>
        <w:t>pour</w:t>
      </w:r>
      <w:r w:rsidR="00BA4DEB">
        <w:rPr>
          <w:lang w:val="fr-FR"/>
        </w:rPr>
        <w:t> </w:t>
      </w:r>
      <w:r w:rsidR="00BA4DEB" w:rsidRPr="00B41724">
        <w:rPr>
          <w:lang w:val="fr-FR"/>
        </w:rPr>
        <w:t>2016</w:t>
      </w:r>
      <w:r w:rsidR="000F2BCA">
        <w:rPr>
          <w:lang w:val="fr-FR"/>
        </w:rPr>
        <w:noBreakHyphen/>
      </w:r>
      <w:r w:rsidR="00B41724" w:rsidRPr="00B41724">
        <w:rPr>
          <w:lang w:val="fr-FR"/>
        </w:rPr>
        <w:t>202</w:t>
      </w:r>
      <w:r w:rsidR="00026D84" w:rsidRPr="00B41724">
        <w:rPr>
          <w:lang w:val="fr-FR"/>
        </w:rPr>
        <w:t>1</w:t>
      </w:r>
      <w:r w:rsidR="00026D84" w:rsidRPr="00B0009B">
        <w:rPr>
          <w:lang w:val="fr-FR"/>
        </w:rPr>
        <w:t>.</w:t>
      </w:r>
    </w:p>
    <w:p w14:paraId="7E426D88" w14:textId="76777668" w:rsidR="006E2F95" w:rsidRPr="00B0009B" w:rsidRDefault="006348B0" w:rsidP="006348B0">
      <w:pPr>
        <w:rPr>
          <w:lang w:val="fr-FR"/>
        </w:rPr>
      </w:pPr>
      <w:r>
        <w:rPr>
          <w:lang w:val="fr-FR"/>
        </w:rPr>
        <w:br w:type="page"/>
      </w:r>
    </w:p>
    <w:p w14:paraId="3B713D49" w14:textId="5E00AA7C" w:rsidR="00C63AD7" w:rsidRPr="00B0009B" w:rsidRDefault="00B41724" w:rsidP="006348B0">
      <w:pPr>
        <w:pStyle w:val="Heading3"/>
        <w:rPr>
          <w:rFonts w:eastAsia="Batang"/>
          <w:lang w:val="fr-FR" w:eastAsia="ko-KR"/>
        </w:rPr>
      </w:pPr>
      <w:r>
        <w:rPr>
          <w:lang w:val="fr-FR"/>
        </w:rPr>
        <w:lastRenderedPageBreak/>
        <w:t>Rapport d</w:t>
      </w:r>
      <w:r w:rsidR="00BA4DEB">
        <w:rPr>
          <w:lang w:val="fr-FR"/>
        </w:rPr>
        <w:t>’</w:t>
      </w:r>
      <w:r>
        <w:rPr>
          <w:lang w:val="fr-FR"/>
        </w:rPr>
        <w:t>é</w:t>
      </w:r>
      <w:r w:rsidR="004C7545" w:rsidRPr="00B0009B">
        <w:rPr>
          <w:lang w:val="fr-FR"/>
        </w:rPr>
        <w:t xml:space="preserve">valuation </w:t>
      </w:r>
      <w:r>
        <w:rPr>
          <w:lang w:val="fr-FR"/>
        </w:rPr>
        <w:t>des comités permanents de l</w:t>
      </w:r>
      <w:r w:rsidR="00BA4DEB">
        <w:rPr>
          <w:lang w:val="fr-FR"/>
        </w:rPr>
        <w:t>’</w:t>
      </w:r>
      <w:r>
        <w:rPr>
          <w:lang w:val="fr-FR"/>
        </w:rPr>
        <w:t>OMPI</w:t>
      </w:r>
    </w:p>
    <w:p w14:paraId="570323AC" w14:textId="4801CE37" w:rsidR="00BA4DEB" w:rsidRDefault="00B41724" w:rsidP="006348B0">
      <w:pPr>
        <w:pStyle w:val="ONUMFS"/>
        <w:spacing w:line="240" w:lineRule="auto"/>
        <w:rPr>
          <w:lang w:val="fr-FR"/>
        </w:rPr>
      </w:pPr>
      <w:r>
        <w:rPr>
          <w:lang w:val="fr-FR"/>
        </w:rPr>
        <w:t>L</w:t>
      </w:r>
      <w:r w:rsidR="00134EFD" w:rsidRPr="00B0009B">
        <w:rPr>
          <w:lang w:val="fr-FR"/>
        </w:rPr>
        <w:t xml:space="preserve">e </w:t>
      </w:r>
      <w:r>
        <w:rPr>
          <w:lang w:val="fr-FR"/>
        </w:rPr>
        <w:t>rappo</w:t>
      </w:r>
      <w:r w:rsidR="00C63AD7" w:rsidRPr="00B0009B">
        <w:rPr>
          <w:lang w:val="fr-FR"/>
        </w:rPr>
        <w:t xml:space="preserve">rt </w:t>
      </w:r>
      <w:r w:rsidR="003578D1" w:rsidRPr="00B0009B">
        <w:rPr>
          <w:lang w:val="fr-FR"/>
        </w:rPr>
        <w:t>“</w:t>
      </w:r>
      <w:r>
        <w:rPr>
          <w:lang w:val="fr-FR"/>
        </w:rPr>
        <w:t>É</w:t>
      </w:r>
      <w:r w:rsidR="00C63AD7" w:rsidRPr="00B0009B">
        <w:rPr>
          <w:lang w:val="fr-FR"/>
        </w:rPr>
        <w:t xml:space="preserve">valuation </w:t>
      </w:r>
      <w:r>
        <w:rPr>
          <w:lang w:val="fr-FR"/>
        </w:rPr>
        <w:t>des comités permanents de l</w:t>
      </w:r>
      <w:r w:rsidR="00BA4DEB">
        <w:rPr>
          <w:lang w:val="fr-FR"/>
        </w:rPr>
        <w:t>’</w:t>
      </w:r>
      <w:r>
        <w:rPr>
          <w:lang w:val="fr-FR"/>
        </w:rPr>
        <w:t>OMPI</w:t>
      </w:r>
      <w:r w:rsidR="003578D1" w:rsidRPr="00B0009B">
        <w:rPr>
          <w:lang w:val="fr-FR"/>
        </w:rPr>
        <w:t>”</w:t>
      </w:r>
      <w:r w:rsidR="00C63AD7" w:rsidRPr="00B0009B">
        <w:rPr>
          <w:lang w:val="fr-FR"/>
        </w:rPr>
        <w:t xml:space="preserve"> </w:t>
      </w:r>
      <w:r>
        <w:rPr>
          <w:lang w:val="fr-FR"/>
        </w:rPr>
        <w:t>a été publié en</w:t>
      </w:r>
      <w:r w:rsidR="00C63AD7" w:rsidRPr="00B0009B">
        <w:rPr>
          <w:lang w:val="fr-FR"/>
        </w:rPr>
        <w:t xml:space="preserve"> </w:t>
      </w:r>
      <w:r w:rsidR="00BA4DEB">
        <w:rPr>
          <w:lang w:val="fr-FR"/>
        </w:rPr>
        <w:t>février </w:t>
      </w:r>
      <w:r w:rsidR="00BA4DEB" w:rsidRPr="00B0009B">
        <w:rPr>
          <w:lang w:val="fr-FR"/>
        </w:rPr>
        <w:t>20</w:t>
      </w:r>
      <w:r w:rsidR="00E82FE2" w:rsidRPr="00B0009B">
        <w:rPr>
          <w:lang w:val="fr-FR"/>
        </w:rPr>
        <w:t xml:space="preserve">22 </w:t>
      </w:r>
      <w:r>
        <w:rPr>
          <w:lang w:val="fr-FR"/>
        </w:rPr>
        <w:t>sur le site</w:t>
      </w:r>
      <w:r w:rsidR="008F0DD5">
        <w:rPr>
          <w:lang w:val="fr-FR"/>
        </w:rPr>
        <w:t> </w:t>
      </w:r>
      <w:r>
        <w:rPr>
          <w:lang w:val="fr-FR"/>
        </w:rPr>
        <w:t xml:space="preserve">Web </w:t>
      </w:r>
      <w:r w:rsidRPr="00B41724">
        <w:rPr>
          <w:lang w:val="fr-FR"/>
        </w:rPr>
        <w:t>de l</w:t>
      </w:r>
      <w:r w:rsidR="00BA4DEB">
        <w:rPr>
          <w:lang w:val="fr-FR"/>
        </w:rPr>
        <w:t>’</w:t>
      </w:r>
      <w:r w:rsidRPr="00B41724">
        <w:rPr>
          <w:lang w:val="fr-FR"/>
        </w:rPr>
        <w:t>OMPI</w:t>
      </w:r>
      <w:r w:rsidR="00BA4DEB">
        <w:rPr>
          <w:lang w:val="fr-FR"/>
        </w:rPr>
        <w:t> :</w:t>
      </w:r>
      <w:r w:rsidRPr="00BA4DEB">
        <w:rPr>
          <w:lang w:val="fr-FR"/>
        </w:rPr>
        <w:t xml:space="preserve"> </w:t>
      </w:r>
      <w:hyperlink r:id="rId10" w:history="1">
        <w:r w:rsidRPr="00B41724">
          <w:rPr>
            <w:rStyle w:val="Hyperlink"/>
            <w:lang w:val="fr-FR"/>
          </w:rPr>
          <w:t>https://www.wipo.int/about</w:t>
        </w:r>
        <w:r w:rsidR="000F2BCA">
          <w:rPr>
            <w:rStyle w:val="Hyperlink"/>
            <w:lang w:val="fr-FR"/>
          </w:rPr>
          <w:noBreakHyphen/>
        </w:r>
        <w:r w:rsidRPr="00B41724">
          <w:rPr>
            <w:rStyle w:val="Hyperlink"/>
            <w:lang w:val="fr-FR"/>
          </w:rPr>
          <w:t>wipo/fr/oversight/iaod/evaluation</w:t>
        </w:r>
      </w:hyperlink>
      <w:r w:rsidRPr="00B41724">
        <w:rPr>
          <w:lang w:val="fr-FR"/>
        </w:rPr>
        <w:t>/</w:t>
      </w:r>
      <w:r w:rsidR="00C63AD7" w:rsidRPr="00B0009B">
        <w:rPr>
          <w:lang w:val="fr-FR"/>
        </w:rPr>
        <w:t xml:space="preserve">. </w:t>
      </w:r>
      <w:r w:rsidR="008F0DD5">
        <w:rPr>
          <w:lang w:val="fr-FR"/>
        </w:rPr>
        <w:t xml:space="preserve"> </w:t>
      </w:r>
      <w:r w:rsidR="005240CC">
        <w:rPr>
          <w:lang w:val="fr-FR"/>
        </w:rPr>
        <w:t>Le but de cette é</w:t>
      </w:r>
      <w:r w:rsidR="00C63AD7" w:rsidRPr="00B0009B">
        <w:rPr>
          <w:lang w:val="fr-FR"/>
        </w:rPr>
        <w:t xml:space="preserve">valuation </w:t>
      </w:r>
      <w:r w:rsidR="005240CC">
        <w:rPr>
          <w:lang w:val="fr-FR"/>
        </w:rPr>
        <w:t xml:space="preserve">était de </w:t>
      </w:r>
      <w:r w:rsidR="00C63AD7" w:rsidRPr="00B0009B">
        <w:rPr>
          <w:lang w:val="fr-FR"/>
        </w:rPr>
        <w:t>mesure</w:t>
      </w:r>
      <w:r w:rsidR="005240CC">
        <w:rPr>
          <w:lang w:val="fr-FR"/>
        </w:rPr>
        <w:t>r</w:t>
      </w:r>
      <w:r w:rsidR="00C63AD7" w:rsidRPr="00B0009B">
        <w:rPr>
          <w:lang w:val="fr-FR"/>
        </w:rPr>
        <w:t xml:space="preserve"> </w:t>
      </w:r>
      <w:r w:rsidR="005240CC">
        <w:rPr>
          <w:lang w:val="fr-FR"/>
        </w:rPr>
        <w:t>l</w:t>
      </w:r>
      <w:r w:rsidR="00BA4DEB">
        <w:rPr>
          <w:lang w:val="fr-FR"/>
        </w:rPr>
        <w:t>’</w:t>
      </w:r>
      <w:r w:rsidR="00C63AD7" w:rsidRPr="00B0009B">
        <w:rPr>
          <w:lang w:val="fr-FR"/>
        </w:rPr>
        <w:t>eff</w:t>
      </w:r>
      <w:r w:rsidR="005240CC">
        <w:rPr>
          <w:lang w:val="fr-FR"/>
        </w:rPr>
        <w:t xml:space="preserve">icacité de </w:t>
      </w:r>
      <w:r>
        <w:rPr>
          <w:lang w:val="fr-FR"/>
        </w:rPr>
        <w:t>l</w:t>
      </w:r>
      <w:r w:rsidR="00BA4DEB">
        <w:rPr>
          <w:lang w:val="fr-FR"/>
        </w:rPr>
        <w:t>’</w:t>
      </w:r>
      <w:r>
        <w:rPr>
          <w:lang w:val="fr-FR"/>
        </w:rPr>
        <w:t>OMPI</w:t>
      </w:r>
      <w:r w:rsidR="00C63AD7" w:rsidRPr="00B0009B">
        <w:rPr>
          <w:lang w:val="fr-FR"/>
        </w:rPr>
        <w:t xml:space="preserve"> </w:t>
      </w:r>
      <w:r w:rsidR="005240CC">
        <w:rPr>
          <w:lang w:val="fr-FR"/>
        </w:rPr>
        <w:t>en matière d</w:t>
      </w:r>
      <w:r w:rsidR="00BA4DEB">
        <w:rPr>
          <w:lang w:val="fr-FR"/>
        </w:rPr>
        <w:t>’</w:t>
      </w:r>
      <w:r w:rsidR="005240CC">
        <w:rPr>
          <w:lang w:val="fr-FR"/>
        </w:rPr>
        <w:t>organisation et de gestion des comités permanent</w:t>
      </w:r>
      <w:r w:rsidR="00C63AD7" w:rsidRPr="00B0009B">
        <w:rPr>
          <w:lang w:val="fr-FR"/>
        </w:rPr>
        <w:t xml:space="preserve">s, </w:t>
      </w:r>
      <w:r w:rsidR="005240CC">
        <w:rPr>
          <w:lang w:val="fr-FR"/>
        </w:rPr>
        <w:t>notamment</w:t>
      </w:r>
      <w:r w:rsidR="00BA4DEB">
        <w:rPr>
          <w:lang w:val="fr-FR"/>
        </w:rPr>
        <w:t xml:space="preserve"> l</w:t>
      </w:r>
      <w:r w:rsidR="00BA4DEB" w:rsidRPr="00B0009B">
        <w:rPr>
          <w:lang w:val="fr-FR"/>
        </w:rPr>
        <w:t>e</w:t>
      </w:r>
      <w:r w:rsidR="00BA4DEB">
        <w:rPr>
          <w:lang w:val="fr-FR"/>
        </w:rPr>
        <w:t> </w:t>
      </w:r>
      <w:proofErr w:type="gramStart"/>
      <w:r w:rsidR="00BA4DEB" w:rsidRPr="00B0009B">
        <w:rPr>
          <w:lang w:val="fr-FR"/>
        </w:rPr>
        <w:t>CWS</w:t>
      </w:r>
      <w:r w:rsidR="008F0DD5">
        <w:rPr>
          <w:lang w:val="fr-FR"/>
        </w:rPr>
        <w:t xml:space="preserve">; </w:t>
      </w:r>
      <w:r w:rsidR="00C63AD7" w:rsidRPr="00B0009B">
        <w:rPr>
          <w:lang w:val="fr-FR"/>
        </w:rPr>
        <w:t xml:space="preserve"> </w:t>
      </w:r>
      <w:r w:rsidR="005240CC">
        <w:rPr>
          <w:lang w:val="fr-FR"/>
        </w:rPr>
        <w:t>d</w:t>
      </w:r>
      <w:r w:rsidR="00BA4DEB">
        <w:rPr>
          <w:lang w:val="fr-FR"/>
        </w:rPr>
        <w:t>’</w:t>
      </w:r>
      <w:r w:rsidR="005240CC">
        <w:rPr>
          <w:lang w:val="fr-FR"/>
        </w:rPr>
        <w:t>évaluer</w:t>
      </w:r>
      <w:proofErr w:type="gramEnd"/>
      <w:r w:rsidR="005240CC">
        <w:rPr>
          <w:lang w:val="fr-FR"/>
        </w:rPr>
        <w:t xml:space="preserve"> dans quelle mesure l</w:t>
      </w:r>
      <w:r w:rsidR="00BA4DEB">
        <w:rPr>
          <w:lang w:val="fr-FR"/>
        </w:rPr>
        <w:t>’</w:t>
      </w:r>
      <w:r w:rsidR="005240CC">
        <w:rPr>
          <w:lang w:val="fr-FR"/>
        </w:rPr>
        <w:t xml:space="preserve">appui et les ressources mis à la disposition du </w:t>
      </w:r>
      <w:r w:rsidR="00C63AD7" w:rsidRPr="00B0009B">
        <w:rPr>
          <w:lang w:val="fr-FR"/>
        </w:rPr>
        <w:t>Secr</w:t>
      </w:r>
      <w:r w:rsidR="005240CC">
        <w:rPr>
          <w:lang w:val="fr-FR"/>
        </w:rPr>
        <w:t>é</w:t>
      </w:r>
      <w:r w:rsidR="00C63AD7" w:rsidRPr="00B0009B">
        <w:rPr>
          <w:lang w:val="fr-FR"/>
        </w:rPr>
        <w:t xml:space="preserve">tariat </w:t>
      </w:r>
      <w:r w:rsidR="005240CC">
        <w:rPr>
          <w:lang w:val="fr-FR"/>
        </w:rPr>
        <w:t xml:space="preserve">sont </w:t>
      </w:r>
      <w:r w:rsidR="00C63AD7" w:rsidRPr="00B0009B">
        <w:rPr>
          <w:lang w:val="fr-FR"/>
        </w:rPr>
        <w:t>suffi</w:t>
      </w:r>
      <w:r w:rsidR="005240CC">
        <w:rPr>
          <w:lang w:val="fr-FR"/>
        </w:rPr>
        <w:t>sa</w:t>
      </w:r>
      <w:r w:rsidR="00C63AD7" w:rsidRPr="00B0009B">
        <w:rPr>
          <w:lang w:val="fr-FR"/>
        </w:rPr>
        <w:t>nt</w:t>
      </w:r>
      <w:r w:rsidR="005240CC">
        <w:rPr>
          <w:lang w:val="fr-FR"/>
        </w:rPr>
        <w:t>s</w:t>
      </w:r>
      <w:r w:rsidR="00C63AD7" w:rsidRPr="00B0009B">
        <w:rPr>
          <w:lang w:val="fr-FR"/>
        </w:rPr>
        <w:t xml:space="preserve"> </w:t>
      </w:r>
      <w:r w:rsidR="005240CC">
        <w:rPr>
          <w:lang w:val="fr-FR"/>
        </w:rPr>
        <w:t>pour atteindre les résultats attendus et ont été utilisés efficacement</w:t>
      </w:r>
      <w:r w:rsidR="008F0DD5">
        <w:rPr>
          <w:lang w:val="fr-FR"/>
        </w:rPr>
        <w:t xml:space="preserve">; </w:t>
      </w:r>
      <w:r w:rsidR="00C63AD7" w:rsidRPr="00B0009B">
        <w:rPr>
          <w:lang w:val="fr-FR"/>
        </w:rPr>
        <w:t xml:space="preserve"> </w:t>
      </w:r>
      <w:r w:rsidR="005240CC">
        <w:rPr>
          <w:lang w:val="fr-FR"/>
        </w:rPr>
        <w:t>et d</w:t>
      </w:r>
      <w:r w:rsidR="00BA4DEB">
        <w:rPr>
          <w:lang w:val="fr-FR"/>
        </w:rPr>
        <w:t>’</w:t>
      </w:r>
      <w:r w:rsidR="005240CC">
        <w:rPr>
          <w:lang w:val="fr-FR"/>
        </w:rPr>
        <w:t>i</w:t>
      </w:r>
      <w:r w:rsidR="00C63AD7" w:rsidRPr="00B0009B">
        <w:rPr>
          <w:lang w:val="fr-FR"/>
        </w:rPr>
        <w:t>dentif</w:t>
      </w:r>
      <w:r w:rsidR="005240CC">
        <w:rPr>
          <w:lang w:val="fr-FR"/>
        </w:rPr>
        <w:t xml:space="preserve">ier les bonnes </w:t>
      </w:r>
      <w:r w:rsidR="00C63AD7" w:rsidRPr="00B0009B">
        <w:rPr>
          <w:lang w:val="fr-FR"/>
        </w:rPr>
        <w:t>pra</w:t>
      </w:r>
      <w:r w:rsidR="005240CC">
        <w:rPr>
          <w:lang w:val="fr-FR"/>
        </w:rPr>
        <w:t>tique</w:t>
      </w:r>
      <w:r w:rsidR="00C63AD7" w:rsidRPr="00B0009B">
        <w:rPr>
          <w:lang w:val="fr-FR"/>
        </w:rPr>
        <w:t xml:space="preserve">s </w:t>
      </w:r>
      <w:r w:rsidR="005240CC">
        <w:rPr>
          <w:lang w:val="fr-FR"/>
        </w:rPr>
        <w:t xml:space="preserve">et les </w:t>
      </w:r>
      <w:r w:rsidR="00A44427">
        <w:rPr>
          <w:lang w:val="fr-FR"/>
        </w:rPr>
        <w:t>enseignement</w:t>
      </w:r>
      <w:r w:rsidR="00C63AD7" w:rsidRPr="00B0009B">
        <w:rPr>
          <w:lang w:val="fr-FR"/>
        </w:rPr>
        <w:t xml:space="preserve">s </w:t>
      </w:r>
      <w:r w:rsidR="005240CC">
        <w:rPr>
          <w:lang w:val="fr-FR"/>
        </w:rPr>
        <w:t xml:space="preserve">tirés </w:t>
      </w:r>
      <w:r w:rsidR="00E84FC6">
        <w:rPr>
          <w:lang w:val="fr-FR"/>
        </w:rPr>
        <w:t>en termes de</w:t>
      </w:r>
      <w:r w:rsidR="005240CC">
        <w:rPr>
          <w:lang w:val="fr-FR"/>
        </w:rPr>
        <w:t xml:space="preserve"> gestion des comités permanents</w:t>
      </w:r>
      <w:r w:rsidR="000D50F1" w:rsidRPr="00BA4DEB">
        <w:rPr>
          <w:lang w:val="fr-FR"/>
        </w:rPr>
        <w:t xml:space="preserve"> </w:t>
      </w:r>
      <w:r w:rsidR="000D50F1" w:rsidRPr="000D50F1">
        <w:rPr>
          <w:lang w:val="fr-FR"/>
        </w:rPr>
        <w:t>par l</w:t>
      </w:r>
      <w:r w:rsidR="00BA4DEB">
        <w:rPr>
          <w:lang w:val="fr-FR"/>
        </w:rPr>
        <w:t>’</w:t>
      </w:r>
      <w:r w:rsidR="000D50F1" w:rsidRPr="000D50F1">
        <w:rPr>
          <w:lang w:val="fr-FR"/>
        </w:rPr>
        <w:t>OMPI</w:t>
      </w:r>
      <w:r w:rsidR="00C63AD7" w:rsidRPr="00B0009B">
        <w:rPr>
          <w:lang w:val="fr-FR"/>
        </w:rPr>
        <w:t>.</w:t>
      </w:r>
    </w:p>
    <w:p w14:paraId="41E860E5" w14:textId="671FC482" w:rsidR="00C63AD7" w:rsidRPr="00B0009B" w:rsidRDefault="005240CC" w:rsidP="006348B0">
      <w:pPr>
        <w:pStyle w:val="ONUMFS"/>
        <w:spacing w:line="240" w:lineRule="auto"/>
        <w:rPr>
          <w:lang w:val="fr-FR"/>
        </w:rPr>
      </w:pPr>
      <w:r>
        <w:rPr>
          <w:lang w:val="fr-FR"/>
        </w:rPr>
        <w:t>L</w:t>
      </w:r>
      <w:r w:rsidR="00C63AD7" w:rsidRPr="00B0009B">
        <w:rPr>
          <w:lang w:val="fr-FR"/>
        </w:rPr>
        <w:t>e</w:t>
      </w:r>
      <w:r>
        <w:rPr>
          <w:lang w:val="fr-FR"/>
        </w:rPr>
        <w:t xml:space="preserve"> rapport d</w:t>
      </w:r>
      <w:r w:rsidR="00BA4DEB">
        <w:rPr>
          <w:lang w:val="fr-FR"/>
        </w:rPr>
        <w:t>’</w:t>
      </w:r>
      <w:r>
        <w:rPr>
          <w:lang w:val="fr-FR"/>
        </w:rPr>
        <w:t>é</w:t>
      </w:r>
      <w:r w:rsidR="000B7236" w:rsidRPr="00B0009B">
        <w:rPr>
          <w:lang w:val="fr-FR"/>
        </w:rPr>
        <w:t xml:space="preserve">valuation </w:t>
      </w:r>
      <w:r>
        <w:rPr>
          <w:lang w:val="fr-FR"/>
        </w:rPr>
        <w:t>met en évidence six</w:t>
      </w:r>
      <w:r w:rsidR="008F0DD5">
        <w:rPr>
          <w:lang w:val="fr-FR"/>
        </w:rPr>
        <w:t> </w:t>
      </w:r>
      <w:r>
        <w:rPr>
          <w:lang w:val="fr-FR"/>
        </w:rPr>
        <w:t xml:space="preserve">conclusions principales et formule </w:t>
      </w:r>
      <w:r w:rsidR="009A3F7A" w:rsidRPr="00B0009B">
        <w:rPr>
          <w:lang w:val="fr-FR"/>
        </w:rPr>
        <w:t>six</w:t>
      </w:r>
      <w:r w:rsidR="008F0DD5">
        <w:rPr>
          <w:lang w:val="fr-FR"/>
        </w:rPr>
        <w:t> </w:t>
      </w:r>
      <w:r w:rsidR="000B7236" w:rsidRPr="00B0009B">
        <w:rPr>
          <w:lang w:val="fr-FR"/>
        </w:rPr>
        <w:t>recomm</w:t>
      </w:r>
      <w:r>
        <w:rPr>
          <w:lang w:val="fr-FR"/>
        </w:rPr>
        <w:t>a</w:t>
      </w:r>
      <w:r w:rsidR="000B7236" w:rsidRPr="00B0009B">
        <w:rPr>
          <w:lang w:val="fr-FR"/>
        </w:rPr>
        <w:t>nd</w:t>
      </w:r>
      <w:r w:rsidR="009A3F7A" w:rsidRPr="00B0009B">
        <w:rPr>
          <w:lang w:val="fr-FR"/>
        </w:rPr>
        <w:t>ations</w:t>
      </w:r>
      <w:r w:rsidR="005C79B2" w:rsidRPr="00B0009B">
        <w:rPr>
          <w:lang w:val="fr-FR"/>
        </w:rPr>
        <w:t xml:space="preserve"> </w:t>
      </w:r>
      <w:r w:rsidR="000D50F1">
        <w:rPr>
          <w:lang w:val="fr-FR"/>
        </w:rPr>
        <w:t>portant sur le</w:t>
      </w:r>
      <w:r>
        <w:rPr>
          <w:lang w:val="fr-FR"/>
        </w:rPr>
        <w:t>s critères d</w:t>
      </w:r>
      <w:r w:rsidR="00BA4DEB">
        <w:rPr>
          <w:lang w:val="fr-FR"/>
        </w:rPr>
        <w:t>’</w:t>
      </w:r>
      <w:r>
        <w:rPr>
          <w:lang w:val="fr-FR"/>
        </w:rPr>
        <w:t xml:space="preserve">évaluation, </w:t>
      </w:r>
      <w:r w:rsidR="000D50F1">
        <w:rPr>
          <w:lang w:val="fr-FR"/>
        </w:rPr>
        <w:t>l</w:t>
      </w:r>
      <w:r>
        <w:rPr>
          <w:lang w:val="fr-FR"/>
        </w:rPr>
        <w:t xml:space="preserve">es </w:t>
      </w:r>
      <w:r w:rsidR="009A3F7A" w:rsidRPr="00B0009B">
        <w:rPr>
          <w:lang w:val="fr-FR"/>
        </w:rPr>
        <w:t>plan</w:t>
      </w:r>
      <w:r w:rsidR="0067093C" w:rsidRPr="00B0009B">
        <w:rPr>
          <w:lang w:val="fr-FR"/>
        </w:rPr>
        <w:t>s</w:t>
      </w:r>
      <w:r w:rsidR="009A3F7A" w:rsidRPr="00B0009B">
        <w:rPr>
          <w:lang w:val="fr-FR"/>
        </w:rPr>
        <w:t xml:space="preserve"> </w:t>
      </w:r>
      <w:r>
        <w:rPr>
          <w:lang w:val="fr-FR"/>
        </w:rPr>
        <w:t>d</w:t>
      </w:r>
      <w:r w:rsidR="00BA4DEB">
        <w:rPr>
          <w:lang w:val="fr-FR"/>
        </w:rPr>
        <w:t>’</w:t>
      </w:r>
      <w:r>
        <w:rPr>
          <w:lang w:val="fr-FR"/>
        </w:rPr>
        <w:t xml:space="preserve">action et </w:t>
      </w:r>
      <w:r w:rsidR="000D50F1">
        <w:rPr>
          <w:lang w:val="fr-FR"/>
        </w:rPr>
        <w:t>l</w:t>
      </w:r>
      <w:r>
        <w:rPr>
          <w:lang w:val="fr-FR"/>
        </w:rPr>
        <w:t>es déla</w:t>
      </w:r>
      <w:r w:rsidR="004146E3">
        <w:rPr>
          <w:lang w:val="fr-FR"/>
        </w:rPr>
        <w:t>i</w:t>
      </w:r>
      <w:r w:rsidR="004146E3" w:rsidRPr="00B0009B">
        <w:rPr>
          <w:lang w:val="fr-FR"/>
        </w:rPr>
        <w:t>s</w:t>
      </w:r>
      <w:r w:rsidR="004146E3">
        <w:rPr>
          <w:lang w:val="fr-FR"/>
        </w:rPr>
        <w:t>.  Ce</w:t>
      </w:r>
      <w:r>
        <w:rPr>
          <w:lang w:val="fr-FR"/>
        </w:rPr>
        <w:t>s</w:t>
      </w:r>
      <w:r w:rsidR="009A3F7A" w:rsidRPr="00B0009B">
        <w:rPr>
          <w:lang w:val="fr-FR"/>
        </w:rPr>
        <w:t xml:space="preserve"> </w:t>
      </w:r>
      <w:r w:rsidR="00134EFD" w:rsidRPr="00B0009B">
        <w:rPr>
          <w:lang w:val="fr-FR"/>
        </w:rPr>
        <w:t>r</w:t>
      </w:r>
      <w:r w:rsidR="009A3F7A" w:rsidRPr="00B0009B">
        <w:rPr>
          <w:lang w:val="fr-FR"/>
        </w:rPr>
        <w:t>ecomm</w:t>
      </w:r>
      <w:r>
        <w:rPr>
          <w:lang w:val="fr-FR"/>
        </w:rPr>
        <w:t>a</w:t>
      </w:r>
      <w:r w:rsidR="009A3F7A" w:rsidRPr="00B0009B">
        <w:rPr>
          <w:lang w:val="fr-FR"/>
        </w:rPr>
        <w:t xml:space="preserve">ndations </w:t>
      </w:r>
      <w:r>
        <w:rPr>
          <w:lang w:val="fr-FR"/>
        </w:rPr>
        <w:t>sont résumées ci</w:t>
      </w:r>
      <w:r w:rsidR="000F2BCA">
        <w:rPr>
          <w:lang w:val="fr-FR"/>
        </w:rPr>
        <w:noBreakHyphen/>
      </w:r>
      <w:r>
        <w:rPr>
          <w:lang w:val="fr-FR"/>
        </w:rPr>
        <w:t xml:space="preserve">dessous, des détails supplémentaires étant fournis aux </w:t>
      </w:r>
      <w:r w:rsidR="00BA4DEB" w:rsidRPr="00B0009B">
        <w:rPr>
          <w:lang w:val="fr-FR"/>
        </w:rPr>
        <w:t>pages</w:t>
      </w:r>
      <w:r w:rsidR="00BA4DEB">
        <w:rPr>
          <w:lang w:val="fr-FR"/>
        </w:rPr>
        <w:t> </w:t>
      </w:r>
      <w:r w:rsidR="00BA4DEB" w:rsidRPr="00B0009B">
        <w:rPr>
          <w:lang w:val="fr-FR"/>
        </w:rPr>
        <w:t>3</w:t>
      </w:r>
      <w:r w:rsidR="00F939C5" w:rsidRPr="00B0009B">
        <w:rPr>
          <w:lang w:val="fr-FR"/>
        </w:rPr>
        <w:t xml:space="preserve">5 </w:t>
      </w:r>
      <w:r>
        <w:rPr>
          <w:lang w:val="fr-FR"/>
        </w:rPr>
        <w:t>à</w:t>
      </w:r>
      <w:r w:rsidR="00F939C5" w:rsidRPr="00B0009B">
        <w:rPr>
          <w:lang w:val="fr-FR"/>
        </w:rPr>
        <w:t xml:space="preserve"> 38 </w:t>
      </w:r>
      <w:r>
        <w:rPr>
          <w:lang w:val="fr-FR"/>
        </w:rPr>
        <w:t>du</w:t>
      </w:r>
      <w:r w:rsidR="00F939C5" w:rsidRPr="00B0009B">
        <w:rPr>
          <w:lang w:val="fr-FR"/>
        </w:rPr>
        <w:t xml:space="preserve"> </w:t>
      </w:r>
      <w:r>
        <w:rPr>
          <w:lang w:val="fr-FR"/>
        </w:rPr>
        <w:t>rap</w:t>
      </w:r>
      <w:r w:rsidR="00F939C5" w:rsidRPr="00B0009B">
        <w:rPr>
          <w:lang w:val="fr-FR"/>
        </w:rPr>
        <w:t>port.</w:t>
      </w:r>
    </w:p>
    <w:p w14:paraId="71EFCB2D" w14:textId="08E77A1A" w:rsidR="00BA4DEB" w:rsidRDefault="000B7236" w:rsidP="006348B0">
      <w:pPr>
        <w:pStyle w:val="ONUMFS"/>
        <w:numPr>
          <w:ilvl w:val="0"/>
          <w:numId w:val="34"/>
        </w:numPr>
        <w:tabs>
          <w:tab w:val="left" w:pos="1134"/>
        </w:tabs>
        <w:spacing w:line="240" w:lineRule="auto"/>
        <w:ind w:left="567"/>
        <w:rPr>
          <w:lang w:val="fr-FR"/>
        </w:rPr>
      </w:pPr>
      <w:r w:rsidRPr="00B0009B">
        <w:rPr>
          <w:lang w:val="fr-FR"/>
        </w:rPr>
        <w:t>R</w:t>
      </w:r>
      <w:r w:rsidR="00BC2E06">
        <w:rPr>
          <w:lang w:val="fr-FR"/>
        </w:rPr>
        <w:t>é</w:t>
      </w:r>
      <w:r w:rsidRPr="00B0009B">
        <w:rPr>
          <w:lang w:val="fr-FR"/>
        </w:rPr>
        <w:t>it</w:t>
      </w:r>
      <w:r w:rsidR="00BC2E06">
        <w:rPr>
          <w:lang w:val="fr-FR"/>
        </w:rPr>
        <w:t>é</w:t>
      </w:r>
      <w:r w:rsidRPr="00B0009B">
        <w:rPr>
          <w:lang w:val="fr-FR"/>
        </w:rPr>
        <w:t>re</w:t>
      </w:r>
      <w:r w:rsidR="00BC2E06">
        <w:rPr>
          <w:lang w:val="fr-FR"/>
        </w:rPr>
        <w:t>r</w:t>
      </w:r>
      <w:r w:rsidRPr="00B0009B">
        <w:rPr>
          <w:lang w:val="fr-FR"/>
        </w:rPr>
        <w:t xml:space="preserve"> </w:t>
      </w:r>
      <w:r w:rsidR="00BC2E06">
        <w:rPr>
          <w:lang w:val="fr-FR"/>
        </w:rPr>
        <w:t>la finalité des comités permanents</w:t>
      </w:r>
      <w:r w:rsidRPr="00B0009B">
        <w:rPr>
          <w:lang w:val="fr-FR"/>
        </w:rPr>
        <w:t>;</w:t>
      </w:r>
    </w:p>
    <w:p w14:paraId="522601DD" w14:textId="232BF55D" w:rsidR="00BA4DEB" w:rsidRDefault="000B7236" w:rsidP="006348B0">
      <w:pPr>
        <w:pStyle w:val="ONUMFS"/>
        <w:numPr>
          <w:ilvl w:val="0"/>
          <w:numId w:val="34"/>
        </w:numPr>
        <w:tabs>
          <w:tab w:val="left" w:pos="1134"/>
        </w:tabs>
        <w:spacing w:line="240" w:lineRule="auto"/>
        <w:ind w:left="567"/>
        <w:rPr>
          <w:lang w:val="fr-FR"/>
        </w:rPr>
      </w:pPr>
      <w:r w:rsidRPr="00B0009B">
        <w:rPr>
          <w:lang w:val="fr-FR"/>
        </w:rPr>
        <w:t>Compile</w:t>
      </w:r>
      <w:r w:rsidR="00BC2E06">
        <w:rPr>
          <w:lang w:val="fr-FR"/>
        </w:rPr>
        <w:t>r</w:t>
      </w:r>
      <w:r w:rsidRPr="00B0009B">
        <w:rPr>
          <w:lang w:val="fr-FR"/>
        </w:rPr>
        <w:t>, harmoni</w:t>
      </w:r>
      <w:r w:rsidR="00BC2E06">
        <w:rPr>
          <w:lang w:val="fr-FR"/>
        </w:rPr>
        <w:t>s</w:t>
      </w:r>
      <w:r w:rsidRPr="00B0009B">
        <w:rPr>
          <w:lang w:val="fr-FR"/>
        </w:rPr>
        <w:t>e</w:t>
      </w:r>
      <w:r w:rsidR="00BC2E06">
        <w:rPr>
          <w:lang w:val="fr-FR"/>
        </w:rPr>
        <w:t>r</w:t>
      </w:r>
      <w:r w:rsidRPr="00B0009B">
        <w:rPr>
          <w:lang w:val="fr-FR"/>
        </w:rPr>
        <w:t xml:space="preserve"> </w:t>
      </w:r>
      <w:r w:rsidR="00BC2E06">
        <w:rPr>
          <w:lang w:val="fr-FR"/>
        </w:rPr>
        <w:t>et</w:t>
      </w:r>
      <w:r w:rsidRPr="00B0009B">
        <w:rPr>
          <w:lang w:val="fr-FR"/>
        </w:rPr>
        <w:t xml:space="preserve"> clarif</w:t>
      </w:r>
      <w:r w:rsidR="00BC2E06">
        <w:rPr>
          <w:lang w:val="fr-FR"/>
        </w:rPr>
        <w:t>ier</w:t>
      </w:r>
      <w:r w:rsidRPr="00B0009B">
        <w:rPr>
          <w:lang w:val="fr-FR"/>
        </w:rPr>
        <w:t xml:space="preserve"> </w:t>
      </w:r>
      <w:r w:rsidR="00BC2E06">
        <w:rPr>
          <w:lang w:val="fr-FR"/>
        </w:rPr>
        <w:t xml:space="preserve">les </w:t>
      </w:r>
      <w:r w:rsidRPr="00B0009B">
        <w:rPr>
          <w:lang w:val="fr-FR"/>
        </w:rPr>
        <w:t>r</w:t>
      </w:r>
      <w:r w:rsidR="00BC2E06">
        <w:rPr>
          <w:lang w:val="fr-FR"/>
        </w:rPr>
        <w:t>ô</w:t>
      </w:r>
      <w:r w:rsidRPr="00B0009B">
        <w:rPr>
          <w:lang w:val="fr-FR"/>
        </w:rPr>
        <w:t xml:space="preserve">les </w:t>
      </w:r>
      <w:r w:rsidR="00BC2E06">
        <w:rPr>
          <w:lang w:val="fr-FR"/>
        </w:rPr>
        <w:t>et</w:t>
      </w:r>
      <w:r w:rsidRPr="00B0009B">
        <w:rPr>
          <w:lang w:val="fr-FR"/>
        </w:rPr>
        <w:t xml:space="preserve"> proc</w:t>
      </w:r>
      <w:r w:rsidR="00BC2E06">
        <w:rPr>
          <w:lang w:val="fr-FR"/>
        </w:rPr>
        <w:t>é</w:t>
      </w:r>
      <w:r w:rsidRPr="00B0009B">
        <w:rPr>
          <w:lang w:val="fr-FR"/>
        </w:rPr>
        <w:t xml:space="preserve">dures </w:t>
      </w:r>
      <w:r w:rsidR="00BC2E06">
        <w:rPr>
          <w:lang w:val="fr-FR"/>
        </w:rPr>
        <w:t>des</w:t>
      </w:r>
      <w:r w:rsidRPr="00B0009B">
        <w:rPr>
          <w:lang w:val="fr-FR"/>
        </w:rPr>
        <w:t xml:space="preserve"> </w:t>
      </w:r>
      <w:r w:rsidR="00BC2E06">
        <w:rPr>
          <w:lang w:val="fr-FR"/>
        </w:rPr>
        <w:t>comités permanents</w:t>
      </w:r>
      <w:r w:rsidRPr="00B0009B">
        <w:rPr>
          <w:lang w:val="fr-FR"/>
        </w:rPr>
        <w:t>;</w:t>
      </w:r>
    </w:p>
    <w:p w14:paraId="742874A9" w14:textId="6C8CF341" w:rsidR="000B7236" w:rsidRPr="00B0009B" w:rsidRDefault="000B7236" w:rsidP="006348B0">
      <w:pPr>
        <w:pStyle w:val="ONUMFS"/>
        <w:numPr>
          <w:ilvl w:val="0"/>
          <w:numId w:val="34"/>
        </w:numPr>
        <w:tabs>
          <w:tab w:val="left" w:pos="1134"/>
        </w:tabs>
        <w:spacing w:line="240" w:lineRule="auto"/>
        <w:ind w:left="567"/>
        <w:rPr>
          <w:lang w:val="fr-FR"/>
        </w:rPr>
      </w:pPr>
      <w:r w:rsidRPr="00B0009B">
        <w:rPr>
          <w:lang w:val="fr-FR"/>
        </w:rPr>
        <w:t>Optimi</w:t>
      </w:r>
      <w:r w:rsidR="00BC2E06">
        <w:rPr>
          <w:lang w:val="fr-FR"/>
        </w:rPr>
        <w:t>s</w:t>
      </w:r>
      <w:r w:rsidRPr="00B0009B">
        <w:rPr>
          <w:lang w:val="fr-FR"/>
        </w:rPr>
        <w:t>e</w:t>
      </w:r>
      <w:r w:rsidR="00BC2E06">
        <w:rPr>
          <w:lang w:val="fr-FR"/>
        </w:rPr>
        <w:t>r</w:t>
      </w:r>
      <w:r w:rsidRPr="00B0009B">
        <w:rPr>
          <w:lang w:val="fr-FR"/>
        </w:rPr>
        <w:t xml:space="preserve"> </w:t>
      </w:r>
      <w:r w:rsidR="00BC2E06">
        <w:rPr>
          <w:lang w:val="fr-FR"/>
        </w:rPr>
        <w:t xml:space="preserve">le rôle de facilitateur du Secrétariat de </w:t>
      </w:r>
      <w:r w:rsidR="00B41724">
        <w:rPr>
          <w:lang w:val="fr-FR"/>
        </w:rPr>
        <w:t>l</w:t>
      </w:r>
      <w:r w:rsidR="00BA4DEB">
        <w:rPr>
          <w:lang w:val="fr-FR"/>
        </w:rPr>
        <w:t>’</w:t>
      </w:r>
      <w:r w:rsidR="00B41724">
        <w:rPr>
          <w:lang w:val="fr-FR"/>
        </w:rPr>
        <w:t>OMPI</w:t>
      </w:r>
      <w:r w:rsidRPr="00B0009B">
        <w:rPr>
          <w:lang w:val="fr-FR"/>
        </w:rPr>
        <w:t xml:space="preserve"> </w:t>
      </w:r>
      <w:r w:rsidR="00BC2E06">
        <w:rPr>
          <w:lang w:val="fr-FR"/>
        </w:rPr>
        <w:t>sur des questions fondamentales</w:t>
      </w:r>
      <w:r w:rsidR="000D50F1">
        <w:rPr>
          <w:lang w:val="fr-FR"/>
        </w:rPr>
        <w:t>, afin d</w:t>
      </w:r>
      <w:r w:rsidR="00BA4DEB">
        <w:rPr>
          <w:lang w:val="fr-FR"/>
        </w:rPr>
        <w:t>’</w:t>
      </w:r>
      <w:r w:rsidR="00BC2E06">
        <w:rPr>
          <w:lang w:val="fr-FR"/>
        </w:rPr>
        <w:t xml:space="preserve">encourager la </w:t>
      </w:r>
      <w:r w:rsidRPr="00B0009B">
        <w:rPr>
          <w:lang w:val="fr-FR"/>
        </w:rPr>
        <w:t>coop</w:t>
      </w:r>
      <w:r w:rsidR="00BC2E06">
        <w:rPr>
          <w:lang w:val="fr-FR"/>
        </w:rPr>
        <w:t>é</w:t>
      </w:r>
      <w:r w:rsidRPr="00B0009B">
        <w:rPr>
          <w:lang w:val="fr-FR"/>
        </w:rPr>
        <w:t xml:space="preserve">ration </w:t>
      </w:r>
      <w:r w:rsidR="00BC2E06">
        <w:rPr>
          <w:lang w:val="fr-FR"/>
        </w:rPr>
        <w:t>et les é</w:t>
      </w:r>
      <w:r w:rsidRPr="00B0009B">
        <w:rPr>
          <w:lang w:val="fr-FR"/>
        </w:rPr>
        <w:t>change</w:t>
      </w:r>
      <w:r w:rsidR="00BC2E06">
        <w:rPr>
          <w:lang w:val="fr-FR"/>
        </w:rPr>
        <w:t>s</w:t>
      </w:r>
      <w:r w:rsidRPr="00B0009B">
        <w:rPr>
          <w:lang w:val="fr-FR"/>
        </w:rPr>
        <w:t xml:space="preserve"> </w:t>
      </w:r>
      <w:r w:rsidR="00BC2E06">
        <w:rPr>
          <w:lang w:val="fr-FR"/>
        </w:rPr>
        <w:t>avant, pendant et après les sessions des comités permanent</w:t>
      </w:r>
      <w:r w:rsidRPr="00B0009B">
        <w:rPr>
          <w:lang w:val="fr-FR"/>
        </w:rPr>
        <w:t>s;</w:t>
      </w:r>
    </w:p>
    <w:p w14:paraId="1C399203" w14:textId="3CC5FD1A" w:rsidR="00BA4DEB" w:rsidRDefault="00BC2E06" w:rsidP="006348B0">
      <w:pPr>
        <w:pStyle w:val="ONUMFS"/>
        <w:numPr>
          <w:ilvl w:val="0"/>
          <w:numId w:val="34"/>
        </w:numPr>
        <w:tabs>
          <w:tab w:val="left" w:pos="1134"/>
        </w:tabs>
        <w:spacing w:line="240" w:lineRule="auto"/>
        <w:ind w:left="567"/>
        <w:rPr>
          <w:lang w:val="fr-FR"/>
        </w:rPr>
      </w:pPr>
      <w:r>
        <w:rPr>
          <w:lang w:val="fr-FR"/>
        </w:rPr>
        <w:t xml:space="preserve">Renforcer les </w:t>
      </w:r>
      <w:r w:rsidR="000B7236" w:rsidRPr="00B0009B">
        <w:rPr>
          <w:lang w:val="fr-FR"/>
        </w:rPr>
        <w:t xml:space="preserve">synergies, </w:t>
      </w:r>
      <w:r>
        <w:rPr>
          <w:lang w:val="fr-FR"/>
        </w:rPr>
        <w:t xml:space="preserve">la </w:t>
      </w:r>
      <w:r w:rsidR="000B7236" w:rsidRPr="00B0009B">
        <w:rPr>
          <w:lang w:val="fr-FR"/>
        </w:rPr>
        <w:t>coh</w:t>
      </w:r>
      <w:r>
        <w:rPr>
          <w:lang w:val="fr-FR"/>
        </w:rPr>
        <w:t>é</w:t>
      </w:r>
      <w:r w:rsidR="000B7236" w:rsidRPr="00B0009B">
        <w:rPr>
          <w:lang w:val="fr-FR"/>
        </w:rPr>
        <w:t xml:space="preserve">rence </w:t>
      </w:r>
      <w:r>
        <w:rPr>
          <w:lang w:val="fr-FR"/>
        </w:rPr>
        <w:t>et</w:t>
      </w:r>
      <w:r w:rsidR="000B7236" w:rsidRPr="00B0009B">
        <w:rPr>
          <w:lang w:val="fr-FR"/>
        </w:rPr>
        <w:t xml:space="preserve"> </w:t>
      </w:r>
      <w:r>
        <w:rPr>
          <w:lang w:val="fr-FR"/>
        </w:rPr>
        <w:t>la constance entre les</w:t>
      </w:r>
      <w:r w:rsidR="000B7236" w:rsidRPr="00B0009B">
        <w:rPr>
          <w:lang w:val="fr-FR"/>
        </w:rPr>
        <w:t xml:space="preserve"> </w:t>
      </w:r>
      <w:r>
        <w:rPr>
          <w:lang w:val="fr-FR"/>
        </w:rPr>
        <w:t>comités permanents</w:t>
      </w:r>
      <w:r w:rsidR="000D50F1">
        <w:rPr>
          <w:lang w:val="fr-FR"/>
        </w:rPr>
        <w:t>,</w:t>
      </w:r>
      <w:r w:rsidR="000B7236" w:rsidRPr="00B0009B">
        <w:rPr>
          <w:lang w:val="fr-FR"/>
        </w:rPr>
        <w:t xml:space="preserve"> </w:t>
      </w:r>
      <w:r>
        <w:rPr>
          <w:lang w:val="fr-FR"/>
        </w:rPr>
        <w:t xml:space="preserve">en </w:t>
      </w:r>
      <w:r w:rsidR="000D50F1">
        <w:rPr>
          <w:lang w:val="fr-FR"/>
        </w:rPr>
        <w:t>établiss</w:t>
      </w:r>
      <w:r>
        <w:rPr>
          <w:lang w:val="fr-FR"/>
        </w:rPr>
        <w:t>ant des approches communes et de</w:t>
      </w:r>
      <w:r w:rsidR="000D50F1">
        <w:rPr>
          <w:lang w:val="fr-FR"/>
        </w:rPr>
        <w:t>s</w:t>
      </w:r>
      <w:r>
        <w:rPr>
          <w:lang w:val="fr-FR"/>
        </w:rPr>
        <w:t xml:space="preserve"> bonnes pratiques pertinentes pour mener leurs activités</w:t>
      </w:r>
      <w:r w:rsidR="000B7236" w:rsidRPr="00B0009B">
        <w:rPr>
          <w:lang w:val="fr-FR"/>
        </w:rPr>
        <w:t>;</w:t>
      </w:r>
    </w:p>
    <w:p w14:paraId="7F0BA87C" w14:textId="48E60FA9" w:rsidR="00BA4DEB" w:rsidRDefault="00BC2E06" w:rsidP="006348B0">
      <w:pPr>
        <w:pStyle w:val="ONUMFS"/>
        <w:numPr>
          <w:ilvl w:val="0"/>
          <w:numId w:val="34"/>
        </w:numPr>
        <w:tabs>
          <w:tab w:val="left" w:pos="1134"/>
        </w:tabs>
        <w:spacing w:line="240" w:lineRule="auto"/>
        <w:ind w:left="567"/>
        <w:rPr>
          <w:lang w:val="fr-FR"/>
        </w:rPr>
      </w:pPr>
      <w:r>
        <w:rPr>
          <w:lang w:val="fr-FR"/>
        </w:rPr>
        <w:t xml:space="preserve">Améliorer la </w:t>
      </w:r>
      <w:r w:rsidR="000B7236" w:rsidRPr="00B0009B">
        <w:rPr>
          <w:lang w:val="fr-FR"/>
        </w:rPr>
        <w:t xml:space="preserve">communication </w:t>
      </w:r>
      <w:r>
        <w:rPr>
          <w:lang w:val="fr-FR"/>
        </w:rPr>
        <w:t xml:space="preserve">et la sensibilisation par une approche de communication plus </w:t>
      </w:r>
      <w:r w:rsidR="000B7236" w:rsidRPr="00B0009B">
        <w:rPr>
          <w:lang w:val="fr-FR"/>
        </w:rPr>
        <w:t xml:space="preserve">proactive </w:t>
      </w:r>
      <w:r>
        <w:rPr>
          <w:lang w:val="fr-FR"/>
        </w:rPr>
        <w:t>avec les États membre</w:t>
      </w:r>
      <w:r w:rsidR="000B7236" w:rsidRPr="00B0009B">
        <w:rPr>
          <w:lang w:val="fr-FR"/>
        </w:rPr>
        <w:t xml:space="preserve">s </w:t>
      </w:r>
      <w:r>
        <w:rPr>
          <w:lang w:val="fr-FR"/>
        </w:rPr>
        <w:t>et les o</w:t>
      </w:r>
      <w:r w:rsidR="000B7236" w:rsidRPr="00B0009B">
        <w:rPr>
          <w:lang w:val="fr-FR"/>
        </w:rPr>
        <w:t>bserv</w:t>
      </w:r>
      <w:r>
        <w:rPr>
          <w:lang w:val="fr-FR"/>
        </w:rPr>
        <w:t>ateur</w:t>
      </w:r>
      <w:r w:rsidR="000B7236" w:rsidRPr="00B0009B">
        <w:rPr>
          <w:lang w:val="fr-FR"/>
        </w:rPr>
        <w:t>s</w:t>
      </w:r>
      <w:r w:rsidR="000D50F1">
        <w:rPr>
          <w:lang w:val="fr-FR"/>
        </w:rPr>
        <w:t>,</w:t>
      </w:r>
      <w:r w:rsidR="000B7236" w:rsidRPr="00B0009B">
        <w:rPr>
          <w:lang w:val="fr-FR"/>
        </w:rPr>
        <w:t xml:space="preserve"> </w:t>
      </w:r>
      <w:r>
        <w:rPr>
          <w:lang w:val="fr-FR"/>
        </w:rPr>
        <w:t>afin de les</w:t>
      </w:r>
      <w:r w:rsidR="000B7236" w:rsidRPr="00B0009B">
        <w:rPr>
          <w:lang w:val="fr-FR"/>
        </w:rPr>
        <w:t xml:space="preserve"> inform</w:t>
      </w:r>
      <w:r>
        <w:rPr>
          <w:lang w:val="fr-FR"/>
        </w:rPr>
        <w:t xml:space="preserve">er des </w:t>
      </w:r>
      <w:r w:rsidR="000B7236" w:rsidRPr="00B0009B">
        <w:rPr>
          <w:lang w:val="fr-FR"/>
        </w:rPr>
        <w:t>progr</w:t>
      </w:r>
      <w:r>
        <w:rPr>
          <w:lang w:val="fr-FR"/>
        </w:rPr>
        <w:t>è</w:t>
      </w:r>
      <w:r w:rsidR="000B7236" w:rsidRPr="00B0009B">
        <w:rPr>
          <w:lang w:val="fr-FR"/>
        </w:rPr>
        <w:t xml:space="preserve">s </w:t>
      </w:r>
      <w:r>
        <w:rPr>
          <w:lang w:val="fr-FR"/>
        </w:rPr>
        <w:t>des</w:t>
      </w:r>
      <w:r w:rsidR="000B7236" w:rsidRPr="00B0009B">
        <w:rPr>
          <w:lang w:val="fr-FR"/>
        </w:rPr>
        <w:t xml:space="preserve"> </w:t>
      </w:r>
      <w:r>
        <w:rPr>
          <w:lang w:val="fr-FR"/>
        </w:rPr>
        <w:t>comités permanents</w:t>
      </w:r>
      <w:r w:rsidR="000B7236" w:rsidRPr="00B0009B">
        <w:rPr>
          <w:lang w:val="fr-FR"/>
        </w:rPr>
        <w:t xml:space="preserve"> </w:t>
      </w:r>
      <w:r w:rsidR="000D50F1">
        <w:rPr>
          <w:lang w:val="fr-FR"/>
        </w:rPr>
        <w:t>ainsi qu</w:t>
      </w:r>
      <w:r>
        <w:rPr>
          <w:lang w:val="fr-FR"/>
        </w:rPr>
        <w:t>e des étapes pré</w:t>
      </w:r>
      <w:r w:rsidR="000B7236" w:rsidRPr="00B0009B">
        <w:rPr>
          <w:lang w:val="fr-FR"/>
        </w:rPr>
        <w:t>parato</w:t>
      </w:r>
      <w:r>
        <w:rPr>
          <w:lang w:val="fr-FR"/>
        </w:rPr>
        <w:t xml:space="preserve">ires </w:t>
      </w:r>
      <w:r w:rsidR="000D50F1">
        <w:rPr>
          <w:lang w:val="fr-FR"/>
        </w:rPr>
        <w:t>aux</w:t>
      </w:r>
      <w:r w:rsidR="00A44427">
        <w:rPr>
          <w:lang w:val="fr-FR"/>
        </w:rPr>
        <w:t xml:space="preserve"> réunions à </w:t>
      </w:r>
      <w:proofErr w:type="gramStart"/>
      <w:r w:rsidR="00A44427">
        <w:rPr>
          <w:lang w:val="fr-FR"/>
        </w:rPr>
        <w:t>venir</w:t>
      </w:r>
      <w:r w:rsidR="008F0DD5">
        <w:rPr>
          <w:lang w:val="fr-FR"/>
        </w:rPr>
        <w:t xml:space="preserve">; </w:t>
      </w:r>
      <w:r w:rsidR="000B7236" w:rsidRPr="00B0009B">
        <w:rPr>
          <w:lang w:val="fr-FR"/>
        </w:rPr>
        <w:t xml:space="preserve"> </w:t>
      </w:r>
      <w:r w:rsidR="00A44427">
        <w:rPr>
          <w:lang w:val="fr-FR"/>
        </w:rPr>
        <w:t>et</w:t>
      </w:r>
      <w:proofErr w:type="gramEnd"/>
    </w:p>
    <w:p w14:paraId="11571351" w14:textId="45D5FC7E" w:rsidR="000B7236" w:rsidRPr="00B0009B" w:rsidRDefault="000B7236" w:rsidP="006348B0">
      <w:pPr>
        <w:pStyle w:val="ONUMFS"/>
        <w:numPr>
          <w:ilvl w:val="0"/>
          <w:numId w:val="34"/>
        </w:numPr>
        <w:tabs>
          <w:tab w:val="left" w:pos="1134"/>
        </w:tabs>
        <w:spacing w:line="240" w:lineRule="auto"/>
        <w:ind w:left="567"/>
        <w:rPr>
          <w:lang w:val="fr-FR"/>
        </w:rPr>
      </w:pPr>
      <w:r w:rsidRPr="00B0009B">
        <w:rPr>
          <w:lang w:val="fr-FR"/>
        </w:rPr>
        <w:t>Facilit</w:t>
      </w:r>
      <w:r w:rsidR="00A44427">
        <w:rPr>
          <w:lang w:val="fr-FR"/>
        </w:rPr>
        <w:t>er</w:t>
      </w:r>
      <w:r w:rsidRPr="00B0009B">
        <w:rPr>
          <w:lang w:val="fr-FR"/>
        </w:rPr>
        <w:t xml:space="preserve"> </w:t>
      </w:r>
      <w:r w:rsidR="00A44427">
        <w:rPr>
          <w:lang w:val="fr-FR"/>
        </w:rPr>
        <w:t>un espace propice à la ré</w:t>
      </w:r>
      <w:r w:rsidRPr="00B0009B">
        <w:rPr>
          <w:lang w:val="fr-FR"/>
        </w:rPr>
        <w:t>fle</w:t>
      </w:r>
      <w:r w:rsidR="00A44427">
        <w:rPr>
          <w:lang w:val="fr-FR"/>
        </w:rPr>
        <w:t>x</w:t>
      </w:r>
      <w:r w:rsidRPr="00B0009B">
        <w:rPr>
          <w:lang w:val="fr-FR"/>
        </w:rPr>
        <w:t xml:space="preserve">ion </w:t>
      </w:r>
      <w:r w:rsidR="00A44427">
        <w:rPr>
          <w:lang w:val="fr-FR"/>
        </w:rPr>
        <w:t xml:space="preserve">et aux </w:t>
      </w:r>
      <w:r w:rsidR="00E84FC6">
        <w:rPr>
          <w:lang w:val="fr-FR"/>
        </w:rPr>
        <w:t>enseignement</w:t>
      </w:r>
      <w:r w:rsidR="00A44427">
        <w:rPr>
          <w:lang w:val="fr-FR"/>
        </w:rPr>
        <w:t xml:space="preserve">s à tirer des </w:t>
      </w:r>
      <w:r w:rsidRPr="00B0009B">
        <w:rPr>
          <w:lang w:val="fr-FR"/>
        </w:rPr>
        <w:t>change</w:t>
      </w:r>
      <w:r w:rsidR="00A44427">
        <w:rPr>
          <w:lang w:val="fr-FR"/>
        </w:rPr>
        <w:t>ments, en introduisant une approche d</w:t>
      </w:r>
      <w:r w:rsidR="00BA4DEB">
        <w:rPr>
          <w:lang w:val="fr-FR"/>
        </w:rPr>
        <w:t>’</w:t>
      </w:r>
      <w:r w:rsidR="00A44427">
        <w:rPr>
          <w:lang w:val="fr-FR"/>
        </w:rPr>
        <w:t>assimilation commune</w:t>
      </w:r>
      <w:r w:rsidRPr="00B0009B">
        <w:rPr>
          <w:lang w:val="fr-FR"/>
        </w:rPr>
        <w:t xml:space="preserve"> </w:t>
      </w:r>
      <w:r w:rsidR="00A44427">
        <w:rPr>
          <w:lang w:val="fr-FR"/>
        </w:rPr>
        <w:t>à l</w:t>
      </w:r>
      <w:r w:rsidR="00BA4DEB">
        <w:rPr>
          <w:lang w:val="fr-FR"/>
        </w:rPr>
        <w:t>’</w:t>
      </w:r>
      <w:r w:rsidR="00A44427">
        <w:rPr>
          <w:lang w:val="fr-FR"/>
        </w:rPr>
        <w:t xml:space="preserve">ensemble des </w:t>
      </w:r>
      <w:r w:rsidR="00BC2E06">
        <w:rPr>
          <w:lang w:val="fr-FR"/>
        </w:rPr>
        <w:t>comités permanents</w:t>
      </w:r>
      <w:r w:rsidR="000D50F1">
        <w:rPr>
          <w:lang w:val="fr-FR"/>
        </w:rPr>
        <w:t>,</w:t>
      </w:r>
      <w:r w:rsidRPr="00B0009B">
        <w:rPr>
          <w:lang w:val="fr-FR"/>
        </w:rPr>
        <w:t xml:space="preserve"> </w:t>
      </w:r>
      <w:r w:rsidR="00A44427">
        <w:rPr>
          <w:lang w:val="fr-FR"/>
        </w:rPr>
        <w:t>afin de promouvoir les é</w:t>
      </w:r>
      <w:r w:rsidRPr="00B0009B">
        <w:rPr>
          <w:lang w:val="fr-FR"/>
        </w:rPr>
        <w:t>change</w:t>
      </w:r>
      <w:r w:rsidR="00A44427">
        <w:rPr>
          <w:lang w:val="fr-FR"/>
        </w:rPr>
        <w:t>s</w:t>
      </w:r>
      <w:r w:rsidRPr="00B0009B">
        <w:rPr>
          <w:lang w:val="fr-FR"/>
        </w:rPr>
        <w:t xml:space="preserve"> </w:t>
      </w:r>
      <w:r w:rsidR="00A44427">
        <w:rPr>
          <w:lang w:val="fr-FR"/>
        </w:rPr>
        <w:t>d</w:t>
      </w:r>
      <w:r w:rsidR="00BA4DEB">
        <w:rPr>
          <w:lang w:val="fr-FR"/>
        </w:rPr>
        <w:t>’</w:t>
      </w:r>
      <w:r w:rsidRPr="00B0009B">
        <w:rPr>
          <w:lang w:val="fr-FR"/>
        </w:rPr>
        <w:t>exp</w:t>
      </w:r>
      <w:r w:rsidR="00A44427">
        <w:rPr>
          <w:lang w:val="fr-FR"/>
        </w:rPr>
        <w:t>é</w:t>
      </w:r>
      <w:r w:rsidRPr="00B0009B">
        <w:rPr>
          <w:lang w:val="fr-FR"/>
        </w:rPr>
        <w:t xml:space="preserve">riences </w:t>
      </w:r>
      <w:r w:rsidR="00A44427">
        <w:rPr>
          <w:lang w:val="fr-FR"/>
        </w:rPr>
        <w:t>et de bonnes pratiques</w:t>
      </w:r>
      <w:r w:rsidRPr="00B0009B">
        <w:rPr>
          <w:lang w:val="fr-FR"/>
        </w:rPr>
        <w:t>.</w:t>
      </w:r>
    </w:p>
    <w:p w14:paraId="585B17E4" w14:textId="137AA3C7" w:rsidR="00BA4DEB" w:rsidRDefault="00E84FC6" w:rsidP="006348B0">
      <w:pPr>
        <w:pStyle w:val="ONUMFS"/>
        <w:spacing w:line="240" w:lineRule="auto"/>
        <w:rPr>
          <w:lang w:val="fr-FR"/>
        </w:rPr>
      </w:pPr>
      <w:r>
        <w:rPr>
          <w:lang w:val="fr-FR"/>
        </w:rPr>
        <w:t>Les</w:t>
      </w:r>
      <w:r w:rsidR="009A3F7A" w:rsidRPr="00B0009B">
        <w:rPr>
          <w:lang w:val="fr-FR"/>
        </w:rPr>
        <w:t xml:space="preserve"> </w:t>
      </w:r>
      <w:r w:rsidR="000D50F1">
        <w:rPr>
          <w:lang w:val="fr-FR"/>
        </w:rPr>
        <w:t>s</w:t>
      </w:r>
      <w:r w:rsidR="009A3F7A" w:rsidRPr="00B0009B">
        <w:rPr>
          <w:lang w:val="fr-FR"/>
        </w:rPr>
        <w:t>ecr</w:t>
      </w:r>
      <w:r>
        <w:rPr>
          <w:lang w:val="fr-FR"/>
        </w:rPr>
        <w:t>é</w:t>
      </w:r>
      <w:r w:rsidR="009A3F7A" w:rsidRPr="00B0009B">
        <w:rPr>
          <w:lang w:val="fr-FR"/>
        </w:rPr>
        <w:t>tari</w:t>
      </w:r>
      <w:r>
        <w:rPr>
          <w:lang w:val="fr-FR"/>
        </w:rPr>
        <w:t>at</w:t>
      </w:r>
      <w:r w:rsidR="009B1F82" w:rsidRPr="00B0009B">
        <w:rPr>
          <w:lang w:val="fr-FR"/>
        </w:rPr>
        <w:t>s</w:t>
      </w:r>
      <w:r w:rsidR="009A3F7A" w:rsidRPr="00B0009B">
        <w:rPr>
          <w:lang w:val="fr-FR"/>
        </w:rPr>
        <w:t xml:space="preserve"> </w:t>
      </w:r>
      <w:r>
        <w:rPr>
          <w:lang w:val="fr-FR"/>
        </w:rPr>
        <w:t xml:space="preserve">des </w:t>
      </w:r>
      <w:r w:rsidR="00BC2E06">
        <w:rPr>
          <w:lang w:val="fr-FR"/>
        </w:rPr>
        <w:t>comités permanents</w:t>
      </w:r>
      <w:r w:rsidR="009A3F7A" w:rsidRPr="00B0009B">
        <w:rPr>
          <w:lang w:val="fr-FR"/>
        </w:rPr>
        <w:t xml:space="preserve"> </w:t>
      </w:r>
      <w:r w:rsidRPr="00E84FC6">
        <w:rPr>
          <w:lang w:val="fr-FR"/>
        </w:rPr>
        <w:t>de l</w:t>
      </w:r>
      <w:r w:rsidR="00BA4DEB">
        <w:rPr>
          <w:lang w:val="fr-FR"/>
        </w:rPr>
        <w:t>’</w:t>
      </w:r>
      <w:r w:rsidRPr="00E84FC6">
        <w:rPr>
          <w:lang w:val="fr-FR"/>
        </w:rPr>
        <w:t xml:space="preserve">OMPI </w:t>
      </w:r>
      <w:r>
        <w:rPr>
          <w:lang w:val="fr-FR"/>
        </w:rPr>
        <w:t>ont mis en œuvre les</w:t>
      </w:r>
      <w:r w:rsidR="009A3F7A" w:rsidRPr="00B0009B">
        <w:rPr>
          <w:lang w:val="fr-FR"/>
        </w:rPr>
        <w:t xml:space="preserve"> </w:t>
      </w:r>
      <w:r w:rsidR="00134EFD" w:rsidRPr="00B0009B">
        <w:rPr>
          <w:lang w:val="fr-FR"/>
        </w:rPr>
        <w:t>r</w:t>
      </w:r>
      <w:r w:rsidR="009A3F7A" w:rsidRPr="00B0009B">
        <w:rPr>
          <w:lang w:val="fr-FR"/>
        </w:rPr>
        <w:t>ecomm</w:t>
      </w:r>
      <w:r>
        <w:rPr>
          <w:lang w:val="fr-FR"/>
        </w:rPr>
        <w:t>a</w:t>
      </w:r>
      <w:r w:rsidR="009A3F7A" w:rsidRPr="00B0009B">
        <w:rPr>
          <w:lang w:val="fr-FR"/>
        </w:rPr>
        <w:t>ndations</w:t>
      </w:r>
      <w:r w:rsidR="00134EFD" w:rsidRPr="00B0009B">
        <w:rPr>
          <w:lang w:val="fr-FR"/>
        </w:rPr>
        <w:t>,</w:t>
      </w:r>
      <w:r w:rsidR="009A3F7A" w:rsidRPr="00B0009B">
        <w:rPr>
          <w:lang w:val="fr-FR"/>
        </w:rPr>
        <w:t xml:space="preserve"> </w:t>
      </w:r>
      <w:r>
        <w:rPr>
          <w:lang w:val="fr-FR"/>
        </w:rPr>
        <w:t xml:space="preserve">telles que </w:t>
      </w:r>
      <w:r w:rsidR="000D50F1">
        <w:rPr>
          <w:lang w:val="fr-FR"/>
        </w:rPr>
        <w:t xml:space="preserve">celle consistant à </w:t>
      </w:r>
      <w:r>
        <w:rPr>
          <w:lang w:val="fr-FR"/>
        </w:rPr>
        <w:t>réitérer l</w:t>
      </w:r>
      <w:r w:rsidR="00BA4DEB">
        <w:rPr>
          <w:lang w:val="fr-FR"/>
        </w:rPr>
        <w:t>’</w:t>
      </w:r>
      <w:r>
        <w:rPr>
          <w:lang w:val="fr-FR"/>
        </w:rPr>
        <w:t>objectif de chaque c</w:t>
      </w:r>
      <w:r w:rsidR="009A3F7A" w:rsidRPr="00B0009B">
        <w:rPr>
          <w:lang w:val="fr-FR"/>
        </w:rPr>
        <w:t>omit</w:t>
      </w:r>
      <w:r>
        <w:rPr>
          <w:lang w:val="fr-FR"/>
        </w:rPr>
        <w:t>é</w:t>
      </w:r>
      <w:r w:rsidR="009A3F7A" w:rsidRPr="00B0009B">
        <w:rPr>
          <w:lang w:val="fr-FR"/>
        </w:rPr>
        <w:t xml:space="preserve"> </w:t>
      </w:r>
      <w:r>
        <w:rPr>
          <w:lang w:val="fr-FR"/>
        </w:rPr>
        <w:t xml:space="preserve">dans les </w:t>
      </w:r>
      <w:r w:rsidR="009A3F7A" w:rsidRPr="00B0009B">
        <w:rPr>
          <w:lang w:val="fr-FR"/>
        </w:rPr>
        <w:t>invitation</w:t>
      </w:r>
      <w:r>
        <w:rPr>
          <w:lang w:val="fr-FR"/>
        </w:rPr>
        <w:t>s</w:t>
      </w:r>
      <w:r w:rsidR="009A3F7A" w:rsidRPr="00B0009B">
        <w:rPr>
          <w:lang w:val="fr-FR"/>
        </w:rPr>
        <w:t xml:space="preserve"> </w:t>
      </w:r>
      <w:r>
        <w:rPr>
          <w:lang w:val="fr-FR"/>
        </w:rPr>
        <w:t>aux réunions de c</w:t>
      </w:r>
      <w:r w:rsidR="009A3F7A" w:rsidRPr="00B0009B">
        <w:rPr>
          <w:lang w:val="fr-FR"/>
        </w:rPr>
        <w:t>omit</w:t>
      </w:r>
      <w:r>
        <w:rPr>
          <w:lang w:val="fr-FR"/>
        </w:rPr>
        <w:t>é,</w:t>
      </w:r>
      <w:r w:rsidR="009B1F82" w:rsidRPr="00B0009B">
        <w:rPr>
          <w:lang w:val="fr-FR"/>
        </w:rPr>
        <w:t xml:space="preserve"> </w:t>
      </w:r>
      <w:r>
        <w:rPr>
          <w:lang w:val="fr-FR"/>
        </w:rPr>
        <w:t xml:space="preserve">et </w:t>
      </w:r>
      <w:r w:rsidR="000D50F1">
        <w:rPr>
          <w:lang w:val="fr-FR"/>
        </w:rPr>
        <w:t xml:space="preserve">ont compilé </w:t>
      </w:r>
      <w:r>
        <w:rPr>
          <w:lang w:val="fr-FR"/>
        </w:rPr>
        <w:t>les</w:t>
      </w:r>
      <w:r w:rsidR="009B1F82" w:rsidRPr="00B0009B">
        <w:rPr>
          <w:lang w:val="fr-FR"/>
        </w:rPr>
        <w:t xml:space="preserve"> </w:t>
      </w:r>
      <w:r>
        <w:rPr>
          <w:lang w:val="fr-FR"/>
        </w:rPr>
        <w:t xml:space="preserve">règlements intérieurs particuliers des </w:t>
      </w:r>
      <w:r w:rsidR="00BC2E06">
        <w:rPr>
          <w:lang w:val="fr-FR"/>
        </w:rPr>
        <w:t>comités permanents</w:t>
      </w:r>
      <w:r w:rsidR="009B1F82" w:rsidRPr="00B0009B">
        <w:rPr>
          <w:lang w:val="fr-FR"/>
        </w:rPr>
        <w:t xml:space="preserve"> </w:t>
      </w:r>
      <w:r>
        <w:rPr>
          <w:lang w:val="fr-FR"/>
        </w:rPr>
        <w:t>sur le site</w:t>
      </w:r>
      <w:r w:rsidR="008F0DD5">
        <w:rPr>
          <w:lang w:val="fr-FR"/>
        </w:rPr>
        <w:t> </w:t>
      </w:r>
      <w:r>
        <w:rPr>
          <w:lang w:val="fr-FR"/>
        </w:rPr>
        <w:t xml:space="preserve">Web de </w:t>
      </w:r>
      <w:r w:rsidR="00B41724">
        <w:rPr>
          <w:lang w:val="fr-FR"/>
        </w:rPr>
        <w:t>l</w:t>
      </w:r>
      <w:r w:rsidR="00BA4DEB">
        <w:rPr>
          <w:lang w:val="fr-FR"/>
        </w:rPr>
        <w:t>’</w:t>
      </w:r>
      <w:r w:rsidR="00B41724">
        <w:rPr>
          <w:lang w:val="fr-FR"/>
        </w:rPr>
        <w:t>OMPI</w:t>
      </w:r>
      <w:r w:rsidR="009A3F7A" w:rsidRPr="00B0009B">
        <w:rPr>
          <w:lang w:val="fr-FR"/>
        </w:rPr>
        <w:t>.</w:t>
      </w:r>
    </w:p>
    <w:p w14:paraId="3EA25BF6" w14:textId="23C010F9" w:rsidR="006348B0" w:rsidRDefault="0021726D" w:rsidP="006348B0">
      <w:pPr>
        <w:pStyle w:val="ONUMFS"/>
        <w:spacing w:line="240" w:lineRule="auto"/>
        <w:rPr>
          <w:lang w:val="fr-FR"/>
        </w:rPr>
      </w:pPr>
      <w:r>
        <w:rPr>
          <w:lang w:val="fr-FR"/>
        </w:rPr>
        <w:t>L</w:t>
      </w:r>
      <w:r w:rsidR="009A3F7A" w:rsidRPr="00B0009B">
        <w:rPr>
          <w:lang w:val="fr-FR"/>
        </w:rPr>
        <w:t xml:space="preserve">e </w:t>
      </w:r>
      <w:r w:rsidR="00BC2E06">
        <w:rPr>
          <w:lang w:val="fr-FR"/>
        </w:rPr>
        <w:t>rapport</w:t>
      </w:r>
      <w:r w:rsidR="009A3F7A" w:rsidRPr="00B0009B">
        <w:rPr>
          <w:lang w:val="fr-FR"/>
        </w:rPr>
        <w:t xml:space="preserve"> </w:t>
      </w:r>
      <w:r>
        <w:rPr>
          <w:lang w:val="fr-FR"/>
        </w:rPr>
        <w:t xml:space="preserve">mentionne </w:t>
      </w:r>
      <w:r w:rsidR="009A3F7A" w:rsidRPr="00B0009B">
        <w:rPr>
          <w:lang w:val="fr-FR"/>
        </w:rPr>
        <w:t>sp</w:t>
      </w:r>
      <w:r>
        <w:rPr>
          <w:lang w:val="fr-FR"/>
        </w:rPr>
        <w:t>é</w:t>
      </w:r>
      <w:r w:rsidR="009A3F7A" w:rsidRPr="00B0009B">
        <w:rPr>
          <w:lang w:val="fr-FR"/>
        </w:rPr>
        <w:t>cifi</w:t>
      </w:r>
      <w:r>
        <w:rPr>
          <w:lang w:val="fr-FR"/>
        </w:rPr>
        <w:t>quement l</w:t>
      </w:r>
      <w:r w:rsidR="009A3F7A" w:rsidRPr="00B0009B">
        <w:rPr>
          <w:lang w:val="fr-FR"/>
        </w:rPr>
        <w:t xml:space="preserve">e </w:t>
      </w:r>
      <w:r>
        <w:rPr>
          <w:lang w:val="fr-FR"/>
        </w:rPr>
        <w:t xml:space="preserve">volume de travail généré par les </w:t>
      </w:r>
      <w:r w:rsidR="000D50F1">
        <w:rPr>
          <w:lang w:val="fr-FR"/>
        </w:rPr>
        <w:t>é</w:t>
      </w:r>
      <w:r>
        <w:rPr>
          <w:lang w:val="fr-FR"/>
        </w:rPr>
        <w:t>quipes d</w:t>
      </w:r>
      <w:r w:rsidR="00BA4DEB">
        <w:rPr>
          <w:lang w:val="fr-FR"/>
        </w:rPr>
        <w:t>’</w:t>
      </w:r>
      <w:r>
        <w:rPr>
          <w:lang w:val="fr-FR"/>
        </w:rPr>
        <w:t>experts</w:t>
      </w:r>
      <w:r w:rsidR="00BA4DEB">
        <w:rPr>
          <w:lang w:val="fr-FR"/>
        </w:rPr>
        <w:t xml:space="preserve"> du </w:t>
      </w:r>
      <w:r w:rsidR="00BA4DEB" w:rsidRPr="00B0009B">
        <w:rPr>
          <w:lang w:val="fr-FR"/>
        </w:rPr>
        <w:t>CWS</w:t>
      </w:r>
      <w:r>
        <w:rPr>
          <w:lang w:val="fr-FR"/>
        </w:rPr>
        <w:t>,</w:t>
      </w:r>
      <w:r w:rsidR="009A3F7A" w:rsidRPr="00B0009B">
        <w:rPr>
          <w:lang w:val="fr-FR"/>
        </w:rPr>
        <w:t xml:space="preserve"> </w:t>
      </w:r>
      <w:r>
        <w:rPr>
          <w:lang w:val="fr-FR"/>
        </w:rPr>
        <w:t>qui entraîne des pressions sur les ressources en personnel de certains États membre</w:t>
      </w:r>
      <w:r w:rsidR="004E7733" w:rsidRPr="00B0009B">
        <w:rPr>
          <w:lang w:val="fr-FR"/>
        </w:rPr>
        <w:t xml:space="preserve">s </w:t>
      </w:r>
      <w:r>
        <w:rPr>
          <w:lang w:val="fr-FR"/>
        </w:rPr>
        <w:t>et sur l</w:t>
      </w:r>
      <w:r w:rsidR="00BA4DEB">
        <w:rPr>
          <w:lang w:val="fr-FR"/>
        </w:rPr>
        <w:t>’</w:t>
      </w:r>
      <w:r>
        <w:rPr>
          <w:lang w:val="fr-FR"/>
        </w:rPr>
        <w:t>équipe d</w:t>
      </w:r>
      <w:r w:rsidR="00BA4DEB">
        <w:rPr>
          <w:lang w:val="fr-FR"/>
        </w:rPr>
        <w:t>’</w:t>
      </w:r>
      <w:r>
        <w:rPr>
          <w:lang w:val="fr-FR"/>
        </w:rPr>
        <w:t xml:space="preserve">appui du </w:t>
      </w:r>
      <w:r w:rsidR="004E7733" w:rsidRPr="00B0009B">
        <w:rPr>
          <w:lang w:val="fr-FR"/>
        </w:rPr>
        <w:t>Secr</w:t>
      </w:r>
      <w:r>
        <w:rPr>
          <w:lang w:val="fr-FR"/>
        </w:rPr>
        <w:t>é</w:t>
      </w:r>
      <w:r w:rsidR="004E7733" w:rsidRPr="00B0009B">
        <w:rPr>
          <w:lang w:val="fr-FR"/>
        </w:rPr>
        <w:t>tari</w:t>
      </w:r>
      <w:r w:rsidR="004146E3" w:rsidRPr="00B0009B">
        <w:rPr>
          <w:lang w:val="fr-FR"/>
        </w:rPr>
        <w:t>at</w:t>
      </w:r>
      <w:r w:rsidR="004146E3">
        <w:rPr>
          <w:lang w:val="fr-FR"/>
        </w:rPr>
        <w:t>.  Co</w:t>
      </w:r>
      <w:r w:rsidR="00555071">
        <w:rPr>
          <w:lang w:val="fr-FR"/>
        </w:rPr>
        <w:t>ncernant</w:t>
      </w:r>
      <w:r w:rsidR="00BA4DEB">
        <w:rPr>
          <w:lang w:val="fr-FR"/>
        </w:rPr>
        <w:t xml:space="preserve"> l</w:t>
      </w:r>
      <w:r w:rsidR="00BA4DEB" w:rsidRPr="00B0009B">
        <w:rPr>
          <w:lang w:val="fr-FR"/>
        </w:rPr>
        <w:t>e</w:t>
      </w:r>
      <w:r w:rsidR="00BA4DEB">
        <w:rPr>
          <w:lang w:val="fr-FR"/>
        </w:rPr>
        <w:t> </w:t>
      </w:r>
      <w:r w:rsidR="00BA4DEB" w:rsidRPr="00B0009B">
        <w:rPr>
          <w:lang w:val="fr-FR"/>
        </w:rPr>
        <w:t>CWS</w:t>
      </w:r>
      <w:r w:rsidR="004E7733" w:rsidRPr="00B0009B">
        <w:rPr>
          <w:lang w:val="fr-FR"/>
        </w:rPr>
        <w:t xml:space="preserve">, </w:t>
      </w:r>
      <w:r w:rsidR="00555071">
        <w:rPr>
          <w:lang w:val="fr-FR"/>
        </w:rPr>
        <w:t xml:space="preserve">les </w:t>
      </w:r>
      <w:r w:rsidR="00555071" w:rsidRPr="00555071">
        <w:rPr>
          <w:lang w:val="fr-FR"/>
        </w:rPr>
        <w:t>États membres</w:t>
      </w:r>
      <w:r w:rsidR="004E7733" w:rsidRPr="00B0009B">
        <w:rPr>
          <w:lang w:val="fr-FR"/>
        </w:rPr>
        <w:t xml:space="preserve"> </w:t>
      </w:r>
      <w:r w:rsidR="00555071">
        <w:rPr>
          <w:lang w:val="fr-FR"/>
        </w:rPr>
        <w:t>qui ont ré</w:t>
      </w:r>
      <w:r w:rsidR="004E7733" w:rsidRPr="00B0009B">
        <w:rPr>
          <w:lang w:val="fr-FR"/>
        </w:rPr>
        <w:t>pond</w:t>
      </w:r>
      <w:r w:rsidR="00555071">
        <w:rPr>
          <w:lang w:val="fr-FR"/>
        </w:rPr>
        <w:t>u à l</w:t>
      </w:r>
      <w:r w:rsidR="00BA4DEB">
        <w:rPr>
          <w:lang w:val="fr-FR"/>
        </w:rPr>
        <w:t>’</w:t>
      </w:r>
      <w:r w:rsidR="00555071">
        <w:rPr>
          <w:lang w:val="fr-FR"/>
        </w:rPr>
        <w:t>enquête d</w:t>
      </w:r>
      <w:r w:rsidR="00BA4DEB">
        <w:rPr>
          <w:lang w:val="fr-FR"/>
        </w:rPr>
        <w:t>’</w:t>
      </w:r>
      <w:r w:rsidR="00555071">
        <w:rPr>
          <w:lang w:val="fr-FR"/>
        </w:rPr>
        <w:t>é</w:t>
      </w:r>
      <w:r w:rsidR="00134EFD" w:rsidRPr="00B0009B">
        <w:rPr>
          <w:lang w:val="fr-FR"/>
        </w:rPr>
        <w:t xml:space="preserve">valuation </w:t>
      </w:r>
      <w:r w:rsidR="00555071">
        <w:rPr>
          <w:lang w:val="fr-FR"/>
        </w:rPr>
        <w:t xml:space="preserve">ont suggéré que, outre une révision du </w:t>
      </w:r>
      <w:r w:rsidR="004E7733" w:rsidRPr="00B0009B">
        <w:rPr>
          <w:lang w:val="fr-FR"/>
        </w:rPr>
        <w:t>program</w:t>
      </w:r>
      <w:r w:rsidR="00555071">
        <w:rPr>
          <w:lang w:val="fr-FR"/>
        </w:rPr>
        <w:t>me de travail à chaque</w:t>
      </w:r>
      <w:r w:rsidR="004E7733" w:rsidRPr="00B0009B">
        <w:rPr>
          <w:lang w:val="fr-FR"/>
        </w:rPr>
        <w:t xml:space="preserve"> session, </w:t>
      </w:r>
      <w:r w:rsidR="00555071">
        <w:rPr>
          <w:lang w:val="fr-FR"/>
        </w:rPr>
        <w:t xml:space="preserve">il fallait un nouvel </w:t>
      </w:r>
      <w:r w:rsidR="000D50F1">
        <w:rPr>
          <w:lang w:val="fr-FR"/>
        </w:rPr>
        <w:t>examen</w:t>
      </w:r>
      <w:r w:rsidR="00555071">
        <w:rPr>
          <w:lang w:val="fr-FR"/>
        </w:rPr>
        <w:t xml:space="preserve"> annuel compl</w:t>
      </w:r>
      <w:r w:rsidR="000D50F1">
        <w:rPr>
          <w:lang w:val="fr-FR"/>
        </w:rPr>
        <w:t>e</w:t>
      </w:r>
      <w:r w:rsidR="00555071">
        <w:rPr>
          <w:lang w:val="fr-FR"/>
        </w:rPr>
        <w:t xml:space="preserve">t des progrès réalisés par les </w:t>
      </w:r>
      <w:r w:rsidR="00D32B44">
        <w:rPr>
          <w:lang w:val="fr-FR"/>
        </w:rPr>
        <w:t>é</w:t>
      </w:r>
      <w:r w:rsidR="00555071" w:rsidRPr="00555071">
        <w:rPr>
          <w:lang w:val="fr-FR"/>
        </w:rPr>
        <w:t>quipes d</w:t>
      </w:r>
      <w:r w:rsidR="00BA4DEB">
        <w:rPr>
          <w:lang w:val="fr-FR"/>
        </w:rPr>
        <w:t>’</w:t>
      </w:r>
      <w:r w:rsidR="00555071" w:rsidRPr="00555071">
        <w:rPr>
          <w:lang w:val="fr-FR"/>
        </w:rPr>
        <w:t>experts</w:t>
      </w:r>
      <w:r w:rsidR="004E7733" w:rsidRPr="00B0009B">
        <w:rPr>
          <w:lang w:val="fr-FR"/>
        </w:rPr>
        <w:t xml:space="preserve">, </w:t>
      </w:r>
      <w:r w:rsidR="00555071">
        <w:rPr>
          <w:lang w:val="fr-FR"/>
        </w:rPr>
        <w:t>notamment les équipes inactives ou sans activité,</w:t>
      </w:r>
      <w:r w:rsidR="004E7733" w:rsidRPr="00B0009B">
        <w:rPr>
          <w:lang w:val="fr-FR"/>
        </w:rPr>
        <w:t xml:space="preserve"> </w:t>
      </w:r>
      <w:r w:rsidR="00D32B44">
        <w:rPr>
          <w:lang w:val="fr-FR"/>
        </w:rPr>
        <w:t>ainsi qu</w:t>
      </w:r>
      <w:r w:rsidR="00555071">
        <w:rPr>
          <w:lang w:val="fr-FR"/>
        </w:rPr>
        <w:t xml:space="preserve">e </w:t>
      </w:r>
      <w:r w:rsidR="00D32B44">
        <w:rPr>
          <w:lang w:val="fr-FR"/>
        </w:rPr>
        <w:t xml:space="preserve">des indications sur </w:t>
      </w:r>
      <w:r w:rsidR="00555071">
        <w:rPr>
          <w:lang w:val="fr-FR"/>
        </w:rPr>
        <w:t xml:space="preserve">ce que </w:t>
      </w:r>
      <w:r w:rsidR="00D32B44" w:rsidRPr="00D32B44">
        <w:rPr>
          <w:lang w:val="fr-FR"/>
        </w:rPr>
        <w:t>représent</w:t>
      </w:r>
      <w:r w:rsidR="00D32B44">
        <w:rPr>
          <w:lang w:val="fr-FR"/>
        </w:rPr>
        <w:t>e,</w:t>
      </w:r>
      <w:r w:rsidR="00D32B44" w:rsidRPr="00D32B44">
        <w:rPr>
          <w:lang w:val="fr-FR"/>
        </w:rPr>
        <w:t xml:space="preserve"> pour les États membres et le Secrétariat de l</w:t>
      </w:r>
      <w:r w:rsidR="00BA4DEB">
        <w:rPr>
          <w:lang w:val="fr-FR"/>
        </w:rPr>
        <w:t>’</w:t>
      </w:r>
      <w:r w:rsidR="00D32B44" w:rsidRPr="00D32B44">
        <w:rPr>
          <w:lang w:val="fr-FR"/>
        </w:rPr>
        <w:t>OMPI</w:t>
      </w:r>
      <w:r w:rsidR="00D32B44">
        <w:rPr>
          <w:lang w:val="fr-FR"/>
        </w:rPr>
        <w:t>,</w:t>
      </w:r>
      <w:r w:rsidR="00D32B44" w:rsidRPr="00D32B44">
        <w:rPr>
          <w:lang w:val="fr-FR"/>
        </w:rPr>
        <w:t xml:space="preserve"> </w:t>
      </w:r>
      <w:r w:rsidR="00555071">
        <w:rPr>
          <w:lang w:val="fr-FR"/>
        </w:rPr>
        <w:t xml:space="preserve">le volume de travail des </w:t>
      </w:r>
      <w:r w:rsidR="00D32B44">
        <w:rPr>
          <w:lang w:val="fr-FR"/>
        </w:rPr>
        <w:t>é</w:t>
      </w:r>
      <w:r w:rsidR="00555071" w:rsidRPr="00555071">
        <w:rPr>
          <w:lang w:val="fr-FR"/>
        </w:rPr>
        <w:t>quipes d</w:t>
      </w:r>
      <w:r w:rsidR="00BA4DEB">
        <w:rPr>
          <w:lang w:val="fr-FR"/>
        </w:rPr>
        <w:t>’</w:t>
      </w:r>
      <w:r w:rsidR="00555071" w:rsidRPr="00555071">
        <w:rPr>
          <w:lang w:val="fr-FR"/>
        </w:rPr>
        <w:t>experts</w:t>
      </w:r>
      <w:r w:rsidR="004E7733" w:rsidRPr="00B0009B">
        <w:rPr>
          <w:lang w:val="fr-FR"/>
        </w:rPr>
        <w:t xml:space="preserve"> </w:t>
      </w:r>
      <w:r w:rsidR="00555071" w:rsidRPr="00555071">
        <w:rPr>
          <w:lang w:val="fr-FR"/>
        </w:rPr>
        <w:t xml:space="preserve">envisagé </w:t>
      </w:r>
      <w:r w:rsidR="00555071">
        <w:rPr>
          <w:lang w:val="fr-FR"/>
        </w:rPr>
        <w:t>pour l</w:t>
      </w:r>
      <w:r w:rsidR="00BA4DEB">
        <w:rPr>
          <w:lang w:val="fr-FR"/>
        </w:rPr>
        <w:t>’</w:t>
      </w:r>
      <w:r w:rsidR="00555071">
        <w:rPr>
          <w:lang w:val="fr-FR"/>
        </w:rPr>
        <w:t xml:space="preserve">année suivante </w:t>
      </w:r>
      <w:r w:rsidR="004E7733" w:rsidRPr="00B0009B">
        <w:rPr>
          <w:lang w:val="fr-FR"/>
        </w:rPr>
        <w:t>(</w:t>
      </w:r>
      <w:r w:rsidR="00555071">
        <w:rPr>
          <w:lang w:val="fr-FR"/>
        </w:rPr>
        <w:t>voir l</w:t>
      </w:r>
      <w:r w:rsidR="004E7733" w:rsidRPr="00B0009B">
        <w:rPr>
          <w:lang w:val="fr-FR"/>
        </w:rPr>
        <w:t xml:space="preserve">e </w:t>
      </w:r>
      <w:r w:rsidR="00BA4DEB" w:rsidRPr="00B0009B">
        <w:rPr>
          <w:lang w:val="fr-FR"/>
        </w:rPr>
        <w:t>paragraph</w:t>
      </w:r>
      <w:r w:rsidR="00BA4DEB">
        <w:rPr>
          <w:lang w:val="fr-FR"/>
        </w:rPr>
        <w:t>e </w:t>
      </w:r>
      <w:r w:rsidR="00BA4DEB" w:rsidRPr="00B0009B">
        <w:rPr>
          <w:lang w:val="fr-FR"/>
        </w:rPr>
        <w:t>6</w:t>
      </w:r>
      <w:r w:rsidR="004E7733" w:rsidRPr="00B0009B">
        <w:rPr>
          <w:lang w:val="fr-FR"/>
        </w:rPr>
        <w:t xml:space="preserve">7 </w:t>
      </w:r>
      <w:r w:rsidR="00555071">
        <w:rPr>
          <w:lang w:val="fr-FR"/>
        </w:rPr>
        <w:t>du</w:t>
      </w:r>
      <w:r w:rsidR="009E0BF7" w:rsidRPr="00B0009B">
        <w:rPr>
          <w:lang w:val="fr-FR"/>
        </w:rPr>
        <w:t xml:space="preserve"> </w:t>
      </w:r>
      <w:r w:rsidR="00BC2E06">
        <w:rPr>
          <w:lang w:val="fr-FR"/>
        </w:rPr>
        <w:t>rappo</w:t>
      </w:r>
      <w:r w:rsidR="004146E3">
        <w:rPr>
          <w:lang w:val="fr-FR"/>
        </w:rPr>
        <w:t>rt</w:t>
      </w:r>
      <w:r w:rsidR="004146E3" w:rsidRPr="00B0009B">
        <w:rPr>
          <w:lang w:val="fr-FR"/>
        </w:rPr>
        <w:t>)</w:t>
      </w:r>
      <w:r w:rsidR="004146E3">
        <w:rPr>
          <w:lang w:val="fr-FR"/>
        </w:rPr>
        <w:t>.  Da</w:t>
      </w:r>
      <w:r w:rsidR="00D32B44">
        <w:rPr>
          <w:lang w:val="fr-FR"/>
        </w:rPr>
        <w:t xml:space="preserve">ns </w:t>
      </w:r>
      <w:r w:rsidR="00555071">
        <w:rPr>
          <w:lang w:val="fr-FR"/>
        </w:rPr>
        <w:t xml:space="preserve">ce </w:t>
      </w:r>
      <w:r w:rsidR="00D32B44">
        <w:rPr>
          <w:lang w:val="fr-FR"/>
        </w:rPr>
        <w:t>cadre</w:t>
      </w:r>
      <w:r w:rsidR="0062695D" w:rsidRPr="00B0009B">
        <w:rPr>
          <w:lang w:val="fr-FR"/>
        </w:rPr>
        <w:t xml:space="preserve">, </w:t>
      </w:r>
      <w:r w:rsidR="00555071">
        <w:rPr>
          <w:lang w:val="fr-FR"/>
        </w:rPr>
        <w:t>le</w:t>
      </w:r>
      <w:r w:rsidR="0062695D" w:rsidRPr="00B0009B">
        <w:rPr>
          <w:lang w:val="fr-FR"/>
        </w:rPr>
        <w:t xml:space="preserve"> </w:t>
      </w:r>
      <w:r w:rsidR="00BC2E06">
        <w:rPr>
          <w:lang w:val="fr-FR"/>
        </w:rPr>
        <w:t>rapport</w:t>
      </w:r>
      <w:r w:rsidR="0062695D" w:rsidRPr="00B0009B">
        <w:rPr>
          <w:lang w:val="fr-FR"/>
        </w:rPr>
        <w:t xml:space="preserve"> </w:t>
      </w:r>
      <w:r w:rsidR="00555071">
        <w:rPr>
          <w:lang w:val="fr-FR"/>
        </w:rPr>
        <w:t>établi</w:t>
      </w:r>
      <w:r w:rsidR="00D32B44">
        <w:rPr>
          <w:lang w:val="fr-FR"/>
        </w:rPr>
        <w:t>t</w:t>
      </w:r>
      <w:r w:rsidR="00555071">
        <w:rPr>
          <w:lang w:val="fr-FR"/>
        </w:rPr>
        <w:t xml:space="preserve"> des critères d</w:t>
      </w:r>
      <w:r w:rsidR="00BA4DEB">
        <w:rPr>
          <w:lang w:val="fr-FR"/>
        </w:rPr>
        <w:t>’</w:t>
      </w:r>
      <w:r w:rsidR="00555071">
        <w:rPr>
          <w:lang w:val="fr-FR"/>
        </w:rPr>
        <w:t xml:space="preserve">évaluation </w:t>
      </w:r>
      <w:r w:rsidR="00555071" w:rsidRPr="00555071">
        <w:rPr>
          <w:lang w:val="fr-FR"/>
        </w:rPr>
        <w:t xml:space="preserve">et des actions </w:t>
      </w:r>
      <w:r w:rsidR="00DF3007">
        <w:rPr>
          <w:lang w:val="fr-FR"/>
        </w:rPr>
        <w:t xml:space="preserve">au titre de la </w:t>
      </w:r>
      <w:r w:rsidR="000A6EFD" w:rsidRPr="00B0009B">
        <w:rPr>
          <w:lang w:val="fr-FR"/>
        </w:rPr>
        <w:t>Recomm</w:t>
      </w:r>
      <w:r w:rsidR="00DF3007">
        <w:rPr>
          <w:lang w:val="fr-FR"/>
        </w:rPr>
        <w:t>a</w:t>
      </w:r>
      <w:r w:rsidR="000A6EFD" w:rsidRPr="00B0009B">
        <w:rPr>
          <w:lang w:val="fr-FR"/>
        </w:rPr>
        <w:t xml:space="preserve">ndation </w:t>
      </w:r>
      <w:r w:rsidR="00DF3007">
        <w:rPr>
          <w:lang w:val="fr-FR"/>
        </w:rPr>
        <w:t>n°</w:t>
      </w:r>
      <w:r w:rsidR="008F0DD5">
        <w:rPr>
          <w:lang w:val="fr-FR"/>
        </w:rPr>
        <w:t> </w:t>
      </w:r>
      <w:r w:rsidR="000A6EFD" w:rsidRPr="00B0009B">
        <w:rPr>
          <w:lang w:val="fr-FR"/>
        </w:rPr>
        <w:t>3</w:t>
      </w:r>
      <w:r w:rsidR="0062695D" w:rsidRPr="00B0009B">
        <w:rPr>
          <w:lang w:val="fr-FR"/>
        </w:rPr>
        <w:t xml:space="preserve"> </w:t>
      </w:r>
      <w:r w:rsidR="00DF3007">
        <w:rPr>
          <w:lang w:val="fr-FR"/>
        </w:rPr>
        <w:t>pour ce qui concerne</w:t>
      </w:r>
      <w:r w:rsidR="00BA4DEB">
        <w:rPr>
          <w:lang w:val="fr-FR"/>
        </w:rPr>
        <w:t xml:space="preserve"> l</w:t>
      </w:r>
      <w:r w:rsidR="00BA4DEB" w:rsidRPr="00B0009B">
        <w:rPr>
          <w:lang w:val="fr-FR"/>
        </w:rPr>
        <w:t>e</w:t>
      </w:r>
      <w:r w:rsidR="00BA4DEB">
        <w:rPr>
          <w:lang w:val="fr-FR"/>
        </w:rPr>
        <w:t> </w:t>
      </w:r>
      <w:r w:rsidR="00BA4DEB" w:rsidRPr="00B0009B">
        <w:rPr>
          <w:lang w:val="fr-FR"/>
        </w:rPr>
        <w:t>CWS</w:t>
      </w:r>
      <w:r w:rsidR="0062695D" w:rsidRPr="00B0009B">
        <w:rPr>
          <w:lang w:val="fr-FR"/>
        </w:rPr>
        <w:t xml:space="preserve">, </w:t>
      </w:r>
      <w:r w:rsidR="00DF3007">
        <w:rPr>
          <w:lang w:val="fr-FR"/>
        </w:rPr>
        <w:t xml:space="preserve">qui sont </w:t>
      </w:r>
      <w:r w:rsidR="0062695D" w:rsidRPr="00B0009B">
        <w:rPr>
          <w:lang w:val="fr-FR"/>
        </w:rPr>
        <w:t>reprodu</w:t>
      </w:r>
      <w:r w:rsidR="00DF3007">
        <w:rPr>
          <w:lang w:val="fr-FR"/>
        </w:rPr>
        <w:t>its</w:t>
      </w:r>
      <w:r w:rsidR="0062695D" w:rsidRPr="00B0009B">
        <w:rPr>
          <w:lang w:val="fr-FR"/>
        </w:rPr>
        <w:t xml:space="preserve"> </w:t>
      </w:r>
      <w:r w:rsidR="00DF3007">
        <w:rPr>
          <w:lang w:val="fr-FR"/>
        </w:rPr>
        <w:t>ci</w:t>
      </w:r>
      <w:r w:rsidR="000F2BCA">
        <w:rPr>
          <w:lang w:val="fr-FR"/>
        </w:rPr>
        <w:noBreakHyphen/>
      </w:r>
      <w:r w:rsidR="00DF3007">
        <w:rPr>
          <w:lang w:val="fr-FR"/>
        </w:rPr>
        <w:t>dessous</w:t>
      </w:r>
      <w:r w:rsidR="0062695D" w:rsidRPr="00B0009B">
        <w:rPr>
          <w:lang w:val="fr-FR"/>
        </w:rPr>
        <w:t>.</w:t>
      </w:r>
    </w:p>
    <w:p w14:paraId="4CDBB51E" w14:textId="6B523085" w:rsidR="0062695D" w:rsidRPr="00B0009B" w:rsidRDefault="006348B0" w:rsidP="006348B0">
      <w:pPr>
        <w:rPr>
          <w:lang w:val="fr-FR"/>
        </w:rPr>
      </w:pPr>
      <w:r>
        <w:rPr>
          <w:lang w:val="fr-FR"/>
        </w:rPr>
        <w:br w:type="page"/>
      </w:r>
      <w:bookmarkStart w:id="5" w:name="_GoBack"/>
      <w:bookmarkEnd w:id="5"/>
    </w:p>
    <w:p w14:paraId="2414AE9A" w14:textId="5294CC62" w:rsidR="0062695D" w:rsidRPr="00B0009B" w:rsidRDefault="0062695D" w:rsidP="006348B0">
      <w:pPr>
        <w:ind w:left="567"/>
        <w:rPr>
          <w:i/>
          <w:lang w:val="fr-FR"/>
        </w:rPr>
      </w:pPr>
      <w:r w:rsidRPr="00B0009B">
        <w:rPr>
          <w:i/>
          <w:lang w:val="fr-FR"/>
        </w:rPr>
        <w:t>C</w:t>
      </w:r>
      <w:r w:rsidR="0021726D">
        <w:rPr>
          <w:i/>
          <w:lang w:val="fr-FR"/>
        </w:rPr>
        <w:t>ritères d</w:t>
      </w:r>
      <w:r w:rsidR="00BA4DEB">
        <w:rPr>
          <w:i/>
          <w:lang w:val="fr-FR"/>
        </w:rPr>
        <w:t>’</w:t>
      </w:r>
      <w:r w:rsidR="0021726D">
        <w:rPr>
          <w:i/>
          <w:lang w:val="fr-FR"/>
        </w:rPr>
        <w:t>évaluation</w:t>
      </w:r>
    </w:p>
    <w:p w14:paraId="10C97959" w14:textId="6D3BB4AD" w:rsidR="00BA4DEB" w:rsidRDefault="003578D1" w:rsidP="006348B0">
      <w:pPr>
        <w:ind w:left="567"/>
        <w:rPr>
          <w:lang w:val="fr-FR"/>
        </w:rPr>
      </w:pPr>
      <w:r w:rsidRPr="00B0009B">
        <w:rPr>
          <w:lang w:val="fr-FR"/>
        </w:rPr>
        <w:t>“</w:t>
      </w:r>
      <w:r w:rsidR="0062695D" w:rsidRPr="00B0009B">
        <w:rPr>
          <w:lang w:val="fr-FR"/>
        </w:rPr>
        <w:t xml:space="preserve">3d. </w:t>
      </w:r>
      <w:r w:rsidR="00DF3007">
        <w:rPr>
          <w:lang w:val="fr-FR"/>
        </w:rPr>
        <w:t>Pour que</w:t>
      </w:r>
      <w:r w:rsidR="00BA4DEB">
        <w:rPr>
          <w:lang w:val="fr-FR"/>
        </w:rPr>
        <w:t xml:space="preserve"> le </w:t>
      </w:r>
      <w:r w:rsidR="00BA4DEB" w:rsidRPr="00B0009B">
        <w:rPr>
          <w:lang w:val="fr-FR"/>
        </w:rPr>
        <w:t>CWS</w:t>
      </w:r>
      <w:r w:rsidR="0062695D" w:rsidRPr="00B0009B">
        <w:rPr>
          <w:lang w:val="fr-FR"/>
        </w:rPr>
        <w:t xml:space="preserve"> </w:t>
      </w:r>
      <w:r w:rsidR="00DF3007">
        <w:rPr>
          <w:lang w:val="fr-FR"/>
        </w:rPr>
        <w:t xml:space="preserve">procède à une révision </w:t>
      </w:r>
      <w:r w:rsidR="0062695D" w:rsidRPr="00B0009B">
        <w:rPr>
          <w:lang w:val="fr-FR"/>
        </w:rPr>
        <w:t>annu</w:t>
      </w:r>
      <w:r w:rsidR="00DF3007">
        <w:rPr>
          <w:lang w:val="fr-FR"/>
        </w:rPr>
        <w:t>e</w:t>
      </w:r>
      <w:r w:rsidR="0062695D" w:rsidRPr="00B0009B">
        <w:rPr>
          <w:lang w:val="fr-FR"/>
        </w:rPr>
        <w:t>l</w:t>
      </w:r>
      <w:r w:rsidR="00DF3007">
        <w:rPr>
          <w:lang w:val="fr-FR"/>
        </w:rPr>
        <w:t>le</w:t>
      </w:r>
      <w:r w:rsidR="0062695D" w:rsidRPr="00B0009B">
        <w:rPr>
          <w:lang w:val="fr-FR"/>
        </w:rPr>
        <w:t xml:space="preserve"> </w:t>
      </w:r>
      <w:r w:rsidR="00DF3007">
        <w:rPr>
          <w:lang w:val="fr-FR"/>
        </w:rPr>
        <w:t xml:space="preserve">du </w:t>
      </w:r>
      <w:r w:rsidR="00DF3007" w:rsidRPr="00DF3007">
        <w:rPr>
          <w:lang w:val="fr-FR"/>
        </w:rPr>
        <w:t>volume de travail de</w:t>
      </w:r>
      <w:r w:rsidR="00DF3007">
        <w:rPr>
          <w:lang w:val="fr-FR"/>
        </w:rPr>
        <w:t xml:space="preserve"> </w:t>
      </w:r>
      <w:r w:rsidR="00DF3007" w:rsidRPr="00DF3007">
        <w:rPr>
          <w:lang w:val="fr-FR"/>
        </w:rPr>
        <w:t>s</w:t>
      </w:r>
      <w:r w:rsidR="00DF3007">
        <w:rPr>
          <w:lang w:val="fr-FR"/>
        </w:rPr>
        <w:t>es</w:t>
      </w:r>
      <w:r w:rsidR="00DF3007" w:rsidRPr="00DF3007">
        <w:rPr>
          <w:lang w:val="fr-FR"/>
        </w:rPr>
        <w:t xml:space="preserve"> </w:t>
      </w:r>
      <w:r w:rsidR="00D32B44">
        <w:rPr>
          <w:lang w:val="fr-FR"/>
        </w:rPr>
        <w:t>é</w:t>
      </w:r>
      <w:r w:rsidR="00DF3007" w:rsidRPr="00DF3007">
        <w:rPr>
          <w:lang w:val="fr-FR"/>
        </w:rPr>
        <w:t>quipes d</w:t>
      </w:r>
      <w:r w:rsidR="00BA4DEB">
        <w:rPr>
          <w:lang w:val="fr-FR"/>
        </w:rPr>
        <w:t>’</w:t>
      </w:r>
      <w:r w:rsidR="00DF3007" w:rsidRPr="00DF3007">
        <w:rPr>
          <w:lang w:val="fr-FR"/>
        </w:rPr>
        <w:t>experts</w:t>
      </w:r>
      <w:r w:rsidR="0062695D" w:rsidRPr="00B0009B">
        <w:rPr>
          <w:lang w:val="fr-FR"/>
        </w:rPr>
        <w:t xml:space="preserve"> (active</w:t>
      </w:r>
      <w:r w:rsidR="00DF3007">
        <w:rPr>
          <w:lang w:val="fr-FR"/>
        </w:rPr>
        <w:t>s</w:t>
      </w:r>
      <w:r w:rsidR="0062695D" w:rsidRPr="00B0009B">
        <w:rPr>
          <w:lang w:val="fr-FR"/>
        </w:rPr>
        <w:t xml:space="preserve"> </w:t>
      </w:r>
      <w:r w:rsidR="00DF3007">
        <w:rPr>
          <w:lang w:val="fr-FR"/>
        </w:rPr>
        <w:t>et inactives</w:t>
      </w:r>
      <w:r w:rsidR="0062695D" w:rsidRPr="00B0009B">
        <w:rPr>
          <w:lang w:val="fr-FR"/>
        </w:rPr>
        <w:t xml:space="preserve">) </w:t>
      </w:r>
      <w:r w:rsidR="00DF3007">
        <w:rPr>
          <w:lang w:val="fr-FR"/>
        </w:rPr>
        <w:t>et</w:t>
      </w:r>
      <w:r w:rsidR="0062695D" w:rsidRPr="00B0009B">
        <w:rPr>
          <w:lang w:val="fr-FR"/>
        </w:rPr>
        <w:t xml:space="preserve"> </w:t>
      </w:r>
      <w:r w:rsidR="00DF3007">
        <w:rPr>
          <w:lang w:val="fr-FR"/>
        </w:rPr>
        <w:t xml:space="preserve">fixe les </w:t>
      </w:r>
      <w:r w:rsidR="0062695D" w:rsidRPr="00B0009B">
        <w:rPr>
          <w:lang w:val="fr-FR"/>
        </w:rPr>
        <w:t>priorit</w:t>
      </w:r>
      <w:r w:rsidR="00DF3007">
        <w:rPr>
          <w:lang w:val="fr-FR"/>
        </w:rPr>
        <w:t>é</w:t>
      </w:r>
      <w:r w:rsidR="0062695D" w:rsidRPr="00B0009B">
        <w:rPr>
          <w:lang w:val="fr-FR"/>
        </w:rPr>
        <w:t xml:space="preserve">s </w:t>
      </w:r>
      <w:r w:rsidR="00DF3007">
        <w:rPr>
          <w:lang w:val="fr-FR"/>
        </w:rPr>
        <w:t>pour l</w:t>
      </w:r>
      <w:r w:rsidR="00BA4DEB">
        <w:rPr>
          <w:lang w:val="fr-FR"/>
        </w:rPr>
        <w:t>’</w:t>
      </w:r>
      <w:r w:rsidR="00DF3007">
        <w:rPr>
          <w:lang w:val="fr-FR"/>
        </w:rPr>
        <w:t xml:space="preserve">année suivante en accord avec les </w:t>
      </w:r>
      <w:r w:rsidR="00DF3007" w:rsidRPr="00DF3007">
        <w:rPr>
          <w:lang w:val="fr-FR"/>
        </w:rPr>
        <w:t>États membres</w:t>
      </w:r>
      <w:r w:rsidR="00D32B44">
        <w:rPr>
          <w:lang w:val="fr-FR"/>
        </w:rPr>
        <w:t>,</w:t>
      </w:r>
      <w:r w:rsidR="0062695D" w:rsidRPr="00B0009B">
        <w:rPr>
          <w:lang w:val="fr-FR"/>
        </w:rPr>
        <w:t xml:space="preserve"> </w:t>
      </w:r>
      <w:r w:rsidR="00DF3007">
        <w:rPr>
          <w:lang w:val="fr-FR"/>
        </w:rPr>
        <w:t>et qu</w:t>
      </w:r>
      <w:r w:rsidR="00BA4DEB">
        <w:rPr>
          <w:lang w:val="fr-FR"/>
        </w:rPr>
        <w:t>’</w:t>
      </w:r>
      <w:r w:rsidR="00DF3007">
        <w:rPr>
          <w:lang w:val="fr-FR"/>
        </w:rPr>
        <w:t xml:space="preserve">il encourage </w:t>
      </w:r>
      <w:r w:rsidR="0062695D" w:rsidRPr="00B0009B">
        <w:rPr>
          <w:lang w:val="fr-FR"/>
        </w:rPr>
        <w:t>active</w:t>
      </w:r>
      <w:r w:rsidR="00DF3007">
        <w:rPr>
          <w:lang w:val="fr-FR"/>
        </w:rPr>
        <w:t xml:space="preserve">ment une </w:t>
      </w:r>
      <w:r w:rsidR="0062695D" w:rsidRPr="00B0009B">
        <w:rPr>
          <w:lang w:val="fr-FR"/>
        </w:rPr>
        <w:t xml:space="preserve">participation </w:t>
      </w:r>
      <w:r w:rsidR="00D32B44" w:rsidRPr="00D32B44">
        <w:rPr>
          <w:lang w:val="fr-FR"/>
        </w:rPr>
        <w:t xml:space="preserve">plus large </w:t>
      </w:r>
      <w:r w:rsidR="00DF3007">
        <w:rPr>
          <w:lang w:val="fr-FR"/>
        </w:rPr>
        <w:t xml:space="preserve">des </w:t>
      </w:r>
      <w:r w:rsidR="00DF3007" w:rsidRPr="00DF3007">
        <w:rPr>
          <w:lang w:val="fr-FR"/>
        </w:rPr>
        <w:t xml:space="preserve">États membres </w:t>
      </w:r>
      <w:r w:rsidR="00D32B44">
        <w:rPr>
          <w:lang w:val="fr-FR"/>
        </w:rPr>
        <w:t>à</w:t>
      </w:r>
      <w:r w:rsidR="00DF3007">
        <w:rPr>
          <w:lang w:val="fr-FR"/>
        </w:rPr>
        <w:t xml:space="preserve"> ses </w:t>
      </w:r>
      <w:r w:rsidR="00D32B44">
        <w:rPr>
          <w:lang w:val="fr-FR"/>
        </w:rPr>
        <w:t>é</w:t>
      </w:r>
      <w:r w:rsidR="00DF3007" w:rsidRPr="00DF3007">
        <w:rPr>
          <w:lang w:val="fr-FR"/>
        </w:rPr>
        <w:t>quipes d</w:t>
      </w:r>
      <w:r w:rsidR="00BA4DEB">
        <w:rPr>
          <w:lang w:val="fr-FR"/>
        </w:rPr>
        <w:t>’</w:t>
      </w:r>
      <w:r w:rsidR="00DF3007" w:rsidRPr="00DF3007">
        <w:rPr>
          <w:lang w:val="fr-FR"/>
        </w:rPr>
        <w:t>experts</w:t>
      </w:r>
      <w:r w:rsidRPr="00B0009B">
        <w:rPr>
          <w:lang w:val="fr-FR"/>
        </w:rPr>
        <w:t>”</w:t>
      </w:r>
      <w:r w:rsidR="00D32B44">
        <w:rPr>
          <w:lang w:val="fr-FR"/>
        </w:rPr>
        <w:t>.</w:t>
      </w:r>
    </w:p>
    <w:p w14:paraId="46D1F201" w14:textId="0BD54BCC" w:rsidR="0062695D" w:rsidRPr="00B0009B" w:rsidRDefault="0062695D" w:rsidP="006348B0">
      <w:pPr>
        <w:ind w:left="567"/>
        <w:rPr>
          <w:lang w:val="fr-FR"/>
        </w:rPr>
      </w:pPr>
    </w:p>
    <w:p w14:paraId="1654D41F" w14:textId="58110536" w:rsidR="0062695D" w:rsidRPr="00B0009B" w:rsidRDefault="0062695D" w:rsidP="006348B0">
      <w:pPr>
        <w:ind w:left="567"/>
        <w:rPr>
          <w:i/>
          <w:lang w:val="fr-FR"/>
        </w:rPr>
      </w:pPr>
      <w:r w:rsidRPr="00B0009B">
        <w:rPr>
          <w:i/>
          <w:lang w:val="fr-FR"/>
        </w:rPr>
        <w:t>Actions</w:t>
      </w:r>
    </w:p>
    <w:p w14:paraId="56C4261F" w14:textId="3FCB42A8" w:rsidR="00851529" w:rsidRPr="00B0009B" w:rsidRDefault="003578D1" w:rsidP="006348B0">
      <w:pPr>
        <w:spacing w:after="220"/>
        <w:ind w:left="562"/>
        <w:rPr>
          <w:lang w:val="fr-FR"/>
        </w:rPr>
      </w:pPr>
      <w:r w:rsidRPr="00B0009B">
        <w:rPr>
          <w:lang w:val="fr-FR"/>
        </w:rPr>
        <w:t>“</w:t>
      </w:r>
      <w:r w:rsidR="00DF3007">
        <w:rPr>
          <w:lang w:val="fr-FR"/>
        </w:rPr>
        <w:t xml:space="preserve">Le </w:t>
      </w:r>
      <w:r w:rsidR="0062695D" w:rsidRPr="00B0009B">
        <w:rPr>
          <w:lang w:val="fr-FR"/>
        </w:rPr>
        <w:t>Secr</w:t>
      </w:r>
      <w:r w:rsidR="00DF3007">
        <w:rPr>
          <w:lang w:val="fr-FR"/>
        </w:rPr>
        <w:t>é</w:t>
      </w:r>
      <w:r w:rsidR="0062695D" w:rsidRPr="00B0009B">
        <w:rPr>
          <w:lang w:val="fr-FR"/>
        </w:rPr>
        <w:t>tar</w:t>
      </w:r>
      <w:r w:rsidR="00DF3007">
        <w:rPr>
          <w:lang w:val="fr-FR"/>
        </w:rPr>
        <w:t>iat</w:t>
      </w:r>
      <w:r w:rsidR="0062695D" w:rsidRPr="00B0009B">
        <w:rPr>
          <w:lang w:val="fr-FR"/>
        </w:rPr>
        <w:t xml:space="preserve"> </w:t>
      </w:r>
      <w:r w:rsidR="00EF4B10">
        <w:rPr>
          <w:lang w:val="fr-FR"/>
        </w:rPr>
        <w:t>aidera</w:t>
      </w:r>
      <w:r w:rsidR="00BA4DEB">
        <w:rPr>
          <w:lang w:val="fr-FR"/>
        </w:rPr>
        <w:t xml:space="preserve"> l</w:t>
      </w:r>
      <w:r w:rsidR="00BA4DEB" w:rsidRPr="00B0009B">
        <w:rPr>
          <w:lang w:val="fr-FR"/>
        </w:rPr>
        <w:t>e</w:t>
      </w:r>
      <w:r w:rsidR="00BA4DEB">
        <w:rPr>
          <w:lang w:val="fr-FR"/>
        </w:rPr>
        <w:t> </w:t>
      </w:r>
      <w:r w:rsidR="00BA4DEB" w:rsidRPr="00B0009B">
        <w:rPr>
          <w:lang w:val="fr-FR"/>
        </w:rPr>
        <w:t>CWS</w:t>
      </w:r>
      <w:r w:rsidR="0062695D" w:rsidRPr="00B0009B">
        <w:rPr>
          <w:lang w:val="fr-FR"/>
        </w:rPr>
        <w:t xml:space="preserve"> </w:t>
      </w:r>
      <w:r w:rsidR="00EF4B10">
        <w:rPr>
          <w:lang w:val="fr-FR"/>
        </w:rPr>
        <w:t xml:space="preserve">à </w:t>
      </w:r>
      <w:r w:rsidR="0062695D" w:rsidRPr="00B0009B">
        <w:rPr>
          <w:lang w:val="fr-FR"/>
        </w:rPr>
        <w:t>invest</w:t>
      </w:r>
      <w:r w:rsidR="00EF4B10">
        <w:rPr>
          <w:lang w:val="fr-FR"/>
        </w:rPr>
        <w:t>ir davantage de temps</w:t>
      </w:r>
      <w:r w:rsidR="0062695D" w:rsidRPr="00B0009B">
        <w:rPr>
          <w:lang w:val="fr-FR"/>
        </w:rPr>
        <w:t xml:space="preserve"> </w:t>
      </w:r>
      <w:r w:rsidR="00EF4B10">
        <w:rPr>
          <w:lang w:val="fr-FR"/>
        </w:rPr>
        <w:t xml:space="preserve">dans la révision des volumes de travail et à convenir des </w:t>
      </w:r>
      <w:r w:rsidR="0062695D" w:rsidRPr="00B0009B">
        <w:rPr>
          <w:lang w:val="fr-FR"/>
        </w:rPr>
        <w:t>priorit</w:t>
      </w:r>
      <w:r w:rsidR="00EF4B10">
        <w:rPr>
          <w:lang w:val="fr-FR"/>
        </w:rPr>
        <w:t>é</w:t>
      </w:r>
      <w:r w:rsidR="0062695D" w:rsidRPr="00B0009B">
        <w:rPr>
          <w:lang w:val="fr-FR"/>
        </w:rPr>
        <w:t xml:space="preserve">s </w:t>
      </w:r>
      <w:r w:rsidR="00EF4B10">
        <w:rPr>
          <w:lang w:val="fr-FR"/>
        </w:rPr>
        <w:t>pour l</w:t>
      </w:r>
      <w:r w:rsidR="00BA4DEB">
        <w:rPr>
          <w:lang w:val="fr-FR"/>
        </w:rPr>
        <w:t>’</w:t>
      </w:r>
      <w:r w:rsidR="00EF4B10">
        <w:rPr>
          <w:lang w:val="fr-FR"/>
        </w:rPr>
        <w:t>année suivan</w:t>
      </w:r>
      <w:r w:rsidR="004146E3">
        <w:rPr>
          <w:lang w:val="fr-FR"/>
        </w:rPr>
        <w:t>te.  Le</w:t>
      </w:r>
      <w:r w:rsidR="00EF4B10">
        <w:rPr>
          <w:lang w:val="fr-FR"/>
        </w:rPr>
        <w:t xml:space="preserve"> </w:t>
      </w:r>
      <w:r w:rsidR="0062695D" w:rsidRPr="00B0009B">
        <w:rPr>
          <w:lang w:val="fr-FR"/>
        </w:rPr>
        <w:t>Secr</w:t>
      </w:r>
      <w:r w:rsidR="00EF4B10">
        <w:rPr>
          <w:lang w:val="fr-FR"/>
        </w:rPr>
        <w:t>é</w:t>
      </w:r>
      <w:r w:rsidR="0062695D" w:rsidRPr="00B0009B">
        <w:rPr>
          <w:lang w:val="fr-FR"/>
        </w:rPr>
        <w:t>tar</w:t>
      </w:r>
      <w:r w:rsidR="00EF4B10">
        <w:rPr>
          <w:lang w:val="fr-FR"/>
        </w:rPr>
        <w:t>iat</w:t>
      </w:r>
      <w:r w:rsidR="0062695D" w:rsidRPr="00B0009B">
        <w:rPr>
          <w:lang w:val="fr-FR"/>
        </w:rPr>
        <w:t xml:space="preserve"> </w:t>
      </w:r>
      <w:r w:rsidR="00EF4B10">
        <w:rPr>
          <w:lang w:val="fr-FR"/>
        </w:rPr>
        <w:t xml:space="preserve">émettra une </w:t>
      </w:r>
      <w:r w:rsidR="0062695D" w:rsidRPr="00B0009B">
        <w:rPr>
          <w:lang w:val="fr-FR"/>
        </w:rPr>
        <w:t>circula</w:t>
      </w:r>
      <w:r w:rsidR="00EF4B10">
        <w:rPr>
          <w:lang w:val="fr-FR"/>
        </w:rPr>
        <w:t>i</w:t>
      </w:r>
      <w:r w:rsidR="0062695D" w:rsidRPr="00B0009B">
        <w:rPr>
          <w:lang w:val="fr-FR"/>
        </w:rPr>
        <w:t>r</w:t>
      </w:r>
      <w:r w:rsidR="00EF4B10">
        <w:rPr>
          <w:lang w:val="fr-FR"/>
        </w:rPr>
        <w:t>e</w:t>
      </w:r>
      <w:r w:rsidR="0062695D" w:rsidRPr="00B0009B">
        <w:rPr>
          <w:lang w:val="fr-FR"/>
        </w:rPr>
        <w:t xml:space="preserve"> </w:t>
      </w:r>
      <w:r w:rsidR="00EF4B10">
        <w:rPr>
          <w:lang w:val="fr-FR"/>
        </w:rPr>
        <w:t xml:space="preserve">et </w:t>
      </w:r>
      <w:r w:rsidR="00D32B44">
        <w:rPr>
          <w:lang w:val="fr-FR"/>
        </w:rPr>
        <w:t>s</w:t>
      </w:r>
      <w:r w:rsidR="00BA4DEB">
        <w:rPr>
          <w:lang w:val="fr-FR"/>
        </w:rPr>
        <w:t>’</w:t>
      </w:r>
      <w:r w:rsidR="00D32B44">
        <w:rPr>
          <w:lang w:val="fr-FR"/>
        </w:rPr>
        <w:t>efforc</w:t>
      </w:r>
      <w:r w:rsidR="00EF4B10">
        <w:rPr>
          <w:lang w:val="fr-FR"/>
        </w:rPr>
        <w:t>era</w:t>
      </w:r>
      <w:r w:rsidR="00D32B44">
        <w:rPr>
          <w:lang w:val="fr-FR"/>
        </w:rPr>
        <w:t>,</w:t>
      </w:r>
      <w:r w:rsidR="00EF4B10">
        <w:rPr>
          <w:lang w:val="fr-FR"/>
        </w:rPr>
        <w:t xml:space="preserve"> en étroite collaboration avec les bureaux régionaux</w:t>
      </w:r>
      <w:r w:rsidR="00D32B44">
        <w:rPr>
          <w:lang w:val="fr-FR"/>
        </w:rPr>
        <w:t>,</w:t>
      </w:r>
      <w:r w:rsidR="0062695D" w:rsidRPr="00B0009B">
        <w:rPr>
          <w:lang w:val="fr-FR"/>
        </w:rPr>
        <w:t xml:space="preserve"> </w:t>
      </w:r>
      <w:r w:rsidR="00D32B44">
        <w:rPr>
          <w:lang w:val="fr-FR"/>
        </w:rPr>
        <w:t>d</w:t>
      </w:r>
      <w:r w:rsidR="00BA4DEB">
        <w:rPr>
          <w:lang w:val="fr-FR"/>
        </w:rPr>
        <w:t>’</w:t>
      </w:r>
      <w:r w:rsidR="0062695D" w:rsidRPr="00B0009B">
        <w:rPr>
          <w:lang w:val="fr-FR"/>
        </w:rPr>
        <w:t>encourage</w:t>
      </w:r>
      <w:r w:rsidR="00EF4B10">
        <w:rPr>
          <w:lang w:val="fr-FR"/>
        </w:rPr>
        <w:t>r</w:t>
      </w:r>
      <w:r w:rsidR="0062695D" w:rsidRPr="00B0009B">
        <w:rPr>
          <w:lang w:val="fr-FR"/>
        </w:rPr>
        <w:t xml:space="preserve"> </w:t>
      </w:r>
      <w:r w:rsidR="00DF3007">
        <w:rPr>
          <w:lang w:val="fr-FR"/>
        </w:rPr>
        <w:t>les o</w:t>
      </w:r>
      <w:r w:rsidR="0062695D" w:rsidRPr="00B0009B">
        <w:rPr>
          <w:lang w:val="fr-FR"/>
        </w:rPr>
        <w:t xml:space="preserve">ffices </w:t>
      </w:r>
      <w:r w:rsidR="00DF3007">
        <w:rPr>
          <w:lang w:val="fr-FR"/>
        </w:rPr>
        <w:t xml:space="preserve">de propriété intellectuelle </w:t>
      </w:r>
      <w:r w:rsidR="00EF4B10">
        <w:rPr>
          <w:lang w:val="fr-FR"/>
        </w:rPr>
        <w:t>à</w:t>
      </w:r>
      <w:r w:rsidR="0062695D" w:rsidRPr="00B0009B">
        <w:rPr>
          <w:lang w:val="fr-FR"/>
        </w:rPr>
        <w:t xml:space="preserve"> participe</w:t>
      </w:r>
      <w:r w:rsidR="00EF4B10">
        <w:rPr>
          <w:lang w:val="fr-FR"/>
        </w:rPr>
        <w:t>r</w:t>
      </w:r>
      <w:r w:rsidR="0062695D" w:rsidRPr="00B0009B">
        <w:rPr>
          <w:lang w:val="fr-FR"/>
        </w:rPr>
        <w:t xml:space="preserve"> </w:t>
      </w:r>
      <w:r w:rsidR="00EF4B10">
        <w:rPr>
          <w:lang w:val="fr-FR"/>
        </w:rPr>
        <w:t xml:space="preserve">aux </w:t>
      </w:r>
      <w:r w:rsidR="00D32B44">
        <w:rPr>
          <w:lang w:val="fr-FR"/>
        </w:rPr>
        <w:t>é</w:t>
      </w:r>
      <w:r w:rsidR="00EF4B10" w:rsidRPr="00EF4B10">
        <w:rPr>
          <w:lang w:val="fr-FR"/>
        </w:rPr>
        <w:t>quipes d</w:t>
      </w:r>
      <w:r w:rsidR="00BA4DEB">
        <w:rPr>
          <w:lang w:val="fr-FR"/>
        </w:rPr>
        <w:t>’</w:t>
      </w:r>
      <w:r w:rsidR="00EF4B10" w:rsidRPr="00EF4B10">
        <w:rPr>
          <w:lang w:val="fr-FR"/>
        </w:rPr>
        <w:t>experts</w:t>
      </w:r>
      <w:r w:rsidR="00BA4DEB" w:rsidRPr="00EF4B10">
        <w:rPr>
          <w:lang w:val="fr-FR"/>
        </w:rPr>
        <w:t xml:space="preserve"> </w:t>
      </w:r>
      <w:r w:rsidR="00BA4DEB">
        <w:rPr>
          <w:lang w:val="fr-FR"/>
        </w:rPr>
        <w:t>du </w:t>
      </w:r>
      <w:r w:rsidR="00BA4DEB" w:rsidRPr="00B0009B">
        <w:rPr>
          <w:lang w:val="fr-FR"/>
        </w:rPr>
        <w:t>CWS</w:t>
      </w:r>
      <w:r w:rsidRPr="00B0009B">
        <w:rPr>
          <w:lang w:val="fr-FR"/>
        </w:rPr>
        <w:t>”</w:t>
      </w:r>
      <w:r w:rsidR="00EF4B10">
        <w:rPr>
          <w:lang w:val="fr-FR"/>
        </w:rPr>
        <w:t>.</w:t>
      </w:r>
    </w:p>
    <w:p w14:paraId="41F3CAB9" w14:textId="6E161566" w:rsidR="00851529" w:rsidRPr="00B0009B" w:rsidRDefault="00851529" w:rsidP="006348B0">
      <w:pPr>
        <w:pStyle w:val="Heading2"/>
        <w:numPr>
          <w:ilvl w:val="0"/>
          <w:numId w:val="0"/>
        </w:numPr>
        <w:rPr>
          <w:lang w:val="fr-FR"/>
        </w:rPr>
      </w:pPr>
      <w:r w:rsidRPr="00B0009B">
        <w:rPr>
          <w:lang w:val="fr-FR"/>
        </w:rPr>
        <w:t>Program</w:t>
      </w:r>
      <w:r w:rsidR="00302A89">
        <w:rPr>
          <w:lang w:val="fr-FR"/>
        </w:rPr>
        <w:t>me de travail actuel</w:t>
      </w:r>
      <w:r w:rsidRPr="00B0009B">
        <w:rPr>
          <w:lang w:val="fr-FR"/>
        </w:rPr>
        <w:t xml:space="preserve"> </w:t>
      </w:r>
      <w:r w:rsidR="00302A89">
        <w:rPr>
          <w:lang w:val="fr-FR"/>
        </w:rPr>
        <w:t>et tâches</w:t>
      </w:r>
      <w:r w:rsidR="00BA4DEB">
        <w:rPr>
          <w:lang w:val="fr-FR"/>
        </w:rPr>
        <w:t xml:space="preserve"> </w:t>
      </w:r>
      <w:r w:rsidR="00BA4DEB" w:rsidRPr="00B0009B">
        <w:rPr>
          <w:lang w:val="fr-FR"/>
        </w:rPr>
        <w:t>d</w:t>
      </w:r>
      <w:r w:rsidR="00BA4DEB">
        <w:rPr>
          <w:lang w:val="fr-FR"/>
        </w:rPr>
        <w:t>u </w:t>
      </w:r>
      <w:r w:rsidR="00BA4DEB" w:rsidRPr="00B0009B">
        <w:rPr>
          <w:lang w:val="fr-FR"/>
        </w:rPr>
        <w:t>CWS</w:t>
      </w:r>
    </w:p>
    <w:p w14:paraId="3F66E861" w14:textId="077596B4" w:rsidR="00BA4DEB" w:rsidRDefault="00302A89" w:rsidP="006348B0">
      <w:pPr>
        <w:pStyle w:val="ONUMFS"/>
        <w:spacing w:line="240" w:lineRule="auto"/>
        <w:rPr>
          <w:lang w:val="fr-FR"/>
        </w:rPr>
      </w:pPr>
      <w:r>
        <w:rPr>
          <w:lang w:val="fr-FR"/>
        </w:rPr>
        <w:t>L</w:t>
      </w:r>
      <w:r w:rsidR="00C12366" w:rsidRPr="00B0009B">
        <w:rPr>
          <w:lang w:val="fr-FR"/>
        </w:rPr>
        <w:t>e</w:t>
      </w:r>
      <w:r>
        <w:rPr>
          <w:lang w:val="fr-FR"/>
        </w:rPr>
        <w:t xml:space="preserve"> </w:t>
      </w:r>
      <w:r w:rsidR="00C12366" w:rsidRPr="00B0009B">
        <w:rPr>
          <w:lang w:val="fr-FR"/>
        </w:rPr>
        <w:t>Secr</w:t>
      </w:r>
      <w:r>
        <w:rPr>
          <w:lang w:val="fr-FR"/>
        </w:rPr>
        <w:t>é</w:t>
      </w:r>
      <w:r w:rsidR="00C12366" w:rsidRPr="00B0009B">
        <w:rPr>
          <w:lang w:val="fr-FR"/>
        </w:rPr>
        <w:t>tariat a pr</w:t>
      </w:r>
      <w:r>
        <w:rPr>
          <w:lang w:val="fr-FR"/>
        </w:rPr>
        <w:t>é</w:t>
      </w:r>
      <w:r w:rsidR="00C12366" w:rsidRPr="00B0009B">
        <w:rPr>
          <w:lang w:val="fr-FR"/>
        </w:rPr>
        <w:t>par</w:t>
      </w:r>
      <w:r>
        <w:rPr>
          <w:lang w:val="fr-FR"/>
        </w:rPr>
        <w:t>é</w:t>
      </w:r>
      <w:r w:rsidR="00C12366" w:rsidRPr="00B0009B">
        <w:rPr>
          <w:lang w:val="fr-FR"/>
        </w:rPr>
        <w:t xml:space="preserve"> </w:t>
      </w:r>
      <w:r>
        <w:rPr>
          <w:lang w:val="fr-FR"/>
        </w:rPr>
        <w:t xml:space="preserve">une nouvelle liste de tâches </w:t>
      </w:r>
      <w:r w:rsidR="00C12366" w:rsidRPr="00B0009B">
        <w:rPr>
          <w:lang w:val="fr-FR"/>
        </w:rPr>
        <w:t>r</w:t>
      </w:r>
      <w:r>
        <w:rPr>
          <w:lang w:val="fr-FR"/>
        </w:rPr>
        <w:t>é</w:t>
      </w:r>
      <w:r w:rsidR="00C12366" w:rsidRPr="00B0009B">
        <w:rPr>
          <w:lang w:val="fr-FR"/>
        </w:rPr>
        <w:t>vis</w:t>
      </w:r>
      <w:r>
        <w:rPr>
          <w:lang w:val="fr-FR"/>
        </w:rPr>
        <w:t>é</w:t>
      </w:r>
      <w:r w:rsidR="00C12366" w:rsidRPr="00B0009B">
        <w:rPr>
          <w:lang w:val="fr-FR"/>
        </w:rPr>
        <w:t xml:space="preserve">e </w:t>
      </w:r>
      <w:r w:rsidR="00B429DE">
        <w:rPr>
          <w:lang w:val="fr-FR"/>
        </w:rPr>
        <w:t xml:space="preserve">et </w:t>
      </w:r>
      <w:r w:rsidR="001023D2">
        <w:rPr>
          <w:lang w:val="fr-FR"/>
        </w:rPr>
        <w:t>soumise</w:t>
      </w:r>
      <w:r w:rsidR="00BA4DEB">
        <w:rPr>
          <w:lang w:val="fr-FR"/>
        </w:rPr>
        <w:t xml:space="preserve"> au </w:t>
      </w:r>
      <w:r w:rsidR="00BA4DEB" w:rsidRPr="001023D2">
        <w:rPr>
          <w:lang w:val="fr-FR"/>
        </w:rPr>
        <w:t>CWS</w:t>
      </w:r>
      <w:r w:rsidR="001023D2" w:rsidRPr="001023D2">
        <w:rPr>
          <w:lang w:val="fr-FR"/>
        </w:rPr>
        <w:t xml:space="preserve"> </w:t>
      </w:r>
      <w:r>
        <w:rPr>
          <w:lang w:val="fr-FR"/>
        </w:rPr>
        <w:t>pour examen</w:t>
      </w:r>
      <w:r w:rsidR="00C12366" w:rsidRPr="00B0009B">
        <w:rPr>
          <w:lang w:val="fr-FR"/>
        </w:rPr>
        <w:t xml:space="preserve">, </w:t>
      </w:r>
      <w:r>
        <w:rPr>
          <w:lang w:val="fr-FR"/>
        </w:rPr>
        <w:t>qui figure à l</w:t>
      </w:r>
      <w:r w:rsidR="00BA4DEB">
        <w:rPr>
          <w:lang w:val="fr-FR"/>
        </w:rPr>
        <w:t>’</w:t>
      </w:r>
      <w:r>
        <w:rPr>
          <w:lang w:val="fr-FR"/>
        </w:rPr>
        <w:t>a</w:t>
      </w:r>
      <w:r w:rsidR="00C12366" w:rsidRPr="00B0009B">
        <w:rPr>
          <w:lang w:val="fr-FR"/>
        </w:rPr>
        <w:t>nnex</w:t>
      </w:r>
      <w:r>
        <w:rPr>
          <w:lang w:val="fr-FR"/>
        </w:rPr>
        <w:t>e</w:t>
      </w:r>
      <w:r w:rsidR="00C12366" w:rsidRPr="00B0009B">
        <w:rPr>
          <w:lang w:val="fr-FR"/>
        </w:rPr>
        <w:t xml:space="preserve"> </w:t>
      </w:r>
      <w:r w:rsidR="00440B29">
        <w:rPr>
          <w:lang w:val="fr-FR"/>
        </w:rPr>
        <w:t>d</w:t>
      </w:r>
      <w:r>
        <w:rPr>
          <w:lang w:val="fr-FR"/>
        </w:rPr>
        <w:t xml:space="preserve">u </w:t>
      </w:r>
      <w:r w:rsidR="00C12366" w:rsidRPr="00B0009B">
        <w:rPr>
          <w:lang w:val="fr-FR"/>
        </w:rPr>
        <w:t>pr</w:t>
      </w:r>
      <w:r>
        <w:rPr>
          <w:lang w:val="fr-FR"/>
        </w:rPr>
        <w:t>é</w:t>
      </w:r>
      <w:r w:rsidR="00C12366" w:rsidRPr="00B0009B">
        <w:rPr>
          <w:lang w:val="fr-FR"/>
        </w:rPr>
        <w:t>sent docume</w:t>
      </w:r>
      <w:r w:rsidR="004146E3" w:rsidRPr="00B0009B">
        <w:rPr>
          <w:lang w:val="fr-FR"/>
        </w:rPr>
        <w:t>nt</w:t>
      </w:r>
      <w:r w:rsidR="004146E3">
        <w:rPr>
          <w:lang w:val="fr-FR"/>
        </w:rPr>
        <w:t>.  Po</w:t>
      </w:r>
      <w:r>
        <w:rPr>
          <w:lang w:val="fr-FR"/>
        </w:rPr>
        <w:t>ur chacune des tâches,</w:t>
      </w:r>
      <w:r w:rsidR="00C12366" w:rsidRPr="00B0009B">
        <w:rPr>
          <w:lang w:val="fr-FR"/>
        </w:rPr>
        <w:t xml:space="preserve"> </w:t>
      </w:r>
      <w:r>
        <w:rPr>
          <w:lang w:val="fr-FR"/>
        </w:rPr>
        <w:t>l</w:t>
      </w:r>
      <w:r w:rsidR="00BA4DEB">
        <w:rPr>
          <w:lang w:val="fr-FR"/>
        </w:rPr>
        <w:t>’</w:t>
      </w:r>
      <w:r>
        <w:rPr>
          <w:lang w:val="fr-FR"/>
        </w:rPr>
        <w:t>a</w:t>
      </w:r>
      <w:r w:rsidR="00C12366" w:rsidRPr="00B0009B">
        <w:rPr>
          <w:lang w:val="fr-FR"/>
        </w:rPr>
        <w:t>nnex</w:t>
      </w:r>
      <w:r>
        <w:rPr>
          <w:lang w:val="fr-FR"/>
        </w:rPr>
        <w:t>e</w:t>
      </w:r>
      <w:r w:rsidR="00C12366" w:rsidRPr="00B0009B">
        <w:rPr>
          <w:lang w:val="fr-FR"/>
        </w:rPr>
        <w:t xml:space="preserve"> </w:t>
      </w:r>
      <w:r>
        <w:rPr>
          <w:lang w:val="fr-FR"/>
        </w:rPr>
        <w:t xml:space="preserve">contient les </w:t>
      </w:r>
      <w:r w:rsidR="00C12366" w:rsidRPr="00B0009B">
        <w:rPr>
          <w:lang w:val="fr-FR"/>
        </w:rPr>
        <w:t>information</w:t>
      </w:r>
      <w:r>
        <w:rPr>
          <w:lang w:val="fr-FR"/>
        </w:rPr>
        <w:t>s suivantes</w:t>
      </w:r>
      <w:r w:rsidR="00BA4DEB">
        <w:rPr>
          <w:lang w:val="fr-FR"/>
        </w:rPr>
        <w:t> :</w:t>
      </w:r>
      <w:r w:rsidR="00C12366" w:rsidRPr="00B0009B">
        <w:rPr>
          <w:lang w:val="fr-FR"/>
        </w:rPr>
        <w:t xml:space="preserve"> description</w:t>
      </w:r>
      <w:r>
        <w:rPr>
          <w:lang w:val="fr-FR"/>
        </w:rPr>
        <w:t xml:space="preserve"> de la tâche</w:t>
      </w:r>
      <w:r w:rsidR="00C12366" w:rsidRPr="00B0009B">
        <w:rPr>
          <w:lang w:val="fr-FR"/>
        </w:rPr>
        <w:t xml:space="preserve">, </w:t>
      </w:r>
      <w:r>
        <w:rPr>
          <w:lang w:val="fr-FR"/>
        </w:rPr>
        <w:t xml:space="preserve">responsable de la </w:t>
      </w:r>
      <w:r w:rsidRPr="00302A89">
        <w:rPr>
          <w:lang w:val="fr-FR"/>
        </w:rPr>
        <w:t xml:space="preserve">tâche </w:t>
      </w:r>
      <w:r>
        <w:rPr>
          <w:lang w:val="fr-FR"/>
        </w:rPr>
        <w:t>ou de l</w:t>
      </w:r>
      <w:r w:rsidR="00BA4DEB">
        <w:rPr>
          <w:lang w:val="fr-FR"/>
        </w:rPr>
        <w:t>’</w:t>
      </w:r>
      <w:r w:rsidRPr="00302A89">
        <w:rPr>
          <w:lang w:val="fr-FR"/>
        </w:rPr>
        <w:t>équipe d</w:t>
      </w:r>
      <w:r w:rsidR="00BA4DEB">
        <w:rPr>
          <w:lang w:val="fr-FR"/>
        </w:rPr>
        <w:t>’</w:t>
      </w:r>
      <w:r w:rsidRPr="00302A89">
        <w:rPr>
          <w:lang w:val="fr-FR"/>
        </w:rPr>
        <w:t xml:space="preserve">experts </w:t>
      </w:r>
      <w:r>
        <w:rPr>
          <w:lang w:val="fr-FR"/>
        </w:rPr>
        <w:t>chargée de la tâche</w:t>
      </w:r>
      <w:r w:rsidR="00C12366" w:rsidRPr="00B0009B">
        <w:rPr>
          <w:lang w:val="fr-FR"/>
        </w:rPr>
        <w:t xml:space="preserve">, actions </w:t>
      </w:r>
      <w:r w:rsidR="001023D2">
        <w:rPr>
          <w:lang w:val="fr-FR"/>
        </w:rPr>
        <w:t>à mener programmées</w:t>
      </w:r>
      <w:r w:rsidR="00C12366" w:rsidRPr="00B0009B">
        <w:rPr>
          <w:lang w:val="fr-FR"/>
        </w:rPr>
        <w:t xml:space="preserve">, </w:t>
      </w:r>
      <w:r w:rsidR="001023D2">
        <w:rPr>
          <w:lang w:val="fr-FR"/>
        </w:rPr>
        <w:t>observations et, le cas échéant, propositions soumises</w:t>
      </w:r>
      <w:r w:rsidR="00BA4DEB">
        <w:rPr>
          <w:lang w:val="fr-FR"/>
        </w:rPr>
        <w:t xml:space="preserve"> au CWS</w:t>
      </w:r>
      <w:r w:rsidR="001023D2">
        <w:rPr>
          <w:lang w:val="fr-FR"/>
        </w:rPr>
        <w:t xml:space="preserve"> pour examen et </w:t>
      </w:r>
      <w:r w:rsidR="00C12366" w:rsidRPr="00B0009B">
        <w:rPr>
          <w:lang w:val="fr-FR"/>
        </w:rPr>
        <w:t>d</w:t>
      </w:r>
      <w:r w:rsidR="001023D2">
        <w:rPr>
          <w:lang w:val="fr-FR"/>
        </w:rPr>
        <w:t>é</w:t>
      </w:r>
      <w:r w:rsidR="00C12366" w:rsidRPr="00B0009B">
        <w:rPr>
          <w:lang w:val="fr-FR"/>
        </w:rPr>
        <w:t>cisi</w:t>
      </w:r>
      <w:r w:rsidR="004146E3" w:rsidRPr="00B0009B">
        <w:rPr>
          <w:lang w:val="fr-FR"/>
        </w:rPr>
        <w:t>on</w:t>
      </w:r>
      <w:r w:rsidR="004146E3">
        <w:rPr>
          <w:lang w:val="fr-FR"/>
        </w:rPr>
        <w:t xml:space="preserve">.  </w:t>
      </w:r>
      <w:r w:rsidR="004146E3">
        <w:rPr>
          <w:rFonts w:eastAsia="Batang"/>
          <w:lang w:val="fr-FR" w:eastAsia="ko-KR"/>
        </w:rPr>
        <w:t>La</w:t>
      </w:r>
      <w:r w:rsidR="00223030">
        <w:rPr>
          <w:rFonts w:eastAsia="Batang"/>
          <w:lang w:val="fr-FR" w:eastAsia="ko-KR"/>
        </w:rPr>
        <w:t xml:space="preserve"> </w:t>
      </w:r>
      <w:r w:rsidR="00BF7515" w:rsidRPr="00B0009B">
        <w:rPr>
          <w:rFonts w:eastAsia="Batang"/>
          <w:lang w:val="fr-FR" w:eastAsia="ko-KR"/>
        </w:rPr>
        <w:t>list</w:t>
      </w:r>
      <w:r w:rsidR="00223030">
        <w:rPr>
          <w:rFonts w:eastAsia="Batang"/>
          <w:lang w:val="fr-FR" w:eastAsia="ko-KR"/>
        </w:rPr>
        <w:t>e</w:t>
      </w:r>
      <w:r w:rsidR="00BF7515" w:rsidRPr="00B0009B">
        <w:rPr>
          <w:rFonts w:eastAsia="Batang"/>
          <w:lang w:val="fr-FR" w:eastAsia="ko-KR"/>
        </w:rPr>
        <w:t xml:space="preserve"> </w:t>
      </w:r>
      <w:r w:rsidR="00223030">
        <w:rPr>
          <w:rFonts w:eastAsia="Batang"/>
          <w:lang w:val="fr-FR" w:eastAsia="ko-KR"/>
        </w:rPr>
        <w:t xml:space="preserve">des </w:t>
      </w:r>
      <w:r w:rsidRPr="00302A89">
        <w:rPr>
          <w:rFonts w:eastAsia="Batang"/>
          <w:lang w:val="fr-FR" w:eastAsia="ko-KR"/>
        </w:rPr>
        <w:t>tâche</w:t>
      </w:r>
      <w:r w:rsidR="00223030">
        <w:rPr>
          <w:rFonts w:eastAsia="Batang"/>
          <w:lang w:val="fr-FR" w:eastAsia="ko-KR"/>
        </w:rPr>
        <w:t>s actuelles en cours d</w:t>
      </w:r>
      <w:r w:rsidR="00BA4DEB">
        <w:rPr>
          <w:rFonts w:eastAsia="Batang"/>
          <w:lang w:val="fr-FR" w:eastAsia="ko-KR"/>
        </w:rPr>
        <w:t>’</w:t>
      </w:r>
      <w:r w:rsidR="00223030">
        <w:rPr>
          <w:rFonts w:eastAsia="Batang"/>
          <w:lang w:val="fr-FR" w:eastAsia="ko-KR"/>
        </w:rPr>
        <w:t>exécution est</w:t>
      </w:r>
      <w:r w:rsidR="00BF7515" w:rsidRPr="00B0009B">
        <w:rPr>
          <w:rFonts w:eastAsia="Batang"/>
          <w:lang w:val="fr-FR" w:eastAsia="ko-KR"/>
        </w:rPr>
        <w:t xml:space="preserve"> publi</w:t>
      </w:r>
      <w:r w:rsidR="00223030">
        <w:rPr>
          <w:rFonts w:eastAsia="Batang"/>
          <w:lang w:val="fr-FR" w:eastAsia="ko-KR"/>
        </w:rPr>
        <w:t>é</w:t>
      </w:r>
      <w:r w:rsidR="00BF7515" w:rsidRPr="00B0009B">
        <w:rPr>
          <w:rFonts w:eastAsia="Batang"/>
          <w:lang w:val="fr-FR" w:eastAsia="ko-KR"/>
        </w:rPr>
        <w:t>e</w:t>
      </w:r>
      <w:r w:rsidR="00223030">
        <w:rPr>
          <w:rFonts w:eastAsia="Batang"/>
          <w:lang w:val="fr-FR" w:eastAsia="ko-KR"/>
        </w:rPr>
        <w:t xml:space="preserve"> à l</w:t>
      </w:r>
      <w:r w:rsidR="00BA4DEB">
        <w:rPr>
          <w:rFonts w:eastAsia="Batang"/>
          <w:lang w:val="fr-FR" w:eastAsia="ko-KR"/>
        </w:rPr>
        <w:t>’</w:t>
      </w:r>
      <w:r w:rsidR="00223030">
        <w:rPr>
          <w:rFonts w:eastAsia="Batang"/>
          <w:lang w:val="fr-FR" w:eastAsia="ko-KR"/>
        </w:rPr>
        <w:t>adresse</w:t>
      </w:r>
      <w:r w:rsidR="00BA4DEB">
        <w:rPr>
          <w:rFonts w:eastAsia="Batang"/>
          <w:lang w:val="fr-FR" w:eastAsia="ko-KR"/>
        </w:rPr>
        <w:t> :</w:t>
      </w:r>
      <w:r w:rsidR="00BF7515" w:rsidRPr="00B0009B">
        <w:rPr>
          <w:rFonts w:eastAsia="Batang"/>
          <w:lang w:val="fr-FR" w:eastAsia="ko-KR"/>
        </w:rPr>
        <w:t xml:space="preserve"> </w:t>
      </w:r>
      <w:hyperlink r:id="rId11" w:history="1">
        <w:r w:rsidR="009E0BF7" w:rsidRPr="00B0009B">
          <w:rPr>
            <w:rStyle w:val="Hyperlink"/>
            <w:rFonts w:eastAsia="Batang"/>
            <w:lang w:val="fr-FR" w:eastAsia="ko-KR"/>
          </w:rPr>
          <w:t>https://www.wipo.int/cws/</w:t>
        </w:r>
        <w:r w:rsidR="00223030">
          <w:rPr>
            <w:rStyle w:val="Hyperlink"/>
            <w:rFonts w:eastAsia="Batang"/>
            <w:lang w:val="fr-FR" w:eastAsia="ko-KR"/>
          </w:rPr>
          <w:t>fr</w:t>
        </w:r>
        <w:r w:rsidR="009E0BF7" w:rsidRPr="00B0009B">
          <w:rPr>
            <w:rStyle w:val="Hyperlink"/>
            <w:rFonts w:eastAsia="Batang"/>
            <w:lang w:val="fr-FR" w:eastAsia="ko-KR"/>
          </w:rPr>
          <w:t>/work</w:t>
        </w:r>
        <w:r w:rsidR="000F2BCA">
          <w:rPr>
            <w:rStyle w:val="Hyperlink"/>
            <w:rFonts w:eastAsia="Batang"/>
            <w:lang w:val="fr-FR" w:eastAsia="ko-KR"/>
          </w:rPr>
          <w:noBreakHyphen/>
        </w:r>
        <w:r w:rsidR="009E0BF7" w:rsidRPr="00B0009B">
          <w:rPr>
            <w:rStyle w:val="Hyperlink"/>
            <w:rFonts w:eastAsia="Batang"/>
            <w:lang w:val="fr-FR" w:eastAsia="ko-KR"/>
          </w:rPr>
          <w:t>program.html</w:t>
        </w:r>
      </w:hyperlink>
      <w:r w:rsidR="00BF7515" w:rsidRPr="00B0009B">
        <w:rPr>
          <w:rFonts w:eastAsia="Batang"/>
          <w:lang w:val="fr-FR" w:eastAsia="ko-KR"/>
        </w:rPr>
        <w:t>.</w:t>
      </w:r>
      <w:r w:rsidR="005864B6" w:rsidRPr="00B0009B">
        <w:rPr>
          <w:lang w:val="fr-FR"/>
        </w:rPr>
        <w:t xml:space="preserve"> </w:t>
      </w:r>
      <w:r w:rsidR="008F0DD5">
        <w:rPr>
          <w:rFonts w:eastAsia="Batang"/>
          <w:lang w:val="fr-FR" w:eastAsia="ko-KR"/>
        </w:rPr>
        <w:t xml:space="preserve"> </w:t>
      </w:r>
      <w:r w:rsidR="00223030">
        <w:rPr>
          <w:lang w:val="fr-FR"/>
        </w:rPr>
        <w:t xml:space="preserve">Les </w:t>
      </w:r>
      <w:r w:rsidRPr="00302A89">
        <w:rPr>
          <w:lang w:val="fr-FR"/>
        </w:rPr>
        <w:t>équipe</w:t>
      </w:r>
      <w:r w:rsidR="00223030">
        <w:rPr>
          <w:lang w:val="fr-FR"/>
        </w:rPr>
        <w:t>s</w:t>
      </w:r>
      <w:r w:rsidRPr="00302A89">
        <w:rPr>
          <w:lang w:val="fr-FR"/>
        </w:rPr>
        <w:t xml:space="preserve"> d</w:t>
      </w:r>
      <w:r w:rsidR="00BA4DEB">
        <w:rPr>
          <w:lang w:val="fr-FR"/>
        </w:rPr>
        <w:t>’</w:t>
      </w:r>
      <w:r w:rsidRPr="00302A89">
        <w:rPr>
          <w:lang w:val="fr-FR"/>
        </w:rPr>
        <w:t>experts</w:t>
      </w:r>
      <w:r w:rsidR="00BA4DEB" w:rsidRPr="00B0009B">
        <w:rPr>
          <w:lang w:val="fr-FR"/>
        </w:rPr>
        <w:t xml:space="preserve"> </w:t>
      </w:r>
      <w:r w:rsidR="00BA4DEB">
        <w:rPr>
          <w:lang w:val="fr-FR"/>
        </w:rPr>
        <w:t>du </w:t>
      </w:r>
      <w:r w:rsidR="00BA4DEB" w:rsidRPr="00B0009B">
        <w:rPr>
          <w:lang w:val="fr-FR"/>
        </w:rPr>
        <w:t>CWS</w:t>
      </w:r>
      <w:r w:rsidR="00F63149">
        <w:rPr>
          <w:lang w:val="fr-FR"/>
        </w:rPr>
        <w:t>,</w:t>
      </w:r>
      <w:r w:rsidR="005864B6" w:rsidRPr="00B0009B">
        <w:rPr>
          <w:lang w:val="fr-FR"/>
        </w:rPr>
        <w:t xml:space="preserve"> </w:t>
      </w:r>
      <w:r w:rsidR="00223030">
        <w:rPr>
          <w:lang w:val="fr-FR"/>
        </w:rPr>
        <w:t>ainsi que de la documentation y relative</w:t>
      </w:r>
      <w:r w:rsidR="00F63149">
        <w:rPr>
          <w:lang w:val="fr-FR"/>
        </w:rPr>
        <w:t>,</w:t>
      </w:r>
      <w:r w:rsidR="00223030">
        <w:rPr>
          <w:lang w:val="fr-FR"/>
        </w:rPr>
        <w:t xml:space="preserve"> sont disponibles sur le site</w:t>
      </w:r>
      <w:r w:rsidR="008F0DD5">
        <w:rPr>
          <w:lang w:val="fr-FR"/>
        </w:rPr>
        <w:t> </w:t>
      </w:r>
      <w:r w:rsidR="00223030">
        <w:rPr>
          <w:lang w:val="fr-FR"/>
        </w:rPr>
        <w:t xml:space="preserve">Web de </w:t>
      </w:r>
      <w:r w:rsidR="00B41724">
        <w:rPr>
          <w:lang w:val="fr-FR"/>
        </w:rPr>
        <w:t>l</w:t>
      </w:r>
      <w:r w:rsidR="00BA4DEB">
        <w:rPr>
          <w:lang w:val="fr-FR"/>
        </w:rPr>
        <w:t>’</w:t>
      </w:r>
      <w:r w:rsidR="00B41724">
        <w:rPr>
          <w:lang w:val="fr-FR"/>
        </w:rPr>
        <w:t>OMPI</w:t>
      </w:r>
      <w:r w:rsidR="00BA4DEB">
        <w:rPr>
          <w:lang w:val="fr-FR"/>
        </w:rPr>
        <w:t> :</w:t>
      </w:r>
      <w:r w:rsidR="005864B6" w:rsidRPr="00B0009B">
        <w:rPr>
          <w:lang w:val="fr-FR"/>
        </w:rPr>
        <w:t xml:space="preserve"> </w:t>
      </w:r>
      <w:hyperlink r:id="rId12" w:history="1">
        <w:r w:rsidR="009E0BF7" w:rsidRPr="00B0009B">
          <w:rPr>
            <w:rStyle w:val="Hyperlink"/>
            <w:lang w:val="fr-FR"/>
          </w:rPr>
          <w:t>https://www.wipo.int/cws/en/taskforce/index.html</w:t>
        </w:r>
      </w:hyperlink>
      <w:r w:rsidR="005864B6" w:rsidRPr="00B0009B">
        <w:rPr>
          <w:lang w:val="fr-FR"/>
        </w:rPr>
        <w:t>.</w:t>
      </w:r>
    </w:p>
    <w:p w14:paraId="5BEBC567" w14:textId="656178AE" w:rsidR="00BA4DEB" w:rsidRDefault="00223030" w:rsidP="006348B0">
      <w:pPr>
        <w:pStyle w:val="ONUMFS"/>
        <w:spacing w:line="240" w:lineRule="auto"/>
        <w:rPr>
          <w:lang w:val="fr-FR"/>
        </w:rPr>
      </w:pPr>
      <w:r>
        <w:rPr>
          <w:rFonts w:eastAsia="Batang"/>
          <w:lang w:val="fr-FR" w:eastAsia="ko-KR"/>
        </w:rPr>
        <w:t>Ces</w:t>
      </w:r>
      <w:r w:rsidR="00C12366" w:rsidRPr="00B0009B">
        <w:rPr>
          <w:lang w:val="fr-FR"/>
        </w:rPr>
        <w:t xml:space="preserve"> information</w:t>
      </w:r>
      <w:r>
        <w:rPr>
          <w:lang w:val="fr-FR"/>
        </w:rPr>
        <w:t>s</w:t>
      </w:r>
      <w:r w:rsidR="00C12366" w:rsidRPr="00B0009B">
        <w:rPr>
          <w:lang w:val="fr-FR"/>
        </w:rPr>
        <w:t xml:space="preserve"> </w:t>
      </w:r>
      <w:r>
        <w:rPr>
          <w:lang w:val="fr-FR"/>
        </w:rPr>
        <w:t>seront revues et mises à jour après la dix</w:t>
      </w:r>
      <w:r w:rsidR="00BA4DEB">
        <w:rPr>
          <w:lang w:val="fr-FR"/>
        </w:rPr>
        <w:t>ième session du CWS</w:t>
      </w:r>
      <w:r w:rsidR="00F63149">
        <w:rPr>
          <w:lang w:val="fr-FR"/>
        </w:rPr>
        <w:t>,</w:t>
      </w:r>
      <w:r w:rsidR="00C12366" w:rsidRPr="00B0009B">
        <w:rPr>
          <w:lang w:val="fr-FR"/>
        </w:rPr>
        <w:t xml:space="preserve"> </w:t>
      </w:r>
      <w:r>
        <w:rPr>
          <w:lang w:val="fr-FR"/>
        </w:rPr>
        <w:t xml:space="preserve">de façon à </w:t>
      </w:r>
      <w:r w:rsidR="00C12366" w:rsidRPr="00B0009B">
        <w:rPr>
          <w:lang w:val="fr-FR"/>
        </w:rPr>
        <w:t>refl</w:t>
      </w:r>
      <w:r>
        <w:rPr>
          <w:lang w:val="fr-FR"/>
        </w:rPr>
        <w:t>é</w:t>
      </w:r>
      <w:r w:rsidR="00C12366" w:rsidRPr="00B0009B">
        <w:rPr>
          <w:lang w:val="fr-FR"/>
        </w:rPr>
        <w:t>t</w:t>
      </w:r>
      <w:r>
        <w:rPr>
          <w:lang w:val="fr-FR"/>
        </w:rPr>
        <w:t>er</w:t>
      </w:r>
      <w:r w:rsidR="00C12366" w:rsidRPr="00B0009B">
        <w:rPr>
          <w:lang w:val="fr-FR"/>
        </w:rPr>
        <w:t xml:space="preserve"> </w:t>
      </w:r>
      <w:r>
        <w:rPr>
          <w:lang w:val="fr-FR"/>
        </w:rPr>
        <w:t>tous les accords auxquels</w:t>
      </w:r>
      <w:r w:rsidR="00BA4DEB">
        <w:rPr>
          <w:lang w:val="fr-FR"/>
        </w:rPr>
        <w:t xml:space="preserve"> le </w:t>
      </w:r>
      <w:r w:rsidR="00BA4DEB" w:rsidRPr="00B0009B">
        <w:rPr>
          <w:lang w:val="fr-FR"/>
        </w:rPr>
        <w:t>CWS</w:t>
      </w:r>
      <w:r w:rsidR="00C12366" w:rsidRPr="00B0009B">
        <w:rPr>
          <w:lang w:val="fr-FR"/>
        </w:rPr>
        <w:t xml:space="preserve"> </w:t>
      </w:r>
      <w:r>
        <w:rPr>
          <w:lang w:val="fr-FR"/>
        </w:rPr>
        <w:t>pourrait parven</w:t>
      </w:r>
      <w:r w:rsidR="004146E3">
        <w:rPr>
          <w:lang w:val="fr-FR"/>
        </w:rPr>
        <w:t>ir.  L</w:t>
      </w:r>
      <w:r w:rsidR="004146E3" w:rsidRPr="00B0009B">
        <w:rPr>
          <w:lang w:val="fr-FR"/>
        </w:rPr>
        <w:t>e</w:t>
      </w:r>
      <w:r>
        <w:rPr>
          <w:lang w:val="fr-FR"/>
        </w:rPr>
        <w:t xml:space="preserve"> Bureau</w:t>
      </w:r>
      <w:r w:rsidR="00C12366" w:rsidRPr="00B0009B">
        <w:rPr>
          <w:lang w:val="fr-FR"/>
        </w:rPr>
        <w:t xml:space="preserve"> </w:t>
      </w:r>
      <w:r>
        <w:rPr>
          <w:lang w:val="fr-FR"/>
        </w:rPr>
        <w:t>i</w:t>
      </w:r>
      <w:r w:rsidR="00C12366" w:rsidRPr="00B0009B">
        <w:rPr>
          <w:lang w:val="fr-FR"/>
        </w:rPr>
        <w:t>nternational publi</w:t>
      </w:r>
      <w:r>
        <w:rPr>
          <w:lang w:val="fr-FR"/>
        </w:rPr>
        <w:t>era</w:t>
      </w:r>
      <w:r w:rsidR="00C12366" w:rsidRPr="00B0009B">
        <w:rPr>
          <w:lang w:val="fr-FR"/>
        </w:rPr>
        <w:t xml:space="preserve"> </w:t>
      </w:r>
      <w:r w:rsidR="001765EE">
        <w:rPr>
          <w:lang w:val="fr-FR"/>
        </w:rPr>
        <w:t>une</w:t>
      </w:r>
      <w:r w:rsidR="00C12366" w:rsidRPr="00B0009B">
        <w:rPr>
          <w:lang w:val="fr-FR"/>
        </w:rPr>
        <w:t xml:space="preserve"> </w:t>
      </w:r>
      <w:r w:rsidR="001765EE">
        <w:rPr>
          <w:lang w:val="fr-FR"/>
        </w:rPr>
        <w:t xml:space="preserve">présentation générale </w:t>
      </w:r>
      <w:r w:rsidR="00F63149" w:rsidRPr="00F63149">
        <w:rPr>
          <w:lang w:val="fr-FR"/>
        </w:rPr>
        <w:t xml:space="preserve">mise à jour </w:t>
      </w:r>
      <w:r w:rsidR="001765EE">
        <w:rPr>
          <w:lang w:val="fr-FR"/>
        </w:rPr>
        <w:t>du programme de travail</w:t>
      </w:r>
      <w:r w:rsidR="00BA4DEB">
        <w:rPr>
          <w:lang w:val="fr-FR"/>
        </w:rPr>
        <w:t xml:space="preserve"> du CWS</w:t>
      </w:r>
      <w:r w:rsidR="00C12366" w:rsidRPr="00B0009B">
        <w:rPr>
          <w:lang w:val="fr-FR"/>
        </w:rPr>
        <w:t xml:space="preserve"> </w:t>
      </w:r>
      <w:r w:rsidR="001765EE">
        <w:rPr>
          <w:lang w:val="fr-FR"/>
        </w:rPr>
        <w:t>sur le site</w:t>
      </w:r>
      <w:r w:rsidR="008F0DD5">
        <w:rPr>
          <w:lang w:val="fr-FR"/>
        </w:rPr>
        <w:t> </w:t>
      </w:r>
      <w:r w:rsidR="001765EE">
        <w:rPr>
          <w:lang w:val="fr-FR"/>
        </w:rPr>
        <w:t>Web d</w:t>
      </w:r>
      <w:r w:rsidR="00C12366" w:rsidRPr="00B0009B">
        <w:rPr>
          <w:lang w:val="fr-FR"/>
        </w:rPr>
        <w:t xml:space="preserve">e </w:t>
      </w:r>
      <w:r w:rsidR="00B41724">
        <w:rPr>
          <w:lang w:val="fr-FR"/>
        </w:rPr>
        <w:t>l</w:t>
      </w:r>
      <w:r w:rsidR="00BA4DEB">
        <w:rPr>
          <w:lang w:val="fr-FR"/>
        </w:rPr>
        <w:t>’</w:t>
      </w:r>
      <w:r w:rsidR="00B41724">
        <w:rPr>
          <w:lang w:val="fr-FR"/>
        </w:rPr>
        <w:t>OMPI</w:t>
      </w:r>
      <w:r w:rsidR="00C12366" w:rsidRPr="00B0009B">
        <w:rPr>
          <w:lang w:val="fr-FR"/>
        </w:rPr>
        <w:t xml:space="preserve"> </w:t>
      </w:r>
      <w:r w:rsidR="001765EE">
        <w:rPr>
          <w:lang w:val="fr-FR"/>
        </w:rPr>
        <w:t xml:space="preserve">à la page </w:t>
      </w:r>
      <w:hyperlink r:id="rId13" w:history="1">
        <w:r w:rsidR="00293EE8" w:rsidRPr="00B0009B">
          <w:rPr>
            <w:rStyle w:val="Hyperlink"/>
            <w:lang w:val="fr-FR"/>
          </w:rPr>
          <w:t>https://www.wipo.int/cws/</w:t>
        </w:r>
      </w:hyperlink>
      <w:r w:rsidR="001765EE">
        <w:rPr>
          <w:rStyle w:val="Hyperlink"/>
          <w:lang w:val="fr-FR"/>
        </w:rPr>
        <w:t>fr</w:t>
      </w:r>
      <w:r w:rsidR="00C12366" w:rsidRPr="00B0009B">
        <w:rPr>
          <w:lang w:val="fr-FR"/>
        </w:rPr>
        <w:t xml:space="preserve"> a</w:t>
      </w:r>
      <w:r w:rsidR="001765EE">
        <w:rPr>
          <w:lang w:val="fr-FR"/>
        </w:rPr>
        <w:t>près la</w:t>
      </w:r>
      <w:r w:rsidR="00C12366" w:rsidRPr="00B0009B">
        <w:rPr>
          <w:lang w:val="fr-FR"/>
        </w:rPr>
        <w:t xml:space="preserve"> session.</w:t>
      </w:r>
    </w:p>
    <w:p w14:paraId="307801EC" w14:textId="69F9EE3A" w:rsidR="003578D1" w:rsidRPr="00B0009B" w:rsidRDefault="001765EE" w:rsidP="006348B0">
      <w:pPr>
        <w:pStyle w:val="ONUMFS"/>
        <w:spacing w:line="240" w:lineRule="auto"/>
        <w:rPr>
          <w:lang w:val="fr-FR"/>
        </w:rPr>
      </w:pPr>
      <w:r w:rsidRPr="001765EE">
        <w:rPr>
          <w:lang w:val="fr-FR"/>
        </w:rPr>
        <w:t xml:space="preserve">En outre, le </w:t>
      </w:r>
      <w:r w:rsidRPr="001765EE">
        <w:rPr>
          <w:color w:val="000000"/>
          <w:lang w:val="fr-FR"/>
        </w:rPr>
        <w:t>Groupe de travail du Traité de coopération en matière de brevets (PCT)</w:t>
      </w:r>
      <w:r w:rsidRPr="001765EE">
        <w:rPr>
          <w:lang w:val="fr-FR"/>
        </w:rPr>
        <w:t xml:space="preserve"> </w:t>
      </w:r>
      <w:r>
        <w:rPr>
          <w:lang w:val="fr-FR"/>
        </w:rPr>
        <w:t>est</w:t>
      </w:r>
      <w:r w:rsidR="003E5BF8" w:rsidRPr="00B0009B">
        <w:rPr>
          <w:lang w:val="fr-FR"/>
        </w:rPr>
        <w:t xml:space="preserve"> invit</w:t>
      </w:r>
      <w:r>
        <w:rPr>
          <w:lang w:val="fr-FR"/>
        </w:rPr>
        <w:t>é</w:t>
      </w:r>
      <w:r w:rsidR="003E5BF8" w:rsidRPr="00B0009B">
        <w:rPr>
          <w:lang w:val="fr-FR"/>
        </w:rPr>
        <w:t xml:space="preserve">, </w:t>
      </w:r>
      <w:r>
        <w:rPr>
          <w:lang w:val="fr-FR"/>
        </w:rPr>
        <w:t>à sa quinz</w:t>
      </w:r>
      <w:r w:rsidR="00BA4DEB">
        <w:rPr>
          <w:lang w:val="fr-FR"/>
        </w:rPr>
        <w:t>ième session</w:t>
      </w:r>
      <w:r w:rsidR="003E5BF8" w:rsidRPr="00B0009B">
        <w:rPr>
          <w:lang w:val="fr-FR"/>
        </w:rPr>
        <w:t xml:space="preserve">, </w:t>
      </w:r>
      <w:r>
        <w:rPr>
          <w:lang w:val="fr-FR"/>
        </w:rPr>
        <w:t>à</w:t>
      </w:r>
      <w:r w:rsidR="003E5BF8" w:rsidRPr="00B0009B">
        <w:rPr>
          <w:lang w:val="fr-FR"/>
        </w:rPr>
        <w:t xml:space="preserve"> recomm</w:t>
      </w:r>
      <w:r>
        <w:rPr>
          <w:lang w:val="fr-FR"/>
        </w:rPr>
        <w:t>a</w:t>
      </w:r>
      <w:r w:rsidR="003E5BF8" w:rsidRPr="00B0009B">
        <w:rPr>
          <w:lang w:val="fr-FR"/>
        </w:rPr>
        <w:t>nd</w:t>
      </w:r>
      <w:r>
        <w:rPr>
          <w:lang w:val="fr-FR"/>
        </w:rPr>
        <w:t>er</w:t>
      </w:r>
      <w:r w:rsidR="00BA4DEB" w:rsidRPr="00B0009B">
        <w:rPr>
          <w:lang w:val="fr-FR"/>
        </w:rPr>
        <w:t xml:space="preserve"> </w:t>
      </w:r>
      <w:r w:rsidR="00BA4DEB">
        <w:rPr>
          <w:lang w:val="fr-FR"/>
        </w:rPr>
        <w:t>au </w:t>
      </w:r>
      <w:r w:rsidR="00BA4DEB" w:rsidRPr="00B0009B">
        <w:rPr>
          <w:lang w:val="fr-FR"/>
        </w:rPr>
        <w:t>CWS</w:t>
      </w:r>
      <w:r w:rsidR="003E5BF8" w:rsidRPr="00B0009B">
        <w:rPr>
          <w:lang w:val="fr-FR"/>
        </w:rPr>
        <w:t xml:space="preserve"> </w:t>
      </w:r>
      <w:r w:rsidR="00F63149">
        <w:rPr>
          <w:lang w:val="fr-FR"/>
        </w:rPr>
        <w:t>l</w:t>
      </w:r>
      <w:r w:rsidR="00BA4DEB">
        <w:rPr>
          <w:lang w:val="fr-FR"/>
        </w:rPr>
        <w:t>’</w:t>
      </w:r>
      <w:r>
        <w:rPr>
          <w:lang w:val="fr-FR"/>
        </w:rPr>
        <w:t>élabor</w:t>
      </w:r>
      <w:r w:rsidR="00F63149">
        <w:rPr>
          <w:lang w:val="fr-FR"/>
        </w:rPr>
        <w:t>ation d</w:t>
      </w:r>
      <w:r w:rsidR="00BA4DEB">
        <w:rPr>
          <w:lang w:val="fr-FR"/>
        </w:rPr>
        <w:t>’</w:t>
      </w:r>
      <w:r>
        <w:rPr>
          <w:lang w:val="fr-FR"/>
        </w:rPr>
        <w:t xml:space="preserve">une nouvelle norme </w:t>
      </w:r>
      <w:r w:rsidR="00F63149">
        <w:rPr>
          <w:lang w:val="fr-FR"/>
        </w:rPr>
        <w:t>visant à</w:t>
      </w:r>
      <w:r>
        <w:rPr>
          <w:lang w:val="fr-FR"/>
        </w:rPr>
        <w:t xml:space="preserve"> permettre la </w:t>
      </w:r>
      <w:r w:rsidR="003578D1" w:rsidRPr="00B0009B">
        <w:rPr>
          <w:lang w:val="fr-FR"/>
        </w:rPr>
        <w:t xml:space="preserve">transmission </w:t>
      </w:r>
      <w:r w:rsidRPr="001765EE">
        <w:rPr>
          <w:color w:val="000000"/>
          <w:lang w:val="fr-FR"/>
        </w:rPr>
        <w:t>des listages de séquences au format prescrit par la norme</w:t>
      </w:r>
      <w:r w:rsidR="008F0DD5">
        <w:rPr>
          <w:color w:val="000000"/>
          <w:lang w:val="fr-FR"/>
        </w:rPr>
        <w:t> </w:t>
      </w:r>
      <w:r w:rsidRPr="001765EE">
        <w:rPr>
          <w:color w:val="000000"/>
          <w:lang w:val="fr-FR"/>
        </w:rPr>
        <w:t>ST.26 de l</w:t>
      </w:r>
      <w:r w:rsidR="00BA4DEB">
        <w:rPr>
          <w:color w:val="000000"/>
          <w:lang w:val="fr-FR"/>
        </w:rPr>
        <w:t>’</w:t>
      </w:r>
      <w:r w:rsidRPr="001765EE">
        <w:rPr>
          <w:color w:val="000000"/>
          <w:lang w:val="fr-FR"/>
        </w:rPr>
        <w:t>OMPI dans le cadre des documents de priorité et des copies certifiées conformes</w:t>
      </w:r>
      <w:r w:rsidRPr="00B0009B">
        <w:rPr>
          <w:lang w:val="fr-FR"/>
        </w:rPr>
        <w:t xml:space="preserve"> </w:t>
      </w:r>
      <w:r w:rsidR="003E5BF8" w:rsidRPr="00B0009B">
        <w:rPr>
          <w:lang w:val="fr-FR"/>
        </w:rPr>
        <w:t>(</w:t>
      </w:r>
      <w:r>
        <w:rPr>
          <w:lang w:val="fr-FR"/>
        </w:rPr>
        <w:t>voir le</w:t>
      </w:r>
      <w:r w:rsidR="003E5BF8" w:rsidRPr="00B0009B">
        <w:rPr>
          <w:lang w:val="fr-FR"/>
        </w:rPr>
        <w:t xml:space="preserve">s </w:t>
      </w:r>
      <w:r w:rsidR="00BA4DEB" w:rsidRPr="00B0009B">
        <w:rPr>
          <w:lang w:val="fr-FR"/>
        </w:rPr>
        <w:t>paragraph</w:t>
      </w:r>
      <w:r w:rsidR="00BA4DEB">
        <w:rPr>
          <w:lang w:val="fr-FR"/>
        </w:rPr>
        <w:t>e</w:t>
      </w:r>
      <w:r w:rsidR="00BA4DEB" w:rsidRPr="00B0009B">
        <w:rPr>
          <w:lang w:val="fr-FR"/>
        </w:rPr>
        <w:t>s</w:t>
      </w:r>
      <w:r w:rsidR="00BA4DEB">
        <w:rPr>
          <w:lang w:val="fr-FR"/>
        </w:rPr>
        <w:t> </w:t>
      </w:r>
      <w:r w:rsidR="00BA4DEB" w:rsidRPr="00B0009B">
        <w:rPr>
          <w:lang w:val="fr-FR"/>
        </w:rPr>
        <w:t>1</w:t>
      </w:r>
      <w:r w:rsidR="003E5BF8" w:rsidRPr="00B0009B">
        <w:rPr>
          <w:lang w:val="fr-FR"/>
        </w:rPr>
        <w:t xml:space="preserve">1 </w:t>
      </w:r>
      <w:r>
        <w:rPr>
          <w:lang w:val="fr-FR"/>
        </w:rPr>
        <w:t>et</w:t>
      </w:r>
      <w:r w:rsidR="003E5BF8" w:rsidRPr="00B0009B">
        <w:rPr>
          <w:lang w:val="fr-FR"/>
        </w:rPr>
        <w:t xml:space="preserve"> 14 </w:t>
      </w:r>
      <w:r>
        <w:rPr>
          <w:lang w:val="fr-FR"/>
        </w:rPr>
        <w:t>du</w:t>
      </w:r>
      <w:r w:rsidR="003E5BF8" w:rsidRPr="00B0009B">
        <w:rPr>
          <w:lang w:val="fr-FR"/>
        </w:rPr>
        <w:t xml:space="preserve"> document PCT/WG/15/3)</w:t>
      </w:r>
      <w:r w:rsidR="003578D1" w:rsidRPr="00B0009B">
        <w:rPr>
          <w:lang w:val="fr-FR"/>
        </w:rPr>
        <w:t>.</w:t>
      </w:r>
      <w:r w:rsidR="003E5BF8" w:rsidRPr="00B0009B">
        <w:rPr>
          <w:lang w:val="fr-FR"/>
        </w:rPr>
        <w:t xml:space="preserve"> </w:t>
      </w:r>
      <w:r w:rsidR="008F0DD5">
        <w:rPr>
          <w:lang w:val="fr-FR"/>
        </w:rPr>
        <w:t xml:space="preserve"> </w:t>
      </w:r>
      <w:r>
        <w:rPr>
          <w:lang w:val="fr-FR"/>
        </w:rPr>
        <w:t>Dans ce contexte, une nouvelle</w:t>
      </w:r>
      <w:r w:rsidR="003E5BF8" w:rsidRPr="00B0009B">
        <w:rPr>
          <w:lang w:val="fr-FR"/>
        </w:rPr>
        <w:t xml:space="preserve"> </w:t>
      </w:r>
      <w:r w:rsidR="00302A89" w:rsidRPr="00302A89">
        <w:rPr>
          <w:lang w:val="fr-FR"/>
        </w:rPr>
        <w:t>équipe d</w:t>
      </w:r>
      <w:r w:rsidR="00BA4DEB">
        <w:rPr>
          <w:lang w:val="fr-FR"/>
        </w:rPr>
        <w:t>’</w:t>
      </w:r>
      <w:r w:rsidR="00302A89" w:rsidRPr="00302A89">
        <w:rPr>
          <w:lang w:val="fr-FR"/>
        </w:rPr>
        <w:t>experts</w:t>
      </w:r>
      <w:r w:rsidR="00BA4DEB" w:rsidRPr="00302A89">
        <w:rPr>
          <w:lang w:val="fr-FR"/>
        </w:rPr>
        <w:t xml:space="preserve"> </w:t>
      </w:r>
      <w:r w:rsidR="00BA4DEB">
        <w:rPr>
          <w:lang w:val="fr-FR"/>
        </w:rPr>
        <w:t>du </w:t>
      </w:r>
      <w:r w:rsidR="00BA4DEB" w:rsidRPr="00B0009B">
        <w:rPr>
          <w:lang w:val="fr-FR"/>
        </w:rPr>
        <w:t>CWS</w:t>
      </w:r>
      <w:r w:rsidR="003E5BF8" w:rsidRPr="00B0009B">
        <w:rPr>
          <w:lang w:val="fr-FR"/>
        </w:rPr>
        <w:t xml:space="preserve"> </w:t>
      </w:r>
      <w:r>
        <w:rPr>
          <w:lang w:val="fr-FR"/>
        </w:rPr>
        <w:t>devra éventuellement être mise en place</w:t>
      </w:r>
      <w:r w:rsidR="003E5BF8" w:rsidRPr="00B0009B">
        <w:rPr>
          <w:lang w:val="fr-FR"/>
        </w:rPr>
        <w:t>.</w:t>
      </w:r>
    </w:p>
    <w:p w14:paraId="2907650B" w14:textId="496C6131" w:rsidR="003C7519" w:rsidRPr="00B0009B" w:rsidRDefault="003C7519" w:rsidP="006348B0">
      <w:pPr>
        <w:pStyle w:val="Heading2"/>
        <w:numPr>
          <w:ilvl w:val="0"/>
          <w:numId w:val="0"/>
        </w:numPr>
        <w:rPr>
          <w:lang w:val="fr-FR"/>
        </w:rPr>
      </w:pPr>
      <w:r w:rsidRPr="00B0009B">
        <w:rPr>
          <w:lang w:val="fr-FR"/>
        </w:rPr>
        <w:t>Propos</w:t>
      </w:r>
      <w:r w:rsidR="00024ECA">
        <w:rPr>
          <w:lang w:val="fr-FR"/>
        </w:rPr>
        <w:t>ition d</w:t>
      </w:r>
      <w:r w:rsidR="00BA4DEB">
        <w:rPr>
          <w:lang w:val="fr-FR"/>
        </w:rPr>
        <w:t>’</w:t>
      </w:r>
      <w:r w:rsidR="00024ECA">
        <w:rPr>
          <w:lang w:val="fr-FR"/>
        </w:rPr>
        <w:t>établissement d</w:t>
      </w:r>
      <w:r w:rsidR="00BA4DEB">
        <w:rPr>
          <w:lang w:val="fr-FR"/>
        </w:rPr>
        <w:t>’</w:t>
      </w:r>
      <w:r w:rsidR="00024ECA">
        <w:rPr>
          <w:lang w:val="fr-FR"/>
        </w:rPr>
        <w:t>un ordre de priorité des tâches</w:t>
      </w:r>
    </w:p>
    <w:p w14:paraId="0798590D" w14:textId="72B73DBF" w:rsidR="00BA4DEB" w:rsidRDefault="00024ECA" w:rsidP="006348B0">
      <w:pPr>
        <w:pStyle w:val="ONUMFS"/>
        <w:spacing w:line="240" w:lineRule="auto"/>
        <w:rPr>
          <w:lang w:val="fr-FR"/>
        </w:rPr>
      </w:pPr>
      <w:r>
        <w:rPr>
          <w:lang w:val="fr-FR"/>
        </w:rPr>
        <w:t xml:space="preserve">Afin de </w:t>
      </w:r>
      <w:r w:rsidR="00AE3376" w:rsidRPr="00B0009B">
        <w:rPr>
          <w:lang w:val="fr-FR"/>
        </w:rPr>
        <w:t>facilite</w:t>
      </w:r>
      <w:r>
        <w:rPr>
          <w:lang w:val="fr-FR"/>
        </w:rPr>
        <w:t>r</w:t>
      </w:r>
      <w:r w:rsidR="00AE3376" w:rsidRPr="00B0009B">
        <w:rPr>
          <w:lang w:val="fr-FR"/>
        </w:rPr>
        <w:t xml:space="preserve"> </w:t>
      </w:r>
      <w:r>
        <w:rPr>
          <w:lang w:val="fr-FR"/>
        </w:rPr>
        <w:t xml:space="preserve">la </w:t>
      </w:r>
      <w:r w:rsidR="00AE3376" w:rsidRPr="00B0009B">
        <w:rPr>
          <w:lang w:val="fr-FR"/>
        </w:rPr>
        <w:t xml:space="preserve">discussion </w:t>
      </w:r>
      <w:r>
        <w:rPr>
          <w:lang w:val="fr-FR"/>
        </w:rPr>
        <w:t>sur l</w:t>
      </w:r>
      <w:r w:rsidR="00BA4DEB">
        <w:rPr>
          <w:lang w:val="fr-FR"/>
        </w:rPr>
        <w:t>’</w:t>
      </w:r>
      <w:r>
        <w:rPr>
          <w:lang w:val="fr-FR"/>
        </w:rPr>
        <w:t>établissement d</w:t>
      </w:r>
      <w:r w:rsidR="00BA4DEB">
        <w:rPr>
          <w:lang w:val="fr-FR"/>
        </w:rPr>
        <w:t>’</w:t>
      </w:r>
      <w:r>
        <w:rPr>
          <w:lang w:val="fr-FR"/>
        </w:rPr>
        <w:t>un ordre de priorité des tâches</w:t>
      </w:r>
      <w:r w:rsidRPr="00BA4DEB">
        <w:rPr>
          <w:lang w:val="fr-FR"/>
        </w:rPr>
        <w:t xml:space="preserve"> </w:t>
      </w:r>
      <w:r w:rsidRPr="00024ECA">
        <w:rPr>
          <w:lang w:val="fr-FR"/>
        </w:rPr>
        <w:t>par</w:t>
      </w:r>
      <w:r w:rsidR="00BA4DEB" w:rsidRPr="00024ECA">
        <w:rPr>
          <w:lang w:val="fr-FR"/>
        </w:rPr>
        <w:t xml:space="preserve"> le</w:t>
      </w:r>
      <w:r w:rsidR="00BA4DEB">
        <w:rPr>
          <w:lang w:val="fr-FR"/>
        </w:rPr>
        <w:t> </w:t>
      </w:r>
      <w:r w:rsidR="00BA4DEB" w:rsidRPr="00024ECA">
        <w:rPr>
          <w:lang w:val="fr-FR"/>
        </w:rPr>
        <w:t>CWS</w:t>
      </w:r>
      <w:r w:rsidR="00AE3376" w:rsidRPr="00B0009B">
        <w:rPr>
          <w:lang w:val="fr-FR"/>
        </w:rPr>
        <w:t xml:space="preserve">, </w:t>
      </w:r>
      <w:r>
        <w:rPr>
          <w:lang w:val="fr-FR"/>
        </w:rPr>
        <w:t>l</w:t>
      </w:r>
      <w:r w:rsidR="007A1076" w:rsidRPr="00B0009B">
        <w:rPr>
          <w:lang w:val="fr-FR"/>
        </w:rPr>
        <w:t xml:space="preserve">e </w:t>
      </w:r>
      <w:r w:rsidR="00C54C62" w:rsidRPr="00B0009B">
        <w:rPr>
          <w:lang w:val="fr-FR"/>
        </w:rPr>
        <w:t>Secr</w:t>
      </w:r>
      <w:r>
        <w:rPr>
          <w:lang w:val="fr-FR"/>
        </w:rPr>
        <w:t>é</w:t>
      </w:r>
      <w:r w:rsidR="00C54C62" w:rsidRPr="00B0009B">
        <w:rPr>
          <w:lang w:val="fr-FR"/>
        </w:rPr>
        <w:t>tariat</w:t>
      </w:r>
      <w:r w:rsidR="007A1076" w:rsidRPr="00B0009B">
        <w:rPr>
          <w:lang w:val="fr-FR"/>
        </w:rPr>
        <w:t xml:space="preserve"> </w:t>
      </w:r>
      <w:r>
        <w:rPr>
          <w:lang w:val="fr-FR"/>
        </w:rPr>
        <w:t>envisag</w:t>
      </w:r>
      <w:r w:rsidR="00F63149">
        <w:rPr>
          <w:lang w:val="fr-FR"/>
        </w:rPr>
        <w:t>eait</w:t>
      </w:r>
      <w:r>
        <w:rPr>
          <w:lang w:val="fr-FR"/>
        </w:rPr>
        <w:t xml:space="preserve"> de </w:t>
      </w:r>
      <w:r w:rsidR="00F63149">
        <w:rPr>
          <w:lang w:val="fr-FR"/>
        </w:rPr>
        <w:t>soumettre</w:t>
      </w:r>
      <w:r>
        <w:rPr>
          <w:lang w:val="fr-FR"/>
        </w:rPr>
        <w:t xml:space="preserve"> une propositi</w:t>
      </w:r>
      <w:r w:rsidR="004146E3">
        <w:rPr>
          <w:lang w:val="fr-FR"/>
        </w:rPr>
        <w:t>on.  La</w:t>
      </w:r>
      <w:r>
        <w:rPr>
          <w:lang w:val="fr-FR"/>
        </w:rPr>
        <w:t xml:space="preserve"> méthode d</w:t>
      </w:r>
      <w:r w:rsidR="00BA4DEB">
        <w:rPr>
          <w:lang w:val="fr-FR"/>
        </w:rPr>
        <w:t>’</w:t>
      </w:r>
      <w:r>
        <w:rPr>
          <w:lang w:val="fr-FR"/>
        </w:rPr>
        <w:t>élaboration d</w:t>
      </w:r>
      <w:r w:rsidR="00BA4DEB">
        <w:rPr>
          <w:lang w:val="fr-FR"/>
        </w:rPr>
        <w:t>’</w:t>
      </w:r>
      <w:r>
        <w:rPr>
          <w:lang w:val="fr-FR"/>
        </w:rPr>
        <w:t>une telle proposition s</w:t>
      </w:r>
      <w:r w:rsidR="00BA4DEB">
        <w:rPr>
          <w:lang w:val="fr-FR"/>
        </w:rPr>
        <w:t>’</w:t>
      </w:r>
      <w:r>
        <w:rPr>
          <w:lang w:val="fr-FR"/>
        </w:rPr>
        <w:t>est cependant avérée peu claire,</w:t>
      </w:r>
      <w:r w:rsidR="00AE3376" w:rsidRPr="00B0009B">
        <w:rPr>
          <w:lang w:val="fr-FR"/>
        </w:rPr>
        <w:t xml:space="preserve"> </w:t>
      </w:r>
      <w:r>
        <w:rPr>
          <w:lang w:val="fr-FR"/>
        </w:rPr>
        <w:t xml:space="preserve">dans la mesure où des offices de propriété intellectuelle </w:t>
      </w:r>
      <w:r w:rsidR="007A1076" w:rsidRPr="00B0009B">
        <w:rPr>
          <w:lang w:val="fr-FR"/>
        </w:rPr>
        <w:t>d</w:t>
      </w:r>
      <w:r w:rsidR="00F81AD1" w:rsidRPr="00B0009B">
        <w:rPr>
          <w:lang w:val="fr-FR"/>
        </w:rPr>
        <w:t>iff</w:t>
      </w:r>
      <w:r>
        <w:rPr>
          <w:lang w:val="fr-FR"/>
        </w:rPr>
        <w:t>é</w:t>
      </w:r>
      <w:r w:rsidR="00F81AD1" w:rsidRPr="00B0009B">
        <w:rPr>
          <w:lang w:val="fr-FR"/>
        </w:rPr>
        <w:t>rent</w:t>
      </w:r>
      <w:r>
        <w:rPr>
          <w:lang w:val="fr-FR"/>
        </w:rPr>
        <w:t>s</w:t>
      </w:r>
      <w:r w:rsidR="00F81AD1" w:rsidRPr="00B0009B">
        <w:rPr>
          <w:lang w:val="fr-FR"/>
        </w:rPr>
        <w:t xml:space="preserve"> </w:t>
      </w:r>
      <w:r>
        <w:rPr>
          <w:lang w:val="fr-FR"/>
        </w:rPr>
        <w:t>peuvent avoir des priorités</w:t>
      </w:r>
      <w:r w:rsidR="00F81AD1" w:rsidRPr="00B0009B">
        <w:rPr>
          <w:lang w:val="fr-FR"/>
        </w:rPr>
        <w:t xml:space="preserve"> diff</w:t>
      </w:r>
      <w:r>
        <w:rPr>
          <w:lang w:val="fr-FR"/>
        </w:rPr>
        <w:t>é</w:t>
      </w:r>
      <w:r w:rsidR="00F81AD1" w:rsidRPr="00B0009B">
        <w:rPr>
          <w:lang w:val="fr-FR"/>
        </w:rPr>
        <w:t>rent</w:t>
      </w:r>
      <w:r w:rsidR="00F939C5" w:rsidRPr="00B0009B">
        <w:rPr>
          <w:lang w:val="fr-FR"/>
        </w:rPr>
        <w:t>es</w:t>
      </w:r>
      <w:r w:rsidR="00F81AD1" w:rsidRPr="00B0009B">
        <w:rPr>
          <w:lang w:val="fr-FR"/>
        </w:rPr>
        <w:t xml:space="preserve"> </w:t>
      </w:r>
      <w:r>
        <w:rPr>
          <w:lang w:val="fr-FR"/>
        </w:rPr>
        <w:t xml:space="preserve">et un </w:t>
      </w:r>
      <w:r w:rsidR="0067093C" w:rsidRPr="00B0009B">
        <w:rPr>
          <w:lang w:val="fr-FR"/>
        </w:rPr>
        <w:t>sen</w:t>
      </w:r>
      <w:r>
        <w:rPr>
          <w:lang w:val="fr-FR"/>
        </w:rPr>
        <w:t>timent d</w:t>
      </w:r>
      <w:r w:rsidR="00BA4DEB">
        <w:rPr>
          <w:lang w:val="fr-FR"/>
        </w:rPr>
        <w:t>’</w:t>
      </w:r>
      <w:r w:rsidR="007A1076" w:rsidRPr="00B0009B">
        <w:rPr>
          <w:lang w:val="fr-FR"/>
        </w:rPr>
        <w:t>urgenc</w:t>
      </w:r>
      <w:r>
        <w:rPr>
          <w:lang w:val="fr-FR"/>
        </w:rPr>
        <w:t>e différent</w:t>
      </w:r>
      <w:r w:rsidR="0067093C" w:rsidRPr="00B0009B">
        <w:rPr>
          <w:lang w:val="fr-FR"/>
        </w:rPr>
        <w:t>,</w:t>
      </w:r>
      <w:r w:rsidR="007A1076" w:rsidRPr="00B0009B">
        <w:rPr>
          <w:lang w:val="fr-FR"/>
        </w:rPr>
        <w:t xml:space="preserve"> </w:t>
      </w:r>
      <w:r>
        <w:rPr>
          <w:lang w:val="fr-FR"/>
        </w:rPr>
        <w:t>selon leurs besoins opérationnels ou leurs propres</w:t>
      </w:r>
      <w:r w:rsidR="007A1076" w:rsidRPr="00B0009B">
        <w:rPr>
          <w:lang w:val="fr-FR"/>
        </w:rPr>
        <w:t xml:space="preserve"> </w:t>
      </w:r>
      <w:r w:rsidR="00F81AD1" w:rsidRPr="00B0009B">
        <w:rPr>
          <w:lang w:val="fr-FR"/>
        </w:rPr>
        <w:t xml:space="preserve">projets </w:t>
      </w:r>
      <w:r w:rsidR="00F63149">
        <w:rPr>
          <w:lang w:val="fr-FR"/>
        </w:rPr>
        <w:t>soumis à</w:t>
      </w:r>
      <w:r w:rsidR="00A96A53">
        <w:rPr>
          <w:lang w:val="fr-FR"/>
        </w:rPr>
        <w:t xml:space="preserve"> des délais qui</w:t>
      </w:r>
      <w:r w:rsidR="00F81AD1" w:rsidRPr="00B0009B">
        <w:rPr>
          <w:lang w:val="fr-FR"/>
        </w:rPr>
        <w:t xml:space="preserve"> </w:t>
      </w:r>
      <w:r w:rsidR="0067093C" w:rsidRPr="00B0009B">
        <w:rPr>
          <w:lang w:val="fr-FR"/>
        </w:rPr>
        <w:t>diff</w:t>
      </w:r>
      <w:r w:rsidR="00A96A53">
        <w:rPr>
          <w:lang w:val="fr-FR"/>
        </w:rPr>
        <w:t>è</w:t>
      </w:r>
      <w:r w:rsidR="0067093C" w:rsidRPr="00B0009B">
        <w:rPr>
          <w:lang w:val="fr-FR"/>
        </w:rPr>
        <w:t>r</w:t>
      </w:r>
      <w:r w:rsidR="00A96A53">
        <w:rPr>
          <w:lang w:val="fr-FR"/>
        </w:rPr>
        <w:t>e</w:t>
      </w:r>
      <w:r w:rsidR="004146E3">
        <w:rPr>
          <w:lang w:val="fr-FR"/>
        </w:rPr>
        <w:t>nt.  En</w:t>
      </w:r>
      <w:r w:rsidR="00A96A53">
        <w:rPr>
          <w:lang w:val="fr-FR"/>
        </w:rPr>
        <w:t xml:space="preserve"> conséquence, </w:t>
      </w:r>
      <w:r w:rsidR="004E708A">
        <w:rPr>
          <w:lang w:val="fr-FR"/>
        </w:rPr>
        <w:t>lorsque</w:t>
      </w:r>
      <w:r w:rsidR="00BA4DEB">
        <w:rPr>
          <w:lang w:val="fr-FR"/>
        </w:rPr>
        <w:t xml:space="preserve"> le CWS</w:t>
      </w:r>
      <w:r w:rsidR="004E708A">
        <w:rPr>
          <w:lang w:val="fr-FR"/>
        </w:rPr>
        <w:t xml:space="preserve"> se </w:t>
      </w:r>
      <w:r w:rsidR="004E708A" w:rsidRPr="004E708A">
        <w:rPr>
          <w:lang w:val="fr-FR"/>
        </w:rPr>
        <w:t xml:space="preserve">prononcera sur </w:t>
      </w:r>
      <w:r w:rsidR="00A96A53" w:rsidRPr="004E708A">
        <w:rPr>
          <w:lang w:val="fr-FR"/>
        </w:rPr>
        <w:t>l</w:t>
      </w:r>
      <w:r w:rsidR="00BA4DEB">
        <w:rPr>
          <w:lang w:val="fr-FR"/>
        </w:rPr>
        <w:t>’</w:t>
      </w:r>
      <w:r w:rsidR="00A96A53" w:rsidRPr="004E708A">
        <w:rPr>
          <w:lang w:val="fr-FR"/>
        </w:rPr>
        <w:t>ordre de priorité de</w:t>
      </w:r>
      <w:r w:rsidR="004E708A" w:rsidRPr="004E708A">
        <w:rPr>
          <w:lang w:val="fr-FR"/>
        </w:rPr>
        <w:t xml:space="preserve"> </w:t>
      </w:r>
      <w:r w:rsidR="00A96A53" w:rsidRPr="004E708A">
        <w:rPr>
          <w:lang w:val="fr-FR"/>
        </w:rPr>
        <w:t>s</w:t>
      </w:r>
      <w:r w:rsidR="004E708A" w:rsidRPr="004E708A">
        <w:rPr>
          <w:lang w:val="fr-FR"/>
        </w:rPr>
        <w:t>es</w:t>
      </w:r>
      <w:r w:rsidR="00A96A53" w:rsidRPr="004E708A">
        <w:rPr>
          <w:lang w:val="fr-FR"/>
        </w:rPr>
        <w:t xml:space="preserve"> </w:t>
      </w:r>
      <w:r w:rsidR="00302A89" w:rsidRPr="004E708A">
        <w:rPr>
          <w:lang w:val="fr-FR"/>
        </w:rPr>
        <w:t>tâche</w:t>
      </w:r>
      <w:r w:rsidR="007A1076" w:rsidRPr="004E708A">
        <w:rPr>
          <w:lang w:val="fr-FR"/>
        </w:rPr>
        <w:t>s</w:t>
      </w:r>
      <w:r w:rsidR="004E708A" w:rsidRPr="004E708A">
        <w:rPr>
          <w:lang w:val="fr-FR"/>
        </w:rPr>
        <w:t>, le Secrétariat suggère de considérer les informations suivantes comme pertinentes</w:t>
      </w:r>
      <w:r w:rsidR="00BA4DEB">
        <w:rPr>
          <w:lang w:val="fr-FR"/>
        </w:rPr>
        <w:t> :</w:t>
      </w:r>
    </w:p>
    <w:p w14:paraId="450AF513" w14:textId="03EEF09F" w:rsidR="007A1076" w:rsidRPr="00B0009B" w:rsidRDefault="00AE3376" w:rsidP="006348B0">
      <w:pPr>
        <w:pStyle w:val="ONUMFS"/>
        <w:numPr>
          <w:ilvl w:val="0"/>
          <w:numId w:val="35"/>
        </w:numPr>
        <w:tabs>
          <w:tab w:val="left" w:pos="1134"/>
        </w:tabs>
        <w:spacing w:line="240" w:lineRule="auto"/>
        <w:ind w:left="567"/>
        <w:rPr>
          <w:lang w:val="fr-FR"/>
        </w:rPr>
      </w:pPr>
      <w:r w:rsidRPr="004E708A">
        <w:rPr>
          <w:szCs w:val="22"/>
          <w:lang w:val="fr-FR"/>
        </w:rPr>
        <w:t>N</w:t>
      </w:r>
      <w:r w:rsidR="00A96A53" w:rsidRPr="004E708A">
        <w:rPr>
          <w:szCs w:val="22"/>
          <w:lang w:val="fr-FR"/>
        </w:rPr>
        <w:t>ombre et degré d</w:t>
      </w:r>
      <w:r w:rsidR="00BA4DEB">
        <w:rPr>
          <w:szCs w:val="22"/>
          <w:lang w:val="fr-FR"/>
        </w:rPr>
        <w:t>’</w:t>
      </w:r>
      <w:r w:rsidR="00C2413A" w:rsidRPr="004E708A">
        <w:rPr>
          <w:lang w:val="fr-FR"/>
        </w:rPr>
        <w:t>activit</w:t>
      </w:r>
      <w:r w:rsidR="00A96A53" w:rsidRPr="004E708A">
        <w:rPr>
          <w:lang w:val="fr-FR"/>
        </w:rPr>
        <w:t>é</w:t>
      </w:r>
      <w:r w:rsidR="00C2413A" w:rsidRPr="004E708A">
        <w:rPr>
          <w:lang w:val="fr-FR"/>
        </w:rPr>
        <w:t xml:space="preserve"> </w:t>
      </w:r>
      <w:r w:rsidR="00A96A53" w:rsidRPr="004E708A">
        <w:rPr>
          <w:lang w:val="fr-FR"/>
        </w:rPr>
        <w:t>des membres</w:t>
      </w:r>
      <w:r w:rsidR="007A1076" w:rsidRPr="004E708A">
        <w:rPr>
          <w:lang w:val="fr-FR"/>
        </w:rPr>
        <w:t xml:space="preserve"> </w:t>
      </w:r>
      <w:r w:rsidR="00A96A53" w:rsidRPr="004E708A">
        <w:rPr>
          <w:lang w:val="fr-FR"/>
        </w:rPr>
        <w:t xml:space="preserve">et </w:t>
      </w:r>
      <w:r w:rsidR="007A1076" w:rsidRPr="004E708A">
        <w:rPr>
          <w:lang w:val="fr-FR"/>
        </w:rPr>
        <w:t>observ</w:t>
      </w:r>
      <w:r w:rsidR="00A96A53" w:rsidRPr="004E708A">
        <w:rPr>
          <w:lang w:val="fr-FR"/>
        </w:rPr>
        <w:t>ateur</w:t>
      </w:r>
      <w:r w:rsidR="007A1076" w:rsidRPr="004E708A">
        <w:rPr>
          <w:lang w:val="fr-FR"/>
        </w:rPr>
        <w:t xml:space="preserve">s </w:t>
      </w:r>
      <w:r w:rsidR="00D21235" w:rsidRPr="004E708A">
        <w:rPr>
          <w:lang w:val="fr-FR"/>
        </w:rPr>
        <w:t>participant à</w:t>
      </w:r>
      <w:r w:rsidR="00A96A53" w:rsidRPr="004E708A">
        <w:rPr>
          <w:lang w:val="fr-FR"/>
        </w:rPr>
        <w:t xml:space="preserve"> une </w:t>
      </w:r>
      <w:r w:rsidR="00302A89" w:rsidRPr="004E708A">
        <w:rPr>
          <w:lang w:val="fr-FR"/>
        </w:rPr>
        <w:t>équipe d</w:t>
      </w:r>
      <w:r w:rsidR="00BA4DEB">
        <w:rPr>
          <w:lang w:val="fr-FR"/>
        </w:rPr>
        <w:t>’</w:t>
      </w:r>
      <w:r w:rsidR="00302A89" w:rsidRPr="004E708A">
        <w:rPr>
          <w:lang w:val="fr-FR"/>
        </w:rPr>
        <w:t xml:space="preserve">experts </w:t>
      </w:r>
      <w:r w:rsidR="007A1076" w:rsidRPr="004E708A">
        <w:rPr>
          <w:lang w:val="fr-FR"/>
        </w:rPr>
        <w:t>sp</w:t>
      </w:r>
      <w:r w:rsidR="00A96A53" w:rsidRPr="004E708A">
        <w:rPr>
          <w:lang w:val="fr-FR"/>
        </w:rPr>
        <w:t>é</w:t>
      </w:r>
      <w:r w:rsidR="007A1076" w:rsidRPr="004E708A">
        <w:rPr>
          <w:lang w:val="fr-FR"/>
        </w:rPr>
        <w:t>cifi</w:t>
      </w:r>
      <w:r w:rsidR="00A96A53" w:rsidRPr="004E708A">
        <w:rPr>
          <w:lang w:val="fr-FR"/>
        </w:rPr>
        <w:t>que chargée d</w:t>
      </w:r>
      <w:r w:rsidR="00BA4DEB">
        <w:rPr>
          <w:lang w:val="fr-FR"/>
        </w:rPr>
        <w:t>’</w:t>
      </w:r>
      <w:r w:rsidR="004E708A">
        <w:rPr>
          <w:lang w:val="fr-FR"/>
        </w:rPr>
        <w:t>un</w:t>
      </w:r>
      <w:r w:rsidR="00A96A53" w:rsidRPr="004E708A">
        <w:rPr>
          <w:lang w:val="fr-FR"/>
        </w:rPr>
        <w:t xml:space="preserve">e </w:t>
      </w:r>
      <w:r w:rsidR="00302A89" w:rsidRPr="004E708A">
        <w:rPr>
          <w:lang w:val="fr-FR"/>
        </w:rPr>
        <w:t>tâche</w:t>
      </w:r>
      <w:r w:rsidR="00302A89" w:rsidRPr="00302A89">
        <w:rPr>
          <w:lang w:val="fr-FR"/>
        </w:rPr>
        <w:t xml:space="preserve"> </w:t>
      </w:r>
      <w:r w:rsidR="007A1076" w:rsidRPr="00B0009B">
        <w:rPr>
          <w:lang w:val="fr-FR"/>
        </w:rPr>
        <w:t>(</w:t>
      </w:r>
      <w:r w:rsidR="00A96A53">
        <w:rPr>
          <w:lang w:val="fr-FR"/>
        </w:rPr>
        <w:t xml:space="preserve">certaines </w:t>
      </w:r>
      <w:r w:rsidR="00302A89" w:rsidRPr="00302A89">
        <w:rPr>
          <w:lang w:val="fr-FR"/>
        </w:rPr>
        <w:t>tâche</w:t>
      </w:r>
      <w:r w:rsidR="00A96A53">
        <w:rPr>
          <w:lang w:val="fr-FR"/>
        </w:rPr>
        <w:t>s</w:t>
      </w:r>
      <w:r w:rsidR="00302A89" w:rsidRPr="00302A89">
        <w:rPr>
          <w:lang w:val="fr-FR"/>
        </w:rPr>
        <w:t xml:space="preserve"> </w:t>
      </w:r>
      <w:r w:rsidR="00A96A53">
        <w:rPr>
          <w:lang w:val="fr-FR"/>
        </w:rPr>
        <w:t>n</w:t>
      </w:r>
      <w:r w:rsidR="00BA4DEB">
        <w:rPr>
          <w:lang w:val="fr-FR"/>
        </w:rPr>
        <w:t>’</w:t>
      </w:r>
      <w:r w:rsidR="00A96A53">
        <w:rPr>
          <w:lang w:val="fr-FR"/>
        </w:rPr>
        <w:t>ont pas d</w:t>
      </w:r>
      <w:r w:rsidR="00BA4DEB">
        <w:rPr>
          <w:lang w:val="fr-FR"/>
        </w:rPr>
        <w:t>’</w:t>
      </w:r>
      <w:r w:rsidR="00A96A53" w:rsidRPr="00A96A53">
        <w:rPr>
          <w:lang w:val="fr-FR"/>
        </w:rPr>
        <w:t>équipe d</w:t>
      </w:r>
      <w:r w:rsidR="00BA4DEB">
        <w:rPr>
          <w:lang w:val="fr-FR"/>
        </w:rPr>
        <w:t>’</w:t>
      </w:r>
      <w:r w:rsidR="00A96A53" w:rsidRPr="00A96A53">
        <w:rPr>
          <w:lang w:val="fr-FR"/>
        </w:rPr>
        <w:t xml:space="preserve">experts </w:t>
      </w:r>
      <w:r w:rsidR="007A1076" w:rsidRPr="00B0009B">
        <w:rPr>
          <w:lang w:val="fr-FR"/>
        </w:rPr>
        <w:t>correspond</w:t>
      </w:r>
      <w:r w:rsidR="00A96A53">
        <w:rPr>
          <w:lang w:val="fr-FR"/>
        </w:rPr>
        <w:t>a</w:t>
      </w:r>
      <w:r w:rsidR="007A1076" w:rsidRPr="00B0009B">
        <w:rPr>
          <w:lang w:val="fr-FR"/>
        </w:rPr>
        <w:t>n</w:t>
      </w:r>
      <w:r w:rsidR="00A96A53">
        <w:rPr>
          <w:lang w:val="fr-FR"/>
        </w:rPr>
        <w:t>t</w:t>
      </w:r>
      <w:r w:rsidR="00E42E8E" w:rsidRPr="00B0009B">
        <w:rPr>
          <w:lang w:val="fr-FR"/>
        </w:rPr>
        <w:t>e</w:t>
      </w:r>
      <w:r w:rsidR="007A1076" w:rsidRPr="00B0009B">
        <w:rPr>
          <w:lang w:val="fr-FR"/>
        </w:rPr>
        <w:t>)</w:t>
      </w:r>
      <w:r w:rsidR="008F0DD5">
        <w:rPr>
          <w:lang w:val="fr-FR"/>
        </w:rPr>
        <w:t>;</w:t>
      </w:r>
    </w:p>
    <w:p w14:paraId="63793154" w14:textId="55699D21" w:rsidR="00BA4DEB" w:rsidRDefault="007A1076" w:rsidP="006348B0">
      <w:pPr>
        <w:pStyle w:val="ONUMFS"/>
        <w:numPr>
          <w:ilvl w:val="0"/>
          <w:numId w:val="35"/>
        </w:numPr>
        <w:tabs>
          <w:tab w:val="left" w:pos="1134"/>
        </w:tabs>
        <w:spacing w:line="240" w:lineRule="auto"/>
        <w:ind w:left="567"/>
        <w:rPr>
          <w:lang w:val="fr-FR"/>
        </w:rPr>
      </w:pPr>
      <w:r w:rsidRPr="00B0009B">
        <w:rPr>
          <w:rFonts w:eastAsia="Batang"/>
          <w:lang w:val="fr-FR" w:eastAsia="ko-KR"/>
        </w:rPr>
        <w:t>Statu</w:t>
      </w:r>
      <w:r w:rsidR="00A96A53">
        <w:rPr>
          <w:rFonts w:eastAsia="Batang"/>
          <w:lang w:val="fr-FR" w:eastAsia="ko-KR"/>
        </w:rPr>
        <w:t>t</w:t>
      </w:r>
      <w:r w:rsidRPr="00B0009B">
        <w:rPr>
          <w:rFonts w:eastAsia="Batang"/>
          <w:lang w:val="fr-FR" w:eastAsia="ko-KR"/>
        </w:rPr>
        <w:t xml:space="preserve"> </w:t>
      </w:r>
      <w:r w:rsidR="00A96A53">
        <w:rPr>
          <w:rFonts w:eastAsia="Batang"/>
          <w:lang w:val="fr-FR" w:eastAsia="ko-KR"/>
        </w:rPr>
        <w:t>de la</w:t>
      </w:r>
      <w:r w:rsidRPr="00B0009B">
        <w:rPr>
          <w:rFonts w:eastAsia="Batang"/>
          <w:lang w:val="fr-FR" w:eastAsia="ko-KR"/>
        </w:rPr>
        <w:t xml:space="preserve"> </w:t>
      </w:r>
      <w:r w:rsidR="00302A89" w:rsidRPr="00302A89">
        <w:rPr>
          <w:rFonts w:eastAsia="Batang"/>
          <w:lang w:val="fr-FR" w:eastAsia="ko-KR"/>
        </w:rPr>
        <w:t>tâche</w:t>
      </w:r>
      <w:r w:rsidR="00A96A53">
        <w:rPr>
          <w:rFonts w:eastAsia="Batang"/>
          <w:lang w:val="fr-FR" w:eastAsia="ko-KR"/>
        </w:rPr>
        <w:t>,</w:t>
      </w:r>
      <w:r w:rsidRPr="00B0009B">
        <w:rPr>
          <w:lang w:val="fr-FR"/>
        </w:rPr>
        <w:t xml:space="preserve"> </w:t>
      </w:r>
      <w:r w:rsidR="00A96A53">
        <w:rPr>
          <w:lang w:val="fr-FR"/>
        </w:rPr>
        <w:t>c</w:t>
      </w:r>
      <w:r w:rsidR="00BA4DEB">
        <w:rPr>
          <w:lang w:val="fr-FR"/>
        </w:rPr>
        <w:t>’</w:t>
      </w:r>
      <w:r w:rsidR="00A96A53">
        <w:rPr>
          <w:lang w:val="fr-FR"/>
        </w:rPr>
        <w:t>est</w:t>
      </w:r>
      <w:r w:rsidR="000F2BCA">
        <w:rPr>
          <w:lang w:val="fr-FR"/>
        </w:rPr>
        <w:noBreakHyphen/>
      </w:r>
      <w:r w:rsidR="00A96A53">
        <w:rPr>
          <w:lang w:val="fr-FR"/>
        </w:rPr>
        <w:t>à</w:t>
      </w:r>
      <w:r w:rsidR="000F2BCA">
        <w:rPr>
          <w:lang w:val="fr-FR"/>
        </w:rPr>
        <w:noBreakHyphen/>
      </w:r>
      <w:r w:rsidR="00A96A53">
        <w:rPr>
          <w:lang w:val="fr-FR"/>
        </w:rPr>
        <w:t xml:space="preserve">dire, </w:t>
      </w:r>
      <w:r w:rsidR="004E708A">
        <w:rPr>
          <w:lang w:val="fr-FR"/>
        </w:rPr>
        <w:t xml:space="preserve">soit </w:t>
      </w:r>
      <w:r w:rsidR="00A96A53">
        <w:rPr>
          <w:lang w:val="fr-FR"/>
        </w:rPr>
        <w:t>récemment en activité</w:t>
      </w:r>
      <w:r w:rsidRPr="00B0009B">
        <w:rPr>
          <w:lang w:val="fr-FR"/>
        </w:rPr>
        <w:t xml:space="preserve">, </w:t>
      </w:r>
      <w:r w:rsidR="004E708A">
        <w:rPr>
          <w:lang w:val="fr-FR"/>
        </w:rPr>
        <w:t xml:space="preserve">soit </w:t>
      </w:r>
      <w:r w:rsidR="00A96A53">
        <w:rPr>
          <w:lang w:val="fr-FR"/>
        </w:rPr>
        <w:t>en sommeil</w:t>
      </w:r>
      <w:r w:rsidRPr="00B0009B">
        <w:rPr>
          <w:lang w:val="fr-FR"/>
        </w:rPr>
        <w:t xml:space="preserve"> o</w:t>
      </w:r>
      <w:r w:rsidR="00A96A53">
        <w:rPr>
          <w:lang w:val="fr-FR"/>
        </w:rPr>
        <w:t>u suspendue</w:t>
      </w:r>
      <w:r w:rsidR="009E0BF7" w:rsidRPr="00B0009B">
        <w:rPr>
          <w:lang w:val="fr-FR"/>
        </w:rPr>
        <w:t>;</w:t>
      </w:r>
    </w:p>
    <w:p w14:paraId="3AB36430" w14:textId="44DC09AC" w:rsidR="00917DB2" w:rsidRPr="00B0009B" w:rsidRDefault="00A96A53" w:rsidP="006348B0">
      <w:pPr>
        <w:pStyle w:val="ONUMFS"/>
        <w:numPr>
          <w:ilvl w:val="0"/>
          <w:numId w:val="35"/>
        </w:numPr>
        <w:tabs>
          <w:tab w:val="left" w:pos="1134"/>
        </w:tabs>
        <w:spacing w:line="240" w:lineRule="auto"/>
        <w:ind w:left="567"/>
        <w:rPr>
          <w:lang w:val="fr-FR"/>
        </w:rPr>
      </w:pPr>
      <w:r w:rsidRPr="00B0009B">
        <w:rPr>
          <w:lang w:val="fr-FR"/>
        </w:rPr>
        <w:t>A</w:t>
      </w:r>
      <w:r w:rsidR="007A1076" w:rsidRPr="00B0009B">
        <w:rPr>
          <w:lang w:val="fr-FR"/>
        </w:rPr>
        <w:t>ctions</w:t>
      </w:r>
      <w:r>
        <w:rPr>
          <w:lang w:val="fr-FR"/>
        </w:rPr>
        <w:t xml:space="preserve"> programmées à réaliser</w:t>
      </w:r>
      <w:r w:rsidR="00BA4DEB">
        <w:rPr>
          <w:lang w:val="fr-FR"/>
        </w:rPr>
        <w:t> :</w:t>
      </w:r>
      <w:r w:rsidR="00917DB2" w:rsidRPr="00B0009B">
        <w:rPr>
          <w:lang w:val="fr-FR"/>
        </w:rPr>
        <w:t xml:space="preserve"> </w:t>
      </w:r>
      <w:r>
        <w:rPr>
          <w:lang w:val="fr-FR"/>
        </w:rPr>
        <w:t>sont</w:t>
      </w:r>
      <w:r w:rsidR="000F2BCA">
        <w:rPr>
          <w:lang w:val="fr-FR"/>
        </w:rPr>
        <w:noBreakHyphen/>
      </w:r>
      <w:r>
        <w:rPr>
          <w:lang w:val="fr-FR"/>
        </w:rPr>
        <w:t xml:space="preserve">elles de nature </w:t>
      </w:r>
      <w:r w:rsidR="00917DB2" w:rsidRPr="00B0009B">
        <w:rPr>
          <w:lang w:val="fr-FR"/>
        </w:rPr>
        <w:t>continu</w:t>
      </w:r>
      <w:r>
        <w:rPr>
          <w:lang w:val="fr-FR"/>
        </w:rPr>
        <w:t xml:space="preserve">e </w:t>
      </w:r>
      <w:r w:rsidR="00917DB2" w:rsidRPr="00B0009B">
        <w:rPr>
          <w:lang w:val="fr-FR"/>
        </w:rPr>
        <w:t>o</w:t>
      </w:r>
      <w:r>
        <w:rPr>
          <w:lang w:val="fr-FR"/>
        </w:rPr>
        <w:t xml:space="preserve">u </w:t>
      </w:r>
      <w:r w:rsidR="00196A2A">
        <w:rPr>
          <w:lang w:val="fr-FR"/>
        </w:rPr>
        <w:t>s</w:t>
      </w:r>
      <w:r w:rsidR="00917DB2" w:rsidRPr="00B0009B">
        <w:rPr>
          <w:lang w:val="fr-FR"/>
        </w:rPr>
        <w:t>p</w:t>
      </w:r>
      <w:r w:rsidR="00196A2A">
        <w:rPr>
          <w:lang w:val="fr-FR"/>
        </w:rPr>
        <w:t>é</w:t>
      </w:r>
      <w:r w:rsidR="00917DB2" w:rsidRPr="00B0009B">
        <w:rPr>
          <w:lang w:val="fr-FR"/>
        </w:rPr>
        <w:t>cifi</w:t>
      </w:r>
      <w:r w:rsidR="00196A2A">
        <w:rPr>
          <w:lang w:val="fr-FR"/>
        </w:rPr>
        <w:t>ques</w:t>
      </w:r>
      <w:r w:rsidR="004E708A">
        <w:rPr>
          <w:lang w:val="fr-FR"/>
        </w:rPr>
        <w:t>,</w:t>
      </w:r>
      <w:r w:rsidR="00196A2A">
        <w:rPr>
          <w:lang w:val="fr-FR"/>
        </w:rPr>
        <w:t xml:space="preserve"> avec un délai </w:t>
      </w:r>
      <w:r w:rsidR="00917DB2" w:rsidRPr="00B0009B">
        <w:rPr>
          <w:lang w:val="fr-FR"/>
        </w:rPr>
        <w:t>concret</w:t>
      </w:r>
      <w:r w:rsidR="009E0BF7" w:rsidRPr="00B0009B">
        <w:rPr>
          <w:lang w:val="fr-FR"/>
        </w:rPr>
        <w:t>;</w:t>
      </w:r>
    </w:p>
    <w:p w14:paraId="0B73E2CB" w14:textId="43E2BAF6" w:rsidR="00917DB2" w:rsidRPr="00B0009B" w:rsidRDefault="00917DB2" w:rsidP="006348B0">
      <w:pPr>
        <w:pStyle w:val="ONUMFS"/>
        <w:numPr>
          <w:ilvl w:val="0"/>
          <w:numId w:val="35"/>
        </w:numPr>
        <w:tabs>
          <w:tab w:val="left" w:pos="1134"/>
        </w:tabs>
        <w:spacing w:line="240" w:lineRule="auto"/>
        <w:ind w:left="567"/>
        <w:rPr>
          <w:lang w:val="fr-FR"/>
        </w:rPr>
      </w:pPr>
      <w:r w:rsidRPr="00B0009B">
        <w:rPr>
          <w:lang w:val="fr-FR"/>
        </w:rPr>
        <w:t xml:space="preserve">Type </w:t>
      </w:r>
      <w:r w:rsidR="005E163E">
        <w:rPr>
          <w:lang w:val="fr-FR"/>
        </w:rPr>
        <w:t xml:space="preserve">de travail </w:t>
      </w:r>
      <w:r w:rsidRPr="00B0009B">
        <w:rPr>
          <w:lang w:val="fr-FR"/>
        </w:rPr>
        <w:t>requi</w:t>
      </w:r>
      <w:r w:rsidR="005E163E">
        <w:rPr>
          <w:lang w:val="fr-FR"/>
        </w:rPr>
        <w:t>s</w:t>
      </w:r>
      <w:r w:rsidR="00BA4DEB">
        <w:rPr>
          <w:lang w:val="fr-FR"/>
        </w:rPr>
        <w:t> :</w:t>
      </w:r>
      <w:r w:rsidRPr="00B0009B">
        <w:rPr>
          <w:lang w:val="fr-FR"/>
        </w:rPr>
        <w:t xml:space="preserve"> simple o</w:t>
      </w:r>
      <w:r w:rsidR="005E163E">
        <w:rPr>
          <w:lang w:val="fr-FR"/>
        </w:rPr>
        <w:t>u</w:t>
      </w:r>
      <w:r w:rsidRPr="00B0009B">
        <w:rPr>
          <w:lang w:val="fr-FR"/>
        </w:rPr>
        <w:t xml:space="preserve"> complex</w:t>
      </w:r>
      <w:r w:rsidR="005E163E">
        <w:rPr>
          <w:lang w:val="fr-FR"/>
        </w:rPr>
        <w:t>e</w:t>
      </w:r>
      <w:r w:rsidRPr="00B0009B">
        <w:rPr>
          <w:lang w:val="fr-FR"/>
        </w:rPr>
        <w:t xml:space="preserve">, </w:t>
      </w:r>
      <w:r w:rsidR="005E163E">
        <w:rPr>
          <w:lang w:val="fr-FR"/>
        </w:rPr>
        <w:t>un office de propriété intellectuelle peut</w:t>
      </w:r>
      <w:r w:rsidR="000F2BCA">
        <w:rPr>
          <w:lang w:val="fr-FR"/>
        </w:rPr>
        <w:noBreakHyphen/>
      </w:r>
      <w:r w:rsidR="004E708A">
        <w:rPr>
          <w:lang w:val="fr-FR"/>
        </w:rPr>
        <w:t>il</w:t>
      </w:r>
      <w:r w:rsidR="005E163E">
        <w:rPr>
          <w:lang w:val="fr-FR"/>
        </w:rPr>
        <w:t xml:space="preserve"> en réaliser la plus grande partie</w:t>
      </w:r>
      <w:r w:rsidR="004E708A">
        <w:rPr>
          <w:lang w:val="fr-FR"/>
        </w:rPr>
        <w:t>,</w:t>
      </w:r>
      <w:r w:rsidR="005E163E">
        <w:rPr>
          <w:lang w:val="fr-FR"/>
        </w:rPr>
        <w:t xml:space="preserve"> les autres ne procéd</w:t>
      </w:r>
      <w:r w:rsidR="004E708A">
        <w:rPr>
          <w:lang w:val="fr-FR"/>
        </w:rPr>
        <w:t>ant</w:t>
      </w:r>
      <w:r w:rsidR="005E163E">
        <w:rPr>
          <w:lang w:val="fr-FR"/>
        </w:rPr>
        <w:t xml:space="preserve"> qu</w:t>
      </w:r>
      <w:r w:rsidR="00BA4DEB">
        <w:rPr>
          <w:lang w:val="fr-FR"/>
        </w:rPr>
        <w:t>’</w:t>
      </w:r>
      <w:r w:rsidR="005E163E">
        <w:rPr>
          <w:lang w:val="fr-FR"/>
        </w:rPr>
        <w:t xml:space="preserve">à un examen, </w:t>
      </w:r>
      <w:r w:rsidR="004E708A">
        <w:rPr>
          <w:lang w:val="fr-FR"/>
        </w:rPr>
        <w:t>faut</w:t>
      </w:r>
      <w:r w:rsidR="000F2BCA">
        <w:rPr>
          <w:lang w:val="fr-FR"/>
        </w:rPr>
        <w:noBreakHyphen/>
      </w:r>
      <w:r w:rsidR="004E708A">
        <w:rPr>
          <w:lang w:val="fr-FR"/>
        </w:rPr>
        <w:t>il une</w:t>
      </w:r>
      <w:r w:rsidR="001165B8" w:rsidRPr="00B0009B">
        <w:rPr>
          <w:lang w:val="fr-FR"/>
        </w:rPr>
        <w:t xml:space="preserve"> participation </w:t>
      </w:r>
      <w:r w:rsidR="005E163E">
        <w:rPr>
          <w:lang w:val="fr-FR"/>
        </w:rPr>
        <w:t xml:space="preserve">active, </w:t>
      </w:r>
      <w:r w:rsidR="001165B8" w:rsidRPr="00B0009B">
        <w:rPr>
          <w:lang w:val="fr-FR"/>
        </w:rPr>
        <w:t>o</w:t>
      </w:r>
      <w:r w:rsidR="005E163E">
        <w:rPr>
          <w:lang w:val="fr-FR"/>
        </w:rPr>
        <w:t>u</w:t>
      </w:r>
      <w:r w:rsidR="001165B8" w:rsidRPr="00B0009B">
        <w:rPr>
          <w:lang w:val="fr-FR"/>
        </w:rPr>
        <w:t xml:space="preserve"> </w:t>
      </w:r>
      <w:r w:rsidR="00D21235">
        <w:rPr>
          <w:lang w:val="fr-FR"/>
        </w:rPr>
        <w:t xml:space="preserve">un </w:t>
      </w:r>
      <w:r w:rsidR="001165B8" w:rsidRPr="00B0009B">
        <w:rPr>
          <w:lang w:val="fr-FR"/>
        </w:rPr>
        <w:t>test</w:t>
      </w:r>
      <w:r w:rsidR="00D21235">
        <w:rPr>
          <w:lang w:val="fr-FR"/>
        </w:rPr>
        <w:t xml:space="preserve"> par une série d</w:t>
      </w:r>
      <w:r w:rsidR="00BA4DEB">
        <w:rPr>
          <w:lang w:val="fr-FR"/>
        </w:rPr>
        <w:t>’</w:t>
      </w:r>
      <w:r w:rsidR="00D21235">
        <w:rPr>
          <w:lang w:val="fr-FR"/>
        </w:rPr>
        <w:t xml:space="preserve">offices de propriété </w:t>
      </w:r>
      <w:proofErr w:type="gramStart"/>
      <w:r w:rsidR="00D21235">
        <w:rPr>
          <w:lang w:val="fr-FR"/>
        </w:rPr>
        <w:t>intellectuelle</w:t>
      </w:r>
      <w:r w:rsidR="008F0DD5">
        <w:rPr>
          <w:lang w:val="fr-FR"/>
        </w:rPr>
        <w:t xml:space="preserve">; </w:t>
      </w:r>
      <w:r w:rsidRPr="00B0009B">
        <w:rPr>
          <w:lang w:val="fr-FR"/>
        </w:rPr>
        <w:t xml:space="preserve"> </w:t>
      </w:r>
      <w:r w:rsidR="00D21235">
        <w:rPr>
          <w:lang w:val="fr-FR"/>
        </w:rPr>
        <w:t>et</w:t>
      </w:r>
      <w:proofErr w:type="gramEnd"/>
    </w:p>
    <w:p w14:paraId="7C1848D0" w14:textId="53F1E46F" w:rsidR="00F81AD1" w:rsidRPr="00B0009B" w:rsidRDefault="007A1076" w:rsidP="006348B0">
      <w:pPr>
        <w:pStyle w:val="ONUMFS"/>
        <w:numPr>
          <w:ilvl w:val="0"/>
          <w:numId w:val="35"/>
        </w:numPr>
        <w:tabs>
          <w:tab w:val="left" w:pos="1134"/>
        </w:tabs>
        <w:spacing w:line="240" w:lineRule="auto"/>
        <w:ind w:left="567"/>
        <w:rPr>
          <w:lang w:val="fr-FR"/>
        </w:rPr>
      </w:pPr>
      <w:r w:rsidRPr="00B0009B">
        <w:rPr>
          <w:lang w:val="fr-FR"/>
        </w:rPr>
        <w:t>Re</w:t>
      </w:r>
      <w:r w:rsidR="00D21235">
        <w:rPr>
          <w:lang w:val="fr-FR"/>
        </w:rPr>
        <w:t xml:space="preserve">ssources humaines et financières exigées pour réaliser la </w:t>
      </w:r>
      <w:r w:rsidR="00302A89" w:rsidRPr="00302A89">
        <w:rPr>
          <w:lang w:val="fr-FR"/>
        </w:rPr>
        <w:t>tâche</w:t>
      </w:r>
      <w:r w:rsidR="00D262BC">
        <w:rPr>
          <w:lang w:val="fr-FR"/>
        </w:rPr>
        <w:t>,</w:t>
      </w:r>
      <w:r w:rsidR="00302A89" w:rsidRPr="00302A89">
        <w:rPr>
          <w:lang w:val="fr-FR"/>
        </w:rPr>
        <w:t xml:space="preserve"> </w:t>
      </w:r>
      <w:r w:rsidR="00D262BC">
        <w:rPr>
          <w:lang w:val="fr-FR"/>
        </w:rPr>
        <w:t>est</w:t>
      </w:r>
      <w:r w:rsidR="000F2BCA">
        <w:rPr>
          <w:lang w:val="fr-FR"/>
        </w:rPr>
        <w:noBreakHyphen/>
      </w:r>
      <w:r w:rsidR="00D262BC">
        <w:rPr>
          <w:lang w:val="fr-FR"/>
        </w:rPr>
        <w:t xml:space="preserve">ce que </w:t>
      </w:r>
      <w:r w:rsidR="00D21235">
        <w:rPr>
          <w:lang w:val="fr-FR"/>
        </w:rPr>
        <w:t xml:space="preserve">le financement et le personnel nécessaires sont déjà </w:t>
      </w:r>
      <w:r w:rsidRPr="00B0009B">
        <w:rPr>
          <w:lang w:val="fr-FR"/>
        </w:rPr>
        <w:t>allo</w:t>
      </w:r>
      <w:r w:rsidR="00D21235">
        <w:rPr>
          <w:lang w:val="fr-FR"/>
        </w:rPr>
        <w:t>ués</w:t>
      </w:r>
      <w:r w:rsidR="009E0BF7" w:rsidRPr="00B0009B">
        <w:rPr>
          <w:lang w:val="fr-FR"/>
        </w:rPr>
        <w:t>.</w:t>
      </w:r>
    </w:p>
    <w:p w14:paraId="19110182" w14:textId="5CB6CFF3" w:rsidR="004B5C2B" w:rsidRPr="00B0009B" w:rsidRDefault="00D21235" w:rsidP="006348B0">
      <w:pPr>
        <w:pStyle w:val="ONUMFS"/>
        <w:spacing w:line="240" w:lineRule="auto"/>
        <w:rPr>
          <w:lang w:val="fr-FR"/>
        </w:rPr>
      </w:pPr>
      <w:r>
        <w:rPr>
          <w:lang w:val="fr-FR"/>
        </w:rPr>
        <w:t xml:space="preserve">Pour </w:t>
      </w:r>
      <w:r w:rsidR="00AE3376" w:rsidRPr="00B0009B">
        <w:rPr>
          <w:lang w:val="fr-FR"/>
        </w:rPr>
        <w:t>information,</w:t>
      </w:r>
      <w:r w:rsidR="0067093C" w:rsidRPr="00B0009B">
        <w:rPr>
          <w:lang w:val="fr-FR"/>
        </w:rPr>
        <w:t xml:space="preserve"> </w:t>
      </w:r>
      <w:r>
        <w:rPr>
          <w:lang w:val="fr-FR"/>
        </w:rPr>
        <w:t xml:space="preserve">la liste suivante </w:t>
      </w:r>
      <w:r w:rsidR="00D262BC">
        <w:rPr>
          <w:lang w:val="fr-FR"/>
        </w:rPr>
        <w:t>présent</w:t>
      </w:r>
      <w:r>
        <w:rPr>
          <w:lang w:val="fr-FR"/>
        </w:rPr>
        <w:t>e</w:t>
      </w:r>
      <w:r w:rsidR="004B5C2B" w:rsidRPr="00B0009B">
        <w:rPr>
          <w:lang w:val="fr-FR"/>
        </w:rPr>
        <w:t xml:space="preserve"> </w:t>
      </w:r>
      <w:r w:rsidR="00D262BC">
        <w:rPr>
          <w:lang w:val="fr-FR"/>
        </w:rPr>
        <w:t>l</w:t>
      </w:r>
      <w:r>
        <w:rPr>
          <w:lang w:val="fr-FR"/>
        </w:rPr>
        <w:t>es cinq</w:t>
      </w:r>
      <w:r w:rsidR="008F0DD5">
        <w:rPr>
          <w:lang w:val="fr-FR"/>
        </w:rPr>
        <w:t> </w:t>
      </w:r>
      <w:r w:rsidR="00D262BC" w:rsidRPr="00D262BC">
        <w:rPr>
          <w:lang w:val="fr-FR"/>
        </w:rPr>
        <w:t xml:space="preserve">principales </w:t>
      </w:r>
      <w:r w:rsidR="00302A89">
        <w:rPr>
          <w:lang w:val="fr-FR"/>
        </w:rPr>
        <w:t>é</w:t>
      </w:r>
      <w:r w:rsidR="00302A89" w:rsidRPr="00302A89">
        <w:rPr>
          <w:lang w:val="fr-FR"/>
        </w:rPr>
        <w:t>quipe</w:t>
      </w:r>
      <w:r>
        <w:rPr>
          <w:lang w:val="fr-FR"/>
        </w:rPr>
        <w:t>s</w:t>
      </w:r>
      <w:r w:rsidR="00302A89" w:rsidRPr="00302A89">
        <w:rPr>
          <w:lang w:val="fr-FR"/>
        </w:rPr>
        <w:t xml:space="preserve"> d</w:t>
      </w:r>
      <w:r w:rsidR="00BA4DEB">
        <w:rPr>
          <w:lang w:val="fr-FR"/>
        </w:rPr>
        <w:t>’</w:t>
      </w:r>
      <w:r w:rsidR="00302A89" w:rsidRPr="00302A89">
        <w:rPr>
          <w:lang w:val="fr-FR"/>
        </w:rPr>
        <w:t xml:space="preserve">experts </w:t>
      </w:r>
      <w:r>
        <w:rPr>
          <w:lang w:val="fr-FR"/>
        </w:rPr>
        <w:t>e</w:t>
      </w:r>
      <w:r w:rsidR="004B5C2B" w:rsidRPr="00B0009B">
        <w:rPr>
          <w:lang w:val="fr-FR"/>
        </w:rPr>
        <w:t>n term</w:t>
      </w:r>
      <w:r>
        <w:rPr>
          <w:lang w:val="fr-FR"/>
        </w:rPr>
        <w:t>e</w:t>
      </w:r>
      <w:r w:rsidR="004B5C2B" w:rsidRPr="00B0009B">
        <w:rPr>
          <w:lang w:val="fr-FR"/>
        </w:rPr>
        <w:t xml:space="preserve">s </w:t>
      </w:r>
      <w:r>
        <w:rPr>
          <w:lang w:val="fr-FR"/>
        </w:rPr>
        <w:t xml:space="preserve">de nombre de </w:t>
      </w:r>
      <w:r w:rsidRPr="00D21235">
        <w:rPr>
          <w:lang w:val="fr-FR"/>
        </w:rPr>
        <w:t>membres et observateurs participant</w:t>
      </w:r>
      <w:r>
        <w:rPr>
          <w:lang w:val="fr-FR"/>
        </w:rPr>
        <w:t>s,</w:t>
      </w:r>
      <w:r w:rsidR="004B5C2B" w:rsidRPr="00B0009B">
        <w:rPr>
          <w:lang w:val="fr-FR"/>
        </w:rPr>
        <w:t xml:space="preserve"> </w:t>
      </w:r>
      <w:r>
        <w:rPr>
          <w:lang w:val="fr-FR"/>
        </w:rPr>
        <w:t>dans l</w:t>
      </w:r>
      <w:r w:rsidR="00BA4DEB">
        <w:rPr>
          <w:lang w:val="fr-FR"/>
        </w:rPr>
        <w:t>’</w:t>
      </w:r>
      <w:r w:rsidR="004B5C2B" w:rsidRPr="00B0009B">
        <w:rPr>
          <w:lang w:val="fr-FR"/>
        </w:rPr>
        <w:t>ord</w:t>
      </w:r>
      <w:r>
        <w:rPr>
          <w:lang w:val="fr-FR"/>
        </w:rPr>
        <w:t>r</w:t>
      </w:r>
      <w:r w:rsidR="004B5C2B" w:rsidRPr="00B0009B">
        <w:rPr>
          <w:lang w:val="fr-FR"/>
        </w:rPr>
        <w:t>e</w:t>
      </w:r>
      <w:r w:rsidR="00C2413A" w:rsidRPr="00B0009B">
        <w:rPr>
          <w:rStyle w:val="FootnoteReference"/>
          <w:lang w:val="fr-FR"/>
        </w:rPr>
        <w:footnoteReference w:id="2"/>
      </w:r>
      <w:r w:rsidR="008F0DD5">
        <w:rPr>
          <w:lang w:val="fr-FR"/>
        </w:rPr>
        <w:t> </w:t>
      </w:r>
      <w:r w:rsidR="004B5C2B" w:rsidRPr="00B0009B">
        <w:rPr>
          <w:lang w:val="fr-FR"/>
        </w:rPr>
        <w:t>:</w:t>
      </w:r>
    </w:p>
    <w:p w14:paraId="0292D83F" w14:textId="15AC735B" w:rsidR="004B5C2B" w:rsidRPr="00B0009B" w:rsidRDefault="00302A89" w:rsidP="006348B0">
      <w:pPr>
        <w:pStyle w:val="ONUMFS"/>
        <w:numPr>
          <w:ilvl w:val="0"/>
          <w:numId w:val="36"/>
        </w:numPr>
        <w:tabs>
          <w:tab w:val="left" w:pos="1134"/>
        </w:tabs>
        <w:spacing w:line="240" w:lineRule="auto"/>
        <w:ind w:left="567"/>
        <w:rPr>
          <w:lang w:val="fr-FR"/>
        </w:rPr>
      </w:pPr>
      <w:r>
        <w:rPr>
          <w:lang w:val="fr-FR"/>
        </w:rPr>
        <w:t>Équipe d</w:t>
      </w:r>
      <w:r w:rsidR="00BA4DEB">
        <w:rPr>
          <w:lang w:val="fr-FR"/>
        </w:rPr>
        <w:t>’</w:t>
      </w:r>
      <w:r>
        <w:rPr>
          <w:lang w:val="fr-FR"/>
        </w:rPr>
        <w:t>experts chargée de la norme</w:t>
      </w:r>
      <w:r w:rsidR="008F0DD5">
        <w:rPr>
          <w:lang w:val="fr-FR"/>
        </w:rPr>
        <w:t> </w:t>
      </w:r>
      <w:r w:rsidR="004B5C2B" w:rsidRPr="00B0009B">
        <w:rPr>
          <w:lang w:val="fr-FR"/>
        </w:rPr>
        <w:t>XML4IP</w:t>
      </w:r>
    </w:p>
    <w:p w14:paraId="6BEED135" w14:textId="2B9E19B6" w:rsidR="00051FA7" w:rsidRPr="00B0009B" w:rsidRDefault="00302A89" w:rsidP="006348B0">
      <w:pPr>
        <w:pStyle w:val="ONUMFS"/>
        <w:numPr>
          <w:ilvl w:val="0"/>
          <w:numId w:val="36"/>
        </w:numPr>
        <w:tabs>
          <w:tab w:val="left" w:pos="1134"/>
        </w:tabs>
        <w:spacing w:line="240" w:lineRule="auto"/>
        <w:ind w:left="567"/>
        <w:rPr>
          <w:lang w:val="fr-FR"/>
        </w:rPr>
      </w:pPr>
      <w:r w:rsidRPr="00302A89">
        <w:rPr>
          <w:lang w:val="fr-FR"/>
        </w:rPr>
        <w:t>Équipe d</w:t>
      </w:r>
      <w:r w:rsidR="00BA4DEB">
        <w:rPr>
          <w:lang w:val="fr-FR"/>
        </w:rPr>
        <w:t>’</w:t>
      </w:r>
      <w:r w:rsidRPr="00302A89">
        <w:rPr>
          <w:lang w:val="fr-FR"/>
        </w:rPr>
        <w:t xml:space="preserve">experts </w:t>
      </w:r>
      <w:r w:rsidR="00527BC0">
        <w:rPr>
          <w:lang w:val="fr-FR"/>
        </w:rPr>
        <w:t>chargée de la situation juridique</w:t>
      </w:r>
    </w:p>
    <w:p w14:paraId="615463CA" w14:textId="097D0922" w:rsidR="00BA4DEB" w:rsidRDefault="00302A89" w:rsidP="006348B0">
      <w:pPr>
        <w:pStyle w:val="ONUMFS"/>
        <w:numPr>
          <w:ilvl w:val="0"/>
          <w:numId w:val="36"/>
        </w:numPr>
        <w:tabs>
          <w:tab w:val="left" w:pos="1134"/>
        </w:tabs>
        <w:spacing w:line="240" w:lineRule="auto"/>
        <w:ind w:left="567"/>
        <w:rPr>
          <w:lang w:val="fr-FR"/>
        </w:rPr>
      </w:pPr>
      <w:r w:rsidRPr="00302A89">
        <w:rPr>
          <w:lang w:val="fr-FR"/>
        </w:rPr>
        <w:tab/>
        <w:t>Équipe d</w:t>
      </w:r>
      <w:r w:rsidR="00BA4DEB">
        <w:rPr>
          <w:lang w:val="fr-FR"/>
        </w:rPr>
        <w:t>’</w:t>
      </w:r>
      <w:r w:rsidRPr="00302A89">
        <w:rPr>
          <w:lang w:val="fr-FR"/>
        </w:rPr>
        <w:t xml:space="preserve">experts </w:t>
      </w:r>
      <w:r w:rsidR="00527BC0">
        <w:rPr>
          <w:lang w:val="fr-FR"/>
        </w:rPr>
        <w:t>chargée des listages de sé</w:t>
      </w:r>
      <w:r w:rsidR="009E0BF7" w:rsidRPr="00B0009B">
        <w:rPr>
          <w:lang w:val="fr-FR"/>
        </w:rPr>
        <w:t>quence</w:t>
      </w:r>
      <w:r w:rsidR="00527BC0">
        <w:rPr>
          <w:lang w:val="fr-FR"/>
        </w:rPr>
        <w:t>s</w:t>
      </w:r>
    </w:p>
    <w:p w14:paraId="60A1AF8B" w14:textId="3B665EEC" w:rsidR="009E0BF7" w:rsidRPr="00B0009B" w:rsidRDefault="009E0BF7" w:rsidP="006348B0">
      <w:pPr>
        <w:pStyle w:val="ONUMFS"/>
        <w:numPr>
          <w:ilvl w:val="0"/>
          <w:numId w:val="36"/>
        </w:numPr>
        <w:tabs>
          <w:tab w:val="left" w:pos="1134"/>
        </w:tabs>
        <w:spacing w:line="240" w:lineRule="auto"/>
        <w:ind w:left="567"/>
        <w:rPr>
          <w:lang w:val="fr-FR"/>
        </w:rPr>
      </w:pPr>
      <w:r w:rsidRPr="00B0009B">
        <w:rPr>
          <w:lang w:val="fr-FR"/>
        </w:rPr>
        <w:t>N</w:t>
      </w:r>
      <w:r w:rsidR="00527BC0">
        <w:rPr>
          <w:lang w:val="fr-FR"/>
        </w:rPr>
        <w:t>ormalisation des noms</w:t>
      </w:r>
    </w:p>
    <w:p w14:paraId="7AA8E137" w14:textId="41710B3C" w:rsidR="00BA4DEB" w:rsidRDefault="00302A89" w:rsidP="006348B0">
      <w:pPr>
        <w:pStyle w:val="ONUMFS"/>
        <w:numPr>
          <w:ilvl w:val="0"/>
          <w:numId w:val="36"/>
        </w:numPr>
        <w:tabs>
          <w:tab w:val="left" w:pos="1134"/>
        </w:tabs>
        <w:spacing w:line="240" w:lineRule="auto"/>
        <w:ind w:left="567"/>
        <w:rPr>
          <w:lang w:val="fr-FR"/>
        </w:rPr>
      </w:pPr>
      <w:r w:rsidRPr="00302A89">
        <w:rPr>
          <w:lang w:val="fr-FR"/>
        </w:rPr>
        <w:tab/>
        <w:t>Équipe d</w:t>
      </w:r>
      <w:r w:rsidR="00BA4DEB">
        <w:rPr>
          <w:lang w:val="fr-FR"/>
        </w:rPr>
        <w:t>’</w:t>
      </w:r>
      <w:r w:rsidRPr="00302A89">
        <w:rPr>
          <w:lang w:val="fr-FR"/>
        </w:rPr>
        <w:t xml:space="preserve">experts </w:t>
      </w:r>
      <w:r w:rsidR="00527BC0" w:rsidRPr="00527BC0">
        <w:rPr>
          <w:color w:val="000000"/>
          <w:lang w:val="fr-FR"/>
        </w:rPr>
        <w:t>chargée de l</w:t>
      </w:r>
      <w:r w:rsidR="00BA4DEB">
        <w:rPr>
          <w:color w:val="000000"/>
          <w:lang w:val="fr-FR"/>
        </w:rPr>
        <w:t>’</w:t>
      </w:r>
      <w:r w:rsidR="00527BC0" w:rsidRPr="00527BC0">
        <w:rPr>
          <w:color w:val="000000"/>
          <w:lang w:val="fr-FR"/>
        </w:rPr>
        <w:t>accès public à l</w:t>
      </w:r>
      <w:r w:rsidR="00BA4DEB">
        <w:rPr>
          <w:color w:val="000000"/>
          <w:lang w:val="fr-FR"/>
        </w:rPr>
        <w:t>’</w:t>
      </w:r>
      <w:r w:rsidR="00527BC0" w:rsidRPr="00527BC0">
        <w:rPr>
          <w:color w:val="000000"/>
          <w:lang w:val="fr-FR"/>
        </w:rPr>
        <w:t>information en matière de brevets</w:t>
      </w:r>
    </w:p>
    <w:p w14:paraId="71E0AC69" w14:textId="1677FEF1" w:rsidR="00BA4DEB" w:rsidRDefault="00D262BC" w:rsidP="006348B0">
      <w:pPr>
        <w:pStyle w:val="ONUMFS"/>
        <w:spacing w:line="240" w:lineRule="auto"/>
        <w:rPr>
          <w:lang w:val="fr-FR"/>
        </w:rPr>
      </w:pPr>
      <w:r>
        <w:rPr>
          <w:lang w:val="fr-FR"/>
        </w:rPr>
        <w:t>De plus, l</w:t>
      </w:r>
      <w:r w:rsidR="00AE3376" w:rsidRPr="00B0009B">
        <w:rPr>
          <w:lang w:val="fr-FR"/>
        </w:rPr>
        <w:t>e Secr</w:t>
      </w:r>
      <w:r w:rsidR="00527BC0">
        <w:rPr>
          <w:lang w:val="fr-FR"/>
        </w:rPr>
        <w:t>é</w:t>
      </w:r>
      <w:r w:rsidR="00AE3376" w:rsidRPr="00B0009B">
        <w:rPr>
          <w:lang w:val="fr-FR"/>
        </w:rPr>
        <w:t xml:space="preserve">tariat </w:t>
      </w:r>
      <w:r w:rsidR="00527BC0">
        <w:rPr>
          <w:lang w:val="fr-FR"/>
        </w:rPr>
        <w:t>soumet</w:t>
      </w:r>
      <w:r w:rsidR="00BA4DEB">
        <w:rPr>
          <w:lang w:val="fr-FR"/>
        </w:rPr>
        <w:t xml:space="preserve"> au CWS</w:t>
      </w:r>
      <w:r w:rsidR="00527BC0">
        <w:rPr>
          <w:lang w:val="fr-FR"/>
        </w:rPr>
        <w:t xml:space="preserve"> quelques </w:t>
      </w:r>
      <w:r w:rsidR="00AE3376" w:rsidRPr="00B0009B">
        <w:rPr>
          <w:lang w:val="fr-FR"/>
        </w:rPr>
        <w:t>questions</w:t>
      </w:r>
      <w:r w:rsidR="00527BC0">
        <w:rPr>
          <w:lang w:val="fr-FR"/>
        </w:rPr>
        <w:t xml:space="preserve"> </w:t>
      </w:r>
      <w:r>
        <w:rPr>
          <w:lang w:val="fr-FR"/>
        </w:rPr>
        <w:t>pour analyse</w:t>
      </w:r>
      <w:r w:rsidR="00BA4DEB">
        <w:rPr>
          <w:lang w:val="fr-FR"/>
        </w:rPr>
        <w:t> :</w:t>
      </w:r>
    </w:p>
    <w:p w14:paraId="6266E843" w14:textId="12E00F99" w:rsidR="00917DB2" w:rsidRPr="00B0009B" w:rsidRDefault="00527BC0" w:rsidP="006348B0">
      <w:pPr>
        <w:pStyle w:val="ONUMFS"/>
        <w:numPr>
          <w:ilvl w:val="0"/>
          <w:numId w:val="37"/>
        </w:numPr>
        <w:tabs>
          <w:tab w:val="left" w:pos="1134"/>
        </w:tabs>
        <w:spacing w:line="240" w:lineRule="auto"/>
        <w:ind w:left="567"/>
        <w:rPr>
          <w:lang w:val="fr-FR"/>
        </w:rPr>
      </w:pPr>
      <w:r>
        <w:rPr>
          <w:lang w:val="fr-FR"/>
        </w:rPr>
        <w:t xml:space="preserve">Que signifie </w:t>
      </w:r>
      <w:r w:rsidR="00C2413A" w:rsidRPr="00B0009B">
        <w:rPr>
          <w:lang w:val="fr-FR"/>
        </w:rPr>
        <w:t>h</w:t>
      </w:r>
      <w:r>
        <w:rPr>
          <w:lang w:val="fr-FR"/>
        </w:rPr>
        <w:t>autement prioritaire dans le</w:t>
      </w:r>
      <w:r w:rsidR="00C2413A" w:rsidRPr="00B0009B">
        <w:rPr>
          <w:lang w:val="fr-FR"/>
        </w:rPr>
        <w:t xml:space="preserve"> context</w:t>
      </w:r>
      <w:r>
        <w:rPr>
          <w:lang w:val="fr-FR"/>
        </w:rPr>
        <w:t>e</w:t>
      </w:r>
      <w:r w:rsidR="00C2413A" w:rsidRPr="00B0009B">
        <w:rPr>
          <w:lang w:val="fr-FR"/>
        </w:rPr>
        <w:t xml:space="preserve"> </w:t>
      </w:r>
      <w:r>
        <w:rPr>
          <w:lang w:val="fr-FR"/>
        </w:rPr>
        <w:t>des tâche</w:t>
      </w:r>
      <w:r w:rsidR="00C2413A" w:rsidRPr="00B0009B">
        <w:rPr>
          <w:lang w:val="fr-FR"/>
        </w:rPr>
        <w:t>s</w:t>
      </w:r>
      <w:r w:rsidR="008F0DD5">
        <w:rPr>
          <w:lang w:val="fr-FR"/>
        </w:rPr>
        <w:t xml:space="preserve">? </w:t>
      </w:r>
      <w:r w:rsidR="00AE3376" w:rsidRPr="00B0009B">
        <w:rPr>
          <w:lang w:val="fr-FR"/>
        </w:rPr>
        <w:t xml:space="preserve"> </w:t>
      </w:r>
      <w:r w:rsidR="000E413B">
        <w:rPr>
          <w:lang w:val="fr-FR"/>
        </w:rPr>
        <w:t>Cela signifie</w:t>
      </w:r>
      <w:r w:rsidR="000F2BCA">
        <w:rPr>
          <w:lang w:val="fr-FR"/>
        </w:rPr>
        <w:noBreakHyphen/>
      </w:r>
      <w:r w:rsidR="000E413B">
        <w:rPr>
          <w:lang w:val="fr-FR"/>
        </w:rPr>
        <w:t>t</w:t>
      </w:r>
      <w:r w:rsidR="000F2BCA">
        <w:rPr>
          <w:lang w:val="fr-FR"/>
        </w:rPr>
        <w:noBreakHyphen/>
      </w:r>
      <w:r w:rsidR="000E413B">
        <w:rPr>
          <w:lang w:val="fr-FR"/>
        </w:rPr>
        <w:t>il que l</w:t>
      </w:r>
      <w:r w:rsidR="00BA4DEB">
        <w:rPr>
          <w:lang w:val="fr-FR"/>
        </w:rPr>
        <w:t>’</w:t>
      </w:r>
      <w:r w:rsidR="000E413B">
        <w:rPr>
          <w:lang w:val="fr-FR"/>
        </w:rPr>
        <w:t>ensemble des membres</w:t>
      </w:r>
      <w:r w:rsidR="00BA4DEB">
        <w:rPr>
          <w:lang w:val="fr-FR"/>
        </w:rPr>
        <w:t xml:space="preserve"> du </w:t>
      </w:r>
      <w:r w:rsidR="00BA4DEB" w:rsidRPr="00B0009B">
        <w:rPr>
          <w:lang w:val="fr-FR"/>
        </w:rPr>
        <w:t>CWS</w:t>
      </w:r>
      <w:r w:rsidR="00917DB2" w:rsidRPr="00B0009B">
        <w:rPr>
          <w:lang w:val="fr-FR"/>
        </w:rPr>
        <w:t xml:space="preserve"> </w:t>
      </w:r>
      <w:r w:rsidR="000E413B">
        <w:rPr>
          <w:lang w:val="fr-FR"/>
        </w:rPr>
        <w:t xml:space="preserve">devraient </w:t>
      </w:r>
      <w:r w:rsidR="00917DB2" w:rsidRPr="00B0009B">
        <w:rPr>
          <w:lang w:val="fr-FR"/>
        </w:rPr>
        <w:t>participe</w:t>
      </w:r>
      <w:r w:rsidR="000E413B">
        <w:rPr>
          <w:lang w:val="fr-FR"/>
        </w:rPr>
        <w:t>r</w:t>
      </w:r>
      <w:r w:rsidR="00917DB2" w:rsidRPr="00B0009B">
        <w:rPr>
          <w:lang w:val="fr-FR"/>
        </w:rPr>
        <w:t xml:space="preserve"> </w:t>
      </w:r>
      <w:r w:rsidR="000E413B">
        <w:rPr>
          <w:lang w:val="fr-FR"/>
        </w:rPr>
        <w:t>aux</w:t>
      </w:r>
      <w:r w:rsidR="00AE3376" w:rsidRPr="00B0009B">
        <w:rPr>
          <w:lang w:val="fr-FR"/>
        </w:rPr>
        <w:t xml:space="preserve"> </w:t>
      </w:r>
      <w:r>
        <w:rPr>
          <w:lang w:val="fr-FR"/>
        </w:rPr>
        <w:t>t</w:t>
      </w:r>
      <w:r w:rsidRPr="00527BC0">
        <w:rPr>
          <w:lang w:val="fr-FR"/>
        </w:rPr>
        <w:t>âches</w:t>
      </w:r>
      <w:r w:rsidR="00AE3376" w:rsidRPr="00B0009B">
        <w:rPr>
          <w:lang w:val="fr-FR"/>
        </w:rPr>
        <w:t xml:space="preserve"> </w:t>
      </w:r>
      <w:r w:rsidRPr="00527BC0">
        <w:rPr>
          <w:lang w:val="fr-FR"/>
        </w:rPr>
        <w:t>hautement prioritaire</w:t>
      </w:r>
      <w:r>
        <w:rPr>
          <w:lang w:val="fr-FR"/>
        </w:rPr>
        <w:t>s</w:t>
      </w:r>
      <w:r w:rsidRPr="00527BC0">
        <w:rPr>
          <w:lang w:val="fr-FR"/>
        </w:rPr>
        <w:t xml:space="preserve"> </w:t>
      </w:r>
      <w:r w:rsidR="000E413B">
        <w:rPr>
          <w:lang w:val="fr-FR"/>
        </w:rPr>
        <w:t>au lieu de continuer à s</w:t>
      </w:r>
      <w:r w:rsidR="00BA4DEB">
        <w:rPr>
          <w:lang w:val="fr-FR"/>
        </w:rPr>
        <w:t>’</w:t>
      </w:r>
      <w:r w:rsidR="000E413B">
        <w:rPr>
          <w:lang w:val="fr-FR"/>
        </w:rPr>
        <w:t>intéresser à d</w:t>
      </w:r>
      <w:r w:rsidR="00BA4DEB">
        <w:rPr>
          <w:lang w:val="fr-FR"/>
        </w:rPr>
        <w:t>’</w:t>
      </w:r>
      <w:r w:rsidR="000E413B">
        <w:rPr>
          <w:lang w:val="fr-FR"/>
        </w:rPr>
        <w:t xml:space="preserve">autres </w:t>
      </w:r>
      <w:r w:rsidRPr="00527BC0">
        <w:rPr>
          <w:lang w:val="fr-FR"/>
        </w:rPr>
        <w:t>tâches</w:t>
      </w:r>
      <w:r w:rsidR="00F3360D" w:rsidRPr="00B0009B">
        <w:rPr>
          <w:lang w:val="fr-FR"/>
        </w:rPr>
        <w:t xml:space="preserve"> </w:t>
      </w:r>
      <w:r w:rsidR="00703606">
        <w:rPr>
          <w:lang w:val="fr-FR"/>
        </w:rPr>
        <w:t>présentant</w:t>
      </w:r>
      <w:r>
        <w:rPr>
          <w:lang w:val="fr-FR"/>
        </w:rPr>
        <w:t xml:space="preserve"> un</w:t>
      </w:r>
      <w:r w:rsidR="000E413B">
        <w:rPr>
          <w:lang w:val="fr-FR"/>
        </w:rPr>
        <w:t xml:space="preserve"> degré de</w:t>
      </w:r>
      <w:r w:rsidR="00F3360D" w:rsidRPr="00B0009B">
        <w:rPr>
          <w:lang w:val="fr-FR"/>
        </w:rPr>
        <w:t xml:space="preserve"> </w:t>
      </w:r>
      <w:r w:rsidR="00C10182" w:rsidRPr="00B0009B">
        <w:rPr>
          <w:lang w:val="fr-FR"/>
        </w:rPr>
        <w:t>priorit</w:t>
      </w:r>
      <w:r>
        <w:rPr>
          <w:lang w:val="fr-FR"/>
        </w:rPr>
        <w:t xml:space="preserve">é </w:t>
      </w:r>
      <w:r w:rsidR="00703606" w:rsidRPr="00703606">
        <w:rPr>
          <w:lang w:val="fr-FR"/>
        </w:rPr>
        <w:t>moindre</w:t>
      </w:r>
      <w:r w:rsidR="008F0DD5">
        <w:rPr>
          <w:lang w:val="fr-FR"/>
        </w:rPr>
        <w:t xml:space="preserve">? </w:t>
      </w:r>
      <w:r w:rsidR="00C2413A" w:rsidRPr="00B0009B">
        <w:rPr>
          <w:lang w:val="fr-FR"/>
        </w:rPr>
        <w:t xml:space="preserve"> </w:t>
      </w:r>
      <w:r w:rsidR="000E413B" w:rsidRPr="000E413B">
        <w:rPr>
          <w:lang w:val="fr-FR"/>
        </w:rPr>
        <w:t>Cela signifie</w:t>
      </w:r>
      <w:r w:rsidR="000F2BCA">
        <w:rPr>
          <w:lang w:val="fr-FR"/>
        </w:rPr>
        <w:noBreakHyphen/>
      </w:r>
      <w:r w:rsidR="000E413B" w:rsidRPr="000E413B">
        <w:rPr>
          <w:lang w:val="fr-FR"/>
        </w:rPr>
        <w:t>t</w:t>
      </w:r>
      <w:r w:rsidR="000F2BCA">
        <w:rPr>
          <w:lang w:val="fr-FR"/>
        </w:rPr>
        <w:noBreakHyphen/>
      </w:r>
      <w:r w:rsidR="000E413B" w:rsidRPr="000E413B">
        <w:rPr>
          <w:lang w:val="fr-FR"/>
        </w:rPr>
        <w:t xml:space="preserve">il que </w:t>
      </w:r>
      <w:r w:rsidR="000E413B">
        <w:rPr>
          <w:lang w:val="fr-FR"/>
        </w:rPr>
        <w:t>tous les membres des équipes d</w:t>
      </w:r>
      <w:r w:rsidR="00BA4DEB">
        <w:rPr>
          <w:lang w:val="fr-FR"/>
        </w:rPr>
        <w:t>’</w:t>
      </w:r>
      <w:r w:rsidR="000E413B">
        <w:rPr>
          <w:lang w:val="fr-FR"/>
        </w:rPr>
        <w:t>experts</w:t>
      </w:r>
      <w:r w:rsidR="00C2413A" w:rsidRPr="00B0009B">
        <w:rPr>
          <w:lang w:val="fr-FR"/>
        </w:rPr>
        <w:t xml:space="preserve"> </w:t>
      </w:r>
      <w:r w:rsidR="000E413B">
        <w:rPr>
          <w:lang w:val="fr-FR"/>
        </w:rPr>
        <w:t>devraient s</w:t>
      </w:r>
      <w:r w:rsidR="00BA4DEB">
        <w:rPr>
          <w:lang w:val="fr-FR"/>
        </w:rPr>
        <w:t>’</w:t>
      </w:r>
      <w:r w:rsidR="000E413B">
        <w:rPr>
          <w:lang w:val="fr-FR"/>
        </w:rPr>
        <w:t>engager dans un type d</w:t>
      </w:r>
      <w:r w:rsidR="00BA4DEB">
        <w:rPr>
          <w:lang w:val="fr-FR"/>
        </w:rPr>
        <w:t>’</w:t>
      </w:r>
      <w:r w:rsidR="00C2413A" w:rsidRPr="00B0009B">
        <w:rPr>
          <w:lang w:val="fr-FR"/>
        </w:rPr>
        <w:t>action</w:t>
      </w:r>
      <w:r w:rsidR="00F3360D" w:rsidRPr="00B0009B">
        <w:rPr>
          <w:lang w:val="fr-FR"/>
        </w:rPr>
        <w:t xml:space="preserve"> </w:t>
      </w:r>
      <w:r w:rsidR="000E413B">
        <w:rPr>
          <w:lang w:val="fr-FR"/>
        </w:rPr>
        <w:t>sur la</w:t>
      </w:r>
      <w:r w:rsidR="00703606">
        <w:rPr>
          <w:lang w:val="fr-FR"/>
        </w:rPr>
        <w:t>dite</w:t>
      </w:r>
      <w:r w:rsidR="000E413B">
        <w:rPr>
          <w:lang w:val="fr-FR"/>
        </w:rPr>
        <w:t xml:space="preserve"> tâche</w:t>
      </w:r>
      <w:r w:rsidR="008F0DD5">
        <w:rPr>
          <w:lang w:val="fr-FR"/>
        </w:rPr>
        <w:t xml:space="preserve">? </w:t>
      </w:r>
      <w:r w:rsidR="00C2413A" w:rsidRPr="00B0009B">
        <w:rPr>
          <w:lang w:val="fr-FR"/>
        </w:rPr>
        <w:t xml:space="preserve"> </w:t>
      </w:r>
      <w:r w:rsidR="000E413B">
        <w:rPr>
          <w:lang w:val="fr-FR"/>
        </w:rPr>
        <w:t>L</w:t>
      </w:r>
      <w:r w:rsidR="00C2413A" w:rsidRPr="00B0009B">
        <w:rPr>
          <w:lang w:val="fr-FR"/>
        </w:rPr>
        <w:t>e Secr</w:t>
      </w:r>
      <w:r w:rsidR="000E413B">
        <w:rPr>
          <w:lang w:val="fr-FR"/>
        </w:rPr>
        <w:t>é</w:t>
      </w:r>
      <w:r w:rsidR="00C2413A" w:rsidRPr="00B0009B">
        <w:rPr>
          <w:lang w:val="fr-FR"/>
        </w:rPr>
        <w:t xml:space="preserve">tariat a </w:t>
      </w:r>
      <w:r w:rsidR="000E413B">
        <w:rPr>
          <w:lang w:val="fr-FR"/>
        </w:rPr>
        <w:t xml:space="preserve">constaté que </w:t>
      </w:r>
      <w:r w:rsidR="00703606">
        <w:rPr>
          <w:lang w:val="fr-FR"/>
        </w:rPr>
        <w:t>l</w:t>
      </w:r>
      <w:r w:rsidR="000E413B">
        <w:rPr>
          <w:lang w:val="fr-FR"/>
        </w:rPr>
        <w:t>es équipes d</w:t>
      </w:r>
      <w:r w:rsidR="00BA4DEB">
        <w:rPr>
          <w:lang w:val="fr-FR"/>
        </w:rPr>
        <w:t>’</w:t>
      </w:r>
      <w:r w:rsidR="000E413B">
        <w:rPr>
          <w:lang w:val="fr-FR"/>
        </w:rPr>
        <w:t xml:space="preserve">experts sont </w:t>
      </w:r>
      <w:r w:rsidR="00703606">
        <w:rPr>
          <w:lang w:val="fr-FR"/>
        </w:rPr>
        <w:t xml:space="preserve">pour </w:t>
      </w:r>
      <w:r w:rsidR="00703606" w:rsidRPr="00703606">
        <w:rPr>
          <w:lang w:val="fr-FR"/>
        </w:rPr>
        <w:t xml:space="preserve">la plupart constituées </w:t>
      </w:r>
      <w:r w:rsidR="00703606">
        <w:rPr>
          <w:lang w:val="fr-FR"/>
        </w:rPr>
        <w:t>d</w:t>
      </w:r>
      <w:r w:rsidR="00BA4DEB">
        <w:rPr>
          <w:lang w:val="fr-FR"/>
        </w:rPr>
        <w:t>’</w:t>
      </w:r>
      <w:r w:rsidR="000E413B">
        <w:rPr>
          <w:lang w:val="fr-FR"/>
        </w:rPr>
        <w:t>un groupe restreint de membres fortement</w:t>
      </w:r>
      <w:r w:rsidR="00C2413A" w:rsidRPr="00B0009B">
        <w:rPr>
          <w:lang w:val="fr-FR"/>
        </w:rPr>
        <w:t xml:space="preserve"> motiv</w:t>
      </w:r>
      <w:r w:rsidR="000E413B">
        <w:rPr>
          <w:lang w:val="fr-FR"/>
        </w:rPr>
        <w:t>é</w:t>
      </w:r>
      <w:r w:rsidR="00F3360D" w:rsidRPr="00B0009B">
        <w:rPr>
          <w:lang w:val="fr-FR"/>
        </w:rPr>
        <w:t xml:space="preserve">s, </w:t>
      </w:r>
      <w:r w:rsidR="00703606">
        <w:rPr>
          <w:lang w:val="fr-FR"/>
        </w:rPr>
        <w:t xml:space="preserve">limité </w:t>
      </w:r>
      <w:r w:rsidR="000E413B">
        <w:rPr>
          <w:lang w:val="fr-FR"/>
        </w:rPr>
        <w:t>parfois à un seul membre</w:t>
      </w:r>
      <w:r w:rsidR="00E42E8E" w:rsidRPr="00B0009B">
        <w:rPr>
          <w:lang w:val="fr-FR"/>
        </w:rPr>
        <w:t xml:space="preserve">, </w:t>
      </w:r>
      <w:r w:rsidR="000E413B">
        <w:rPr>
          <w:lang w:val="fr-FR"/>
        </w:rPr>
        <w:t xml:space="preserve">qui font fondamentalement avancer le </w:t>
      </w:r>
      <w:proofErr w:type="gramStart"/>
      <w:r w:rsidR="000E413B">
        <w:rPr>
          <w:lang w:val="fr-FR"/>
        </w:rPr>
        <w:t>travail</w:t>
      </w:r>
      <w:r w:rsidR="008F0DD5">
        <w:rPr>
          <w:lang w:val="fr-FR"/>
        </w:rPr>
        <w:t xml:space="preserve">; </w:t>
      </w:r>
      <w:r w:rsidR="00C2413A" w:rsidRPr="00B0009B">
        <w:rPr>
          <w:lang w:val="fr-FR"/>
        </w:rPr>
        <w:t xml:space="preserve"> </w:t>
      </w:r>
      <w:r w:rsidR="000E413B">
        <w:rPr>
          <w:lang w:val="fr-FR"/>
        </w:rPr>
        <w:t>d</w:t>
      </w:r>
      <w:r w:rsidR="00BA4DEB">
        <w:rPr>
          <w:lang w:val="fr-FR"/>
        </w:rPr>
        <w:t>’</w:t>
      </w:r>
      <w:r w:rsidR="000E413B">
        <w:rPr>
          <w:lang w:val="fr-FR"/>
        </w:rPr>
        <w:t>un</w:t>
      </w:r>
      <w:proofErr w:type="gramEnd"/>
      <w:r w:rsidR="000E413B">
        <w:rPr>
          <w:lang w:val="fr-FR"/>
        </w:rPr>
        <w:t xml:space="preserve"> grand nombre de membres </w:t>
      </w:r>
      <w:r w:rsidR="00C2413A" w:rsidRPr="00B0009B">
        <w:rPr>
          <w:lang w:val="fr-FR"/>
        </w:rPr>
        <w:t>participan</w:t>
      </w:r>
      <w:r w:rsidR="000E413B">
        <w:rPr>
          <w:lang w:val="fr-FR"/>
        </w:rPr>
        <w:t>ts qui examinent et formulent des commentaires</w:t>
      </w:r>
      <w:r w:rsidR="008F0DD5">
        <w:rPr>
          <w:lang w:val="fr-FR"/>
        </w:rPr>
        <w:t xml:space="preserve">; </w:t>
      </w:r>
      <w:r w:rsidR="00C2413A" w:rsidRPr="00B0009B">
        <w:rPr>
          <w:lang w:val="fr-FR"/>
        </w:rPr>
        <w:t xml:space="preserve"> </w:t>
      </w:r>
      <w:r w:rsidR="000E413B">
        <w:rPr>
          <w:lang w:val="fr-FR"/>
        </w:rPr>
        <w:t>et d</w:t>
      </w:r>
      <w:r w:rsidR="00BA4DEB">
        <w:rPr>
          <w:lang w:val="fr-FR"/>
        </w:rPr>
        <w:t>’</w:t>
      </w:r>
      <w:r w:rsidR="000E413B">
        <w:rPr>
          <w:lang w:val="fr-FR"/>
        </w:rPr>
        <w:t>un nombre parfois plus conséquent de membres passifs qui viennent rarement</w:t>
      </w:r>
      <w:r w:rsidR="00C2413A" w:rsidRPr="00B0009B">
        <w:rPr>
          <w:lang w:val="fr-FR"/>
        </w:rPr>
        <w:t xml:space="preserve"> </w:t>
      </w:r>
      <w:r w:rsidR="000E413B">
        <w:rPr>
          <w:lang w:val="fr-FR"/>
        </w:rPr>
        <w:t>aux réunions ou qui formulent peu d</w:t>
      </w:r>
      <w:r w:rsidR="00BA4DEB">
        <w:rPr>
          <w:lang w:val="fr-FR"/>
        </w:rPr>
        <w:t>’</w:t>
      </w:r>
      <w:r w:rsidR="000E413B">
        <w:rPr>
          <w:lang w:val="fr-FR"/>
        </w:rPr>
        <w:t>observation</w:t>
      </w:r>
      <w:r w:rsidR="00F3360D" w:rsidRPr="00B0009B">
        <w:rPr>
          <w:lang w:val="fr-FR"/>
        </w:rPr>
        <w:t>s.</w:t>
      </w:r>
    </w:p>
    <w:p w14:paraId="5ADD393A" w14:textId="318E9679" w:rsidR="00F3360D" w:rsidRPr="00B0009B" w:rsidRDefault="000E413B" w:rsidP="006348B0">
      <w:pPr>
        <w:pStyle w:val="ONUMFS"/>
        <w:numPr>
          <w:ilvl w:val="0"/>
          <w:numId w:val="37"/>
        </w:numPr>
        <w:tabs>
          <w:tab w:val="left" w:pos="1134"/>
        </w:tabs>
        <w:spacing w:line="240" w:lineRule="auto"/>
        <w:ind w:left="567"/>
        <w:rPr>
          <w:lang w:val="fr-FR"/>
        </w:rPr>
      </w:pPr>
      <w:r>
        <w:rPr>
          <w:lang w:val="fr-FR"/>
        </w:rPr>
        <w:t>L</w:t>
      </w:r>
      <w:r w:rsidR="00917DB2" w:rsidRPr="00B0009B">
        <w:rPr>
          <w:lang w:val="fr-FR"/>
        </w:rPr>
        <w:t xml:space="preserve">e CWS </w:t>
      </w:r>
      <w:r>
        <w:rPr>
          <w:lang w:val="fr-FR"/>
        </w:rPr>
        <w:t>devrait</w:t>
      </w:r>
      <w:r w:rsidR="000F2BCA">
        <w:rPr>
          <w:lang w:val="fr-FR"/>
        </w:rPr>
        <w:noBreakHyphen/>
      </w:r>
      <w:r>
        <w:rPr>
          <w:lang w:val="fr-FR"/>
        </w:rPr>
        <w:t xml:space="preserve">il </w:t>
      </w:r>
      <w:r w:rsidR="00917DB2" w:rsidRPr="00B0009B">
        <w:rPr>
          <w:lang w:val="fr-FR"/>
        </w:rPr>
        <w:t>limit</w:t>
      </w:r>
      <w:r>
        <w:rPr>
          <w:lang w:val="fr-FR"/>
        </w:rPr>
        <w:t>er</w:t>
      </w:r>
      <w:r w:rsidR="00917DB2" w:rsidRPr="00B0009B">
        <w:rPr>
          <w:lang w:val="fr-FR"/>
        </w:rPr>
        <w:t xml:space="preserve"> </w:t>
      </w:r>
      <w:r>
        <w:rPr>
          <w:lang w:val="fr-FR"/>
        </w:rPr>
        <w:t>l</w:t>
      </w:r>
      <w:r w:rsidR="00917DB2" w:rsidRPr="00B0009B">
        <w:rPr>
          <w:lang w:val="fr-FR"/>
        </w:rPr>
        <w:t>e n</w:t>
      </w:r>
      <w:r>
        <w:rPr>
          <w:lang w:val="fr-FR"/>
        </w:rPr>
        <w:t xml:space="preserve">ombre de </w:t>
      </w:r>
      <w:r w:rsidR="00527BC0">
        <w:rPr>
          <w:lang w:val="fr-FR"/>
        </w:rPr>
        <w:t xml:space="preserve">tâches </w:t>
      </w:r>
      <w:r w:rsidR="00527BC0" w:rsidRPr="00527BC0">
        <w:rPr>
          <w:lang w:val="fr-FR"/>
        </w:rPr>
        <w:t>hautement prioritaire</w:t>
      </w:r>
      <w:r w:rsidR="00527BC0">
        <w:rPr>
          <w:lang w:val="fr-FR"/>
        </w:rPr>
        <w:t>s</w:t>
      </w:r>
      <w:r w:rsidR="00F3360D" w:rsidRPr="00B0009B">
        <w:rPr>
          <w:lang w:val="fr-FR"/>
        </w:rPr>
        <w:t xml:space="preserve"> </w:t>
      </w:r>
      <w:r>
        <w:rPr>
          <w:lang w:val="fr-FR"/>
        </w:rPr>
        <w:t>pour éviter de surcharger de travail les membres</w:t>
      </w:r>
      <w:r w:rsidR="00BA4DEB">
        <w:rPr>
          <w:lang w:val="fr-FR"/>
        </w:rPr>
        <w:t xml:space="preserve"> du </w:t>
      </w:r>
      <w:r w:rsidR="00BA4DEB" w:rsidRPr="00B0009B">
        <w:rPr>
          <w:lang w:val="fr-FR"/>
        </w:rPr>
        <w:t>CWS</w:t>
      </w:r>
      <w:r w:rsidR="00F3360D" w:rsidRPr="00B0009B">
        <w:rPr>
          <w:lang w:val="fr-FR"/>
        </w:rPr>
        <w:t xml:space="preserve"> </w:t>
      </w:r>
      <w:r>
        <w:rPr>
          <w:lang w:val="fr-FR"/>
        </w:rPr>
        <w:t xml:space="preserve">avec des activités </w:t>
      </w:r>
      <w:r w:rsidR="00E54E92">
        <w:rPr>
          <w:lang w:val="fr-FR"/>
        </w:rPr>
        <w:t>qui ne peuvent être menées à terme dans les délais</w:t>
      </w:r>
      <w:r w:rsidR="008F0DD5">
        <w:rPr>
          <w:lang w:val="fr-FR"/>
        </w:rPr>
        <w:t xml:space="preserve">? </w:t>
      </w:r>
      <w:r w:rsidR="00917DB2" w:rsidRPr="00B0009B">
        <w:rPr>
          <w:lang w:val="fr-FR"/>
        </w:rPr>
        <w:t xml:space="preserve"> </w:t>
      </w:r>
      <w:r w:rsidR="00E54E92">
        <w:rPr>
          <w:lang w:val="fr-FR"/>
        </w:rPr>
        <w:t>Le cas échéant</w:t>
      </w:r>
      <w:r w:rsidR="00F3360D" w:rsidRPr="00B0009B">
        <w:rPr>
          <w:lang w:val="fr-FR"/>
        </w:rPr>
        <w:t xml:space="preserve">, </w:t>
      </w:r>
      <w:r w:rsidR="00E54E92">
        <w:rPr>
          <w:lang w:val="fr-FR"/>
        </w:rPr>
        <w:t xml:space="preserve">comment fixer la </w:t>
      </w:r>
      <w:r w:rsidR="00F3360D" w:rsidRPr="00B0009B">
        <w:rPr>
          <w:lang w:val="fr-FR"/>
        </w:rPr>
        <w:t>limit</w:t>
      </w:r>
      <w:r w:rsidR="00E54E92">
        <w:rPr>
          <w:lang w:val="fr-FR"/>
        </w:rPr>
        <w:t>e</w:t>
      </w:r>
      <w:r w:rsidR="00F3360D" w:rsidRPr="00B0009B">
        <w:rPr>
          <w:lang w:val="fr-FR"/>
        </w:rPr>
        <w:t xml:space="preserve"> </w:t>
      </w:r>
      <w:r w:rsidR="00E54E92">
        <w:rPr>
          <w:lang w:val="fr-FR"/>
        </w:rPr>
        <w:t>en matière de</w:t>
      </w:r>
      <w:r w:rsidR="00F3360D" w:rsidRPr="00B0009B">
        <w:rPr>
          <w:lang w:val="fr-FR"/>
        </w:rPr>
        <w:t xml:space="preserve"> </w:t>
      </w:r>
      <w:r w:rsidR="00527BC0">
        <w:rPr>
          <w:lang w:val="fr-FR"/>
        </w:rPr>
        <w:t>tâches</w:t>
      </w:r>
      <w:r w:rsidR="00F3360D" w:rsidRPr="00B0009B">
        <w:rPr>
          <w:lang w:val="fr-FR"/>
        </w:rPr>
        <w:t xml:space="preserve"> </w:t>
      </w:r>
      <w:r w:rsidR="00527BC0" w:rsidRPr="00527BC0">
        <w:rPr>
          <w:lang w:val="fr-FR"/>
        </w:rPr>
        <w:t>hautement prioritaire</w:t>
      </w:r>
      <w:r w:rsidR="00527BC0">
        <w:rPr>
          <w:lang w:val="fr-FR"/>
        </w:rPr>
        <w:t>s</w:t>
      </w:r>
      <w:r w:rsidR="00F3360D" w:rsidRPr="00B0009B">
        <w:rPr>
          <w:lang w:val="fr-FR"/>
        </w:rPr>
        <w:t xml:space="preserve">, </w:t>
      </w:r>
      <w:r w:rsidR="00E54E92">
        <w:rPr>
          <w:lang w:val="fr-FR"/>
        </w:rPr>
        <w:t xml:space="preserve">étant donné que des </w:t>
      </w:r>
      <w:r w:rsidR="00527BC0">
        <w:rPr>
          <w:lang w:val="fr-FR"/>
        </w:rPr>
        <w:t>tâches</w:t>
      </w:r>
      <w:r w:rsidR="00F3360D" w:rsidRPr="00B0009B">
        <w:rPr>
          <w:lang w:val="fr-FR"/>
        </w:rPr>
        <w:t xml:space="preserve"> </w:t>
      </w:r>
      <w:r w:rsidR="00E54E92" w:rsidRPr="00E54E92">
        <w:rPr>
          <w:lang w:val="fr-FR"/>
        </w:rPr>
        <w:t xml:space="preserve">différentes </w:t>
      </w:r>
      <w:r w:rsidR="00E54E92">
        <w:rPr>
          <w:lang w:val="fr-FR"/>
        </w:rPr>
        <w:t xml:space="preserve">exigent des volumes de ressources </w:t>
      </w:r>
      <w:r w:rsidR="00E54E92" w:rsidRPr="00E54E92">
        <w:rPr>
          <w:lang w:val="fr-FR"/>
        </w:rPr>
        <w:t xml:space="preserve">différents </w:t>
      </w:r>
      <w:r w:rsidR="00E54E92">
        <w:rPr>
          <w:lang w:val="fr-FR"/>
        </w:rPr>
        <w:t xml:space="preserve">et un </w:t>
      </w:r>
      <w:r w:rsidR="00F3360D" w:rsidRPr="00B0009B">
        <w:rPr>
          <w:lang w:val="fr-FR"/>
        </w:rPr>
        <w:t xml:space="preserve">effort </w:t>
      </w:r>
      <w:r w:rsidR="00E54E92">
        <w:rPr>
          <w:lang w:val="fr-FR"/>
        </w:rPr>
        <w:t xml:space="preserve">de réalisation </w:t>
      </w:r>
      <w:r w:rsidR="00E54E92" w:rsidRPr="00E54E92">
        <w:rPr>
          <w:lang w:val="fr-FR"/>
        </w:rPr>
        <w:t>différent</w:t>
      </w:r>
      <w:r w:rsidR="008F0DD5">
        <w:rPr>
          <w:lang w:val="fr-FR"/>
        </w:rPr>
        <w:t xml:space="preserve">? </w:t>
      </w:r>
      <w:r w:rsidR="00F3360D" w:rsidRPr="00B0009B">
        <w:rPr>
          <w:lang w:val="fr-FR"/>
        </w:rPr>
        <w:t xml:space="preserve"> </w:t>
      </w:r>
      <w:r w:rsidR="00E54E92">
        <w:rPr>
          <w:lang w:val="fr-FR"/>
        </w:rPr>
        <w:t>La conclusion de cinq</w:t>
      </w:r>
      <w:r w:rsidR="008F0DD5">
        <w:rPr>
          <w:lang w:val="fr-FR"/>
        </w:rPr>
        <w:t> </w:t>
      </w:r>
      <w:r w:rsidR="00E54E92" w:rsidRPr="00E54E92">
        <w:rPr>
          <w:lang w:val="fr-FR"/>
        </w:rPr>
        <w:t xml:space="preserve">tâches </w:t>
      </w:r>
      <w:r w:rsidR="00E54E92">
        <w:rPr>
          <w:lang w:val="fr-FR"/>
        </w:rPr>
        <w:t>s</w:t>
      </w:r>
      <w:r w:rsidR="00F3360D" w:rsidRPr="00B0009B">
        <w:rPr>
          <w:lang w:val="fr-FR"/>
        </w:rPr>
        <w:t>imple</w:t>
      </w:r>
      <w:r w:rsidR="00E54E92">
        <w:rPr>
          <w:lang w:val="fr-FR"/>
        </w:rPr>
        <w:t>s</w:t>
      </w:r>
      <w:r w:rsidR="00F3360D" w:rsidRPr="00B0009B">
        <w:rPr>
          <w:lang w:val="fr-FR"/>
        </w:rPr>
        <w:t xml:space="preserve"> </w:t>
      </w:r>
      <w:r w:rsidR="00E54E92">
        <w:rPr>
          <w:lang w:val="fr-FR"/>
        </w:rPr>
        <w:t>p</w:t>
      </w:r>
      <w:r w:rsidR="00E54E92" w:rsidRPr="00E54E92">
        <w:rPr>
          <w:lang w:val="fr-FR"/>
        </w:rPr>
        <w:t xml:space="preserve">eut être </w:t>
      </w:r>
      <w:r w:rsidR="00E54E92">
        <w:rPr>
          <w:lang w:val="fr-FR"/>
        </w:rPr>
        <w:t>réalis</w:t>
      </w:r>
      <w:r w:rsidR="00E54E92" w:rsidRPr="00E54E92">
        <w:rPr>
          <w:lang w:val="fr-FR"/>
        </w:rPr>
        <w:t>able</w:t>
      </w:r>
      <w:r w:rsidR="00703606">
        <w:rPr>
          <w:lang w:val="fr-FR"/>
        </w:rPr>
        <w:t>,</w:t>
      </w:r>
      <w:r w:rsidR="00E54E92" w:rsidRPr="00E54E92">
        <w:rPr>
          <w:lang w:val="fr-FR"/>
        </w:rPr>
        <w:t xml:space="preserve"> </w:t>
      </w:r>
      <w:r w:rsidR="00E54E92">
        <w:rPr>
          <w:lang w:val="fr-FR"/>
        </w:rPr>
        <w:t>alors que celle de cinq</w:t>
      </w:r>
      <w:r w:rsidR="008F0DD5">
        <w:rPr>
          <w:lang w:val="fr-FR"/>
        </w:rPr>
        <w:t> </w:t>
      </w:r>
      <w:r w:rsidR="00527BC0">
        <w:rPr>
          <w:lang w:val="fr-FR"/>
        </w:rPr>
        <w:t>tâches</w:t>
      </w:r>
      <w:r w:rsidR="00F3360D" w:rsidRPr="00B0009B">
        <w:rPr>
          <w:lang w:val="fr-FR"/>
        </w:rPr>
        <w:t xml:space="preserve"> </w:t>
      </w:r>
      <w:r w:rsidR="00E54E92">
        <w:rPr>
          <w:lang w:val="fr-FR"/>
        </w:rPr>
        <w:t xml:space="preserve">complexes peut poser des </w:t>
      </w:r>
      <w:r w:rsidR="0017738D">
        <w:rPr>
          <w:lang w:val="fr-FR"/>
        </w:rPr>
        <w:t xml:space="preserve">difficultés en termes de </w:t>
      </w:r>
      <w:r w:rsidR="00F3360D" w:rsidRPr="00B0009B">
        <w:rPr>
          <w:lang w:val="fr-FR"/>
        </w:rPr>
        <w:t>progress</w:t>
      </w:r>
      <w:r w:rsidR="0017738D">
        <w:rPr>
          <w:lang w:val="fr-FR"/>
        </w:rPr>
        <w:t>ion</w:t>
      </w:r>
      <w:r w:rsidR="00F3360D" w:rsidRPr="00B0009B">
        <w:rPr>
          <w:lang w:val="fr-FR"/>
        </w:rPr>
        <w:t>.</w:t>
      </w:r>
    </w:p>
    <w:p w14:paraId="50775276" w14:textId="23AB97F3" w:rsidR="00BA4DEB" w:rsidRDefault="0017738D" w:rsidP="006348B0">
      <w:pPr>
        <w:pStyle w:val="ONUMFS"/>
        <w:numPr>
          <w:ilvl w:val="0"/>
          <w:numId w:val="37"/>
        </w:numPr>
        <w:tabs>
          <w:tab w:val="left" w:pos="1134"/>
        </w:tabs>
        <w:spacing w:line="240" w:lineRule="auto"/>
        <w:ind w:left="567"/>
        <w:rPr>
          <w:lang w:val="fr-FR"/>
        </w:rPr>
      </w:pPr>
      <w:r>
        <w:rPr>
          <w:lang w:val="fr-FR"/>
        </w:rPr>
        <w:t>Si les offices de propriété intellectuelle à l</w:t>
      </w:r>
      <w:r w:rsidR="00BA4DEB">
        <w:rPr>
          <w:lang w:val="fr-FR"/>
        </w:rPr>
        <w:t>’</w:t>
      </w:r>
      <w:r>
        <w:rPr>
          <w:lang w:val="fr-FR"/>
        </w:rPr>
        <w:t>origine de la proposition</w:t>
      </w:r>
      <w:r w:rsidR="00917DB2" w:rsidRPr="00B0009B">
        <w:rPr>
          <w:lang w:val="fr-FR"/>
        </w:rPr>
        <w:t xml:space="preserve"> </w:t>
      </w:r>
      <w:r>
        <w:rPr>
          <w:lang w:val="fr-FR"/>
        </w:rPr>
        <w:t xml:space="preserve">terminent une </w:t>
      </w:r>
      <w:r w:rsidR="00E54E92" w:rsidRPr="00E54E92">
        <w:rPr>
          <w:lang w:val="fr-FR"/>
        </w:rPr>
        <w:t>tâche</w:t>
      </w:r>
      <w:r w:rsidR="00917DB2" w:rsidRPr="00B0009B">
        <w:rPr>
          <w:lang w:val="fr-FR"/>
        </w:rPr>
        <w:t xml:space="preserve"> </w:t>
      </w:r>
      <w:r>
        <w:rPr>
          <w:lang w:val="fr-FR"/>
        </w:rPr>
        <w:t>de faible priorité</w:t>
      </w:r>
      <w:r w:rsidR="00917DB2" w:rsidRPr="00B0009B">
        <w:rPr>
          <w:lang w:val="fr-FR"/>
        </w:rPr>
        <w:t xml:space="preserve">, </w:t>
      </w:r>
      <w:r>
        <w:rPr>
          <w:lang w:val="fr-FR"/>
        </w:rPr>
        <w:t>que fera</w:t>
      </w:r>
      <w:r w:rsidR="00BA4DEB">
        <w:rPr>
          <w:lang w:val="fr-FR"/>
        </w:rPr>
        <w:t xml:space="preserve"> l</w:t>
      </w:r>
      <w:r w:rsidR="00BA4DEB" w:rsidRPr="00B0009B">
        <w:rPr>
          <w:lang w:val="fr-FR"/>
        </w:rPr>
        <w:t>e</w:t>
      </w:r>
      <w:r w:rsidR="00BA4DEB">
        <w:rPr>
          <w:lang w:val="fr-FR"/>
        </w:rPr>
        <w:t> </w:t>
      </w:r>
      <w:r w:rsidR="00BA4DEB" w:rsidRPr="00B0009B">
        <w:rPr>
          <w:lang w:val="fr-FR"/>
        </w:rPr>
        <w:t>CWS</w:t>
      </w:r>
      <w:r w:rsidR="008F0DD5">
        <w:rPr>
          <w:lang w:val="fr-FR"/>
        </w:rPr>
        <w:t xml:space="preserve">? </w:t>
      </w:r>
      <w:r w:rsidR="00F3360D" w:rsidRPr="00B0009B">
        <w:rPr>
          <w:lang w:val="fr-FR"/>
        </w:rPr>
        <w:t xml:space="preserve"> </w:t>
      </w:r>
      <w:r>
        <w:rPr>
          <w:lang w:val="fr-FR"/>
        </w:rPr>
        <w:t>Est</w:t>
      </w:r>
      <w:r w:rsidR="000F2BCA">
        <w:rPr>
          <w:lang w:val="fr-FR"/>
        </w:rPr>
        <w:noBreakHyphen/>
      </w:r>
      <w:r>
        <w:rPr>
          <w:lang w:val="fr-FR"/>
        </w:rPr>
        <w:t>ce qu</w:t>
      </w:r>
      <w:r w:rsidR="00BA4DEB">
        <w:rPr>
          <w:lang w:val="fr-FR"/>
        </w:rPr>
        <w:t>’</w:t>
      </w:r>
      <w:r>
        <w:rPr>
          <w:lang w:val="fr-FR"/>
        </w:rPr>
        <w:t>il faudrait que l</w:t>
      </w:r>
      <w:r w:rsidR="00BA4DEB">
        <w:rPr>
          <w:lang w:val="fr-FR"/>
        </w:rPr>
        <w:t>’</w:t>
      </w:r>
      <w:r>
        <w:rPr>
          <w:lang w:val="fr-FR"/>
        </w:rPr>
        <w:t>examen et l</w:t>
      </w:r>
      <w:r w:rsidR="00BA4DEB">
        <w:rPr>
          <w:lang w:val="fr-FR"/>
        </w:rPr>
        <w:t>’</w:t>
      </w:r>
      <w:r>
        <w:rPr>
          <w:lang w:val="fr-FR"/>
        </w:rPr>
        <w:t>approbation des</w:t>
      </w:r>
      <w:r w:rsidRPr="00BA4DEB">
        <w:rPr>
          <w:lang w:val="fr-FR"/>
        </w:rPr>
        <w:t xml:space="preserve"> </w:t>
      </w:r>
      <w:r w:rsidRPr="0017738D">
        <w:rPr>
          <w:lang w:val="fr-FR"/>
        </w:rPr>
        <w:t>tâche</w:t>
      </w:r>
      <w:r>
        <w:rPr>
          <w:lang w:val="fr-FR"/>
        </w:rPr>
        <w:t>s</w:t>
      </w:r>
      <w:r w:rsidRPr="0017738D">
        <w:rPr>
          <w:lang w:val="fr-FR"/>
        </w:rPr>
        <w:t xml:space="preserve"> de faible priorité</w:t>
      </w:r>
      <w:r>
        <w:rPr>
          <w:lang w:val="fr-FR"/>
        </w:rPr>
        <w:t xml:space="preserve"> soient mis en attente par</w:t>
      </w:r>
      <w:r w:rsidR="00BA4DEB">
        <w:rPr>
          <w:lang w:val="fr-FR"/>
        </w:rPr>
        <w:t xml:space="preserve"> le CWS</w:t>
      </w:r>
      <w:r>
        <w:rPr>
          <w:lang w:val="fr-FR"/>
        </w:rPr>
        <w:t xml:space="preserve"> jusqu</w:t>
      </w:r>
      <w:r w:rsidR="00BA4DEB">
        <w:rPr>
          <w:lang w:val="fr-FR"/>
        </w:rPr>
        <w:t>’</w:t>
      </w:r>
      <w:r>
        <w:rPr>
          <w:lang w:val="fr-FR"/>
        </w:rPr>
        <w:t xml:space="preserve">à ce que les </w:t>
      </w:r>
      <w:r w:rsidR="00527BC0">
        <w:rPr>
          <w:lang w:val="fr-FR"/>
        </w:rPr>
        <w:t>tâches</w:t>
      </w:r>
      <w:r w:rsidR="00F3360D" w:rsidRPr="00B0009B">
        <w:rPr>
          <w:lang w:val="fr-FR"/>
        </w:rPr>
        <w:t xml:space="preserve"> </w:t>
      </w:r>
      <w:r>
        <w:rPr>
          <w:lang w:val="fr-FR"/>
        </w:rPr>
        <w:t xml:space="preserve">hautement prioritaires soient terminées ou </w:t>
      </w:r>
      <w:r w:rsidR="00F84E7F">
        <w:rPr>
          <w:lang w:val="fr-FR"/>
        </w:rPr>
        <w:t xml:space="preserve">aient </w:t>
      </w:r>
      <w:r>
        <w:rPr>
          <w:lang w:val="fr-FR"/>
        </w:rPr>
        <w:t>enregistr</w:t>
      </w:r>
      <w:r w:rsidR="00F84E7F">
        <w:rPr>
          <w:lang w:val="fr-FR"/>
        </w:rPr>
        <w:t>é</w:t>
      </w:r>
      <w:r>
        <w:rPr>
          <w:lang w:val="fr-FR"/>
        </w:rPr>
        <w:t xml:space="preserve"> des progrès </w:t>
      </w:r>
      <w:r w:rsidR="00F3360D" w:rsidRPr="00B0009B">
        <w:rPr>
          <w:lang w:val="fr-FR"/>
        </w:rPr>
        <w:t>substanti</w:t>
      </w:r>
      <w:r>
        <w:rPr>
          <w:lang w:val="fr-FR"/>
        </w:rPr>
        <w:t>e</w:t>
      </w:r>
      <w:r w:rsidR="00F3360D" w:rsidRPr="00B0009B">
        <w:rPr>
          <w:lang w:val="fr-FR"/>
        </w:rPr>
        <w:t>ls</w:t>
      </w:r>
      <w:r w:rsidR="00917DB2" w:rsidRPr="00B0009B">
        <w:rPr>
          <w:lang w:val="fr-FR"/>
        </w:rPr>
        <w:t>?</w:t>
      </w:r>
    </w:p>
    <w:p w14:paraId="0F9F9D1A" w14:textId="46F010F7" w:rsidR="00D45CCE" w:rsidRPr="00B0009B" w:rsidRDefault="00F84E7F" w:rsidP="006348B0">
      <w:pPr>
        <w:pStyle w:val="ONUMFS"/>
        <w:spacing w:line="240" w:lineRule="auto"/>
        <w:rPr>
          <w:lang w:val="fr-FR"/>
        </w:rPr>
      </w:pPr>
      <w:r>
        <w:rPr>
          <w:lang w:val="fr-FR"/>
        </w:rPr>
        <w:t>L</w:t>
      </w:r>
      <w:r w:rsidR="00F3360D" w:rsidRPr="00B0009B">
        <w:rPr>
          <w:lang w:val="fr-FR"/>
        </w:rPr>
        <w:t xml:space="preserve">e CWS </w:t>
      </w:r>
      <w:r>
        <w:rPr>
          <w:lang w:val="fr-FR"/>
        </w:rPr>
        <w:t xml:space="preserve">doit définir clairement la signification de chaque degré de </w:t>
      </w:r>
      <w:r w:rsidR="00F3360D" w:rsidRPr="00B0009B">
        <w:rPr>
          <w:lang w:val="fr-FR"/>
        </w:rPr>
        <w:t>priorit</w:t>
      </w:r>
      <w:r>
        <w:rPr>
          <w:lang w:val="fr-FR"/>
        </w:rPr>
        <w:t>é</w:t>
      </w:r>
      <w:r w:rsidR="00F3360D" w:rsidRPr="00B0009B">
        <w:rPr>
          <w:lang w:val="fr-FR"/>
        </w:rPr>
        <w:t xml:space="preserve"> </w:t>
      </w:r>
      <w:r>
        <w:rPr>
          <w:lang w:val="fr-FR"/>
        </w:rPr>
        <w:t xml:space="preserve">pour le travail relatif aux </w:t>
      </w:r>
      <w:r w:rsidR="00527BC0">
        <w:rPr>
          <w:lang w:val="fr-FR"/>
        </w:rPr>
        <w:t>tâch</w:t>
      </w:r>
      <w:r w:rsidR="004146E3">
        <w:rPr>
          <w:lang w:val="fr-FR"/>
        </w:rPr>
        <w:t>es.  Se</w:t>
      </w:r>
      <w:r>
        <w:rPr>
          <w:lang w:val="fr-FR"/>
        </w:rPr>
        <w:t xml:space="preserve"> contenter</w:t>
      </w:r>
      <w:r w:rsidR="00E16EC8">
        <w:rPr>
          <w:lang w:val="fr-FR"/>
        </w:rPr>
        <w:t>,</w:t>
      </w:r>
      <w:r>
        <w:rPr>
          <w:lang w:val="fr-FR"/>
        </w:rPr>
        <w:t xml:space="preserve"> </w:t>
      </w:r>
      <w:r w:rsidRPr="00F84E7F">
        <w:rPr>
          <w:lang w:val="fr-FR"/>
        </w:rPr>
        <w:t>par exemple</w:t>
      </w:r>
      <w:r w:rsidR="00E16EC8">
        <w:rPr>
          <w:lang w:val="fr-FR"/>
        </w:rPr>
        <w:t>,</w:t>
      </w:r>
      <w:r w:rsidRPr="00F84E7F">
        <w:rPr>
          <w:lang w:val="fr-FR"/>
        </w:rPr>
        <w:t xml:space="preserve"> </w:t>
      </w:r>
      <w:r>
        <w:rPr>
          <w:lang w:val="fr-FR"/>
        </w:rPr>
        <w:t>d</w:t>
      </w:r>
      <w:r w:rsidR="00BA4DEB">
        <w:rPr>
          <w:lang w:val="fr-FR"/>
        </w:rPr>
        <w:t>’</w:t>
      </w:r>
      <w:r>
        <w:rPr>
          <w:lang w:val="fr-FR"/>
        </w:rPr>
        <w:t>attribuer un degré de priorité haute, moyenne</w:t>
      </w:r>
      <w:r w:rsidR="00F3360D" w:rsidRPr="00B0009B">
        <w:rPr>
          <w:lang w:val="fr-FR"/>
        </w:rPr>
        <w:t xml:space="preserve"> </w:t>
      </w:r>
      <w:r>
        <w:rPr>
          <w:lang w:val="fr-FR"/>
        </w:rPr>
        <w:t>ou faible</w:t>
      </w:r>
      <w:r w:rsidR="00F3360D" w:rsidRPr="00B0009B">
        <w:rPr>
          <w:lang w:val="fr-FR"/>
        </w:rPr>
        <w:t xml:space="preserve"> </w:t>
      </w:r>
      <w:r w:rsidRPr="00F84E7F">
        <w:rPr>
          <w:lang w:val="fr-FR"/>
        </w:rPr>
        <w:t>n</w:t>
      </w:r>
      <w:r w:rsidR="00BA4DEB">
        <w:rPr>
          <w:lang w:val="fr-FR"/>
        </w:rPr>
        <w:t>’</w:t>
      </w:r>
      <w:r w:rsidRPr="00F84E7F">
        <w:rPr>
          <w:lang w:val="fr-FR"/>
        </w:rPr>
        <w:t>e</w:t>
      </w:r>
      <w:r>
        <w:rPr>
          <w:lang w:val="fr-FR"/>
        </w:rPr>
        <w:t>st</w:t>
      </w:r>
      <w:r w:rsidRPr="00F84E7F">
        <w:rPr>
          <w:lang w:val="fr-FR"/>
        </w:rPr>
        <w:t xml:space="preserve"> </w:t>
      </w:r>
      <w:r>
        <w:rPr>
          <w:lang w:val="fr-FR"/>
        </w:rPr>
        <w:t xml:space="preserve">pas </w:t>
      </w:r>
      <w:r w:rsidRPr="00F84E7F">
        <w:rPr>
          <w:lang w:val="fr-FR"/>
        </w:rPr>
        <w:t>suffi</w:t>
      </w:r>
      <w:r>
        <w:rPr>
          <w:lang w:val="fr-FR"/>
        </w:rPr>
        <w:t>san</w:t>
      </w:r>
      <w:r w:rsidRPr="00F84E7F">
        <w:rPr>
          <w:lang w:val="fr-FR"/>
        </w:rPr>
        <w:t xml:space="preserve">t </w:t>
      </w:r>
      <w:r>
        <w:rPr>
          <w:lang w:val="fr-FR"/>
        </w:rPr>
        <w:t xml:space="preserve">pour permettre aux offices de propriété intellectuelle et au </w:t>
      </w:r>
      <w:r w:rsidR="00F3360D" w:rsidRPr="00B0009B">
        <w:rPr>
          <w:lang w:val="fr-FR"/>
        </w:rPr>
        <w:t>Secr</w:t>
      </w:r>
      <w:r>
        <w:rPr>
          <w:lang w:val="fr-FR"/>
        </w:rPr>
        <w:t>é</w:t>
      </w:r>
      <w:r w:rsidR="00F3360D" w:rsidRPr="00B0009B">
        <w:rPr>
          <w:lang w:val="fr-FR"/>
        </w:rPr>
        <w:t xml:space="preserve">tariat </w:t>
      </w:r>
      <w:r>
        <w:rPr>
          <w:lang w:val="fr-FR"/>
        </w:rPr>
        <w:t xml:space="preserve">de </w:t>
      </w:r>
      <w:r w:rsidR="00F3360D" w:rsidRPr="00B0009B">
        <w:rPr>
          <w:lang w:val="fr-FR"/>
        </w:rPr>
        <w:t>d</w:t>
      </w:r>
      <w:r>
        <w:rPr>
          <w:lang w:val="fr-FR"/>
        </w:rPr>
        <w:t>é</w:t>
      </w:r>
      <w:r w:rsidR="00F3360D" w:rsidRPr="00B0009B">
        <w:rPr>
          <w:lang w:val="fr-FR"/>
        </w:rPr>
        <w:t>termine</w:t>
      </w:r>
      <w:r>
        <w:rPr>
          <w:lang w:val="fr-FR"/>
        </w:rPr>
        <w:t>r</w:t>
      </w:r>
      <w:r w:rsidR="00F3360D" w:rsidRPr="00B0009B">
        <w:rPr>
          <w:lang w:val="fr-FR"/>
        </w:rPr>
        <w:t xml:space="preserve"> </w:t>
      </w:r>
      <w:r>
        <w:rPr>
          <w:lang w:val="fr-FR"/>
        </w:rPr>
        <w:t xml:space="preserve">le volume de </w:t>
      </w:r>
      <w:r w:rsidR="00F3360D" w:rsidRPr="00B0009B">
        <w:rPr>
          <w:lang w:val="fr-FR"/>
        </w:rPr>
        <w:t>res</w:t>
      </w:r>
      <w:r>
        <w:rPr>
          <w:lang w:val="fr-FR"/>
        </w:rPr>
        <w:t>s</w:t>
      </w:r>
      <w:r w:rsidR="00F3360D" w:rsidRPr="00B0009B">
        <w:rPr>
          <w:lang w:val="fr-FR"/>
        </w:rPr>
        <w:t xml:space="preserve">ources </w:t>
      </w:r>
      <w:r>
        <w:rPr>
          <w:lang w:val="fr-FR"/>
        </w:rPr>
        <w:t>à</w:t>
      </w:r>
      <w:r w:rsidR="00F3360D" w:rsidRPr="00B0009B">
        <w:rPr>
          <w:lang w:val="fr-FR"/>
        </w:rPr>
        <w:t xml:space="preserve"> invest</w:t>
      </w:r>
      <w:r>
        <w:rPr>
          <w:lang w:val="fr-FR"/>
        </w:rPr>
        <w:t>ir dans chacune de ces tâch</w:t>
      </w:r>
      <w:r w:rsidR="004146E3">
        <w:rPr>
          <w:lang w:val="fr-FR"/>
        </w:rPr>
        <w:t xml:space="preserve">es.  À </w:t>
      </w:r>
      <w:r>
        <w:rPr>
          <w:lang w:val="fr-FR"/>
        </w:rPr>
        <w:t xml:space="preserve">titre illustratif, des </w:t>
      </w:r>
      <w:r w:rsidR="00D45CCE" w:rsidRPr="00B0009B">
        <w:rPr>
          <w:lang w:val="fr-FR"/>
        </w:rPr>
        <w:t>d</w:t>
      </w:r>
      <w:r>
        <w:rPr>
          <w:lang w:val="fr-FR"/>
        </w:rPr>
        <w:t>é</w:t>
      </w:r>
      <w:r w:rsidR="00D45CCE" w:rsidRPr="00B0009B">
        <w:rPr>
          <w:lang w:val="fr-FR"/>
        </w:rPr>
        <w:t xml:space="preserve">finitions </w:t>
      </w:r>
      <w:r w:rsidR="00E16EC8">
        <w:rPr>
          <w:lang w:val="fr-FR"/>
        </w:rPr>
        <w:t xml:space="preserve">de degrés de priorité </w:t>
      </w:r>
      <w:r>
        <w:rPr>
          <w:lang w:val="fr-FR"/>
        </w:rPr>
        <w:t>comme celles proposées ci</w:t>
      </w:r>
      <w:r w:rsidR="000F2BCA">
        <w:rPr>
          <w:lang w:val="fr-FR"/>
        </w:rPr>
        <w:noBreakHyphen/>
      </w:r>
      <w:r>
        <w:rPr>
          <w:lang w:val="fr-FR"/>
        </w:rPr>
        <w:t>dessous pourraient s</w:t>
      </w:r>
      <w:r w:rsidR="00BA4DEB">
        <w:rPr>
          <w:lang w:val="fr-FR"/>
        </w:rPr>
        <w:t>’</w:t>
      </w:r>
      <w:r>
        <w:rPr>
          <w:lang w:val="fr-FR"/>
        </w:rPr>
        <w:t>avérer utiles</w:t>
      </w:r>
      <w:r w:rsidR="00BA4DEB">
        <w:rPr>
          <w:lang w:val="fr-FR"/>
        </w:rPr>
        <w:t> :</w:t>
      </w:r>
    </w:p>
    <w:p w14:paraId="7174D23E" w14:textId="2B75F400" w:rsidR="00BA4DEB" w:rsidRDefault="00D45CCE" w:rsidP="006348B0">
      <w:pPr>
        <w:pStyle w:val="ONUMFS"/>
        <w:numPr>
          <w:ilvl w:val="0"/>
          <w:numId w:val="38"/>
        </w:numPr>
        <w:tabs>
          <w:tab w:val="left" w:pos="1134"/>
        </w:tabs>
        <w:spacing w:line="240" w:lineRule="auto"/>
        <w:ind w:left="567"/>
        <w:rPr>
          <w:lang w:val="fr-FR"/>
        </w:rPr>
      </w:pPr>
      <w:r w:rsidRPr="00B0009B">
        <w:rPr>
          <w:lang w:val="fr-FR"/>
        </w:rPr>
        <w:t>H</w:t>
      </w:r>
      <w:r w:rsidR="00F84E7F">
        <w:rPr>
          <w:lang w:val="fr-FR"/>
        </w:rPr>
        <w:t>aute</w:t>
      </w:r>
      <w:r w:rsidRPr="00B0009B">
        <w:rPr>
          <w:lang w:val="fr-FR"/>
        </w:rPr>
        <w:t xml:space="preserve"> – </w:t>
      </w:r>
      <w:r w:rsidR="005A7FA6">
        <w:rPr>
          <w:lang w:val="fr-FR"/>
        </w:rPr>
        <w:t xml:space="preserve">des progrès </w:t>
      </w:r>
      <w:r w:rsidRPr="00B0009B">
        <w:rPr>
          <w:lang w:val="fr-FR"/>
        </w:rPr>
        <w:t>substanti</w:t>
      </w:r>
      <w:r w:rsidR="005A7FA6">
        <w:rPr>
          <w:lang w:val="fr-FR"/>
        </w:rPr>
        <w:t>e</w:t>
      </w:r>
      <w:r w:rsidRPr="00B0009B">
        <w:rPr>
          <w:lang w:val="fr-FR"/>
        </w:rPr>
        <w:t>l</w:t>
      </w:r>
      <w:r w:rsidR="00983DBF" w:rsidRPr="00B0009B">
        <w:rPr>
          <w:lang w:val="fr-FR"/>
        </w:rPr>
        <w:t xml:space="preserve">s </w:t>
      </w:r>
      <w:r w:rsidR="005A7FA6">
        <w:rPr>
          <w:lang w:val="fr-FR"/>
        </w:rPr>
        <w:t xml:space="preserve">devraient être réalisés pour </w:t>
      </w:r>
      <w:r w:rsidR="00E54E92">
        <w:rPr>
          <w:lang w:val="fr-FR"/>
        </w:rPr>
        <w:t>la</w:t>
      </w:r>
      <w:r w:rsidR="00983DBF" w:rsidRPr="00B0009B">
        <w:rPr>
          <w:lang w:val="fr-FR"/>
        </w:rPr>
        <w:t xml:space="preserve"> </w:t>
      </w:r>
      <w:r w:rsidR="00E54E92" w:rsidRPr="00E54E92">
        <w:rPr>
          <w:lang w:val="fr-FR"/>
        </w:rPr>
        <w:t>tâche</w:t>
      </w:r>
      <w:r w:rsidR="00E16EC8">
        <w:rPr>
          <w:lang w:val="fr-FR"/>
        </w:rPr>
        <w:t xml:space="preserve"> en question</w:t>
      </w:r>
      <w:r w:rsidR="005A7FA6">
        <w:rPr>
          <w:lang w:val="fr-FR"/>
        </w:rPr>
        <w:t>,</w:t>
      </w:r>
      <w:r w:rsidRPr="00B0009B">
        <w:rPr>
          <w:lang w:val="fr-FR"/>
        </w:rPr>
        <w:t xml:space="preserve"> </w:t>
      </w:r>
      <w:r w:rsidR="005A7FA6">
        <w:rPr>
          <w:lang w:val="fr-FR"/>
        </w:rPr>
        <w:t xml:space="preserve">sauf si une ressource </w:t>
      </w:r>
      <w:r w:rsidRPr="00B0009B">
        <w:rPr>
          <w:lang w:val="fr-FR"/>
        </w:rPr>
        <w:t>sp</w:t>
      </w:r>
      <w:r w:rsidR="005A7FA6">
        <w:rPr>
          <w:lang w:val="fr-FR"/>
        </w:rPr>
        <w:t>é</w:t>
      </w:r>
      <w:r w:rsidRPr="00B0009B">
        <w:rPr>
          <w:lang w:val="fr-FR"/>
        </w:rPr>
        <w:t>cifi</w:t>
      </w:r>
      <w:r w:rsidR="005A7FA6">
        <w:rPr>
          <w:lang w:val="fr-FR"/>
        </w:rPr>
        <w:t>que fait défaut</w:t>
      </w:r>
      <w:r w:rsidR="00E16EC8">
        <w:rPr>
          <w:lang w:val="fr-FR"/>
        </w:rPr>
        <w:t>,</w:t>
      </w:r>
      <w:r w:rsidR="005A7FA6">
        <w:rPr>
          <w:lang w:val="fr-FR"/>
        </w:rPr>
        <w:t xml:space="preserve"> empêch</w:t>
      </w:r>
      <w:r w:rsidR="00E16EC8">
        <w:rPr>
          <w:lang w:val="fr-FR"/>
        </w:rPr>
        <w:t>ant</w:t>
      </w:r>
      <w:r w:rsidR="005A7FA6">
        <w:rPr>
          <w:lang w:val="fr-FR"/>
        </w:rPr>
        <w:t xml:space="preserve"> sa </w:t>
      </w:r>
      <w:r w:rsidRPr="00B0009B">
        <w:rPr>
          <w:lang w:val="fr-FR"/>
        </w:rPr>
        <w:t>progress</w:t>
      </w:r>
      <w:r w:rsidR="005A7FA6">
        <w:rPr>
          <w:lang w:val="fr-FR"/>
        </w:rPr>
        <w:t>ion</w:t>
      </w:r>
      <w:r w:rsidRPr="00B0009B">
        <w:rPr>
          <w:lang w:val="fr-FR"/>
        </w:rPr>
        <w:t xml:space="preserve"> (</w:t>
      </w:r>
      <w:r w:rsidR="005A7FA6">
        <w:rPr>
          <w:lang w:val="fr-FR"/>
        </w:rPr>
        <w:t xml:space="preserve">en </w:t>
      </w:r>
      <w:r w:rsidR="00E16EC8">
        <w:rPr>
          <w:lang w:val="fr-FR"/>
        </w:rPr>
        <w:t>termes</w:t>
      </w:r>
      <w:r w:rsidR="005A7FA6">
        <w:rPr>
          <w:lang w:val="fr-FR"/>
        </w:rPr>
        <w:t xml:space="preserve"> d</w:t>
      </w:r>
      <w:r w:rsidRPr="00B0009B">
        <w:rPr>
          <w:lang w:val="fr-FR"/>
        </w:rPr>
        <w:t>e budg</w:t>
      </w:r>
      <w:r w:rsidR="005A7FA6">
        <w:rPr>
          <w:lang w:val="fr-FR"/>
        </w:rPr>
        <w:t>e</w:t>
      </w:r>
      <w:r w:rsidRPr="00B0009B">
        <w:rPr>
          <w:lang w:val="fr-FR"/>
        </w:rPr>
        <w:t>t</w:t>
      </w:r>
      <w:r w:rsidR="00E16EC8">
        <w:rPr>
          <w:lang w:val="fr-FR"/>
        </w:rPr>
        <w:t xml:space="preserve"> ou</w:t>
      </w:r>
      <w:r w:rsidRPr="00B0009B">
        <w:rPr>
          <w:lang w:val="fr-FR"/>
        </w:rPr>
        <w:t xml:space="preserve"> </w:t>
      </w:r>
      <w:r w:rsidR="005A7FA6">
        <w:rPr>
          <w:lang w:val="fr-FR"/>
        </w:rPr>
        <w:t xml:space="preserve">de </w:t>
      </w:r>
      <w:r w:rsidRPr="00B0009B">
        <w:rPr>
          <w:lang w:val="fr-FR"/>
        </w:rPr>
        <w:t>personnel</w:t>
      </w:r>
      <w:r w:rsidR="005A7FA6">
        <w:rPr>
          <w:lang w:val="fr-FR"/>
        </w:rPr>
        <w:t xml:space="preserve"> précis</w:t>
      </w:r>
      <w:r w:rsidRPr="00B0009B">
        <w:rPr>
          <w:lang w:val="fr-FR"/>
        </w:rPr>
        <w:t>, e</w:t>
      </w:r>
      <w:r w:rsidR="00E16EC8">
        <w:rPr>
          <w:lang w:val="fr-FR"/>
        </w:rPr>
        <w:t>ntre autres</w:t>
      </w:r>
      <w:r w:rsidRPr="00B0009B">
        <w:rPr>
          <w:lang w:val="fr-FR"/>
        </w:rPr>
        <w:t>)</w:t>
      </w:r>
      <w:r w:rsidR="008F0DD5">
        <w:rPr>
          <w:lang w:val="fr-FR"/>
        </w:rPr>
        <w:t>;</w:t>
      </w:r>
    </w:p>
    <w:p w14:paraId="3F547F88" w14:textId="1C82480F" w:rsidR="00BA4DEB" w:rsidRDefault="00D45CCE" w:rsidP="006348B0">
      <w:pPr>
        <w:pStyle w:val="ONUMFS"/>
        <w:numPr>
          <w:ilvl w:val="0"/>
          <w:numId w:val="38"/>
        </w:numPr>
        <w:tabs>
          <w:tab w:val="left" w:pos="1134"/>
        </w:tabs>
        <w:spacing w:line="240" w:lineRule="auto"/>
        <w:ind w:left="567"/>
        <w:rPr>
          <w:lang w:val="fr-FR"/>
        </w:rPr>
      </w:pPr>
      <w:r w:rsidRPr="00B0009B">
        <w:rPr>
          <w:lang w:val="fr-FR"/>
        </w:rPr>
        <w:t>M</w:t>
      </w:r>
      <w:r w:rsidR="00F84E7F">
        <w:rPr>
          <w:lang w:val="fr-FR"/>
        </w:rPr>
        <w:t>oyenne</w:t>
      </w:r>
      <w:r w:rsidRPr="00B0009B">
        <w:rPr>
          <w:lang w:val="fr-FR"/>
        </w:rPr>
        <w:t xml:space="preserve"> – </w:t>
      </w:r>
      <w:r w:rsidR="005A7FA6">
        <w:rPr>
          <w:lang w:val="fr-FR"/>
        </w:rPr>
        <w:t xml:space="preserve">des </w:t>
      </w:r>
      <w:r w:rsidRPr="00B0009B">
        <w:rPr>
          <w:lang w:val="fr-FR"/>
        </w:rPr>
        <w:t>progr</w:t>
      </w:r>
      <w:r w:rsidR="005A7FA6">
        <w:rPr>
          <w:lang w:val="fr-FR"/>
        </w:rPr>
        <w:t xml:space="preserve">ès doivent être réalisés pour </w:t>
      </w:r>
      <w:r w:rsidR="00E16EC8">
        <w:rPr>
          <w:lang w:val="fr-FR"/>
        </w:rPr>
        <w:t>la</w:t>
      </w:r>
      <w:r w:rsidR="00E54E92" w:rsidRPr="00E54E92">
        <w:rPr>
          <w:lang w:val="fr-FR"/>
        </w:rPr>
        <w:t xml:space="preserve"> tâche</w:t>
      </w:r>
      <w:r w:rsidR="00E16EC8" w:rsidRPr="00BA4DEB">
        <w:rPr>
          <w:lang w:val="fr-FR"/>
        </w:rPr>
        <w:t xml:space="preserve"> </w:t>
      </w:r>
      <w:r w:rsidR="00E16EC8" w:rsidRPr="00E16EC8">
        <w:rPr>
          <w:lang w:val="fr-FR"/>
        </w:rPr>
        <w:t>en question</w:t>
      </w:r>
      <w:r w:rsidRPr="00B0009B">
        <w:rPr>
          <w:lang w:val="fr-FR"/>
        </w:rPr>
        <w:t xml:space="preserve">, </w:t>
      </w:r>
      <w:r w:rsidR="005A7FA6">
        <w:rPr>
          <w:lang w:val="fr-FR"/>
        </w:rPr>
        <w:t>à condition que le travail ne prélève pas d</w:t>
      </w:r>
      <w:r w:rsidR="00E16EC8">
        <w:rPr>
          <w:lang w:val="fr-FR"/>
        </w:rPr>
        <w:t>ans l</w:t>
      </w:r>
      <w:r w:rsidR="005A7FA6">
        <w:rPr>
          <w:lang w:val="fr-FR"/>
        </w:rPr>
        <w:t xml:space="preserve">es </w:t>
      </w:r>
      <w:r w:rsidRPr="00B0009B">
        <w:rPr>
          <w:lang w:val="fr-FR"/>
        </w:rPr>
        <w:t>res</w:t>
      </w:r>
      <w:r w:rsidR="005A7FA6">
        <w:rPr>
          <w:lang w:val="fr-FR"/>
        </w:rPr>
        <w:t>s</w:t>
      </w:r>
      <w:r w:rsidRPr="00B0009B">
        <w:rPr>
          <w:lang w:val="fr-FR"/>
        </w:rPr>
        <w:t>ou</w:t>
      </w:r>
      <w:r w:rsidR="00983DBF" w:rsidRPr="00B0009B">
        <w:rPr>
          <w:lang w:val="fr-FR"/>
        </w:rPr>
        <w:t xml:space="preserve">rces </w:t>
      </w:r>
      <w:r w:rsidR="005A7FA6">
        <w:rPr>
          <w:lang w:val="fr-FR"/>
        </w:rPr>
        <w:t xml:space="preserve">prévues pour une </w:t>
      </w:r>
      <w:r w:rsidR="00E54E92" w:rsidRPr="00E54E92">
        <w:rPr>
          <w:lang w:val="fr-FR"/>
        </w:rPr>
        <w:t xml:space="preserve">tâche </w:t>
      </w:r>
      <w:r w:rsidR="007F2F98" w:rsidRPr="00B0009B">
        <w:rPr>
          <w:lang w:val="fr-FR"/>
        </w:rPr>
        <w:t>h</w:t>
      </w:r>
      <w:r w:rsidR="005A7FA6">
        <w:rPr>
          <w:lang w:val="fr-FR"/>
        </w:rPr>
        <w:t xml:space="preserve">autement </w:t>
      </w:r>
      <w:r w:rsidR="00983DBF" w:rsidRPr="00B0009B">
        <w:rPr>
          <w:lang w:val="fr-FR"/>
        </w:rPr>
        <w:t>priorit</w:t>
      </w:r>
      <w:r w:rsidR="005A7FA6">
        <w:rPr>
          <w:lang w:val="fr-FR"/>
        </w:rPr>
        <w:t>aire</w:t>
      </w:r>
      <w:r w:rsidR="00E16EC8">
        <w:rPr>
          <w:lang w:val="fr-FR"/>
        </w:rPr>
        <w:t>,</w:t>
      </w:r>
      <w:r w:rsidR="005A7FA6">
        <w:rPr>
          <w:lang w:val="fr-FR"/>
        </w:rPr>
        <w:t xml:space="preserve"> et que les </w:t>
      </w:r>
      <w:r w:rsidR="00E42E8E" w:rsidRPr="00B0009B">
        <w:rPr>
          <w:lang w:val="fr-FR"/>
        </w:rPr>
        <w:t>re</w:t>
      </w:r>
      <w:r w:rsidR="005A7FA6">
        <w:rPr>
          <w:lang w:val="fr-FR"/>
        </w:rPr>
        <w:t>s</w:t>
      </w:r>
      <w:r w:rsidR="00E42E8E" w:rsidRPr="00B0009B">
        <w:rPr>
          <w:lang w:val="fr-FR"/>
        </w:rPr>
        <w:t xml:space="preserve">sources </w:t>
      </w:r>
      <w:r w:rsidR="005A7FA6">
        <w:rPr>
          <w:lang w:val="fr-FR"/>
        </w:rPr>
        <w:t xml:space="preserve">nécessaires </w:t>
      </w:r>
      <w:proofErr w:type="gramStart"/>
      <w:r w:rsidR="005A7FA6">
        <w:rPr>
          <w:lang w:val="fr-FR"/>
        </w:rPr>
        <w:t>existent</w:t>
      </w:r>
      <w:r w:rsidR="008F0DD5">
        <w:rPr>
          <w:lang w:val="fr-FR"/>
        </w:rPr>
        <w:t xml:space="preserve">; </w:t>
      </w:r>
      <w:r w:rsidR="007F2F98" w:rsidRPr="00B0009B">
        <w:rPr>
          <w:lang w:val="fr-FR"/>
        </w:rPr>
        <w:t xml:space="preserve"> </w:t>
      </w:r>
      <w:r w:rsidR="005A7FA6">
        <w:rPr>
          <w:lang w:val="fr-FR"/>
        </w:rPr>
        <w:t>et</w:t>
      </w:r>
      <w:proofErr w:type="gramEnd"/>
    </w:p>
    <w:p w14:paraId="41AF00EE" w14:textId="5120CE6F" w:rsidR="00BA4DEB" w:rsidRDefault="00F84E7F" w:rsidP="006348B0">
      <w:pPr>
        <w:pStyle w:val="ONUMFS"/>
        <w:numPr>
          <w:ilvl w:val="0"/>
          <w:numId w:val="38"/>
        </w:numPr>
        <w:tabs>
          <w:tab w:val="left" w:pos="1134"/>
        </w:tabs>
        <w:spacing w:line="240" w:lineRule="auto"/>
        <w:ind w:left="567"/>
        <w:rPr>
          <w:lang w:val="fr-FR"/>
        </w:rPr>
      </w:pPr>
      <w:r>
        <w:rPr>
          <w:lang w:val="fr-FR"/>
        </w:rPr>
        <w:t xml:space="preserve">Faible </w:t>
      </w:r>
      <w:r w:rsidR="00983DBF" w:rsidRPr="00B0009B">
        <w:rPr>
          <w:lang w:val="fr-FR"/>
        </w:rPr>
        <w:t xml:space="preserve">– </w:t>
      </w:r>
      <w:r w:rsidR="005A7FA6">
        <w:rPr>
          <w:lang w:val="fr-FR"/>
        </w:rPr>
        <w:t xml:space="preserve">des </w:t>
      </w:r>
      <w:r w:rsidR="00983DBF" w:rsidRPr="00B0009B">
        <w:rPr>
          <w:lang w:val="fr-FR"/>
        </w:rPr>
        <w:t>progr</w:t>
      </w:r>
      <w:r w:rsidR="005A7FA6">
        <w:rPr>
          <w:lang w:val="fr-FR"/>
        </w:rPr>
        <w:t xml:space="preserve">ès peuvent être réalisés pour </w:t>
      </w:r>
      <w:r w:rsidR="00E54E92" w:rsidRPr="00E54E92">
        <w:rPr>
          <w:lang w:val="fr-FR"/>
        </w:rPr>
        <w:t>la tâche</w:t>
      </w:r>
      <w:r w:rsidR="00D45CCE" w:rsidRPr="00B0009B">
        <w:rPr>
          <w:lang w:val="fr-FR"/>
        </w:rPr>
        <w:t xml:space="preserve"> </w:t>
      </w:r>
      <w:r w:rsidR="00E16EC8" w:rsidRPr="00E16EC8">
        <w:rPr>
          <w:lang w:val="fr-FR"/>
        </w:rPr>
        <w:t xml:space="preserve">en question </w:t>
      </w:r>
      <w:r w:rsidR="005A7FA6">
        <w:rPr>
          <w:lang w:val="fr-FR"/>
        </w:rPr>
        <w:t>si l</w:t>
      </w:r>
      <w:r w:rsidR="00BA4DEB">
        <w:rPr>
          <w:lang w:val="fr-FR"/>
        </w:rPr>
        <w:t>’</w:t>
      </w:r>
      <w:r w:rsidR="00D45CCE" w:rsidRPr="00B0009B">
        <w:rPr>
          <w:lang w:val="fr-FR"/>
        </w:rPr>
        <w:t>opportunit</w:t>
      </w:r>
      <w:r w:rsidR="005A7FA6">
        <w:rPr>
          <w:lang w:val="fr-FR"/>
        </w:rPr>
        <w:t>é</w:t>
      </w:r>
      <w:r w:rsidR="00D45CCE" w:rsidRPr="00B0009B">
        <w:rPr>
          <w:lang w:val="fr-FR"/>
        </w:rPr>
        <w:t xml:space="preserve"> </w:t>
      </w:r>
      <w:r w:rsidR="005A7FA6">
        <w:rPr>
          <w:lang w:val="fr-FR"/>
        </w:rPr>
        <w:t>se présent</w:t>
      </w:r>
      <w:r w:rsidR="00D45CCE" w:rsidRPr="00B0009B">
        <w:rPr>
          <w:lang w:val="fr-FR"/>
        </w:rPr>
        <w:t>e</w:t>
      </w:r>
      <w:r w:rsidR="00E16EC8">
        <w:rPr>
          <w:lang w:val="fr-FR"/>
        </w:rPr>
        <w:t>,</w:t>
      </w:r>
      <w:r w:rsidR="00D45CCE" w:rsidRPr="00B0009B">
        <w:rPr>
          <w:lang w:val="fr-FR"/>
        </w:rPr>
        <w:t xml:space="preserve"> </w:t>
      </w:r>
      <w:r w:rsidR="005A7FA6">
        <w:rPr>
          <w:lang w:val="fr-FR"/>
        </w:rPr>
        <w:t>et</w:t>
      </w:r>
      <w:r w:rsidR="00D45CCE" w:rsidRPr="00B0009B">
        <w:rPr>
          <w:lang w:val="fr-FR"/>
        </w:rPr>
        <w:t xml:space="preserve"> </w:t>
      </w:r>
      <w:r w:rsidR="005A7FA6">
        <w:rPr>
          <w:lang w:val="fr-FR"/>
        </w:rPr>
        <w:t>s</w:t>
      </w:r>
      <w:r w:rsidR="00D45CCE" w:rsidRPr="00B0009B">
        <w:rPr>
          <w:lang w:val="fr-FR"/>
        </w:rPr>
        <w:t xml:space="preserve">i </w:t>
      </w:r>
      <w:r w:rsidR="005A7FA6">
        <w:rPr>
          <w:lang w:val="fr-FR"/>
        </w:rPr>
        <w:t xml:space="preserve">le travail </w:t>
      </w:r>
      <w:r w:rsidR="005A7FA6" w:rsidRPr="005A7FA6">
        <w:rPr>
          <w:lang w:val="fr-FR"/>
        </w:rPr>
        <w:t xml:space="preserve">ne prélève pas </w:t>
      </w:r>
      <w:r w:rsidR="00E16EC8">
        <w:rPr>
          <w:lang w:val="fr-FR"/>
        </w:rPr>
        <w:t xml:space="preserve">dans </w:t>
      </w:r>
      <w:r w:rsidR="005A7FA6">
        <w:rPr>
          <w:lang w:val="fr-FR"/>
        </w:rPr>
        <w:t>l</w:t>
      </w:r>
      <w:r w:rsidR="005A7FA6" w:rsidRPr="005A7FA6">
        <w:rPr>
          <w:lang w:val="fr-FR"/>
        </w:rPr>
        <w:t xml:space="preserve">es ressources </w:t>
      </w:r>
      <w:r w:rsidR="005A7FA6">
        <w:rPr>
          <w:lang w:val="fr-FR"/>
        </w:rPr>
        <w:t xml:space="preserve">de </w:t>
      </w:r>
      <w:r w:rsidR="005A7FA6" w:rsidRPr="005A7FA6">
        <w:rPr>
          <w:lang w:val="fr-FR"/>
        </w:rPr>
        <w:t>tâche</w:t>
      </w:r>
      <w:r w:rsidR="005A7FA6">
        <w:rPr>
          <w:lang w:val="fr-FR"/>
        </w:rPr>
        <w:t>s</w:t>
      </w:r>
      <w:r w:rsidR="005A7FA6" w:rsidRPr="005A7FA6">
        <w:rPr>
          <w:lang w:val="fr-FR"/>
        </w:rPr>
        <w:t xml:space="preserve"> </w:t>
      </w:r>
      <w:r w:rsidR="005A7FA6">
        <w:rPr>
          <w:lang w:val="fr-FR"/>
        </w:rPr>
        <w:t xml:space="preserve">à </w:t>
      </w:r>
      <w:r w:rsidR="005A7FA6" w:rsidRPr="005A7FA6">
        <w:rPr>
          <w:lang w:val="fr-FR"/>
        </w:rPr>
        <w:t>priorit</w:t>
      </w:r>
      <w:r w:rsidR="005A7FA6">
        <w:rPr>
          <w:lang w:val="fr-FR"/>
        </w:rPr>
        <w:t>é</w:t>
      </w:r>
      <w:r w:rsidR="005A7FA6" w:rsidRPr="00BA4DEB">
        <w:rPr>
          <w:lang w:val="fr-FR"/>
        </w:rPr>
        <w:t xml:space="preserve"> </w:t>
      </w:r>
      <w:r w:rsidR="005A7FA6" w:rsidRPr="005A7FA6">
        <w:rPr>
          <w:lang w:val="fr-FR"/>
        </w:rPr>
        <w:t>plus élevée</w:t>
      </w:r>
      <w:r w:rsidR="007F2F98" w:rsidRPr="00B0009B">
        <w:rPr>
          <w:lang w:val="fr-FR"/>
        </w:rPr>
        <w:t>.</w:t>
      </w:r>
    </w:p>
    <w:p w14:paraId="79FFE0C2" w14:textId="71DC6034" w:rsidR="00D45CCE" w:rsidRPr="00B0009B" w:rsidRDefault="00655CC7" w:rsidP="006348B0">
      <w:pPr>
        <w:pStyle w:val="ONUMFS"/>
        <w:spacing w:line="240" w:lineRule="auto"/>
        <w:rPr>
          <w:lang w:val="fr-FR"/>
        </w:rPr>
      </w:pPr>
      <w:r w:rsidRPr="00B0009B">
        <w:rPr>
          <w:lang w:val="fr-FR"/>
        </w:rPr>
        <w:t>I</w:t>
      </w:r>
      <w:r w:rsidR="005A7FA6">
        <w:rPr>
          <w:lang w:val="fr-FR"/>
        </w:rPr>
        <w:t xml:space="preserve">l convient également de prendre </w:t>
      </w:r>
      <w:r w:rsidRPr="00B0009B">
        <w:rPr>
          <w:lang w:val="fr-FR"/>
        </w:rPr>
        <w:t>note</w:t>
      </w:r>
      <w:r w:rsidR="005A7FA6">
        <w:rPr>
          <w:lang w:val="fr-FR"/>
        </w:rPr>
        <w:t xml:space="preserve"> </w:t>
      </w:r>
      <w:r w:rsidRPr="00B0009B">
        <w:rPr>
          <w:lang w:val="fr-FR"/>
        </w:rPr>
        <w:t>d</w:t>
      </w:r>
      <w:r w:rsidR="005A7FA6">
        <w:rPr>
          <w:lang w:val="fr-FR"/>
        </w:rPr>
        <w:t>u fait que l</w:t>
      </w:r>
      <w:r w:rsidR="00D45CCE" w:rsidRPr="00B0009B">
        <w:rPr>
          <w:lang w:val="fr-FR"/>
        </w:rPr>
        <w:t>e Secr</w:t>
      </w:r>
      <w:r w:rsidR="005A7FA6">
        <w:rPr>
          <w:lang w:val="fr-FR"/>
        </w:rPr>
        <w:t>é</w:t>
      </w:r>
      <w:r w:rsidR="00D45CCE" w:rsidRPr="00B0009B">
        <w:rPr>
          <w:lang w:val="fr-FR"/>
        </w:rPr>
        <w:t xml:space="preserve">tariat </w:t>
      </w:r>
      <w:r w:rsidR="00890C3C">
        <w:rPr>
          <w:lang w:val="fr-FR"/>
        </w:rPr>
        <w:t>participe de manière</w:t>
      </w:r>
      <w:r w:rsidR="00D45CCE" w:rsidRPr="00B0009B">
        <w:rPr>
          <w:lang w:val="fr-FR"/>
        </w:rPr>
        <w:t xml:space="preserve"> significat</w:t>
      </w:r>
      <w:r w:rsidR="00890C3C">
        <w:rPr>
          <w:lang w:val="fr-FR"/>
        </w:rPr>
        <w:t>ive à chacune des tâches, en dirigeant certaine</w:t>
      </w:r>
      <w:r w:rsidR="00D45CCE" w:rsidRPr="00B0009B">
        <w:rPr>
          <w:lang w:val="fr-FR"/>
        </w:rPr>
        <w:t>s</w:t>
      </w:r>
      <w:r w:rsidR="007F2F98" w:rsidRPr="00B0009B">
        <w:rPr>
          <w:lang w:val="fr-FR"/>
        </w:rPr>
        <w:t xml:space="preserve"> </w:t>
      </w:r>
      <w:r w:rsidR="00890C3C">
        <w:rPr>
          <w:lang w:val="fr-FR"/>
        </w:rPr>
        <w:t>équipes d</w:t>
      </w:r>
      <w:r w:rsidR="00BA4DEB">
        <w:rPr>
          <w:lang w:val="fr-FR"/>
        </w:rPr>
        <w:t>’</w:t>
      </w:r>
      <w:r w:rsidR="00890C3C">
        <w:rPr>
          <w:lang w:val="fr-FR"/>
        </w:rPr>
        <w:t>exper</w:t>
      </w:r>
      <w:r w:rsidR="00527BC0">
        <w:rPr>
          <w:lang w:val="fr-FR"/>
        </w:rPr>
        <w:t>ts</w:t>
      </w:r>
      <w:r w:rsidR="00E16EC8" w:rsidRPr="00BA4DEB">
        <w:rPr>
          <w:lang w:val="fr-FR"/>
        </w:rPr>
        <w:t xml:space="preserve"> </w:t>
      </w:r>
      <w:r w:rsidR="00E16EC8" w:rsidRPr="00E16EC8">
        <w:rPr>
          <w:lang w:val="fr-FR"/>
        </w:rPr>
        <w:t>par exemple</w:t>
      </w:r>
      <w:r w:rsidR="007F2F98" w:rsidRPr="00B0009B">
        <w:rPr>
          <w:lang w:val="fr-FR"/>
        </w:rPr>
        <w:t xml:space="preserve">, </w:t>
      </w:r>
      <w:r w:rsidR="00E16EC8">
        <w:rPr>
          <w:lang w:val="fr-FR"/>
        </w:rPr>
        <w:t xml:space="preserve">ou </w:t>
      </w:r>
      <w:r w:rsidR="00890C3C">
        <w:rPr>
          <w:lang w:val="fr-FR"/>
        </w:rPr>
        <w:t xml:space="preserve">en </w:t>
      </w:r>
      <w:r w:rsidR="00D45CCE" w:rsidRPr="00B0009B">
        <w:rPr>
          <w:lang w:val="fr-FR"/>
        </w:rPr>
        <w:t>organi</w:t>
      </w:r>
      <w:r w:rsidR="00890C3C">
        <w:rPr>
          <w:lang w:val="fr-FR"/>
        </w:rPr>
        <w:t>sant les</w:t>
      </w:r>
      <w:r w:rsidR="00D45CCE" w:rsidRPr="00B0009B">
        <w:rPr>
          <w:lang w:val="fr-FR"/>
        </w:rPr>
        <w:t xml:space="preserve"> </w:t>
      </w:r>
      <w:r w:rsidRPr="00B0009B">
        <w:rPr>
          <w:lang w:val="fr-FR"/>
        </w:rPr>
        <w:t>discussions</w:t>
      </w:r>
      <w:r w:rsidR="00D45CCE" w:rsidRPr="00B0009B">
        <w:rPr>
          <w:lang w:val="fr-FR"/>
        </w:rPr>
        <w:t xml:space="preserve">, </w:t>
      </w:r>
      <w:r w:rsidR="00E16EC8">
        <w:rPr>
          <w:lang w:val="fr-FR"/>
        </w:rPr>
        <w:t xml:space="preserve">ou encore </w:t>
      </w:r>
      <w:r w:rsidR="00890C3C">
        <w:rPr>
          <w:lang w:val="fr-FR"/>
        </w:rPr>
        <w:t xml:space="preserve">en distribuant des </w:t>
      </w:r>
      <w:r w:rsidR="00D45CCE" w:rsidRPr="00B0009B">
        <w:rPr>
          <w:lang w:val="fr-FR"/>
        </w:rPr>
        <w:t>documents</w:t>
      </w:r>
      <w:r w:rsidR="00890C3C">
        <w:rPr>
          <w:lang w:val="fr-FR"/>
        </w:rPr>
        <w:t xml:space="preserve"> et en programmant</w:t>
      </w:r>
      <w:r w:rsidRPr="00B0009B">
        <w:rPr>
          <w:lang w:val="fr-FR"/>
        </w:rPr>
        <w:t xml:space="preserve"> </w:t>
      </w:r>
      <w:r w:rsidR="00890C3C">
        <w:rPr>
          <w:lang w:val="fr-FR"/>
        </w:rPr>
        <w:t>les délais d</w:t>
      </w:r>
      <w:r w:rsidR="00BA4DEB">
        <w:rPr>
          <w:lang w:val="fr-FR"/>
        </w:rPr>
        <w:t>’</w:t>
      </w:r>
      <w:r w:rsidR="00890C3C">
        <w:rPr>
          <w:lang w:val="fr-FR"/>
        </w:rPr>
        <w:t>exécution</w:t>
      </w:r>
      <w:r w:rsidRPr="00B0009B">
        <w:rPr>
          <w:lang w:val="fr-FR"/>
        </w:rPr>
        <w:t xml:space="preserve">, </w:t>
      </w:r>
      <w:r w:rsidR="00890C3C">
        <w:rPr>
          <w:lang w:val="fr-FR"/>
        </w:rPr>
        <w:t xml:space="preserve">tout en apportant fréquemment sa contribution par un travail </w:t>
      </w:r>
      <w:r w:rsidRPr="00B0009B">
        <w:rPr>
          <w:lang w:val="fr-FR"/>
        </w:rPr>
        <w:t>substanti</w:t>
      </w:r>
      <w:r w:rsidR="004146E3" w:rsidRPr="00B0009B">
        <w:rPr>
          <w:lang w:val="fr-FR"/>
        </w:rPr>
        <w:t>e</w:t>
      </w:r>
      <w:r w:rsidR="004146E3">
        <w:rPr>
          <w:lang w:val="fr-FR"/>
        </w:rPr>
        <w:t>l.  L</w:t>
      </w:r>
      <w:r w:rsidR="004146E3" w:rsidRPr="00B0009B">
        <w:rPr>
          <w:lang w:val="fr-FR"/>
        </w:rPr>
        <w:t>e</w:t>
      </w:r>
      <w:r w:rsidR="00890C3C">
        <w:rPr>
          <w:lang w:val="fr-FR"/>
        </w:rPr>
        <w:t xml:space="preserve"> </w:t>
      </w:r>
      <w:r w:rsidRPr="00B0009B">
        <w:rPr>
          <w:lang w:val="fr-FR"/>
        </w:rPr>
        <w:t>Secr</w:t>
      </w:r>
      <w:r w:rsidR="00890C3C">
        <w:rPr>
          <w:lang w:val="fr-FR"/>
        </w:rPr>
        <w:t>é</w:t>
      </w:r>
      <w:r w:rsidRPr="00B0009B">
        <w:rPr>
          <w:lang w:val="fr-FR"/>
        </w:rPr>
        <w:t xml:space="preserve">tariat </w:t>
      </w:r>
      <w:r w:rsidR="00890C3C">
        <w:rPr>
          <w:lang w:val="fr-FR"/>
        </w:rPr>
        <w:t>dispose d</w:t>
      </w:r>
      <w:r w:rsidR="00BA4DEB">
        <w:rPr>
          <w:lang w:val="fr-FR"/>
        </w:rPr>
        <w:t>’</w:t>
      </w:r>
      <w:r w:rsidR="00890C3C">
        <w:rPr>
          <w:lang w:val="fr-FR"/>
        </w:rPr>
        <w:t>un quota fixe de personnel pour s</w:t>
      </w:r>
      <w:r w:rsidR="00BA4DEB">
        <w:rPr>
          <w:lang w:val="fr-FR"/>
        </w:rPr>
        <w:t>’</w:t>
      </w:r>
      <w:r w:rsidR="00890C3C">
        <w:rPr>
          <w:lang w:val="fr-FR"/>
        </w:rPr>
        <w:t>acquitter de ces obligations</w:t>
      </w:r>
      <w:r w:rsidRPr="00B0009B">
        <w:rPr>
          <w:lang w:val="fr-FR"/>
        </w:rPr>
        <w:t xml:space="preserve">, </w:t>
      </w:r>
      <w:r w:rsidR="00890C3C">
        <w:rPr>
          <w:lang w:val="fr-FR"/>
        </w:rPr>
        <w:t xml:space="preserve">ce qui restreint le nombre de </w:t>
      </w:r>
      <w:r w:rsidR="00527BC0">
        <w:rPr>
          <w:lang w:val="fr-FR"/>
        </w:rPr>
        <w:t>tâches</w:t>
      </w:r>
      <w:r w:rsidRPr="00B0009B">
        <w:rPr>
          <w:lang w:val="fr-FR"/>
        </w:rPr>
        <w:t xml:space="preserve"> </w:t>
      </w:r>
      <w:r w:rsidR="00890C3C">
        <w:rPr>
          <w:lang w:val="fr-FR"/>
        </w:rPr>
        <w:t>qu</w:t>
      </w:r>
      <w:r w:rsidR="00BA4DEB">
        <w:rPr>
          <w:lang w:val="fr-FR"/>
        </w:rPr>
        <w:t>’</w:t>
      </w:r>
      <w:r w:rsidR="00E16EC8">
        <w:rPr>
          <w:lang w:val="fr-FR"/>
        </w:rPr>
        <w:t>i</w:t>
      </w:r>
      <w:r w:rsidR="00890C3C">
        <w:rPr>
          <w:lang w:val="fr-FR"/>
        </w:rPr>
        <w:t>l</w:t>
      </w:r>
      <w:r w:rsidRPr="00B0009B">
        <w:rPr>
          <w:lang w:val="fr-FR"/>
        </w:rPr>
        <w:t xml:space="preserve"> </w:t>
      </w:r>
      <w:r w:rsidR="00890C3C">
        <w:rPr>
          <w:lang w:val="fr-FR"/>
        </w:rPr>
        <w:t>est en mesure d</w:t>
      </w:r>
      <w:r w:rsidR="00BA4DEB">
        <w:rPr>
          <w:lang w:val="fr-FR"/>
        </w:rPr>
        <w:t>’</w:t>
      </w:r>
      <w:r w:rsidR="00890C3C">
        <w:rPr>
          <w:lang w:val="fr-FR"/>
        </w:rPr>
        <w:t>appuyer au cours d</w:t>
      </w:r>
      <w:r w:rsidR="00BA4DEB">
        <w:rPr>
          <w:lang w:val="fr-FR"/>
        </w:rPr>
        <w:t>’</w:t>
      </w:r>
      <w:r w:rsidR="00890C3C">
        <w:rPr>
          <w:lang w:val="fr-FR"/>
        </w:rPr>
        <w:t>une année donn</w:t>
      </w:r>
      <w:r w:rsidR="004146E3">
        <w:rPr>
          <w:lang w:val="fr-FR"/>
        </w:rPr>
        <w:t>ée.  Ce</w:t>
      </w:r>
      <w:r w:rsidR="00890C3C">
        <w:rPr>
          <w:lang w:val="fr-FR"/>
        </w:rPr>
        <w:t xml:space="preserve">s </w:t>
      </w:r>
      <w:r w:rsidRPr="00B0009B">
        <w:rPr>
          <w:lang w:val="fr-FR"/>
        </w:rPr>
        <w:t>limit</w:t>
      </w:r>
      <w:r w:rsidR="00890C3C">
        <w:rPr>
          <w:lang w:val="fr-FR"/>
        </w:rPr>
        <w:t>e</w:t>
      </w:r>
      <w:r w:rsidRPr="00B0009B">
        <w:rPr>
          <w:lang w:val="fr-FR"/>
        </w:rPr>
        <w:t xml:space="preserve">s </w:t>
      </w:r>
      <w:r w:rsidR="00890C3C">
        <w:rPr>
          <w:lang w:val="fr-FR"/>
        </w:rPr>
        <w:t xml:space="preserve">doivent être prises en compte </w:t>
      </w:r>
      <w:r w:rsidR="00E16EC8">
        <w:rPr>
          <w:lang w:val="fr-FR"/>
        </w:rPr>
        <w:t>dans</w:t>
      </w:r>
      <w:r w:rsidR="00B07174">
        <w:rPr>
          <w:lang w:val="fr-FR"/>
        </w:rPr>
        <w:t xml:space="preserve"> l</w:t>
      </w:r>
      <w:r w:rsidR="00BA4DEB">
        <w:rPr>
          <w:lang w:val="fr-FR"/>
        </w:rPr>
        <w:t>’</w:t>
      </w:r>
      <w:r w:rsidR="00B07174" w:rsidRPr="00B07174">
        <w:rPr>
          <w:color w:val="000000"/>
          <w:lang w:val="fr-FR"/>
        </w:rPr>
        <w:t>établissement de l</w:t>
      </w:r>
      <w:r w:rsidR="00BA4DEB">
        <w:rPr>
          <w:color w:val="000000"/>
          <w:lang w:val="fr-FR"/>
        </w:rPr>
        <w:t>’</w:t>
      </w:r>
      <w:r w:rsidR="00B07174" w:rsidRPr="00B07174">
        <w:rPr>
          <w:color w:val="000000"/>
          <w:lang w:val="fr-FR"/>
        </w:rPr>
        <w:t>ordre de priorité des tâch</w:t>
      </w:r>
      <w:r w:rsidR="004146E3" w:rsidRPr="00B07174">
        <w:rPr>
          <w:color w:val="000000"/>
          <w:lang w:val="fr-FR"/>
        </w:rPr>
        <w:t>es</w:t>
      </w:r>
      <w:r w:rsidR="004146E3">
        <w:rPr>
          <w:color w:val="000000"/>
          <w:lang w:val="fr-FR"/>
        </w:rPr>
        <w:t xml:space="preserve">.  </w:t>
      </w:r>
      <w:r w:rsidR="004146E3">
        <w:rPr>
          <w:lang w:val="fr-FR"/>
        </w:rPr>
        <w:t>Le</w:t>
      </w:r>
      <w:r w:rsidR="00B07174">
        <w:rPr>
          <w:lang w:val="fr-FR"/>
        </w:rPr>
        <w:t xml:space="preserve"> </w:t>
      </w:r>
      <w:r w:rsidR="00B07174" w:rsidRPr="00B07174">
        <w:rPr>
          <w:lang w:val="fr-FR"/>
        </w:rPr>
        <w:t>Secr</w:t>
      </w:r>
      <w:r w:rsidR="00B07174">
        <w:rPr>
          <w:lang w:val="fr-FR"/>
        </w:rPr>
        <w:t>é</w:t>
      </w:r>
      <w:r w:rsidR="00B07174" w:rsidRPr="00B07174">
        <w:rPr>
          <w:lang w:val="fr-FR"/>
        </w:rPr>
        <w:t>tariat</w:t>
      </w:r>
      <w:r w:rsidRPr="00B0009B">
        <w:rPr>
          <w:lang w:val="fr-FR"/>
        </w:rPr>
        <w:t xml:space="preserve"> </w:t>
      </w:r>
      <w:r w:rsidR="00B07174">
        <w:rPr>
          <w:lang w:val="fr-FR"/>
        </w:rPr>
        <w:t>doit notamment préciser les</w:t>
      </w:r>
      <w:r w:rsidR="005E45AA" w:rsidRPr="00B0009B">
        <w:rPr>
          <w:lang w:val="fr-FR"/>
        </w:rPr>
        <w:t xml:space="preserve"> </w:t>
      </w:r>
      <w:r w:rsidR="00527BC0">
        <w:rPr>
          <w:lang w:val="fr-FR"/>
        </w:rPr>
        <w:t>tâches</w:t>
      </w:r>
      <w:r w:rsidRPr="00B0009B">
        <w:rPr>
          <w:lang w:val="fr-FR"/>
        </w:rPr>
        <w:t xml:space="preserve"> </w:t>
      </w:r>
      <w:r w:rsidR="00B07174">
        <w:rPr>
          <w:lang w:val="fr-FR"/>
        </w:rPr>
        <w:t>en cours d</w:t>
      </w:r>
      <w:r w:rsidR="00BA4DEB">
        <w:rPr>
          <w:lang w:val="fr-FR"/>
        </w:rPr>
        <w:t>’</w:t>
      </w:r>
      <w:r w:rsidR="00B07174">
        <w:rPr>
          <w:lang w:val="fr-FR"/>
        </w:rPr>
        <w:t>exécution qu</w:t>
      </w:r>
      <w:r w:rsidR="00BA4DEB">
        <w:rPr>
          <w:lang w:val="fr-FR"/>
        </w:rPr>
        <w:t>’</w:t>
      </w:r>
      <w:r w:rsidR="00B07174">
        <w:rPr>
          <w:lang w:val="fr-FR"/>
        </w:rPr>
        <w:t>il est en mesure d</w:t>
      </w:r>
      <w:r w:rsidR="00BA4DEB">
        <w:rPr>
          <w:lang w:val="fr-FR"/>
        </w:rPr>
        <w:t>’</w:t>
      </w:r>
      <w:r w:rsidR="00B07174">
        <w:rPr>
          <w:lang w:val="fr-FR"/>
        </w:rPr>
        <w:t>appu</w:t>
      </w:r>
      <w:r w:rsidR="00E16EC8">
        <w:rPr>
          <w:lang w:val="fr-FR"/>
        </w:rPr>
        <w:t>yer</w:t>
      </w:r>
      <w:r w:rsidR="00B07174">
        <w:rPr>
          <w:lang w:val="fr-FR"/>
        </w:rPr>
        <w:t xml:space="preserve"> à un moment donné, en fonction du personnel dont il dispose alo</w:t>
      </w:r>
      <w:r w:rsidR="004146E3">
        <w:rPr>
          <w:lang w:val="fr-FR"/>
        </w:rPr>
        <w:t>rs.  Si</w:t>
      </w:r>
      <w:r w:rsidR="00BA4DEB">
        <w:rPr>
          <w:lang w:val="fr-FR"/>
        </w:rPr>
        <w:t xml:space="preserve"> l</w:t>
      </w:r>
      <w:r w:rsidR="00BA4DEB" w:rsidRPr="00B0009B">
        <w:rPr>
          <w:lang w:val="fr-FR"/>
        </w:rPr>
        <w:t>e</w:t>
      </w:r>
      <w:r w:rsidR="00BA4DEB">
        <w:rPr>
          <w:lang w:val="fr-FR"/>
        </w:rPr>
        <w:t> </w:t>
      </w:r>
      <w:r w:rsidR="00BA4DEB" w:rsidRPr="00B0009B">
        <w:rPr>
          <w:lang w:val="fr-FR"/>
        </w:rPr>
        <w:t>CWS</w:t>
      </w:r>
      <w:r w:rsidR="009B2CBB" w:rsidRPr="00B0009B">
        <w:rPr>
          <w:lang w:val="fr-FR"/>
        </w:rPr>
        <w:t xml:space="preserve"> </w:t>
      </w:r>
      <w:r w:rsidR="00B07174">
        <w:rPr>
          <w:lang w:val="fr-FR"/>
        </w:rPr>
        <w:t>considère qu</w:t>
      </w:r>
      <w:r w:rsidR="00BA4DEB">
        <w:rPr>
          <w:lang w:val="fr-FR"/>
        </w:rPr>
        <w:t>’</w:t>
      </w:r>
      <w:r w:rsidR="00B07174">
        <w:rPr>
          <w:lang w:val="fr-FR"/>
        </w:rPr>
        <w:t>il est souhaitable de recevoir plus d</w:t>
      </w:r>
      <w:r w:rsidR="00BA4DEB">
        <w:rPr>
          <w:lang w:val="fr-FR"/>
        </w:rPr>
        <w:t>’</w:t>
      </w:r>
      <w:r w:rsidR="00B07174">
        <w:rPr>
          <w:lang w:val="fr-FR"/>
        </w:rPr>
        <w:t>appui de la part du</w:t>
      </w:r>
      <w:r w:rsidR="009B2CBB" w:rsidRPr="00B0009B">
        <w:rPr>
          <w:lang w:val="fr-FR"/>
        </w:rPr>
        <w:t xml:space="preserve"> S</w:t>
      </w:r>
      <w:r w:rsidR="00B07174">
        <w:rPr>
          <w:lang w:val="fr-FR"/>
        </w:rPr>
        <w:t>e</w:t>
      </w:r>
      <w:r w:rsidR="009B2CBB" w:rsidRPr="00B0009B">
        <w:rPr>
          <w:lang w:val="fr-FR"/>
        </w:rPr>
        <w:t>cr</w:t>
      </w:r>
      <w:r w:rsidR="00B07174">
        <w:rPr>
          <w:lang w:val="fr-FR"/>
        </w:rPr>
        <w:t>é</w:t>
      </w:r>
      <w:r w:rsidR="009B2CBB" w:rsidRPr="00B0009B">
        <w:rPr>
          <w:lang w:val="fr-FR"/>
        </w:rPr>
        <w:t xml:space="preserve">tariat </w:t>
      </w:r>
      <w:r w:rsidR="00B07174">
        <w:rPr>
          <w:lang w:val="fr-FR"/>
        </w:rPr>
        <w:t xml:space="preserve">pour réaliser </w:t>
      </w:r>
      <w:r w:rsidR="00E16EC8">
        <w:rPr>
          <w:lang w:val="fr-FR"/>
        </w:rPr>
        <w:t>son</w:t>
      </w:r>
      <w:r w:rsidR="00B07174">
        <w:rPr>
          <w:lang w:val="fr-FR"/>
        </w:rPr>
        <w:t xml:space="preserve"> travail</w:t>
      </w:r>
      <w:r w:rsidR="00E16EC8">
        <w:rPr>
          <w:lang w:val="fr-FR"/>
        </w:rPr>
        <w:t>,</w:t>
      </w:r>
      <w:r w:rsidR="009B2CBB" w:rsidRPr="00B0009B">
        <w:rPr>
          <w:lang w:val="fr-FR"/>
        </w:rPr>
        <w:t xml:space="preserve"> </w:t>
      </w:r>
      <w:r w:rsidR="00B07174">
        <w:rPr>
          <w:lang w:val="fr-FR"/>
        </w:rPr>
        <w:t>il faudra prévoir davantage de</w:t>
      </w:r>
      <w:r w:rsidR="005E45AA" w:rsidRPr="00B0009B">
        <w:rPr>
          <w:lang w:val="fr-FR"/>
        </w:rPr>
        <w:t xml:space="preserve"> </w:t>
      </w:r>
      <w:r w:rsidR="00CE65EE" w:rsidRPr="00B0009B">
        <w:rPr>
          <w:lang w:val="fr-FR"/>
        </w:rPr>
        <w:t>res</w:t>
      </w:r>
      <w:r w:rsidR="00B07174">
        <w:rPr>
          <w:lang w:val="fr-FR"/>
        </w:rPr>
        <w:t>s</w:t>
      </w:r>
      <w:r w:rsidR="00CE65EE" w:rsidRPr="00B0009B">
        <w:rPr>
          <w:lang w:val="fr-FR"/>
        </w:rPr>
        <w:t>ources</w:t>
      </w:r>
      <w:r w:rsidR="001D1C4F" w:rsidRPr="00B0009B">
        <w:rPr>
          <w:lang w:val="fr-FR"/>
        </w:rPr>
        <w:t xml:space="preserve"> </w:t>
      </w:r>
      <w:r w:rsidR="00B07174">
        <w:rPr>
          <w:lang w:val="fr-FR"/>
        </w:rPr>
        <w:t xml:space="preserve">pour le </w:t>
      </w:r>
      <w:r w:rsidR="006E2F95" w:rsidRPr="00B0009B">
        <w:rPr>
          <w:lang w:val="fr-FR"/>
        </w:rPr>
        <w:t>Secr</w:t>
      </w:r>
      <w:r w:rsidR="00B07174">
        <w:rPr>
          <w:lang w:val="fr-FR"/>
        </w:rPr>
        <w:t>é</w:t>
      </w:r>
      <w:r w:rsidR="006E2F95" w:rsidRPr="00B0009B">
        <w:rPr>
          <w:lang w:val="fr-FR"/>
        </w:rPr>
        <w:t>tariat.</w:t>
      </w:r>
    </w:p>
    <w:p w14:paraId="72B4C6CB" w14:textId="1A73EFF0" w:rsidR="00BA4DEB" w:rsidRDefault="00437DB3" w:rsidP="006348B0">
      <w:pPr>
        <w:pStyle w:val="ONUMFS"/>
        <w:spacing w:line="240" w:lineRule="auto"/>
        <w:rPr>
          <w:lang w:val="fr-FR"/>
        </w:rPr>
      </w:pPr>
      <w:r>
        <w:rPr>
          <w:lang w:val="fr-FR"/>
        </w:rPr>
        <w:t>L</w:t>
      </w:r>
      <w:r w:rsidR="003C7519" w:rsidRPr="00B0009B">
        <w:rPr>
          <w:lang w:val="fr-FR"/>
        </w:rPr>
        <w:t>e Secr</w:t>
      </w:r>
      <w:r>
        <w:rPr>
          <w:lang w:val="fr-FR"/>
        </w:rPr>
        <w:t>é</w:t>
      </w:r>
      <w:r w:rsidR="003C7519" w:rsidRPr="00B0009B">
        <w:rPr>
          <w:lang w:val="fr-FR"/>
        </w:rPr>
        <w:t xml:space="preserve">tariat </w:t>
      </w:r>
      <w:r>
        <w:rPr>
          <w:lang w:val="fr-FR"/>
        </w:rPr>
        <w:t xml:space="preserve">suggère également de mener </w:t>
      </w:r>
      <w:r w:rsidR="00AD371C">
        <w:rPr>
          <w:lang w:val="fr-FR"/>
        </w:rPr>
        <w:t xml:space="preserve">une enquête pour </w:t>
      </w:r>
      <w:r w:rsidR="00E42E8E" w:rsidRPr="00B0009B">
        <w:rPr>
          <w:lang w:val="fr-FR"/>
        </w:rPr>
        <w:t>collect</w:t>
      </w:r>
      <w:r w:rsidR="00AD371C">
        <w:rPr>
          <w:lang w:val="fr-FR"/>
        </w:rPr>
        <w:t>er</w:t>
      </w:r>
      <w:r w:rsidR="003C7519" w:rsidRPr="00B0009B">
        <w:rPr>
          <w:lang w:val="fr-FR"/>
        </w:rPr>
        <w:t xml:space="preserve"> </w:t>
      </w:r>
      <w:r w:rsidR="00AD371C">
        <w:rPr>
          <w:lang w:val="fr-FR"/>
        </w:rPr>
        <w:t>les préférences et priorités des offic</w:t>
      </w:r>
      <w:r w:rsidR="003C7519" w:rsidRPr="00B0009B">
        <w:rPr>
          <w:lang w:val="fr-FR"/>
        </w:rPr>
        <w:t>es</w:t>
      </w:r>
      <w:r w:rsidR="00AD371C">
        <w:rPr>
          <w:lang w:val="fr-FR"/>
        </w:rPr>
        <w:t xml:space="preserve"> de propriété intellectuelle en matière de </w:t>
      </w:r>
      <w:r w:rsidR="00527BC0">
        <w:rPr>
          <w:lang w:val="fr-FR"/>
        </w:rPr>
        <w:t>tâch</w:t>
      </w:r>
      <w:r w:rsidR="004146E3">
        <w:rPr>
          <w:lang w:val="fr-FR"/>
        </w:rPr>
        <w:t>es.  Si</w:t>
      </w:r>
      <w:r w:rsidR="00BA4DEB">
        <w:rPr>
          <w:lang w:val="fr-FR"/>
        </w:rPr>
        <w:t xml:space="preserve"> l</w:t>
      </w:r>
      <w:r w:rsidR="00BA4DEB" w:rsidRPr="00B0009B">
        <w:rPr>
          <w:lang w:val="fr-FR"/>
        </w:rPr>
        <w:t>e</w:t>
      </w:r>
      <w:r w:rsidR="00BA4DEB">
        <w:rPr>
          <w:lang w:val="fr-FR"/>
        </w:rPr>
        <w:t> </w:t>
      </w:r>
      <w:r w:rsidR="00BA4DEB" w:rsidRPr="00B0009B">
        <w:rPr>
          <w:lang w:val="fr-FR"/>
        </w:rPr>
        <w:t>CWS</w:t>
      </w:r>
      <w:r w:rsidR="003C7519" w:rsidRPr="00B0009B">
        <w:rPr>
          <w:lang w:val="fr-FR"/>
        </w:rPr>
        <w:t xml:space="preserve"> </w:t>
      </w:r>
      <w:r w:rsidR="00E16EC8">
        <w:rPr>
          <w:lang w:val="fr-FR"/>
        </w:rPr>
        <w:t>se prononc</w:t>
      </w:r>
      <w:r w:rsidR="004B5C2B" w:rsidRPr="00B0009B">
        <w:rPr>
          <w:lang w:val="fr-FR"/>
        </w:rPr>
        <w:t>e</w:t>
      </w:r>
      <w:r w:rsidR="00E16EC8">
        <w:rPr>
          <w:lang w:val="fr-FR"/>
        </w:rPr>
        <w:t xml:space="preserve"> </w:t>
      </w:r>
      <w:r w:rsidR="007425D5">
        <w:rPr>
          <w:lang w:val="fr-FR"/>
        </w:rPr>
        <w:t>favorablement</w:t>
      </w:r>
      <w:r w:rsidR="003C7519" w:rsidRPr="00B0009B">
        <w:rPr>
          <w:lang w:val="fr-FR"/>
        </w:rPr>
        <w:t xml:space="preserve">, </w:t>
      </w:r>
      <w:r w:rsidR="00AD371C">
        <w:rPr>
          <w:lang w:val="fr-FR"/>
        </w:rPr>
        <w:t>le</w:t>
      </w:r>
      <w:r w:rsidR="003C7519" w:rsidRPr="00B0009B">
        <w:rPr>
          <w:lang w:val="fr-FR"/>
        </w:rPr>
        <w:t xml:space="preserve"> </w:t>
      </w:r>
      <w:r w:rsidR="004B5C2B" w:rsidRPr="00B0009B">
        <w:rPr>
          <w:lang w:val="fr-FR"/>
        </w:rPr>
        <w:t>Secr</w:t>
      </w:r>
      <w:r w:rsidR="00AD371C">
        <w:rPr>
          <w:lang w:val="fr-FR"/>
        </w:rPr>
        <w:t>é</w:t>
      </w:r>
      <w:r w:rsidR="004B5C2B" w:rsidRPr="00B0009B">
        <w:rPr>
          <w:lang w:val="fr-FR"/>
        </w:rPr>
        <w:t>tariat</w:t>
      </w:r>
      <w:r w:rsidR="003C7519" w:rsidRPr="00B0009B">
        <w:rPr>
          <w:lang w:val="fr-FR"/>
        </w:rPr>
        <w:t xml:space="preserve"> pr</w:t>
      </w:r>
      <w:r w:rsidR="00AD371C">
        <w:rPr>
          <w:lang w:val="fr-FR"/>
        </w:rPr>
        <w:t>opose</w:t>
      </w:r>
      <w:r w:rsidR="003C7519" w:rsidRPr="00B0009B">
        <w:rPr>
          <w:lang w:val="fr-FR"/>
        </w:rPr>
        <w:t xml:space="preserve"> </w:t>
      </w:r>
      <w:r w:rsidR="00AD371C">
        <w:rPr>
          <w:lang w:val="fr-FR"/>
        </w:rPr>
        <w:t>d</w:t>
      </w:r>
      <w:r w:rsidR="00BA4DEB">
        <w:rPr>
          <w:lang w:val="fr-FR"/>
        </w:rPr>
        <w:t>’</w:t>
      </w:r>
      <w:r w:rsidR="00AD371C">
        <w:rPr>
          <w:lang w:val="fr-FR"/>
        </w:rPr>
        <w:t xml:space="preserve">établir un projet de </w:t>
      </w:r>
      <w:r w:rsidR="00AD371C" w:rsidRPr="00AD371C">
        <w:rPr>
          <w:lang w:val="fr-FR"/>
        </w:rPr>
        <w:t xml:space="preserve">questionnaire </w:t>
      </w:r>
      <w:r w:rsidR="00AD371C">
        <w:rPr>
          <w:lang w:val="fr-FR"/>
        </w:rPr>
        <w:t>d</w:t>
      </w:r>
      <w:r w:rsidR="00BA4DEB">
        <w:rPr>
          <w:lang w:val="fr-FR"/>
        </w:rPr>
        <w:t>’</w:t>
      </w:r>
      <w:r w:rsidR="00AD371C">
        <w:rPr>
          <w:lang w:val="fr-FR"/>
        </w:rPr>
        <w:t xml:space="preserve">enquête qui sera soumis pour examen </w:t>
      </w:r>
      <w:r w:rsidR="007425D5">
        <w:rPr>
          <w:lang w:val="fr-FR"/>
        </w:rPr>
        <w:t>à</w:t>
      </w:r>
      <w:r w:rsidR="00AD371C">
        <w:rPr>
          <w:lang w:val="fr-FR"/>
        </w:rPr>
        <w:t xml:space="preserve"> la prochaine</w:t>
      </w:r>
      <w:r w:rsidR="003C7519" w:rsidRPr="00B0009B">
        <w:rPr>
          <w:lang w:val="fr-FR"/>
        </w:rPr>
        <w:t xml:space="preserve"> session</w:t>
      </w:r>
      <w:r w:rsidR="00BA4DEB" w:rsidRPr="00B0009B">
        <w:rPr>
          <w:lang w:val="fr-FR"/>
        </w:rPr>
        <w:t xml:space="preserve"> </w:t>
      </w:r>
      <w:r w:rsidR="00BA4DEB">
        <w:rPr>
          <w:lang w:val="fr-FR"/>
        </w:rPr>
        <w:t>du </w:t>
      </w:r>
      <w:r w:rsidR="00BA4DEB" w:rsidRPr="00B0009B">
        <w:rPr>
          <w:lang w:val="fr-FR"/>
        </w:rPr>
        <w:t>CWS</w:t>
      </w:r>
      <w:r w:rsidR="007425D5">
        <w:rPr>
          <w:lang w:val="fr-FR"/>
        </w:rPr>
        <w:t>, et qui tiendra</w:t>
      </w:r>
      <w:r w:rsidR="00AD371C">
        <w:rPr>
          <w:lang w:val="fr-FR"/>
        </w:rPr>
        <w:t xml:space="preserve"> compte </w:t>
      </w:r>
      <w:r w:rsidR="007425D5">
        <w:rPr>
          <w:lang w:val="fr-FR"/>
        </w:rPr>
        <w:t>d</w:t>
      </w:r>
      <w:r w:rsidR="00AD371C">
        <w:rPr>
          <w:lang w:val="fr-FR"/>
        </w:rPr>
        <w:t>es i</w:t>
      </w:r>
      <w:r w:rsidR="004B5C2B" w:rsidRPr="00B0009B">
        <w:rPr>
          <w:lang w:val="fr-FR"/>
        </w:rPr>
        <w:t>nformation</w:t>
      </w:r>
      <w:r w:rsidR="00AD371C">
        <w:rPr>
          <w:lang w:val="fr-FR"/>
        </w:rPr>
        <w:t>s</w:t>
      </w:r>
      <w:r w:rsidR="004B5C2B" w:rsidRPr="00B0009B">
        <w:rPr>
          <w:lang w:val="fr-FR"/>
        </w:rPr>
        <w:t xml:space="preserve"> </w:t>
      </w:r>
      <w:r w:rsidR="00AD371C">
        <w:rPr>
          <w:lang w:val="fr-FR"/>
        </w:rPr>
        <w:t xml:space="preserve">fournies au </w:t>
      </w:r>
      <w:r w:rsidR="00BA4DEB" w:rsidRPr="00B0009B">
        <w:rPr>
          <w:lang w:val="fr-FR"/>
        </w:rPr>
        <w:t>paragraph</w:t>
      </w:r>
      <w:r w:rsidR="00BA4DEB">
        <w:rPr>
          <w:lang w:val="fr-FR"/>
        </w:rPr>
        <w:t>e </w:t>
      </w:r>
      <w:r w:rsidR="00BA4DEB" w:rsidRPr="00B0009B">
        <w:rPr>
          <w:lang w:val="fr-FR"/>
        </w:rPr>
        <w:t>1</w:t>
      </w:r>
      <w:r w:rsidR="004B5C2B" w:rsidRPr="00B0009B">
        <w:rPr>
          <w:lang w:val="fr-FR"/>
        </w:rPr>
        <w:t>1</w:t>
      </w:r>
      <w:r w:rsidR="00CE65EE" w:rsidRPr="00B0009B">
        <w:rPr>
          <w:lang w:val="fr-FR"/>
        </w:rPr>
        <w:t xml:space="preserve"> </w:t>
      </w:r>
      <w:r w:rsidR="00AD371C">
        <w:rPr>
          <w:lang w:val="fr-FR"/>
        </w:rPr>
        <w:t>et l</w:t>
      </w:r>
      <w:r w:rsidR="00BA4DEB">
        <w:rPr>
          <w:lang w:val="fr-FR"/>
        </w:rPr>
        <w:t>’</w:t>
      </w:r>
      <w:r w:rsidR="00AD371C">
        <w:rPr>
          <w:lang w:val="fr-FR"/>
        </w:rPr>
        <w:t>orientation</w:t>
      </w:r>
      <w:r w:rsidR="00BA4DEB">
        <w:rPr>
          <w:lang w:val="fr-FR"/>
        </w:rPr>
        <w:t xml:space="preserve"> du </w:t>
      </w:r>
      <w:r w:rsidR="00BA4DEB" w:rsidRPr="00B0009B">
        <w:rPr>
          <w:lang w:val="fr-FR"/>
        </w:rPr>
        <w:t>CWS</w:t>
      </w:r>
      <w:r w:rsidR="00CE65EE" w:rsidRPr="00B0009B">
        <w:rPr>
          <w:lang w:val="fr-FR"/>
        </w:rPr>
        <w:t xml:space="preserve"> </w:t>
      </w:r>
      <w:r w:rsidR="00AD371C">
        <w:rPr>
          <w:lang w:val="fr-FR"/>
        </w:rPr>
        <w:t xml:space="preserve">sur les </w:t>
      </w:r>
      <w:r w:rsidR="00CE65EE" w:rsidRPr="00B0009B">
        <w:rPr>
          <w:lang w:val="fr-FR"/>
        </w:rPr>
        <w:t>information</w:t>
      </w:r>
      <w:r w:rsidR="00AD371C">
        <w:rPr>
          <w:lang w:val="fr-FR"/>
        </w:rPr>
        <w:t>s</w:t>
      </w:r>
      <w:r w:rsidR="00CE65EE" w:rsidRPr="00B0009B">
        <w:rPr>
          <w:lang w:val="fr-FR"/>
        </w:rPr>
        <w:t xml:space="preserve"> </w:t>
      </w:r>
      <w:r w:rsidR="00AD371C">
        <w:rPr>
          <w:lang w:val="fr-FR"/>
        </w:rPr>
        <w:t xml:space="preserve">contenues dans les </w:t>
      </w:r>
      <w:r w:rsidR="00BA4DEB" w:rsidRPr="00B0009B">
        <w:rPr>
          <w:lang w:val="fr-FR"/>
        </w:rPr>
        <w:t>paragraph</w:t>
      </w:r>
      <w:r w:rsidR="00BA4DEB">
        <w:rPr>
          <w:lang w:val="fr-FR"/>
        </w:rPr>
        <w:t>e</w:t>
      </w:r>
      <w:r w:rsidR="00BA4DEB" w:rsidRPr="00B0009B">
        <w:rPr>
          <w:lang w:val="fr-FR"/>
        </w:rPr>
        <w:t>s</w:t>
      </w:r>
      <w:r w:rsidR="00BA4DEB">
        <w:rPr>
          <w:lang w:val="fr-FR"/>
        </w:rPr>
        <w:t> </w:t>
      </w:r>
      <w:r w:rsidR="00BA4DEB" w:rsidRPr="00B0009B">
        <w:rPr>
          <w:lang w:val="fr-FR"/>
        </w:rPr>
        <w:t>1</w:t>
      </w:r>
      <w:r w:rsidR="007F2F98" w:rsidRPr="00B0009B">
        <w:rPr>
          <w:lang w:val="fr-FR"/>
        </w:rPr>
        <w:t xml:space="preserve">3 </w:t>
      </w:r>
      <w:r w:rsidR="00AD371C">
        <w:rPr>
          <w:lang w:val="fr-FR"/>
        </w:rPr>
        <w:t>à</w:t>
      </w:r>
      <w:r w:rsidR="00F00089" w:rsidRPr="00B0009B">
        <w:rPr>
          <w:lang w:val="fr-FR"/>
        </w:rPr>
        <w:t xml:space="preserve"> 15</w:t>
      </w:r>
      <w:r w:rsidR="004B5C2B" w:rsidRPr="00B0009B">
        <w:rPr>
          <w:lang w:val="fr-FR"/>
        </w:rPr>
        <w:t xml:space="preserve"> </w:t>
      </w:r>
      <w:r w:rsidR="00AD371C">
        <w:rPr>
          <w:lang w:val="fr-FR"/>
        </w:rPr>
        <w:t>ci</w:t>
      </w:r>
      <w:r w:rsidR="000F2BCA">
        <w:rPr>
          <w:lang w:val="fr-FR"/>
        </w:rPr>
        <w:noBreakHyphen/>
      </w:r>
      <w:r w:rsidR="00AD371C">
        <w:rPr>
          <w:lang w:val="fr-FR"/>
        </w:rPr>
        <w:t>dessus</w:t>
      </w:r>
      <w:r w:rsidR="003C7519" w:rsidRPr="00B0009B">
        <w:rPr>
          <w:lang w:val="fr-FR"/>
        </w:rPr>
        <w:t>.</w:t>
      </w:r>
    </w:p>
    <w:p w14:paraId="05F0EEB7" w14:textId="6B8423D8" w:rsidR="00880F9F" w:rsidRPr="00B0009B" w:rsidRDefault="00AD371C" w:rsidP="006348B0">
      <w:pPr>
        <w:pStyle w:val="ONUMFS"/>
        <w:spacing w:line="240" w:lineRule="auto"/>
        <w:ind w:left="5533"/>
        <w:rPr>
          <w:lang w:val="fr-FR"/>
        </w:rPr>
      </w:pPr>
      <w:r>
        <w:rPr>
          <w:lang w:val="fr-FR"/>
        </w:rPr>
        <w:t>L</w:t>
      </w:r>
      <w:r w:rsidR="00880F9F" w:rsidRPr="00B0009B">
        <w:rPr>
          <w:lang w:val="fr-FR"/>
        </w:rPr>
        <w:t xml:space="preserve">e CWS </w:t>
      </w:r>
      <w:r>
        <w:rPr>
          <w:lang w:val="fr-FR"/>
        </w:rPr>
        <w:t>est</w:t>
      </w:r>
      <w:r w:rsidR="00880F9F" w:rsidRPr="00B0009B">
        <w:rPr>
          <w:lang w:val="fr-FR"/>
        </w:rPr>
        <w:t xml:space="preserve"> invit</w:t>
      </w:r>
      <w:r>
        <w:rPr>
          <w:lang w:val="fr-FR"/>
        </w:rPr>
        <w:t>é</w:t>
      </w:r>
      <w:r w:rsidR="00880F9F" w:rsidRPr="00B0009B">
        <w:rPr>
          <w:lang w:val="fr-FR"/>
        </w:rPr>
        <w:t xml:space="preserve"> </w:t>
      </w:r>
      <w:r>
        <w:rPr>
          <w:lang w:val="fr-FR"/>
        </w:rPr>
        <w:t>à</w:t>
      </w:r>
      <w:r w:rsidR="00BA4DEB">
        <w:rPr>
          <w:lang w:val="fr-FR"/>
        </w:rPr>
        <w:t> :</w:t>
      </w:r>
    </w:p>
    <w:p w14:paraId="2778C4C2" w14:textId="0CC5C2AB" w:rsidR="00BA4DEB" w:rsidRPr="000F2BCA" w:rsidRDefault="00AD371C" w:rsidP="006348B0">
      <w:pPr>
        <w:pStyle w:val="ONUMFS"/>
        <w:numPr>
          <w:ilvl w:val="0"/>
          <w:numId w:val="39"/>
        </w:numPr>
        <w:spacing w:line="240" w:lineRule="auto"/>
        <w:ind w:left="6100"/>
        <w:rPr>
          <w:i/>
          <w:lang w:val="fr-FR"/>
        </w:rPr>
      </w:pPr>
      <w:proofErr w:type="gramStart"/>
      <w:r w:rsidRPr="000F2BCA">
        <w:rPr>
          <w:i/>
          <w:lang w:val="fr-FR"/>
        </w:rPr>
        <w:t>prendre</w:t>
      </w:r>
      <w:proofErr w:type="gramEnd"/>
      <w:r w:rsidRPr="000F2BCA">
        <w:rPr>
          <w:i/>
          <w:lang w:val="fr-FR"/>
        </w:rPr>
        <w:t xml:space="preserve"> </w:t>
      </w:r>
      <w:r w:rsidR="00880F9F" w:rsidRPr="000F2BCA">
        <w:rPr>
          <w:i/>
          <w:lang w:val="fr-FR"/>
        </w:rPr>
        <w:t xml:space="preserve">note </w:t>
      </w:r>
      <w:r w:rsidRPr="000F2BCA">
        <w:rPr>
          <w:i/>
          <w:lang w:val="fr-FR"/>
        </w:rPr>
        <w:t>du contenu du pré</w:t>
      </w:r>
      <w:r w:rsidR="00880F9F" w:rsidRPr="000F2BCA">
        <w:rPr>
          <w:i/>
          <w:lang w:val="fr-FR"/>
        </w:rPr>
        <w:t>sent document;</w:t>
      </w:r>
    </w:p>
    <w:p w14:paraId="47244857" w14:textId="2AA954AD" w:rsidR="00302865" w:rsidRPr="000F2BCA" w:rsidRDefault="00302865" w:rsidP="006348B0">
      <w:pPr>
        <w:pStyle w:val="ONUMFS"/>
        <w:numPr>
          <w:ilvl w:val="0"/>
          <w:numId w:val="39"/>
        </w:numPr>
        <w:spacing w:line="240" w:lineRule="auto"/>
        <w:ind w:left="6100"/>
        <w:rPr>
          <w:i/>
          <w:lang w:val="fr-FR"/>
        </w:rPr>
      </w:pPr>
      <w:proofErr w:type="gramStart"/>
      <w:r w:rsidRPr="000F2BCA">
        <w:rPr>
          <w:i/>
          <w:lang w:val="fr-FR"/>
        </w:rPr>
        <w:t>d</w:t>
      </w:r>
      <w:r w:rsidR="00AD371C" w:rsidRPr="000F2BCA">
        <w:rPr>
          <w:i/>
          <w:lang w:val="fr-FR"/>
        </w:rPr>
        <w:t>é</w:t>
      </w:r>
      <w:r w:rsidRPr="000F2BCA">
        <w:rPr>
          <w:i/>
          <w:lang w:val="fr-FR"/>
        </w:rPr>
        <w:t>cide</w:t>
      </w:r>
      <w:r w:rsidR="00AD371C" w:rsidRPr="000F2BCA">
        <w:rPr>
          <w:i/>
          <w:lang w:val="fr-FR"/>
        </w:rPr>
        <w:t>r</w:t>
      </w:r>
      <w:proofErr w:type="gramEnd"/>
      <w:r w:rsidRPr="000F2BCA">
        <w:rPr>
          <w:i/>
          <w:lang w:val="fr-FR"/>
        </w:rPr>
        <w:t xml:space="preserve"> </w:t>
      </w:r>
      <w:r w:rsidR="00AD371C" w:rsidRPr="000F2BCA">
        <w:rPr>
          <w:i/>
          <w:lang w:val="fr-FR"/>
        </w:rPr>
        <w:t xml:space="preserve">de créer une nouvelle tâche au regard de la </w:t>
      </w:r>
      <w:r w:rsidRPr="000F2BCA">
        <w:rPr>
          <w:i/>
          <w:lang w:val="fr-FR"/>
        </w:rPr>
        <w:t>recomm</w:t>
      </w:r>
      <w:r w:rsidR="00AD371C" w:rsidRPr="000F2BCA">
        <w:rPr>
          <w:i/>
          <w:lang w:val="fr-FR"/>
        </w:rPr>
        <w:t>a</w:t>
      </w:r>
      <w:r w:rsidRPr="000F2BCA">
        <w:rPr>
          <w:i/>
          <w:lang w:val="fr-FR"/>
        </w:rPr>
        <w:t xml:space="preserve">ndation </w:t>
      </w:r>
      <w:r w:rsidR="00AD371C" w:rsidRPr="000F2BCA">
        <w:rPr>
          <w:i/>
          <w:lang w:val="fr-FR"/>
        </w:rPr>
        <w:t>du Groupe de travail du Traité de coopération en matière de brevets (PCT)</w:t>
      </w:r>
      <w:r w:rsidRPr="000F2BCA">
        <w:rPr>
          <w:i/>
          <w:lang w:val="fr-FR"/>
        </w:rPr>
        <w:t xml:space="preserve"> </w:t>
      </w:r>
      <w:r w:rsidR="00AD371C" w:rsidRPr="000F2BCA">
        <w:rPr>
          <w:i/>
          <w:lang w:val="fr-FR"/>
        </w:rPr>
        <w:t xml:space="preserve">figurant au </w:t>
      </w:r>
      <w:r w:rsidR="00BA4DEB" w:rsidRPr="000F2BCA">
        <w:rPr>
          <w:i/>
          <w:lang w:val="fr-FR"/>
        </w:rPr>
        <w:t>paragraphe 1</w:t>
      </w:r>
      <w:r w:rsidRPr="000F2BCA">
        <w:rPr>
          <w:i/>
          <w:lang w:val="fr-FR"/>
        </w:rPr>
        <w:t xml:space="preserve">0 </w:t>
      </w:r>
      <w:r w:rsidR="00AD371C" w:rsidRPr="000F2BCA">
        <w:rPr>
          <w:i/>
          <w:lang w:val="fr-FR"/>
        </w:rPr>
        <w:t>ci</w:t>
      </w:r>
      <w:r w:rsidR="000F2BCA" w:rsidRPr="000F2BCA">
        <w:rPr>
          <w:i/>
          <w:lang w:val="fr-FR"/>
        </w:rPr>
        <w:noBreakHyphen/>
      </w:r>
      <w:r w:rsidR="00AD371C" w:rsidRPr="000F2BCA">
        <w:rPr>
          <w:i/>
          <w:lang w:val="fr-FR"/>
        </w:rPr>
        <w:t>dessus</w:t>
      </w:r>
      <w:r w:rsidRPr="000F2BCA">
        <w:rPr>
          <w:i/>
          <w:lang w:val="fr-FR"/>
        </w:rPr>
        <w:t>;</w:t>
      </w:r>
    </w:p>
    <w:p w14:paraId="780B768A" w14:textId="3E070460" w:rsidR="00823760" w:rsidRPr="000F2BCA" w:rsidRDefault="00AD371C" w:rsidP="006348B0">
      <w:pPr>
        <w:pStyle w:val="ONUMFS"/>
        <w:numPr>
          <w:ilvl w:val="0"/>
          <w:numId w:val="39"/>
        </w:numPr>
        <w:spacing w:line="240" w:lineRule="auto"/>
        <w:ind w:left="6100"/>
        <w:rPr>
          <w:i/>
          <w:lang w:val="fr-FR"/>
        </w:rPr>
      </w:pPr>
      <w:proofErr w:type="gramStart"/>
      <w:r w:rsidRPr="000F2BCA">
        <w:rPr>
          <w:i/>
          <w:lang w:val="fr-FR"/>
        </w:rPr>
        <w:t>examiner</w:t>
      </w:r>
      <w:proofErr w:type="gramEnd"/>
      <w:r w:rsidRPr="000F2BCA">
        <w:rPr>
          <w:i/>
          <w:lang w:val="fr-FR"/>
        </w:rPr>
        <w:t xml:space="preserve"> et formuler des observations sur les </w:t>
      </w:r>
      <w:r w:rsidR="005864B6" w:rsidRPr="000F2BCA">
        <w:rPr>
          <w:i/>
          <w:lang w:val="fr-FR"/>
        </w:rPr>
        <w:t>information</w:t>
      </w:r>
      <w:r w:rsidRPr="000F2BCA">
        <w:rPr>
          <w:i/>
          <w:lang w:val="fr-FR"/>
        </w:rPr>
        <w:t>s</w:t>
      </w:r>
      <w:r w:rsidR="005864B6" w:rsidRPr="000F2BCA">
        <w:rPr>
          <w:i/>
          <w:lang w:val="fr-FR"/>
        </w:rPr>
        <w:t xml:space="preserve"> </w:t>
      </w:r>
      <w:r w:rsidRPr="000F2BCA">
        <w:rPr>
          <w:i/>
          <w:lang w:val="fr-FR"/>
        </w:rPr>
        <w:t xml:space="preserve">à utiliser </w:t>
      </w:r>
      <w:r w:rsidR="00D60296" w:rsidRPr="000F2BCA">
        <w:rPr>
          <w:i/>
          <w:lang w:val="fr-FR"/>
        </w:rPr>
        <w:t xml:space="preserve">concernant </w:t>
      </w:r>
      <w:r w:rsidRPr="000F2BCA">
        <w:rPr>
          <w:i/>
          <w:lang w:val="fr-FR"/>
        </w:rPr>
        <w:t xml:space="preserve">la </w:t>
      </w:r>
      <w:r w:rsidR="005864B6" w:rsidRPr="000F2BCA">
        <w:rPr>
          <w:i/>
          <w:lang w:val="fr-FR"/>
        </w:rPr>
        <w:t>priorit</w:t>
      </w:r>
      <w:r w:rsidRPr="000F2BCA">
        <w:rPr>
          <w:i/>
          <w:lang w:val="fr-FR"/>
        </w:rPr>
        <w:t>é</w:t>
      </w:r>
      <w:r w:rsidR="005864B6" w:rsidRPr="000F2BCA">
        <w:rPr>
          <w:i/>
          <w:lang w:val="fr-FR"/>
        </w:rPr>
        <w:t xml:space="preserve"> </w:t>
      </w:r>
      <w:r w:rsidR="00D60296" w:rsidRPr="000F2BCA">
        <w:rPr>
          <w:i/>
          <w:lang w:val="fr-FR"/>
        </w:rPr>
        <w:t>des</w:t>
      </w:r>
      <w:r w:rsidR="005864B6" w:rsidRPr="000F2BCA">
        <w:rPr>
          <w:i/>
          <w:lang w:val="fr-FR"/>
        </w:rPr>
        <w:t xml:space="preserve"> </w:t>
      </w:r>
      <w:r w:rsidR="00527BC0" w:rsidRPr="000F2BCA">
        <w:rPr>
          <w:i/>
          <w:lang w:val="fr-FR"/>
        </w:rPr>
        <w:t>tâches</w:t>
      </w:r>
      <w:r w:rsidR="00823760" w:rsidRPr="000F2BCA">
        <w:rPr>
          <w:i/>
          <w:lang w:val="fr-FR"/>
        </w:rPr>
        <w:t xml:space="preserve"> </w:t>
      </w:r>
      <w:r w:rsidR="00D60296" w:rsidRPr="000F2BCA">
        <w:rPr>
          <w:i/>
          <w:lang w:val="fr-FR"/>
        </w:rPr>
        <w:t>telles qu</w:t>
      </w:r>
      <w:r w:rsidR="00BA4DEB" w:rsidRPr="000F2BCA">
        <w:rPr>
          <w:i/>
          <w:lang w:val="fr-FR"/>
        </w:rPr>
        <w:t>’</w:t>
      </w:r>
      <w:r w:rsidR="00D60296" w:rsidRPr="000F2BCA">
        <w:rPr>
          <w:i/>
          <w:lang w:val="fr-FR"/>
        </w:rPr>
        <w:t xml:space="preserve">elles figurent au </w:t>
      </w:r>
      <w:r w:rsidR="00BA4DEB" w:rsidRPr="000F2BCA">
        <w:rPr>
          <w:i/>
          <w:lang w:val="fr-FR"/>
        </w:rPr>
        <w:t>paragraphe 1</w:t>
      </w:r>
      <w:r w:rsidR="00302865" w:rsidRPr="000F2BCA">
        <w:rPr>
          <w:i/>
          <w:lang w:val="fr-FR"/>
        </w:rPr>
        <w:t>1</w:t>
      </w:r>
      <w:r w:rsidR="00823760" w:rsidRPr="000F2BCA">
        <w:rPr>
          <w:i/>
          <w:lang w:val="fr-FR"/>
        </w:rPr>
        <w:t xml:space="preserve"> </w:t>
      </w:r>
      <w:r w:rsidR="00D60296" w:rsidRPr="000F2BCA">
        <w:rPr>
          <w:i/>
          <w:lang w:val="fr-FR"/>
        </w:rPr>
        <w:t>ci</w:t>
      </w:r>
      <w:r w:rsidR="000F2BCA" w:rsidRPr="000F2BCA">
        <w:rPr>
          <w:i/>
          <w:lang w:val="fr-FR"/>
        </w:rPr>
        <w:noBreakHyphen/>
      </w:r>
      <w:r w:rsidR="00D60296" w:rsidRPr="000F2BCA">
        <w:rPr>
          <w:i/>
          <w:lang w:val="fr-FR"/>
        </w:rPr>
        <w:t>dessus</w:t>
      </w:r>
      <w:r w:rsidR="007425D5" w:rsidRPr="000F2BCA">
        <w:rPr>
          <w:i/>
          <w:lang w:val="fr-FR"/>
        </w:rPr>
        <w:t>,</w:t>
      </w:r>
      <w:r w:rsidR="00D60296" w:rsidRPr="000F2BCA">
        <w:rPr>
          <w:i/>
          <w:lang w:val="fr-FR"/>
        </w:rPr>
        <w:t xml:space="preserve"> et fournir des orientations à propos des</w:t>
      </w:r>
      <w:r w:rsidR="00302865" w:rsidRPr="000F2BCA">
        <w:rPr>
          <w:i/>
          <w:lang w:val="fr-FR"/>
        </w:rPr>
        <w:t xml:space="preserve"> questions </w:t>
      </w:r>
      <w:r w:rsidR="00D60296" w:rsidRPr="000F2BCA">
        <w:rPr>
          <w:i/>
          <w:lang w:val="fr-FR"/>
        </w:rPr>
        <w:t xml:space="preserve">et </w:t>
      </w:r>
      <w:r w:rsidR="00302865" w:rsidRPr="000F2BCA">
        <w:rPr>
          <w:i/>
          <w:lang w:val="fr-FR"/>
        </w:rPr>
        <w:t>d</w:t>
      </w:r>
      <w:r w:rsidR="00D60296" w:rsidRPr="000F2BCA">
        <w:rPr>
          <w:i/>
          <w:lang w:val="fr-FR"/>
        </w:rPr>
        <w:t>es</w:t>
      </w:r>
      <w:r w:rsidR="00302865" w:rsidRPr="000F2BCA">
        <w:rPr>
          <w:i/>
          <w:lang w:val="fr-FR"/>
        </w:rPr>
        <w:t xml:space="preserve"> information</w:t>
      </w:r>
      <w:r w:rsidR="00D60296" w:rsidRPr="000F2BCA">
        <w:rPr>
          <w:i/>
          <w:lang w:val="fr-FR"/>
        </w:rPr>
        <w:t>s</w:t>
      </w:r>
      <w:r w:rsidR="00302865" w:rsidRPr="000F2BCA">
        <w:rPr>
          <w:i/>
          <w:lang w:val="fr-FR"/>
        </w:rPr>
        <w:t xml:space="preserve"> pr</w:t>
      </w:r>
      <w:r w:rsidR="00D60296" w:rsidRPr="000F2BCA">
        <w:rPr>
          <w:i/>
          <w:lang w:val="fr-FR"/>
        </w:rPr>
        <w:t xml:space="preserve">ésentées aux </w:t>
      </w:r>
      <w:r w:rsidR="00BA4DEB" w:rsidRPr="000F2BCA">
        <w:rPr>
          <w:i/>
          <w:lang w:val="fr-FR"/>
        </w:rPr>
        <w:t>paragraphes 1</w:t>
      </w:r>
      <w:r w:rsidR="00302865" w:rsidRPr="000F2BCA">
        <w:rPr>
          <w:i/>
          <w:lang w:val="fr-FR"/>
        </w:rPr>
        <w:t xml:space="preserve">3 </w:t>
      </w:r>
      <w:r w:rsidR="00D60296" w:rsidRPr="000F2BCA">
        <w:rPr>
          <w:i/>
          <w:lang w:val="fr-FR"/>
        </w:rPr>
        <w:t>et</w:t>
      </w:r>
      <w:r w:rsidR="00302865" w:rsidRPr="000F2BCA">
        <w:rPr>
          <w:i/>
          <w:lang w:val="fr-FR"/>
        </w:rPr>
        <w:t xml:space="preserve"> 14 </w:t>
      </w:r>
      <w:r w:rsidR="00D60296" w:rsidRPr="000F2BCA">
        <w:rPr>
          <w:i/>
          <w:lang w:val="fr-FR"/>
        </w:rPr>
        <w:t>ci</w:t>
      </w:r>
      <w:r w:rsidR="000F2BCA" w:rsidRPr="000F2BCA">
        <w:rPr>
          <w:i/>
          <w:lang w:val="fr-FR"/>
        </w:rPr>
        <w:noBreakHyphen/>
      </w:r>
      <w:r w:rsidR="00D60296" w:rsidRPr="000F2BCA">
        <w:rPr>
          <w:i/>
          <w:lang w:val="fr-FR"/>
        </w:rPr>
        <w:t>dessus</w:t>
      </w:r>
      <w:r w:rsidR="00823760" w:rsidRPr="000F2BCA">
        <w:rPr>
          <w:i/>
          <w:lang w:val="fr-FR"/>
        </w:rPr>
        <w:t>;</w:t>
      </w:r>
    </w:p>
    <w:p w14:paraId="5FE4AE90" w14:textId="621C4805" w:rsidR="005864B6" w:rsidRPr="000F2BCA" w:rsidRDefault="005864B6" w:rsidP="006348B0">
      <w:pPr>
        <w:pStyle w:val="ONUMFS"/>
        <w:numPr>
          <w:ilvl w:val="0"/>
          <w:numId w:val="39"/>
        </w:numPr>
        <w:spacing w:line="240" w:lineRule="auto"/>
        <w:ind w:left="6100"/>
        <w:rPr>
          <w:i/>
          <w:lang w:val="fr-FR"/>
        </w:rPr>
      </w:pPr>
      <w:proofErr w:type="gramStart"/>
      <w:r w:rsidRPr="000F2BCA">
        <w:rPr>
          <w:i/>
          <w:lang w:val="fr-FR"/>
        </w:rPr>
        <w:t>d</w:t>
      </w:r>
      <w:r w:rsidR="00D60296" w:rsidRPr="000F2BCA">
        <w:rPr>
          <w:i/>
          <w:lang w:val="fr-FR"/>
        </w:rPr>
        <w:t>é</w:t>
      </w:r>
      <w:r w:rsidRPr="000F2BCA">
        <w:rPr>
          <w:i/>
          <w:lang w:val="fr-FR"/>
        </w:rPr>
        <w:t>cide</w:t>
      </w:r>
      <w:r w:rsidR="00D60296" w:rsidRPr="000F2BCA">
        <w:rPr>
          <w:i/>
          <w:lang w:val="fr-FR"/>
        </w:rPr>
        <w:t>r</w:t>
      </w:r>
      <w:proofErr w:type="gramEnd"/>
      <w:r w:rsidRPr="000F2BCA">
        <w:rPr>
          <w:i/>
          <w:lang w:val="fr-FR"/>
        </w:rPr>
        <w:t xml:space="preserve"> </w:t>
      </w:r>
      <w:r w:rsidR="00D60296" w:rsidRPr="000F2BCA">
        <w:rPr>
          <w:i/>
          <w:lang w:val="fr-FR"/>
        </w:rPr>
        <w:t>de la nécessité d</w:t>
      </w:r>
      <w:r w:rsidR="00BA4DEB" w:rsidRPr="000F2BCA">
        <w:rPr>
          <w:i/>
          <w:lang w:val="fr-FR"/>
        </w:rPr>
        <w:t>’</w:t>
      </w:r>
      <w:r w:rsidR="00D60296" w:rsidRPr="000F2BCA">
        <w:rPr>
          <w:i/>
          <w:lang w:val="fr-FR"/>
        </w:rPr>
        <w:t>une enquête sur les préférences des offices de propriété intellectuelle en matière d</w:t>
      </w:r>
      <w:r w:rsidR="00BA4DEB" w:rsidRPr="000F2BCA">
        <w:rPr>
          <w:i/>
          <w:lang w:val="fr-FR"/>
        </w:rPr>
        <w:t>’</w:t>
      </w:r>
      <w:r w:rsidR="00D60296" w:rsidRPr="000F2BCA">
        <w:rPr>
          <w:i/>
          <w:lang w:val="fr-FR"/>
        </w:rPr>
        <w:t>établissement de l</w:t>
      </w:r>
      <w:r w:rsidR="00BA4DEB" w:rsidRPr="000F2BCA">
        <w:rPr>
          <w:i/>
          <w:lang w:val="fr-FR"/>
        </w:rPr>
        <w:t>’</w:t>
      </w:r>
      <w:r w:rsidR="00D60296" w:rsidRPr="000F2BCA">
        <w:rPr>
          <w:i/>
          <w:lang w:val="fr-FR"/>
        </w:rPr>
        <w:t>ordre de priorité des tâches</w:t>
      </w:r>
      <w:r w:rsidRPr="000F2BCA">
        <w:rPr>
          <w:i/>
          <w:lang w:val="fr-FR"/>
        </w:rPr>
        <w:t xml:space="preserve"> </w:t>
      </w:r>
      <w:r w:rsidR="00D60296" w:rsidRPr="000F2BCA">
        <w:rPr>
          <w:i/>
          <w:lang w:val="fr-FR"/>
        </w:rPr>
        <w:t>et, s</w:t>
      </w:r>
      <w:r w:rsidR="00BA4DEB" w:rsidRPr="000F2BCA">
        <w:rPr>
          <w:i/>
          <w:lang w:val="fr-FR"/>
        </w:rPr>
        <w:t>’</w:t>
      </w:r>
      <w:r w:rsidR="00D60296" w:rsidRPr="000F2BCA">
        <w:rPr>
          <w:i/>
          <w:lang w:val="fr-FR"/>
        </w:rPr>
        <w:t xml:space="preserve">il en convient, demander au </w:t>
      </w:r>
      <w:r w:rsidRPr="000F2BCA">
        <w:rPr>
          <w:i/>
          <w:lang w:val="fr-FR"/>
        </w:rPr>
        <w:t>Secr</w:t>
      </w:r>
      <w:r w:rsidR="00D60296" w:rsidRPr="000F2BCA">
        <w:rPr>
          <w:i/>
          <w:lang w:val="fr-FR"/>
        </w:rPr>
        <w:t>é</w:t>
      </w:r>
      <w:r w:rsidRPr="000F2BCA">
        <w:rPr>
          <w:i/>
          <w:lang w:val="fr-FR"/>
        </w:rPr>
        <w:t xml:space="preserve">tariat </w:t>
      </w:r>
      <w:r w:rsidR="00D60296" w:rsidRPr="000F2BCA">
        <w:rPr>
          <w:i/>
          <w:lang w:val="fr-FR"/>
        </w:rPr>
        <w:t>de pré</w:t>
      </w:r>
      <w:r w:rsidRPr="000F2BCA">
        <w:rPr>
          <w:i/>
          <w:lang w:val="fr-FR"/>
        </w:rPr>
        <w:t>sent</w:t>
      </w:r>
      <w:r w:rsidR="00D60296" w:rsidRPr="000F2BCA">
        <w:rPr>
          <w:i/>
          <w:lang w:val="fr-FR"/>
        </w:rPr>
        <w:t>er</w:t>
      </w:r>
      <w:r w:rsidRPr="000F2BCA">
        <w:rPr>
          <w:i/>
          <w:lang w:val="fr-FR"/>
        </w:rPr>
        <w:t xml:space="preserve"> </w:t>
      </w:r>
      <w:r w:rsidR="00D60296" w:rsidRPr="000F2BCA">
        <w:rPr>
          <w:i/>
          <w:lang w:val="fr-FR"/>
        </w:rPr>
        <w:t>un questionnaire d</w:t>
      </w:r>
      <w:r w:rsidR="00BA4DEB" w:rsidRPr="000F2BCA">
        <w:rPr>
          <w:i/>
          <w:lang w:val="fr-FR"/>
        </w:rPr>
        <w:t>’</w:t>
      </w:r>
      <w:r w:rsidR="00D60296" w:rsidRPr="000F2BCA">
        <w:rPr>
          <w:i/>
          <w:lang w:val="fr-FR"/>
        </w:rPr>
        <w:t xml:space="preserve">enquête lors de sa prochaine </w:t>
      </w:r>
      <w:r w:rsidRPr="000F2BCA">
        <w:rPr>
          <w:i/>
          <w:lang w:val="fr-FR"/>
        </w:rPr>
        <w:t>session;</w:t>
      </w:r>
    </w:p>
    <w:p w14:paraId="69CA730C" w14:textId="5A09C991" w:rsidR="00880F9F" w:rsidRPr="000F2BCA" w:rsidRDefault="00D60296" w:rsidP="006348B0">
      <w:pPr>
        <w:pStyle w:val="ONUMFS"/>
        <w:numPr>
          <w:ilvl w:val="0"/>
          <w:numId w:val="39"/>
        </w:numPr>
        <w:spacing w:line="240" w:lineRule="auto"/>
        <w:ind w:left="6100"/>
        <w:rPr>
          <w:i/>
          <w:lang w:val="fr-FR"/>
        </w:rPr>
      </w:pPr>
      <w:proofErr w:type="gramStart"/>
      <w:r w:rsidRPr="000F2BCA">
        <w:rPr>
          <w:i/>
          <w:lang w:val="fr-FR"/>
        </w:rPr>
        <w:t>examiner</w:t>
      </w:r>
      <w:proofErr w:type="gramEnd"/>
      <w:r w:rsidRPr="000F2BCA">
        <w:rPr>
          <w:i/>
          <w:lang w:val="fr-FR"/>
        </w:rPr>
        <w:t xml:space="preserve"> la liste de tâche</w:t>
      </w:r>
      <w:r w:rsidR="007425D5" w:rsidRPr="000F2BCA">
        <w:rPr>
          <w:i/>
          <w:lang w:val="fr-FR"/>
        </w:rPr>
        <w:t>s</w:t>
      </w:r>
      <w:r w:rsidRPr="000F2BCA">
        <w:rPr>
          <w:i/>
          <w:lang w:val="fr-FR"/>
        </w:rPr>
        <w:t xml:space="preserve"> figurant à l</w:t>
      </w:r>
      <w:r w:rsidR="00BA4DEB" w:rsidRPr="000F2BCA">
        <w:rPr>
          <w:i/>
          <w:lang w:val="fr-FR"/>
        </w:rPr>
        <w:t>’</w:t>
      </w:r>
      <w:r w:rsidRPr="000F2BCA">
        <w:rPr>
          <w:i/>
          <w:lang w:val="fr-FR"/>
        </w:rPr>
        <w:t>a</w:t>
      </w:r>
      <w:r w:rsidR="00880F9F" w:rsidRPr="000F2BCA">
        <w:rPr>
          <w:i/>
          <w:lang w:val="fr-FR"/>
        </w:rPr>
        <w:t>nnex</w:t>
      </w:r>
      <w:r w:rsidRPr="000F2BCA">
        <w:rPr>
          <w:i/>
          <w:lang w:val="fr-FR"/>
        </w:rPr>
        <w:t>e</w:t>
      </w:r>
      <w:r w:rsidR="00880F9F" w:rsidRPr="000F2BCA">
        <w:rPr>
          <w:i/>
          <w:lang w:val="fr-FR"/>
        </w:rPr>
        <w:t xml:space="preserve"> </w:t>
      </w:r>
      <w:r w:rsidRPr="000F2BCA">
        <w:rPr>
          <w:i/>
          <w:lang w:val="fr-FR"/>
        </w:rPr>
        <w:t>du présent</w:t>
      </w:r>
      <w:r w:rsidR="00880F9F" w:rsidRPr="000F2BCA">
        <w:rPr>
          <w:i/>
          <w:lang w:val="fr-FR"/>
        </w:rPr>
        <w:t xml:space="preserve"> document</w:t>
      </w:r>
      <w:r w:rsidRPr="000F2BCA">
        <w:rPr>
          <w:i/>
          <w:lang w:val="fr-FR"/>
        </w:rPr>
        <w:t>,</w:t>
      </w:r>
      <w:r w:rsidR="00F00089" w:rsidRPr="000F2BCA">
        <w:rPr>
          <w:i/>
          <w:lang w:val="fr-FR"/>
        </w:rPr>
        <w:t xml:space="preserve"> </w:t>
      </w:r>
      <w:r w:rsidRPr="000F2BCA">
        <w:rPr>
          <w:i/>
          <w:lang w:val="fr-FR"/>
        </w:rPr>
        <w:t xml:space="preserve">en tenant compte de la </w:t>
      </w:r>
      <w:r w:rsidR="00F00089" w:rsidRPr="000F2BCA">
        <w:rPr>
          <w:i/>
          <w:lang w:val="fr-FR"/>
        </w:rPr>
        <w:t>recomm</w:t>
      </w:r>
      <w:r w:rsidRPr="000F2BCA">
        <w:rPr>
          <w:i/>
          <w:lang w:val="fr-FR"/>
        </w:rPr>
        <w:t>a</w:t>
      </w:r>
      <w:r w:rsidR="00F00089" w:rsidRPr="000F2BCA">
        <w:rPr>
          <w:i/>
          <w:lang w:val="fr-FR"/>
        </w:rPr>
        <w:t xml:space="preserve">ndation </w:t>
      </w:r>
      <w:r w:rsidRPr="000F2BCA">
        <w:rPr>
          <w:i/>
          <w:lang w:val="fr-FR"/>
        </w:rPr>
        <w:t xml:space="preserve">du </w:t>
      </w:r>
      <w:r w:rsidR="00BC2E06" w:rsidRPr="000F2BCA">
        <w:rPr>
          <w:i/>
          <w:lang w:val="fr-FR"/>
        </w:rPr>
        <w:t>rapport</w:t>
      </w:r>
      <w:r w:rsidRPr="000F2BCA">
        <w:rPr>
          <w:i/>
          <w:lang w:val="fr-FR"/>
        </w:rPr>
        <w:t xml:space="preserve"> d</w:t>
      </w:r>
      <w:r w:rsidR="00BA4DEB" w:rsidRPr="000F2BCA">
        <w:rPr>
          <w:i/>
          <w:lang w:val="fr-FR"/>
        </w:rPr>
        <w:t>’</w:t>
      </w:r>
      <w:r w:rsidRPr="000F2BCA">
        <w:rPr>
          <w:i/>
          <w:lang w:val="fr-FR"/>
        </w:rPr>
        <w:t>évaluation</w:t>
      </w:r>
      <w:r w:rsidR="00F00089" w:rsidRPr="000F2BCA">
        <w:rPr>
          <w:i/>
          <w:lang w:val="fr-FR"/>
        </w:rPr>
        <w:t xml:space="preserve">, </w:t>
      </w:r>
      <w:r w:rsidRPr="000F2BCA">
        <w:rPr>
          <w:i/>
          <w:lang w:val="fr-FR"/>
        </w:rPr>
        <w:t>notamment</w:t>
      </w:r>
      <w:r w:rsidR="00F00089" w:rsidRPr="000F2BCA">
        <w:rPr>
          <w:i/>
          <w:lang w:val="fr-FR"/>
        </w:rPr>
        <w:t xml:space="preserve"> </w:t>
      </w:r>
      <w:r w:rsidRPr="000F2BCA">
        <w:rPr>
          <w:i/>
          <w:lang w:val="fr-FR"/>
        </w:rPr>
        <w:t>les incidences</w:t>
      </w:r>
      <w:r w:rsidR="007425D5" w:rsidRPr="000F2BCA">
        <w:rPr>
          <w:i/>
          <w:lang w:val="fr-FR"/>
        </w:rPr>
        <w:t>,</w:t>
      </w:r>
      <w:r w:rsidRPr="000F2BCA">
        <w:rPr>
          <w:i/>
          <w:lang w:val="fr-FR"/>
        </w:rPr>
        <w:t xml:space="preserve"> pour les États membres et le Secrétariat de l</w:t>
      </w:r>
      <w:r w:rsidR="00BA4DEB" w:rsidRPr="000F2BCA">
        <w:rPr>
          <w:i/>
          <w:lang w:val="fr-FR"/>
        </w:rPr>
        <w:t>’</w:t>
      </w:r>
      <w:r w:rsidRPr="000F2BCA">
        <w:rPr>
          <w:i/>
          <w:lang w:val="fr-FR"/>
        </w:rPr>
        <w:t>OMPI</w:t>
      </w:r>
      <w:r w:rsidR="007425D5" w:rsidRPr="000F2BCA">
        <w:rPr>
          <w:i/>
          <w:lang w:val="fr-FR"/>
        </w:rPr>
        <w:t>,</w:t>
      </w:r>
      <w:r w:rsidRPr="000F2BCA">
        <w:rPr>
          <w:i/>
          <w:lang w:val="fr-FR"/>
        </w:rPr>
        <w:t xml:space="preserve"> en </w:t>
      </w:r>
      <w:r w:rsidR="007425D5" w:rsidRPr="000F2BCA">
        <w:rPr>
          <w:i/>
          <w:lang w:val="fr-FR"/>
        </w:rPr>
        <w:t>matière</w:t>
      </w:r>
      <w:r w:rsidRPr="000F2BCA">
        <w:rPr>
          <w:i/>
          <w:lang w:val="fr-FR"/>
        </w:rPr>
        <w:t xml:space="preserve"> de volume de travail des équipes d</w:t>
      </w:r>
      <w:r w:rsidR="00BA4DEB" w:rsidRPr="000F2BCA">
        <w:rPr>
          <w:i/>
          <w:lang w:val="fr-FR"/>
        </w:rPr>
        <w:t>’</w:t>
      </w:r>
      <w:r w:rsidRPr="000F2BCA">
        <w:rPr>
          <w:i/>
          <w:lang w:val="fr-FR"/>
        </w:rPr>
        <w:t>experts pour l</w:t>
      </w:r>
      <w:r w:rsidR="00BA4DEB" w:rsidRPr="000F2BCA">
        <w:rPr>
          <w:i/>
          <w:lang w:val="fr-FR"/>
        </w:rPr>
        <w:t>’</w:t>
      </w:r>
      <w:r w:rsidRPr="000F2BCA">
        <w:rPr>
          <w:i/>
          <w:lang w:val="fr-FR"/>
        </w:rPr>
        <w:t>année à venir</w:t>
      </w:r>
      <w:r w:rsidR="00F00089" w:rsidRPr="000F2BCA">
        <w:rPr>
          <w:i/>
          <w:lang w:val="fr-FR"/>
        </w:rPr>
        <w:t xml:space="preserve">, </w:t>
      </w:r>
      <w:r w:rsidRPr="000F2BCA">
        <w:rPr>
          <w:i/>
          <w:lang w:val="fr-FR"/>
        </w:rPr>
        <w:t>comme l</w:t>
      </w:r>
      <w:r w:rsidR="00BA4DEB" w:rsidRPr="000F2BCA">
        <w:rPr>
          <w:i/>
          <w:lang w:val="fr-FR"/>
        </w:rPr>
        <w:t>’</w:t>
      </w:r>
      <w:r w:rsidRPr="000F2BCA">
        <w:rPr>
          <w:i/>
          <w:lang w:val="fr-FR"/>
        </w:rPr>
        <w:t xml:space="preserve">indique le </w:t>
      </w:r>
      <w:r w:rsidR="00BA4DEB" w:rsidRPr="000F2BCA">
        <w:rPr>
          <w:i/>
          <w:lang w:val="fr-FR"/>
        </w:rPr>
        <w:t>paragraphe 7</w:t>
      </w:r>
      <w:r w:rsidR="00F00089" w:rsidRPr="000F2BCA">
        <w:rPr>
          <w:i/>
          <w:lang w:val="fr-FR"/>
        </w:rPr>
        <w:t xml:space="preserve"> </w:t>
      </w:r>
      <w:r w:rsidRPr="000F2BCA">
        <w:rPr>
          <w:i/>
          <w:lang w:val="fr-FR"/>
        </w:rPr>
        <w:t>ci</w:t>
      </w:r>
      <w:r w:rsidR="000F2BCA" w:rsidRPr="000F2BCA">
        <w:rPr>
          <w:i/>
          <w:lang w:val="fr-FR"/>
        </w:rPr>
        <w:noBreakHyphen/>
      </w:r>
      <w:r w:rsidRPr="000F2BCA">
        <w:rPr>
          <w:i/>
          <w:lang w:val="fr-FR"/>
        </w:rPr>
        <w:t>dessus</w:t>
      </w:r>
      <w:r w:rsidR="008F0DD5" w:rsidRPr="000F2BCA">
        <w:rPr>
          <w:i/>
          <w:lang w:val="fr-FR"/>
        </w:rPr>
        <w:t xml:space="preserve">; </w:t>
      </w:r>
      <w:r w:rsidR="00880F9F" w:rsidRPr="000F2BCA">
        <w:rPr>
          <w:i/>
          <w:lang w:val="fr-FR"/>
        </w:rPr>
        <w:t xml:space="preserve"> </w:t>
      </w:r>
      <w:r w:rsidRPr="000F2BCA">
        <w:rPr>
          <w:i/>
          <w:lang w:val="fr-FR"/>
        </w:rPr>
        <w:t>et</w:t>
      </w:r>
    </w:p>
    <w:p w14:paraId="09A72506" w14:textId="1C3BEE4D" w:rsidR="00880F9F" w:rsidRPr="000F2BCA" w:rsidRDefault="000F2BCA" w:rsidP="006348B0">
      <w:pPr>
        <w:pStyle w:val="ONUMFS"/>
        <w:numPr>
          <w:ilvl w:val="0"/>
          <w:numId w:val="39"/>
        </w:numPr>
        <w:spacing w:line="240" w:lineRule="auto"/>
        <w:ind w:left="6100"/>
        <w:rPr>
          <w:i/>
          <w:lang w:val="fr-FR"/>
        </w:rPr>
      </w:pPr>
      <w:r>
        <w:rPr>
          <w:i/>
          <w:lang w:val="fr-FR"/>
        </w:rPr>
        <w:tab/>
      </w:r>
      <w:proofErr w:type="gramStart"/>
      <w:r w:rsidR="00880F9F" w:rsidRPr="000F2BCA">
        <w:rPr>
          <w:i/>
          <w:lang w:val="fr-FR"/>
        </w:rPr>
        <w:t>appro</w:t>
      </w:r>
      <w:r w:rsidR="00D60296" w:rsidRPr="000F2BCA">
        <w:rPr>
          <w:i/>
          <w:lang w:val="fr-FR"/>
        </w:rPr>
        <w:t>u</w:t>
      </w:r>
      <w:r w:rsidR="00880F9F" w:rsidRPr="000F2BCA">
        <w:rPr>
          <w:i/>
          <w:lang w:val="fr-FR"/>
        </w:rPr>
        <w:t>ve</w:t>
      </w:r>
      <w:r w:rsidR="00D60296" w:rsidRPr="000F2BCA">
        <w:rPr>
          <w:i/>
          <w:lang w:val="fr-FR"/>
        </w:rPr>
        <w:t>r</w:t>
      </w:r>
      <w:proofErr w:type="gramEnd"/>
      <w:r w:rsidR="00880F9F" w:rsidRPr="000F2BCA">
        <w:rPr>
          <w:i/>
          <w:lang w:val="fr-FR"/>
        </w:rPr>
        <w:t xml:space="preserve"> </w:t>
      </w:r>
      <w:r w:rsidR="00D60296" w:rsidRPr="000F2BCA">
        <w:rPr>
          <w:i/>
          <w:lang w:val="fr-FR"/>
        </w:rPr>
        <w:t>l</w:t>
      </w:r>
      <w:r w:rsidR="00BA4DEB" w:rsidRPr="000F2BCA">
        <w:rPr>
          <w:i/>
          <w:lang w:val="fr-FR"/>
        </w:rPr>
        <w:t>’</w:t>
      </w:r>
      <w:r w:rsidR="00D60296" w:rsidRPr="000F2BCA">
        <w:rPr>
          <w:i/>
          <w:lang w:val="fr-FR"/>
        </w:rPr>
        <w:t>inclusion par l</w:t>
      </w:r>
      <w:r w:rsidR="00880F9F" w:rsidRPr="000F2BCA">
        <w:rPr>
          <w:i/>
          <w:lang w:val="fr-FR"/>
        </w:rPr>
        <w:t>e Secr</w:t>
      </w:r>
      <w:r w:rsidR="00D60296" w:rsidRPr="000F2BCA">
        <w:rPr>
          <w:i/>
          <w:lang w:val="fr-FR"/>
        </w:rPr>
        <w:t>é</w:t>
      </w:r>
      <w:r w:rsidR="00880F9F" w:rsidRPr="000F2BCA">
        <w:rPr>
          <w:i/>
          <w:lang w:val="fr-FR"/>
        </w:rPr>
        <w:t xml:space="preserve">tariat </w:t>
      </w:r>
      <w:r w:rsidR="00D60296" w:rsidRPr="000F2BCA">
        <w:rPr>
          <w:i/>
          <w:lang w:val="fr-FR"/>
        </w:rPr>
        <w:t xml:space="preserve">des accords </w:t>
      </w:r>
      <w:r w:rsidR="00AC76CB" w:rsidRPr="000F2BCA">
        <w:rPr>
          <w:i/>
          <w:lang w:val="fr-FR"/>
        </w:rPr>
        <w:t>auxquels la présente session a donné lieu</w:t>
      </w:r>
      <w:r w:rsidR="007425D5" w:rsidRPr="000F2BCA">
        <w:rPr>
          <w:i/>
          <w:lang w:val="fr-FR"/>
        </w:rPr>
        <w:t>,</w:t>
      </w:r>
      <w:r w:rsidR="00880F9F" w:rsidRPr="000F2BCA">
        <w:rPr>
          <w:i/>
          <w:lang w:val="fr-FR"/>
        </w:rPr>
        <w:t xml:space="preserve"> </w:t>
      </w:r>
      <w:r w:rsidR="00AC76CB" w:rsidRPr="000F2BCA">
        <w:rPr>
          <w:i/>
          <w:lang w:val="fr-FR"/>
        </w:rPr>
        <w:t>relatifs au</w:t>
      </w:r>
      <w:r w:rsidR="00880F9F" w:rsidRPr="000F2BCA">
        <w:rPr>
          <w:i/>
          <w:lang w:val="fr-FR"/>
        </w:rPr>
        <w:t xml:space="preserve"> </w:t>
      </w:r>
      <w:r w:rsidR="00AC76CB" w:rsidRPr="000F2BCA">
        <w:rPr>
          <w:i/>
          <w:lang w:val="fr-FR"/>
        </w:rPr>
        <w:t>programme de travail</w:t>
      </w:r>
      <w:r w:rsidR="00BA4DEB" w:rsidRPr="000F2BCA">
        <w:rPr>
          <w:i/>
          <w:lang w:val="fr-FR"/>
        </w:rPr>
        <w:t xml:space="preserve"> du CWS</w:t>
      </w:r>
      <w:r w:rsidR="00880F9F" w:rsidRPr="000F2BCA">
        <w:rPr>
          <w:i/>
          <w:lang w:val="fr-FR"/>
        </w:rPr>
        <w:t xml:space="preserve"> </w:t>
      </w:r>
      <w:r w:rsidR="00AC76CB" w:rsidRPr="000F2BCA">
        <w:rPr>
          <w:i/>
          <w:lang w:val="fr-FR"/>
        </w:rPr>
        <w:t>et à la présentation général</w:t>
      </w:r>
      <w:r w:rsidR="00880F9F" w:rsidRPr="000F2BCA">
        <w:rPr>
          <w:i/>
          <w:lang w:val="fr-FR"/>
        </w:rPr>
        <w:t xml:space="preserve">e </w:t>
      </w:r>
      <w:r w:rsidR="00AC76CB" w:rsidRPr="000F2BCA">
        <w:rPr>
          <w:i/>
          <w:lang w:val="fr-FR"/>
        </w:rPr>
        <w:t>du programme de travail</w:t>
      </w:r>
      <w:r w:rsidR="00BA4DEB" w:rsidRPr="000F2BCA">
        <w:rPr>
          <w:i/>
          <w:lang w:val="fr-FR"/>
        </w:rPr>
        <w:t xml:space="preserve"> du CWS</w:t>
      </w:r>
      <w:r w:rsidR="00AC76CB" w:rsidRPr="000F2BCA">
        <w:rPr>
          <w:i/>
          <w:lang w:val="fr-FR"/>
        </w:rPr>
        <w:t>,</w:t>
      </w:r>
      <w:r w:rsidR="00880F9F" w:rsidRPr="000F2BCA">
        <w:rPr>
          <w:i/>
          <w:lang w:val="fr-FR"/>
        </w:rPr>
        <w:t xml:space="preserve"> </w:t>
      </w:r>
      <w:r w:rsidR="00AC76CB" w:rsidRPr="000F2BCA">
        <w:rPr>
          <w:i/>
          <w:lang w:val="fr-FR"/>
        </w:rPr>
        <w:t xml:space="preserve">et les </w:t>
      </w:r>
      <w:r w:rsidR="00880F9F" w:rsidRPr="000F2BCA">
        <w:rPr>
          <w:i/>
          <w:lang w:val="fr-FR"/>
        </w:rPr>
        <w:t>publi</w:t>
      </w:r>
      <w:r w:rsidR="00AC76CB" w:rsidRPr="000F2BCA">
        <w:rPr>
          <w:i/>
          <w:lang w:val="fr-FR"/>
        </w:rPr>
        <w:t>er</w:t>
      </w:r>
      <w:r w:rsidR="00880F9F" w:rsidRPr="000F2BCA">
        <w:rPr>
          <w:i/>
          <w:lang w:val="fr-FR"/>
        </w:rPr>
        <w:t xml:space="preserve"> </w:t>
      </w:r>
      <w:r w:rsidR="00AC76CB" w:rsidRPr="000F2BCA">
        <w:rPr>
          <w:i/>
          <w:lang w:val="fr-FR"/>
        </w:rPr>
        <w:t>sur le site</w:t>
      </w:r>
      <w:r w:rsidR="008F0DD5" w:rsidRPr="000F2BCA">
        <w:rPr>
          <w:i/>
          <w:lang w:val="fr-FR"/>
        </w:rPr>
        <w:t> </w:t>
      </w:r>
      <w:r w:rsidR="00AC76CB" w:rsidRPr="000F2BCA">
        <w:rPr>
          <w:i/>
          <w:lang w:val="fr-FR"/>
        </w:rPr>
        <w:t xml:space="preserve">Web de </w:t>
      </w:r>
      <w:r w:rsidR="00B41724" w:rsidRPr="000F2BCA">
        <w:rPr>
          <w:i/>
          <w:lang w:val="fr-FR"/>
        </w:rPr>
        <w:t>l</w:t>
      </w:r>
      <w:r w:rsidR="00BA4DEB" w:rsidRPr="000F2BCA">
        <w:rPr>
          <w:i/>
          <w:lang w:val="fr-FR"/>
        </w:rPr>
        <w:t>’</w:t>
      </w:r>
      <w:r w:rsidR="00B41724" w:rsidRPr="000F2BCA">
        <w:rPr>
          <w:i/>
          <w:lang w:val="fr-FR"/>
        </w:rPr>
        <w:t>OMPI</w:t>
      </w:r>
      <w:r w:rsidR="00880F9F" w:rsidRPr="000F2BCA">
        <w:rPr>
          <w:i/>
          <w:lang w:val="fr-FR"/>
        </w:rPr>
        <w:t xml:space="preserve"> </w:t>
      </w:r>
      <w:r w:rsidR="00AC76CB" w:rsidRPr="000F2BCA">
        <w:rPr>
          <w:i/>
          <w:lang w:val="fr-FR"/>
        </w:rPr>
        <w:t>tels qu</w:t>
      </w:r>
      <w:r w:rsidR="00BA4DEB" w:rsidRPr="000F2BCA">
        <w:rPr>
          <w:i/>
          <w:lang w:val="fr-FR"/>
        </w:rPr>
        <w:t>’</w:t>
      </w:r>
      <w:r w:rsidR="00AC76CB" w:rsidRPr="000F2BCA">
        <w:rPr>
          <w:i/>
          <w:lang w:val="fr-FR"/>
        </w:rPr>
        <w:t xml:space="preserve">ils figurent au </w:t>
      </w:r>
      <w:r w:rsidR="00BA4DEB" w:rsidRPr="000F2BCA">
        <w:rPr>
          <w:i/>
          <w:lang w:val="fr-FR"/>
        </w:rPr>
        <w:t>paragraphe 9</w:t>
      </w:r>
      <w:r w:rsidR="00880F9F" w:rsidRPr="000F2BCA">
        <w:rPr>
          <w:i/>
          <w:lang w:val="fr-FR"/>
        </w:rPr>
        <w:t xml:space="preserve"> </w:t>
      </w:r>
      <w:r w:rsidR="00AC76CB" w:rsidRPr="000F2BCA">
        <w:rPr>
          <w:i/>
          <w:lang w:val="fr-FR"/>
        </w:rPr>
        <w:t>ci</w:t>
      </w:r>
      <w:r w:rsidRPr="000F2BCA">
        <w:rPr>
          <w:i/>
          <w:lang w:val="fr-FR"/>
        </w:rPr>
        <w:noBreakHyphen/>
      </w:r>
      <w:r w:rsidR="00AC76CB" w:rsidRPr="000F2BCA">
        <w:rPr>
          <w:i/>
          <w:lang w:val="fr-FR"/>
        </w:rPr>
        <w:t>dessus</w:t>
      </w:r>
      <w:r w:rsidR="00880F9F" w:rsidRPr="000F2BCA">
        <w:rPr>
          <w:i/>
          <w:lang w:val="fr-FR"/>
        </w:rPr>
        <w:t>.</w:t>
      </w:r>
    </w:p>
    <w:p w14:paraId="53F49F16" w14:textId="418E65FC" w:rsidR="002E585B" w:rsidRPr="00B0009B" w:rsidRDefault="002E585B" w:rsidP="006348B0">
      <w:pPr>
        <w:pStyle w:val="Endofdocument-Annex"/>
        <w:spacing w:before="720"/>
        <w:rPr>
          <w:lang w:val="fr-FR"/>
        </w:rPr>
      </w:pPr>
      <w:r w:rsidRPr="00B0009B">
        <w:rPr>
          <w:lang w:val="fr-FR"/>
        </w:rPr>
        <w:t>[</w:t>
      </w:r>
      <w:r w:rsidR="00AC76CB">
        <w:rPr>
          <w:lang w:val="fr-FR"/>
        </w:rPr>
        <w:t>L</w:t>
      </w:r>
      <w:r w:rsidR="00BA4DEB">
        <w:rPr>
          <w:lang w:val="fr-FR"/>
        </w:rPr>
        <w:t>’</w:t>
      </w:r>
      <w:r w:rsidR="00AC76CB">
        <w:rPr>
          <w:lang w:val="fr-FR"/>
        </w:rPr>
        <w:t>a</w:t>
      </w:r>
      <w:r w:rsidR="00AF178B" w:rsidRPr="00B0009B">
        <w:rPr>
          <w:lang w:val="fr-FR"/>
        </w:rPr>
        <w:t>nnex</w:t>
      </w:r>
      <w:r w:rsidR="00AC76CB">
        <w:rPr>
          <w:lang w:val="fr-FR"/>
        </w:rPr>
        <w:t>e</w:t>
      </w:r>
      <w:r w:rsidR="00AF178B" w:rsidRPr="00B0009B">
        <w:rPr>
          <w:lang w:val="fr-FR"/>
        </w:rPr>
        <w:t xml:space="preserve"> </w:t>
      </w:r>
      <w:r w:rsidR="00AE7643" w:rsidRPr="00B0009B">
        <w:rPr>
          <w:lang w:val="fr-FR"/>
        </w:rPr>
        <w:t>s</w:t>
      </w:r>
      <w:r w:rsidR="00AC76CB">
        <w:rPr>
          <w:lang w:val="fr-FR"/>
        </w:rPr>
        <w:t>uit</w:t>
      </w:r>
      <w:r w:rsidRPr="00B0009B">
        <w:rPr>
          <w:lang w:val="fr-FR"/>
        </w:rPr>
        <w:t>]</w:t>
      </w:r>
    </w:p>
    <w:sectPr w:rsidR="002E585B" w:rsidRPr="00B0009B" w:rsidSect="00BA4D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FFA84" w14:textId="77777777" w:rsidR="00CF374B" w:rsidRDefault="00CF374B">
      <w:r>
        <w:separator/>
      </w:r>
    </w:p>
  </w:endnote>
  <w:endnote w:type="continuationSeparator" w:id="0">
    <w:p w14:paraId="300D5DD4" w14:textId="77777777" w:rsidR="00CF374B" w:rsidRDefault="00CF374B" w:rsidP="003B38C1">
      <w:r>
        <w:separator/>
      </w:r>
    </w:p>
    <w:p w14:paraId="0BD55833" w14:textId="77777777" w:rsidR="00CF374B" w:rsidRPr="003B38C1" w:rsidRDefault="00CF374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9F853AC" w14:textId="77777777" w:rsidR="00CF374B" w:rsidRPr="003B38C1" w:rsidRDefault="00CF374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DC1F6" w14:textId="77777777" w:rsidR="00880F9F" w:rsidRDefault="00880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971FB" w14:textId="77777777" w:rsidR="00880F9F" w:rsidRDefault="00880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C5901" w14:textId="77777777" w:rsidR="00880F9F" w:rsidRDefault="00880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B337B" w14:textId="77777777" w:rsidR="00CF374B" w:rsidRDefault="00CF374B">
      <w:r>
        <w:separator/>
      </w:r>
    </w:p>
  </w:footnote>
  <w:footnote w:type="continuationSeparator" w:id="0">
    <w:p w14:paraId="076E1309" w14:textId="77777777" w:rsidR="00CF374B" w:rsidRDefault="00CF374B" w:rsidP="008B60B2">
      <w:r>
        <w:separator/>
      </w:r>
    </w:p>
    <w:p w14:paraId="24DCFB5A" w14:textId="77777777" w:rsidR="00CF374B" w:rsidRPr="00ED77FB" w:rsidRDefault="00CF374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6AFECBE" w14:textId="77777777" w:rsidR="00CF374B" w:rsidRPr="00ED77FB" w:rsidRDefault="00CF374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57713CC" w14:textId="5862E061" w:rsidR="00C2413A" w:rsidRPr="00BA4DEB" w:rsidRDefault="00C2413A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BA4DEB">
        <w:rPr>
          <w:lang w:val="fr-FR"/>
        </w:rPr>
        <w:t xml:space="preserve"> </w:t>
      </w:r>
      <w:r w:rsidR="000F2BCA">
        <w:rPr>
          <w:lang w:val="fr-FR"/>
        </w:rPr>
        <w:tab/>
      </w:r>
      <w:r w:rsidR="00D21235" w:rsidRPr="00D21235">
        <w:rPr>
          <w:lang w:val="fr-FR"/>
        </w:rPr>
        <w:t>Plus d</w:t>
      </w:r>
      <w:r w:rsidR="00D373E9">
        <w:rPr>
          <w:lang w:val="fr-FR"/>
        </w:rPr>
        <w:t>’</w:t>
      </w:r>
      <w:r w:rsidRPr="00D21235">
        <w:rPr>
          <w:lang w:val="fr-FR"/>
        </w:rPr>
        <w:t>information</w:t>
      </w:r>
      <w:r w:rsidR="00D21235" w:rsidRPr="00D21235">
        <w:rPr>
          <w:lang w:val="fr-FR"/>
        </w:rPr>
        <w:t>s</w:t>
      </w:r>
      <w:r w:rsidRPr="00D21235">
        <w:rPr>
          <w:lang w:val="fr-FR"/>
        </w:rPr>
        <w:t xml:space="preserve"> </w:t>
      </w:r>
      <w:r w:rsidR="00D21235" w:rsidRPr="00D21235">
        <w:rPr>
          <w:lang w:val="fr-FR"/>
        </w:rPr>
        <w:t>sur les membr</w:t>
      </w:r>
      <w:r w:rsidR="00D21235">
        <w:rPr>
          <w:lang w:val="fr-FR"/>
        </w:rPr>
        <w:t>e</w:t>
      </w:r>
      <w:r w:rsidR="00D21235" w:rsidRPr="00D21235">
        <w:rPr>
          <w:lang w:val="fr-FR"/>
        </w:rPr>
        <w:t xml:space="preserve">s et </w:t>
      </w:r>
      <w:r w:rsidR="005020B0">
        <w:rPr>
          <w:lang w:val="fr-FR"/>
        </w:rPr>
        <w:t>les observateurs des équipes d</w:t>
      </w:r>
      <w:r w:rsidR="00D373E9">
        <w:rPr>
          <w:lang w:val="fr-FR"/>
        </w:rPr>
        <w:t>’</w:t>
      </w:r>
      <w:r w:rsidR="005020B0">
        <w:rPr>
          <w:lang w:val="fr-FR"/>
        </w:rPr>
        <w:t>experts sont disponibles sur le site</w:t>
      </w:r>
      <w:r w:rsidR="008F0DD5">
        <w:rPr>
          <w:lang w:val="fr-FR"/>
        </w:rPr>
        <w:t> </w:t>
      </w:r>
      <w:r w:rsidR="005020B0">
        <w:rPr>
          <w:lang w:val="fr-FR"/>
        </w:rPr>
        <w:t>Web de l</w:t>
      </w:r>
      <w:r w:rsidR="00D373E9">
        <w:rPr>
          <w:lang w:val="fr-FR"/>
        </w:rPr>
        <w:t>’</w:t>
      </w:r>
      <w:r w:rsidR="005020B0">
        <w:rPr>
          <w:lang w:val="fr-FR"/>
        </w:rPr>
        <w:t>OMPI à l</w:t>
      </w:r>
      <w:r w:rsidR="00D373E9">
        <w:rPr>
          <w:lang w:val="fr-FR"/>
        </w:rPr>
        <w:t>’</w:t>
      </w:r>
      <w:r w:rsidR="005020B0">
        <w:rPr>
          <w:lang w:val="fr-FR"/>
        </w:rPr>
        <w:t>adresse</w:t>
      </w:r>
      <w:r w:rsidR="00D373E9">
        <w:rPr>
          <w:lang w:val="fr-FR"/>
        </w:rPr>
        <w:t> :</w:t>
      </w:r>
      <w:r w:rsidRPr="00BA4DEB">
        <w:rPr>
          <w:lang w:val="fr-FR"/>
        </w:rPr>
        <w:t xml:space="preserve"> </w:t>
      </w:r>
      <w:hyperlink r:id="rId1" w:history="1">
        <w:r w:rsidRPr="00BA4DEB">
          <w:rPr>
            <w:rStyle w:val="Hyperlink"/>
            <w:lang w:val="fr-FR"/>
          </w:rPr>
          <w:t>https://www.wipo.int/cws/en/taskforce/members.html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C8ACF" w14:textId="77777777" w:rsidR="00880F9F" w:rsidRDefault="00880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6837" w14:textId="556AF1BC" w:rsidR="00D07C78" w:rsidRPr="002326AB" w:rsidRDefault="002E585B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D53CBA">
      <w:rPr>
        <w:caps/>
      </w:rPr>
      <w:t>WS/</w:t>
    </w:r>
    <w:r w:rsidR="00913A36">
      <w:rPr>
        <w:caps/>
      </w:rPr>
      <w:t>10/3</w:t>
    </w:r>
  </w:p>
  <w:p w14:paraId="52B3C166" w14:textId="4BF4DCC0" w:rsidR="00D07C78" w:rsidRDefault="00D07C78" w:rsidP="000F2BCA">
    <w:pPr>
      <w:spacing w:after="480"/>
      <w:jc w:val="right"/>
    </w:pPr>
    <w:proofErr w:type="gramStart"/>
    <w:r>
      <w:t>page</w:t>
    </w:r>
    <w:proofErr w:type="gramEnd"/>
    <w:r w:rsidR="00E6219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348B0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2897C" w14:textId="77777777" w:rsidR="00880F9F" w:rsidRDefault="00880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3342F"/>
    <w:multiLevelType w:val="hybridMultilevel"/>
    <w:tmpl w:val="7E1EAEB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1423C6E"/>
    <w:multiLevelType w:val="hybridMultilevel"/>
    <w:tmpl w:val="11ECD042"/>
    <w:lvl w:ilvl="0" w:tplc="065C3C2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22831EE"/>
    <w:multiLevelType w:val="hybridMultilevel"/>
    <w:tmpl w:val="829C0B96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06E3"/>
    <w:multiLevelType w:val="hybridMultilevel"/>
    <w:tmpl w:val="ACF8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F6755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81A5C0D"/>
    <w:multiLevelType w:val="hybridMultilevel"/>
    <w:tmpl w:val="6C3A8DB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B663C27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3163047"/>
    <w:multiLevelType w:val="multilevel"/>
    <w:tmpl w:val="B566AEE6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F2E2384"/>
    <w:multiLevelType w:val="multilevel"/>
    <w:tmpl w:val="6DF0EDDA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32FF0C77"/>
    <w:multiLevelType w:val="multilevel"/>
    <w:tmpl w:val="A464232E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E0A3F1D"/>
    <w:multiLevelType w:val="multilevel"/>
    <w:tmpl w:val="0BD8CB8A"/>
    <w:lvl w:ilvl="0">
      <w:start w:val="1"/>
      <w:numFmt w:val="bullet"/>
      <w:lvlText w:val="−"/>
      <w:lvlJc w:val="left"/>
      <w:pPr>
        <w:tabs>
          <w:tab w:val="num" w:pos="567"/>
        </w:tabs>
        <w:ind w:left="0" w:firstLine="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410762FD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0A4ECF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B4AA3"/>
    <w:multiLevelType w:val="multilevel"/>
    <w:tmpl w:val="478ADCA2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574F4D2C"/>
    <w:multiLevelType w:val="multilevel"/>
    <w:tmpl w:val="972E654E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2" w15:restartNumberingAfterBreak="0">
    <w:nsid w:val="631432CF"/>
    <w:multiLevelType w:val="hybridMultilevel"/>
    <w:tmpl w:val="DA241584"/>
    <w:lvl w:ilvl="0" w:tplc="5DD41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8100A"/>
    <w:multiLevelType w:val="multilevel"/>
    <w:tmpl w:val="FE909344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4" w15:restartNumberingAfterBreak="0">
    <w:nsid w:val="65CA4F2A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B75F1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69622B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00C5F56"/>
    <w:multiLevelType w:val="hybridMultilevel"/>
    <w:tmpl w:val="3DF2D4F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D4D48"/>
    <w:multiLevelType w:val="hybridMultilevel"/>
    <w:tmpl w:val="038C8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F6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17"/>
  </w:num>
  <w:num w:numId="5">
    <w:abstractNumId w:val="2"/>
  </w:num>
  <w:num w:numId="6">
    <w:abstractNumId w:val="10"/>
  </w:num>
  <w:num w:numId="7">
    <w:abstractNumId w:val="27"/>
  </w:num>
  <w:num w:numId="8">
    <w:abstractNumId w:val="22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20"/>
  </w:num>
  <w:num w:numId="19">
    <w:abstractNumId w:val="6"/>
  </w:num>
  <w:num w:numId="20">
    <w:abstractNumId w:val="5"/>
  </w:num>
  <w:num w:numId="21">
    <w:abstractNumId w:val="29"/>
  </w:num>
  <w:num w:numId="22">
    <w:abstractNumId w:val="26"/>
  </w:num>
  <w:num w:numId="23">
    <w:abstractNumId w:val="13"/>
  </w:num>
  <w:num w:numId="24">
    <w:abstractNumId w:val="28"/>
  </w:num>
  <w:num w:numId="25">
    <w:abstractNumId w:val="3"/>
  </w:num>
  <w:num w:numId="26">
    <w:abstractNumId w:val="1"/>
  </w:num>
  <w:num w:numId="27">
    <w:abstractNumId w:val="8"/>
  </w:num>
  <w:num w:numId="28">
    <w:abstractNumId w:val="4"/>
  </w:num>
  <w:num w:numId="29">
    <w:abstractNumId w:val="15"/>
  </w:num>
  <w:num w:numId="30">
    <w:abstractNumId w:val="9"/>
  </w:num>
  <w:num w:numId="31">
    <w:abstractNumId w:val="18"/>
  </w:num>
  <w:num w:numId="32">
    <w:abstractNumId w:val="25"/>
  </w:num>
  <w:num w:numId="33">
    <w:abstractNumId w:val="24"/>
  </w:num>
  <w:num w:numId="34">
    <w:abstractNumId w:val="19"/>
  </w:num>
  <w:num w:numId="35">
    <w:abstractNumId w:val="14"/>
  </w:num>
  <w:num w:numId="36">
    <w:abstractNumId w:val="11"/>
  </w:num>
  <w:num w:numId="37">
    <w:abstractNumId w:val="12"/>
  </w:num>
  <w:num w:numId="38">
    <w:abstractNumId w:val="2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5B"/>
    <w:rsid w:val="00013820"/>
    <w:rsid w:val="0001495E"/>
    <w:rsid w:val="00024ECA"/>
    <w:rsid w:val="00026D84"/>
    <w:rsid w:val="00043CAA"/>
    <w:rsid w:val="0005166E"/>
    <w:rsid w:val="00051FA7"/>
    <w:rsid w:val="00056816"/>
    <w:rsid w:val="00075432"/>
    <w:rsid w:val="00092912"/>
    <w:rsid w:val="000968ED"/>
    <w:rsid w:val="000A3D97"/>
    <w:rsid w:val="000A6EFD"/>
    <w:rsid w:val="000B7236"/>
    <w:rsid w:val="000C0613"/>
    <w:rsid w:val="000D0970"/>
    <w:rsid w:val="000D50F1"/>
    <w:rsid w:val="000E413B"/>
    <w:rsid w:val="000F14BF"/>
    <w:rsid w:val="000F2BCA"/>
    <w:rsid w:val="000F5E56"/>
    <w:rsid w:val="00101336"/>
    <w:rsid w:val="001023D2"/>
    <w:rsid w:val="00110B70"/>
    <w:rsid w:val="001165B8"/>
    <w:rsid w:val="00134EFD"/>
    <w:rsid w:val="001362EE"/>
    <w:rsid w:val="00137848"/>
    <w:rsid w:val="00160104"/>
    <w:rsid w:val="001647D5"/>
    <w:rsid w:val="001765EE"/>
    <w:rsid w:val="0017738D"/>
    <w:rsid w:val="001832A6"/>
    <w:rsid w:val="00196A2A"/>
    <w:rsid w:val="001C0626"/>
    <w:rsid w:val="001C2D44"/>
    <w:rsid w:val="001D0875"/>
    <w:rsid w:val="001D1C4F"/>
    <w:rsid w:val="001D2AB7"/>
    <w:rsid w:val="001D4107"/>
    <w:rsid w:val="00203D24"/>
    <w:rsid w:val="0021217E"/>
    <w:rsid w:val="0021726D"/>
    <w:rsid w:val="00222C84"/>
    <w:rsid w:val="00223030"/>
    <w:rsid w:val="00227B4C"/>
    <w:rsid w:val="002326AB"/>
    <w:rsid w:val="002339EF"/>
    <w:rsid w:val="0024039A"/>
    <w:rsid w:val="00242FC5"/>
    <w:rsid w:val="00243430"/>
    <w:rsid w:val="00261643"/>
    <w:rsid w:val="00261AA5"/>
    <w:rsid w:val="002634C4"/>
    <w:rsid w:val="00276878"/>
    <w:rsid w:val="00280365"/>
    <w:rsid w:val="00280C7A"/>
    <w:rsid w:val="002928D3"/>
    <w:rsid w:val="00293EE8"/>
    <w:rsid w:val="002C63D1"/>
    <w:rsid w:val="002D61B0"/>
    <w:rsid w:val="002E585B"/>
    <w:rsid w:val="002F1FE6"/>
    <w:rsid w:val="002F4E68"/>
    <w:rsid w:val="00302865"/>
    <w:rsid w:val="00302A89"/>
    <w:rsid w:val="00312F7F"/>
    <w:rsid w:val="00323A29"/>
    <w:rsid w:val="00337D78"/>
    <w:rsid w:val="0034042A"/>
    <w:rsid w:val="00354376"/>
    <w:rsid w:val="00355887"/>
    <w:rsid w:val="00356D35"/>
    <w:rsid w:val="003578D1"/>
    <w:rsid w:val="00361450"/>
    <w:rsid w:val="003673CF"/>
    <w:rsid w:val="00371AEA"/>
    <w:rsid w:val="003726AC"/>
    <w:rsid w:val="003845C1"/>
    <w:rsid w:val="003A433C"/>
    <w:rsid w:val="003A6F89"/>
    <w:rsid w:val="003B339D"/>
    <w:rsid w:val="003B38C1"/>
    <w:rsid w:val="003C34E9"/>
    <w:rsid w:val="003C7519"/>
    <w:rsid w:val="003D5977"/>
    <w:rsid w:val="003E17E6"/>
    <w:rsid w:val="003E5BF8"/>
    <w:rsid w:val="003F0C04"/>
    <w:rsid w:val="004146E3"/>
    <w:rsid w:val="004167C6"/>
    <w:rsid w:val="0041768C"/>
    <w:rsid w:val="00423E3E"/>
    <w:rsid w:val="00427AF4"/>
    <w:rsid w:val="00434EDA"/>
    <w:rsid w:val="00437DB3"/>
    <w:rsid w:val="00440B29"/>
    <w:rsid w:val="0044175F"/>
    <w:rsid w:val="004647DA"/>
    <w:rsid w:val="00474062"/>
    <w:rsid w:val="00477D6B"/>
    <w:rsid w:val="00491DA7"/>
    <w:rsid w:val="004A79D9"/>
    <w:rsid w:val="004B17F8"/>
    <w:rsid w:val="004B5C2B"/>
    <w:rsid w:val="004C7545"/>
    <w:rsid w:val="004E708A"/>
    <w:rsid w:val="004E7733"/>
    <w:rsid w:val="004F4293"/>
    <w:rsid w:val="005019FF"/>
    <w:rsid w:val="005020B0"/>
    <w:rsid w:val="00502C1E"/>
    <w:rsid w:val="00511202"/>
    <w:rsid w:val="00520937"/>
    <w:rsid w:val="005240CC"/>
    <w:rsid w:val="00527BC0"/>
    <w:rsid w:val="0053057A"/>
    <w:rsid w:val="0054680A"/>
    <w:rsid w:val="00555071"/>
    <w:rsid w:val="00556076"/>
    <w:rsid w:val="00560A29"/>
    <w:rsid w:val="005864B6"/>
    <w:rsid w:val="005A7FA6"/>
    <w:rsid w:val="005B38AE"/>
    <w:rsid w:val="005B40E9"/>
    <w:rsid w:val="005C6649"/>
    <w:rsid w:val="005C79B2"/>
    <w:rsid w:val="005D752F"/>
    <w:rsid w:val="005E163E"/>
    <w:rsid w:val="005E45AA"/>
    <w:rsid w:val="005E6C0F"/>
    <w:rsid w:val="00605827"/>
    <w:rsid w:val="006063B6"/>
    <w:rsid w:val="00615F4E"/>
    <w:rsid w:val="0062695D"/>
    <w:rsid w:val="006348B0"/>
    <w:rsid w:val="00634F89"/>
    <w:rsid w:val="00646050"/>
    <w:rsid w:val="00655CC7"/>
    <w:rsid w:val="0067093C"/>
    <w:rsid w:val="006713CA"/>
    <w:rsid w:val="00676C5C"/>
    <w:rsid w:val="0068784F"/>
    <w:rsid w:val="00691396"/>
    <w:rsid w:val="006A726D"/>
    <w:rsid w:val="006C6644"/>
    <w:rsid w:val="006D5587"/>
    <w:rsid w:val="006E2F95"/>
    <w:rsid w:val="00703606"/>
    <w:rsid w:val="00720EFD"/>
    <w:rsid w:val="007425D5"/>
    <w:rsid w:val="00745732"/>
    <w:rsid w:val="00751EC3"/>
    <w:rsid w:val="0076525D"/>
    <w:rsid w:val="007854AF"/>
    <w:rsid w:val="00785829"/>
    <w:rsid w:val="00787A1A"/>
    <w:rsid w:val="00793A7C"/>
    <w:rsid w:val="007A1076"/>
    <w:rsid w:val="007A398A"/>
    <w:rsid w:val="007B3CC2"/>
    <w:rsid w:val="007B5A88"/>
    <w:rsid w:val="007C3283"/>
    <w:rsid w:val="007D1613"/>
    <w:rsid w:val="007E4C0E"/>
    <w:rsid w:val="007F2F98"/>
    <w:rsid w:val="00822E03"/>
    <w:rsid w:val="00823760"/>
    <w:rsid w:val="008335B0"/>
    <w:rsid w:val="008356C0"/>
    <w:rsid w:val="00846CF6"/>
    <w:rsid w:val="00851529"/>
    <w:rsid w:val="008610AC"/>
    <w:rsid w:val="00862A3B"/>
    <w:rsid w:val="00880F9F"/>
    <w:rsid w:val="00890C3C"/>
    <w:rsid w:val="00890F1D"/>
    <w:rsid w:val="008A134B"/>
    <w:rsid w:val="008B2CC1"/>
    <w:rsid w:val="008B60B2"/>
    <w:rsid w:val="008D34C2"/>
    <w:rsid w:val="008F0DD5"/>
    <w:rsid w:val="0090731E"/>
    <w:rsid w:val="00913A36"/>
    <w:rsid w:val="00916EE2"/>
    <w:rsid w:val="00917DB2"/>
    <w:rsid w:val="00923790"/>
    <w:rsid w:val="00946C68"/>
    <w:rsid w:val="0096402A"/>
    <w:rsid w:val="00966A22"/>
    <w:rsid w:val="0096722F"/>
    <w:rsid w:val="009718C0"/>
    <w:rsid w:val="00980843"/>
    <w:rsid w:val="00983DBF"/>
    <w:rsid w:val="009A3F7A"/>
    <w:rsid w:val="009B1F82"/>
    <w:rsid w:val="009B2CBB"/>
    <w:rsid w:val="009D286E"/>
    <w:rsid w:val="009D7428"/>
    <w:rsid w:val="009E0BF7"/>
    <w:rsid w:val="009E2791"/>
    <w:rsid w:val="009E3F6F"/>
    <w:rsid w:val="009F499F"/>
    <w:rsid w:val="00A3264D"/>
    <w:rsid w:val="00A37342"/>
    <w:rsid w:val="00A42DAF"/>
    <w:rsid w:val="00A44427"/>
    <w:rsid w:val="00A45BD8"/>
    <w:rsid w:val="00A54493"/>
    <w:rsid w:val="00A55422"/>
    <w:rsid w:val="00A6290C"/>
    <w:rsid w:val="00A71315"/>
    <w:rsid w:val="00A718CE"/>
    <w:rsid w:val="00A869B7"/>
    <w:rsid w:val="00A90F0A"/>
    <w:rsid w:val="00A96A53"/>
    <w:rsid w:val="00AA6F7F"/>
    <w:rsid w:val="00AB6703"/>
    <w:rsid w:val="00AC205C"/>
    <w:rsid w:val="00AC279B"/>
    <w:rsid w:val="00AC4CEC"/>
    <w:rsid w:val="00AC76CB"/>
    <w:rsid w:val="00AD371C"/>
    <w:rsid w:val="00AE3376"/>
    <w:rsid w:val="00AE7643"/>
    <w:rsid w:val="00AF0A6B"/>
    <w:rsid w:val="00AF178B"/>
    <w:rsid w:val="00B0009B"/>
    <w:rsid w:val="00B05A69"/>
    <w:rsid w:val="00B07174"/>
    <w:rsid w:val="00B07276"/>
    <w:rsid w:val="00B128BF"/>
    <w:rsid w:val="00B25847"/>
    <w:rsid w:val="00B355B6"/>
    <w:rsid w:val="00B415AD"/>
    <w:rsid w:val="00B41724"/>
    <w:rsid w:val="00B429DE"/>
    <w:rsid w:val="00B504AD"/>
    <w:rsid w:val="00B75281"/>
    <w:rsid w:val="00B80108"/>
    <w:rsid w:val="00B91DD7"/>
    <w:rsid w:val="00B92F1F"/>
    <w:rsid w:val="00B941D5"/>
    <w:rsid w:val="00B9734B"/>
    <w:rsid w:val="00BA30E2"/>
    <w:rsid w:val="00BA4DEB"/>
    <w:rsid w:val="00BC2E06"/>
    <w:rsid w:val="00BD4661"/>
    <w:rsid w:val="00BF7515"/>
    <w:rsid w:val="00C10182"/>
    <w:rsid w:val="00C11BFE"/>
    <w:rsid w:val="00C12366"/>
    <w:rsid w:val="00C2413A"/>
    <w:rsid w:val="00C5068F"/>
    <w:rsid w:val="00C54C62"/>
    <w:rsid w:val="00C57F29"/>
    <w:rsid w:val="00C63AD7"/>
    <w:rsid w:val="00C86D74"/>
    <w:rsid w:val="00CB6496"/>
    <w:rsid w:val="00CB6E70"/>
    <w:rsid w:val="00CD04F1"/>
    <w:rsid w:val="00CD6825"/>
    <w:rsid w:val="00CE65EE"/>
    <w:rsid w:val="00CE7F37"/>
    <w:rsid w:val="00CF374B"/>
    <w:rsid w:val="00CF6577"/>
    <w:rsid w:val="00CF681A"/>
    <w:rsid w:val="00D0537C"/>
    <w:rsid w:val="00D05A1A"/>
    <w:rsid w:val="00D07C78"/>
    <w:rsid w:val="00D20E47"/>
    <w:rsid w:val="00D21235"/>
    <w:rsid w:val="00D262BC"/>
    <w:rsid w:val="00D32B44"/>
    <w:rsid w:val="00D373E9"/>
    <w:rsid w:val="00D45252"/>
    <w:rsid w:val="00D45CCE"/>
    <w:rsid w:val="00D46A05"/>
    <w:rsid w:val="00D53CBA"/>
    <w:rsid w:val="00D60296"/>
    <w:rsid w:val="00D61BB3"/>
    <w:rsid w:val="00D70243"/>
    <w:rsid w:val="00D71B4D"/>
    <w:rsid w:val="00D93D55"/>
    <w:rsid w:val="00DD3F72"/>
    <w:rsid w:val="00DD7B7F"/>
    <w:rsid w:val="00DF3007"/>
    <w:rsid w:val="00DF3E80"/>
    <w:rsid w:val="00E15015"/>
    <w:rsid w:val="00E16EC8"/>
    <w:rsid w:val="00E31404"/>
    <w:rsid w:val="00E335FE"/>
    <w:rsid w:val="00E42E8E"/>
    <w:rsid w:val="00E42FB8"/>
    <w:rsid w:val="00E45755"/>
    <w:rsid w:val="00E54E92"/>
    <w:rsid w:val="00E55A68"/>
    <w:rsid w:val="00E62196"/>
    <w:rsid w:val="00E82FE2"/>
    <w:rsid w:val="00E84FC6"/>
    <w:rsid w:val="00EA6E55"/>
    <w:rsid w:val="00EA7D6E"/>
    <w:rsid w:val="00EB0274"/>
    <w:rsid w:val="00EB2F76"/>
    <w:rsid w:val="00EC43A5"/>
    <w:rsid w:val="00EC4E49"/>
    <w:rsid w:val="00ED77FB"/>
    <w:rsid w:val="00EE45FA"/>
    <w:rsid w:val="00EF4B10"/>
    <w:rsid w:val="00F00089"/>
    <w:rsid w:val="00F043DE"/>
    <w:rsid w:val="00F23F48"/>
    <w:rsid w:val="00F3360D"/>
    <w:rsid w:val="00F45D93"/>
    <w:rsid w:val="00F63149"/>
    <w:rsid w:val="00F66152"/>
    <w:rsid w:val="00F81AD1"/>
    <w:rsid w:val="00F84E7F"/>
    <w:rsid w:val="00F9165B"/>
    <w:rsid w:val="00F939C5"/>
    <w:rsid w:val="00FA679E"/>
    <w:rsid w:val="00FC482F"/>
    <w:rsid w:val="00FC6F93"/>
    <w:rsid w:val="00FD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6FC50B"/>
  <w15:docId w15:val="{CB94686B-70D5-4BB2-924A-F6F6C175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E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261643"/>
    <w:pPr>
      <w:keepNext/>
      <w:numPr>
        <w:numId w:val="23"/>
      </w:numPr>
      <w:spacing w:after="48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numPr>
        <w:ilvl w:val="1"/>
        <w:numId w:val="23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numPr>
        <w:ilvl w:val="3"/>
        <w:numId w:val="23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CF6577"/>
    <w:pPr>
      <w:numPr>
        <w:numId w:val="6"/>
      </w:numPr>
      <w:spacing w:line="360" w:lineRule="auto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nhideWhenUsed/>
    <w:rsid w:val="002E58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E585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2E58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E585B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293EE8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3EE8"/>
    <w:rPr>
      <w:rFonts w:ascii="Segoe UI" w:eastAsia="SimSun" w:hAnsi="Segoe UI" w:cs="Segoe UI"/>
      <w:sz w:val="22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22C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2C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2C8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22C84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basedOn w:val="DefaultParagraphFont"/>
    <w:link w:val="ONUME"/>
    <w:rsid w:val="00880F9F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B7236"/>
    <w:pPr>
      <w:ind w:left="720"/>
      <w:contextualSpacing/>
    </w:pPr>
  </w:style>
  <w:style w:type="table" w:styleId="TableGrid">
    <w:name w:val="Table Grid"/>
    <w:basedOn w:val="TableNormal"/>
    <w:rsid w:val="00C1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026D84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C2413A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1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cws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ipo.int/cws/en/taskforce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cws/en/work-program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wipo.int/about-wipo/fr/oversight/iaod/evaluation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govbody/fr/wo_pbc_32/wo_pbc_32_3.pdf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cws/en/taskforce/memb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1D45F-910C-433E-84DC-FF464F6E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2275</Words>
  <Characters>12974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CWS/10/3</vt:lpstr>
      <vt:lpstr>CWS/10/3</vt:lpstr>
    </vt:vector>
  </TitlesOfParts>
  <Company>WIPO</Company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CWS/10/3</dc:title>
  <dc:subject>Proposal for survey on Office practices for Digital Transformation</dc:subject>
  <dc:creator>WIPO</dc:creator>
  <cp:keywords>FOR OFFICIAL USE ONLY</cp:keywords>
  <dc:description/>
  <cp:lastModifiedBy>CHAVAS Louison</cp:lastModifiedBy>
  <cp:revision>2</cp:revision>
  <cp:lastPrinted>2011-02-15T11:56:00Z</cp:lastPrinted>
  <dcterms:created xsi:type="dcterms:W3CDTF">2022-10-14T09:43:00Z</dcterms:created>
  <dcterms:modified xsi:type="dcterms:W3CDTF">2022-10-14T09:43:00Z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e5ee7072-0196-4ac1-a50b-e5bf8004d9c2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