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079E" w14:textId="77777777" w:rsidR="008B2CC1" w:rsidRPr="00E55C1A" w:rsidRDefault="0040540C" w:rsidP="00533626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E55C1A">
        <w:rPr>
          <w:noProof/>
          <w:lang w:val="en-US" w:eastAsia="en-US"/>
        </w:rPr>
        <w:drawing>
          <wp:inline distT="0" distB="0" distL="0" distR="0" wp14:anchorId="3A126E6E" wp14:editId="702334A5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F863" w14:textId="1A3DBC64" w:rsidR="00B1090C" w:rsidRPr="00E55C1A" w:rsidRDefault="00533626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E55C1A">
        <w:rPr>
          <w:rFonts w:ascii="Arial Black" w:hAnsi="Arial Black"/>
          <w:caps/>
          <w:sz w:val="15"/>
          <w:lang w:val="fr-FR"/>
        </w:rPr>
        <w:t>CWS/11</w:t>
      </w:r>
      <w:bookmarkStart w:id="0" w:name="Code"/>
      <w:bookmarkEnd w:id="0"/>
      <w:r w:rsidR="00A34C68" w:rsidRPr="00E55C1A">
        <w:rPr>
          <w:rFonts w:ascii="Arial Black" w:hAnsi="Arial Black"/>
          <w:caps/>
          <w:sz w:val="15"/>
          <w:lang w:val="fr-FR"/>
        </w:rPr>
        <w:t>/3</w:t>
      </w:r>
    </w:p>
    <w:p w14:paraId="29BBCC73" w14:textId="100CB6EB" w:rsidR="008B2CC1" w:rsidRPr="00E55C1A" w:rsidRDefault="00B1090C" w:rsidP="0040540C">
      <w:pPr>
        <w:jc w:val="right"/>
        <w:rPr>
          <w:lang w:val="fr-FR"/>
        </w:rPr>
      </w:pPr>
      <w:r w:rsidRPr="00E55C1A">
        <w:rPr>
          <w:rFonts w:ascii="Arial Black" w:hAnsi="Arial Black"/>
          <w:caps/>
          <w:sz w:val="15"/>
          <w:lang w:val="fr-FR"/>
        </w:rPr>
        <w:t>ORIGINAL</w:t>
      </w:r>
      <w:r w:rsidR="004D0FC9" w:rsidRPr="00E55C1A">
        <w:rPr>
          <w:rFonts w:ascii="Arial Black" w:hAnsi="Arial Black"/>
          <w:caps/>
          <w:sz w:val="15"/>
          <w:lang w:val="fr-FR"/>
        </w:rPr>
        <w:t> :</w:t>
      </w:r>
      <w:r w:rsidR="002956DE" w:rsidRPr="00E55C1A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A34C68" w:rsidRPr="00E55C1A">
        <w:rPr>
          <w:rFonts w:ascii="Arial Black" w:hAnsi="Arial Black"/>
          <w:caps/>
          <w:sz w:val="15"/>
          <w:lang w:val="fr-FR"/>
        </w:rPr>
        <w:t>anglais</w:t>
      </w:r>
    </w:p>
    <w:bookmarkEnd w:id="1"/>
    <w:p w14:paraId="249F337E" w14:textId="612861CB" w:rsidR="008B2CC1" w:rsidRPr="00E55C1A" w:rsidRDefault="00B1090C" w:rsidP="00B1090C">
      <w:pPr>
        <w:spacing w:after="1200"/>
        <w:jc w:val="right"/>
        <w:rPr>
          <w:lang w:val="fr-FR"/>
        </w:rPr>
      </w:pPr>
      <w:r w:rsidRPr="00E55C1A">
        <w:rPr>
          <w:rFonts w:ascii="Arial Black" w:hAnsi="Arial Black"/>
          <w:caps/>
          <w:sz w:val="15"/>
          <w:lang w:val="fr-FR"/>
        </w:rPr>
        <w:t>DATE</w:t>
      </w:r>
      <w:r w:rsidR="004D0FC9" w:rsidRPr="00E55C1A">
        <w:rPr>
          <w:rFonts w:ascii="Arial Black" w:hAnsi="Arial Black"/>
          <w:caps/>
          <w:sz w:val="15"/>
          <w:lang w:val="fr-FR"/>
        </w:rPr>
        <w:t> :</w:t>
      </w:r>
      <w:r w:rsidR="002956DE" w:rsidRPr="00E55C1A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A34C68" w:rsidRPr="00E55C1A">
        <w:rPr>
          <w:rFonts w:ascii="Arial Black" w:hAnsi="Arial Black"/>
          <w:caps/>
          <w:sz w:val="15"/>
          <w:lang w:val="fr-FR"/>
        </w:rPr>
        <w:t>14 septembre 2023</w:t>
      </w:r>
    </w:p>
    <w:bookmarkEnd w:id="2"/>
    <w:p w14:paraId="0A8728D7" w14:textId="6E074716" w:rsidR="00533626" w:rsidRPr="00E55C1A" w:rsidRDefault="00533626" w:rsidP="00533626">
      <w:pPr>
        <w:spacing w:after="600"/>
        <w:rPr>
          <w:b/>
          <w:sz w:val="28"/>
          <w:szCs w:val="28"/>
          <w:lang w:val="fr-FR"/>
        </w:rPr>
      </w:pPr>
      <w:r w:rsidRPr="00E55C1A">
        <w:rPr>
          <w:b/>
          <w:sz w:val="28"/>
          <w:szCs w:val="28"/>
          <w:lang w:val="fr-FR"/>
        </w:rPr>
        <w:t>Comité des normes de l</w:t>
      </w:r>
      <w:r w:rsidR="004D0FC9" w:rsidRPr="00E55C1A">
        <w:rPr>
          <w:b/>
          <w:sz w:val="28"/>
          <w:szCs w:val="28"/>
          <w:lang w:val="fr-FR"/>
        </w:rPr>
        <w:t>’</w:t>
      </w:r>
      <w:r w:rsidRPr="00E55C1A">
        <w:rPr>
          <w:b/>
          <w:sz w:val="28"/>
          <w:szCs w:val="28"/>
          <w:lang w:val="fr-FR"/>
        </w:rPr>
        <w:t>OMPI (CWS)</w:t>
      </w:r>
    </w:p>
    <w:p w14:paraId="7E367F31" w14:textId="3526F625" w:rsidR="00533626" w:rsidRPr="00E55C1A" w:rsidRDefault="00533626" w:rsidP="00533626">
      <w:pPr>
        <w:rPr>
          <w:b/>
          <w:sz w:val="28"/>
          <w:szCs w:val="24"/>
          <w:lang w:val="fr-FR"/>
        </w:rPr>
      </w:pPr>
      <w:r w:rsidRPr="00E55C1A">
        <w:rPr>
          <w:b/>
          <w:sz w:val="24"/>
          <w:lang w:val="fr-FR"/>
        </w:rPr>
        <w:t>Onz</w:t>
      </w:r>
      <w:r w:rsidR="004D0FC9" w:rsidRPr="00E55C1A">
        <w:rPr>
          <w:b/>
          <w:sz w:val="24"/>
          <w:lang w:val="fr-FR"/>
        </w:rPr>
        <w:t>ième session</w:t>
      </w:r>
    </w:p>
    <w:p w14:paraId="0BBA78C2" w14:textId="7EA0FA6E" w:rsidR="008B2CC1" w:rsidRPr="00E55C1A" w:rsidRDefault="00A34C68" w:rsidP="00A34C68">
      <w:pPr>
        <w:spacing w:after="720"/>
        <w:rPr>
          <w:caps/>
          <w:sz w:val="24"/>
          <w:lang w:val="fr-FR"/>
        </w:rPr>
      </w:pPr>
      <w:bookmarkStart w:id="3" w:name="TitleOfDoc"/>
      <w:r w:rsidRPr="00E55C1A">
        <w:rPr>
          <w:b/>
          <w:sz w:val="24"/>
          <w:lang w:val="fr-FR"/>
        </w:rPr>
        <w:t>Genève, 4 – 8 décembre 2023</w:t>
      </w:r>
    </w:p>
    <w:p w14:paraId="0BB76AFE" w14:textId="12A9C18B" w:rsidR="008B2CC1" w:rsidRPr="00E55C1A" w:rsidRDefault="00A34C68" w:rsidP="00A34C68">
      <w:pPr>
        <w:spacing w:after="360"/>
        <w:rPr>
          <w:iCs/>
          <w:caps/>
          <w:sz w:val="24"/>
          <w:lang w:val="fr-FR"/>
        </w:rPr>
      </w:pPr>
      <w:bookmarkStart w:id="4" w:name="Prepared"/>
      <w:bookmarkEnd w:id="3"/>
      <w:bookmarkEnd w:id="4"/>
      <w:r w:rsidRPr="00E55C1A">
        <w:rPr>
          <w:iCs/>
          <w:caps/>
          <w:sz w:val="24"/>
          <w:lang w:val="fr-FR"/>
        </w:rPr>
        <w:t>Proposition de révision de la norme ST.26 de l</w:t>
      </w:r>
      <w:r w:rsidR="004D0FC9" w:rsidRPr="00E55C1A">
        <w:rPr>
          <w:iCs/>
          <w:caps/>
          <w:sz w:val="24"/>
          <w:lang w:val="fr-FR"/>
        </w:rPr>
        <w:t>’</w:t>
      </w:r>
      <w:r w:rsidRPr="00E55C1A">
        <w:rPr>
          <w:iCs/>
          <w:caps/>
          <w:sz w:val="24"/>
          <w:lang w:val="fr-FR"/>
        </w:rPr>
        <w:t>OMPI</w:t>
      </w:r>
    </w:p>
    <w:p w14:paraId="169054D0" w14:textId="1C950554" w:rsidR="000F5E56" w:rsidRPr="00E55C1A" w:rsidRDefault="00A34C68" w:rsidP="00A34C68">
      <w:pPr>
        <w:spacing w:after="960"/>
        <w:rPr>
          <w:i/>
          <w:iCs/>
          <w:lang w:val="fr-FR"/>
        </w:rPr>
      </w:pPr>
      <w:r w:rsidRPr="00E55C1A">
        <w:rPr>
          <w:i/>
          <w:iCs/>
          <w:lang w:val="fr-FR"/>
        </w:rPr>
        <w:t>Document établi par le Bureau international</w:t>
      </w:r>
    </w:p>
    <w:p w14:paraId="79242AD1" w14:textId="77777777" w:rsidR="00A34C68" w:rsidRPr="00E55C1A" w:rsidRDefault="00A34C68" w:rsidP="000E4CF0">
      <w:pPr>
        <w:pStyle w:val="Heading2"/>
        <w:rPr>
          <w:lang w:val="fr-FR"/>
        </w:rPr>
      </w:pPr>
      <w:r w:rsidRPr="00E55C1A">
        <w:rPr>
          <w:lang w:val="fr-FR"/>
        </w:rPr>
        <w:t>Résumé</w:t>
      </w:r>
    </w:p>
    <w:p w14:paraId="7B8B94F3" w14:textId="454A9D5B" w:rsidR="00A34C68" w:rsidRPr="00E55C1A" w:rsidRDefault="00A34C68" w:rsidP="000E4CF0">
      <w:pPr>
        <w:pStyle w:val="ONUMFS"/>
        <w:rPr>
          <w:lang w:val="fr-FR"/>
        </w:rPr>
      </w:pPr>
      <w:r w:rsidRPr="00E55C1A">
        <w:rPr>
          <w:lang w:val="fr-FR"/>
        </w:rPr>
        <w:t>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Équipe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experts chargée du listage des séquences propose une révision de la version actuelle de la norme ST.26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</w:t>
      </w:r>
      <w:r w:rsidR="004D0FC9" w:rsidRPr="00E55C1A">
        <w:rPr>
          <w:lang w:val="fr-FR"/>
        </w:rPr>
        <w:t> :</w:t>
      </w:r>
      <w:r w:rsidRPr="00E55C1A">
        <w:rPr>
          <w:lang w:val="fr-FR"/>
        </w:rPr>
        <w:t xml:space="preserve"> version</w:t>
      </w:r>
      <w:r w:rsidR="0087620F">
        <w:rPr>
          <w:lang w:val="fr-FR"/>
        </w:rPr>
        <w:t> </w:t>
      </w:r>
      <w:r w:rsidRPr="00E55C1A">
        <w:rPr>
          <w:lang w:val="fr-FR"/>
        </w:rPr>
        <w:t>1.6.  La révision proposée comprend deux</w:t>
      </w:r>
      <w:r w:rsidR="000E0746" w:rsidRPr="00E55C1A">
        <w:rPr>
          <w:lang w:val="fr-FR"/>
        </w:rPr>
        <w:t> </w:t>
      </w:r>
      <w:r w:rsidRPr="00E55C1A">
        <w:rPr>
          <w:lang w:val="fr-FR"/>
        </w:rPr>
        <w:t>nouveaux exemples dans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 xml:space="preserve">annexe VI, </w:t>
      </w:r>
      <w:r w:rsidR="004D0FC9" w:rsidRPr="00E55C1A">
        <w:rPr>
          <w:lang w:val="fr-FR"/>
        </w:rPr>
        <w:t>à savoir</w:t>
      </w:r>
      <w:r w:rsidRPr="00E55C1A">
        <w:rPr>
          <w:lang w:val="fr-FR"/>
        </w:rPr>
        <w:t xml:space="preserve"> le document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orientation, des améliorations apportées au niveau de la cohérence de la terminologie utilisée, ainsi que quelques modifications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ordre rédactionnel.</w:t>
      </w:r>
    </w:p>
    <w:p w14:paraId="34DE2663" w14:textId="77777777" w:rsidR="00A34C68" w:rsidRPr="00E55C1A" w:rsidRDefault="00A34C68" w:rsidP="000E4CF0">
      <w:pPr>
        <w:pStyle w:val="Heading2"/>
        <w:rPr>
          <w:lang w:val="fr-FR"/>
        </w:rPr>
      </w:pPr>
      <w:r w:rsidRPr="00E55C1A">
        <w:rPr>
          <w:lang w:val="fr-FR"/>
        </w:rPr>
        <w:t>Contexte</w:t>
      </w:r>
    </w:p>
    <w:p w14:paraId="49738466" w14:textId="6C88BC55" w:rsidR="00A34C68" w:rsidRPr="00E55C1A" w:rsidRDefault="00A34C68" w:rsidP="000E4CF0">
      <w:pPr>
        <w:pStyle w:val="ONUMFS"/>
        <w:rPr>
          <w:lang w:val="fr-FR"/>
        </w:rPr>
      </w:pPr>
      <w:r w:rsidRPr="00E55C1A">
        <w:rPr>
          <w:lang w:val="fr-FR"/>
        </w:rPr>
        <w:t>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Équipe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experts chargée du listage des séquences est responsable des modifications apportées à la norme ST.26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OMPI, dans le cadre de la tâche n° 44 dont la description est la suivante</w:t>
      </w:r>
      <w:r w:rsidR="004D0FC9" w:rsidRPr="00E55C1A">
        <w:rPr>
          <w:lang w:val="fr-FR"/>
        </w:rPr>
        <w:t> :</w:t>
      </w:r>
    </w:p>
    <w:p w14:paraId="6FAB0E20" w14:textId="6AF9C5A0" w:rsidR="00A34C68" w:rsidRPr="00E55C1A" w:rsidRDefault="004D0FC9" w:rsidP="000E4CF0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E55C1A">
        <w:rPr>
          <w:lang w:val="fr-FR"/>
        </w:rPr>
        <w:t>“</w:t>
      </w:r>
      <w:r w:rsidRPr="00E55C1A">
        <w:rPr>
          <w:i/>
          <w:lang w:val="fr-FR"/>
        </w:rPr>
        <w:t>F</w:t>
      </w:r>
      <w:r w:rsidR="00A34C68" w:rsidRPr="00E55C1A">
        <w:rPr>
          <w:i/>
          <w:lang w:val="fr-FR"/>
        </w:rPr>
        <w:t>ournir un appui au Bureau international en communiquant les besoins et le retour d</w:t>
      </w:r>
      <w:r w:rsidRPr="00E55C1A">
        <w:rPr>
          <w:i/>
          <w:lang w:val="fr-FR"/>
        </w:rPr>
        <w:t>’</w:t>
      </w:r>
      <w:r w:rsidR="00A34C68" w:rsidRPr="00E55C1A">
        <w:rPr>
          <w:i/>
          <w:lang w:val="fr-FR"/>
        </w:rPr>
        <w:t>information des utilisateurs sur l</w:t>
      </w:r>
      <w:r w:rsidRPr="00E55C1A">
        <w:rPr>
          <w:i/>
          <w:lang w:val="fr-FR"/>
        </w:rPr>
        <w:t>’</w:t>
      </w:r>
      <w:r w:rsidR="00A34C68" w:rsidRPr="00E55C1A">
        <w:rPr>
          <w:i/>
          <w:lang w:val="fr-FR"/>
        </w:rPr>
        <w:t>outil d</w:t>
      </w:r>
      <w:r w:rsidRPr="00E55C1A">
        <w:rPr>
          <w:i/>
          <w:lang w:val="fr-FR"/>
        </w:rPr>
        <w:t>’</w:t>
      </w:r>
      <w:r w:rsidR="00A34C68" w:rsidRPr="00E55C1A">
        <w:rPr>
          <w:i/>
          <w:lang w:val="fr-FR"/>
        </w:rPr>
        <w:t>édition et de validation de la norme</w:t>
      </w:r>
      <w:r w:rsidR="000E0746" w:rsidRPr="00E55C1A">
        <w:rPr>
          <w:i/>
          <w:lang w:val="fr-FR"/>
        </w:rPr>
        <w:t> </w:t>
      </w:r>
      <w:r w:rsidR="00A34C68" w:rsidRPr="00E55C1A">
        <w:rPr>
          <w:i/>
          <w:lang w:val="fr-FR"/>
        </w:rPr>
        <w:t>ST.</w:t>
      </w:r>
      <w:proofErr w:type="gramStart"/>
      <w:r w:rsidR="00A34C68" w:rsidRPr="00E55C1A">
        <w:rPr>
          <w:i/>
          <w:lang w:val="fr-FR"/>
        </w:rPr>
        <w:t>26;</w:t>
      </w:r>
      <w:r w:rsidR="000E0746" w:rsidRPr="00E55C1A">
        <w:rPr>
          <w:i/>
          <w:lang w:val="fr-FR"/>
        </w:rPr>
        <w:t xml:space="preserve"> </w:t>
      </w:r>
      <w:r w:rsidR="00A34C68" w:rsidRPr="00E55C1A">
        <w:rPr>
          <w:i/>
          <w:lang w:val="fr-FR"/>
        </w:rPr>
        <w:t xml:space="preserve"> fournir</w:t>
      </w:r>
      <w:proofErr w:type="gramEnd"/>
      <w:r w:rsidR="00A34C68" w:rsidRPr="00E55C1A">
        <w:rPr>
          <w:i/>
          <w:lang w:val="fr-FR"/>
        </w:rPr>
        <w:t xml:space="preserve"> un appui au Bureau international pour les révisions à apporter en conséquence aux Instructions administratives</w:t>
      </w:r>
      <w:r w:rsidRPr="00E55C1A">
        <w:rPr>
          <w:i/>
          <w:lang w:val="fr-FR"/>
        </w:rPr>
        <w:t xml:space="preserve"> du PCT</w:t>
      </w:r>
      <w:r w:rsidR="00A34C68" w:rsidRPr="00E55C1A">
        <w:rPr>
          <w:i/>
          <w:lang w:val="fr-FR"/>
        </w:rPr>
        <w:t xml:space="preserve">; </w:t>
      </w:r>
      <w:r w:rsidR="000E0746" w:rsidRPr="00E55C1A">
        <w:rPr>
          <w:i/>
          <w:lang w:val="fr-FR"/>
        </w:rPr>
        <w:t xml:space="preserve"> </w:t>
      </w:r>
      <w:r w:rsidR="00A34C68" w:rsidRPr="00E55C1A">
        <w:rPr>
          <w:i/>
          <w:lang w:val="fr-FR"/>
        </w:rPr>
        <w:t>et préparer les révisions à apporter à la norme</w:t>
      </w:r>
      <w:r w:rsidR="000E0746" w:rsidRPr="00E55C1A">
        <w:rPr>
          <w:i/>
          <w:lang w:val="fr-FR"/>
        </w:rPr>
        <w:t> </w:t>
      </w:r>
      <w:r w:rsidR="00A34C68" w:rsidRPr="00E55C1A">
        <w:rPr>
          <w:i/>
          <w:lang w:val="fr-FR"/>
        </w:rPr>
        <w:t>ST.26 de l</w:t>
      </w:r>
      <w:r w:rsidRPr="00E55C1A">
        <w:rPr>
          <w:i/>
          <w:lang w:val="fr-FR"/>
        </w:rPr>
        <w:t>’</w:t>
      </w:r>
      <w:r w:rsidR="00A34C68" w:rsidRPr="00E55C1A">
        <w:rPr>
          <w:i/>
          <w:lang w:val="fr-FR"/>
        </w:rPr>
        <w:t>OMPI</w:t>
      </w:r>
      <w:r w:rsidRPr="00E55C1A">
        <w:rPr>
          <w:i/>
          <w:lang w:val="fr-FR"/>
        </w:rPr>
        <w:t>.”</w:t>
      </w:r>
    </w:p>
    <w:p w14:paraId="43E5976C" w14:textId="54D272B8" w:rsidR="004D0FC9" w:rsidRPr="00E55C1A" w:rsidRDefault="00A34C68" w:rsidP="000E4CF0">
      <w:pPr>
        <w:pStyle w:val="ONUMFS"/>
        <w:rPr>
          <w:lang w:val="fr-FR"/>
        </w:rPr>
      </w:pPr>
      <w:r w:rsidRPr="00E55C1A">
        <w:rPr>
          <w:lang w:val="fr-FR"/>
        </w:rPr>
        <w:t xml:space="preserve">Depuis que la norme a été adoptée </w:t>
      </w:r>
      <w:r w:rsidR="004D0FC9" w:rsidRPr="00E55C1A">
        <w:rPr>
          <w:lang w:val="fr-FR"/>
        </w:rPr>
        <w:t>en 2016</w:t>
      </w:r>
      <w:r w:rsidRPr="00E55C1A">
        <w:rPr>
          <w:lang w:val="fr-FR"/>
        </w:rPr>
        <w:t>, des mises à jour ont été effectuées chaque année, donnant lieu aux versions</w:t>
      </w:r>
      <w:r w:rsidR="0087620F">
        <w:rPr>
          <w:lang w:val="fr-FR"/>
        </w:rPr>
        <w:t> </w:t>
      </w:r>
      <w:r w:rsidRPr="00E55C1A">
        <w:rPr>
          <w:lang w:val="fr-FR"/>
        </w:rPr>
        <w:t>1.1, 1.2, 1.3, 1.4, 1.5 et</w:t>
      </w:r>
      <w:r w:rsidR="0087620F">
        <w:rPr>
          <w:lang w:val="fr-FR"/>
        </w:rPr>
        <w:t> </w:t>
      </w:r>
      <w:r w:rsidRPr="00E55C1A">
        <w:rPr>
          <w:lang w:val="fr-FR"/>
        </w:rPr>
        <w:t>1.6.  Plus récemment, lors de la dix</w:t>
      </w:r>
      <w:r w:rsidR="004D0FC9" w:rsidRPr="00E55C1A">
        <w:rPr>
          <w:lang w:val="fr-FR"/>
        </w:rPr>
        <w:t>ième session</w:t>
      </w:r>
      <w:r w:rsidRPr="00E55C1A">
        <w:rPr>
          <w:lang w:val="fr-FR"/>
        </w:rPr>
        <w:t xml:space="preserve"> qui s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 xml:space="preserve">est tenue en </w:t>
      </w:r>
      <w:r w:rsidR="004D0FC9" w:rsidRPr="00E55C1A">
        <w:rPr>
          <w:lang w:val="fr-FR"/>
        </w:rPr>
        <w:t>novembre 20</w:t>
      </w:r>
      <w:r w:rsidRPr="00E55C1A">
        <w:rPr>
          <w:lang w:val="fr-FR"/>
        </w:rPr>
        <w:t>22, plusieurs nouveaux exemples ont été inclus dans l</w:t>
      </w:r>
      <w:r w:rsidR="004D0FC9" w:rsidRPr="00E55C1A">
        <w:rPr>
          <w:lang w:val="fr-FR"/>
        </w:rPr>
        <w:t>’annexe V</w:t>
      </w:r>
      <w:r w:rsidRPr="00E55C1A">
        <w:rPr>
          <w:lang w:val="fr-FR"/>
        </w:rPr>
        <w:t>I et certaines modifications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ordre rédactionnel ont été apportées afin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améliorer la clarté.</w:t>
      </w:r>
    </w:p>
    <w:p w14:paraId="4748CE38" w14:textId="20073859" w:rsidR="00A34C68" w:rsidRPr="00E55C1A" w:rsidRDefault="00A34C68" w:rsidP="000E4CF0">
      <w:pPr>
        <w:pStyle w:val="ONUMFS"/>
        <w:rPr>
          <w:lang w:val="fr-FR"/>
        </w:rPr>
      </w:pPr>
      <w:r w:rsidRPr="00E55C1A">
        <w:rPr>
          <w:lang w:val="fr-FR"/>
        </w:rPr>
        <w:lastRenderedPageBreak/>
        <w:t>Il a également été décidé à la dix</w:t>
      </w:r>
      <w:r w:rsidR="004D0FC9" w:rsidRPr="00E55C1A">
        <w:rPr>
          <w:lang w:val="fr-FR"/>
        </w:rPr>
        <w:t>ième session du CWS</w:t>
      </w:r>
      <w:r w:rsidRPr="00E55C1A">
        <w:rPr>
          <w:lang w:val="fr-FR"/>
        </w:rPr>
        <w:t xml:space="preserve"> que le Bureau international établirait une version en suivi des modifications présentant en détail chacune des modifications apportées à la version actuelle de la norme, pour examen par</w:t>
      </w:r>
      <w:r w:rsidR="004D0FC9" w:rsidRPr="00E55C1A">
        <w:rPr>
          <w:lang w:val="fr-FR"/>
        </w:rPr>
        <w:t xml:space="preserve"> le CWS</w:t>
      </w:r>
      <w:r w:rsidRPr="00E55C1A">
        <w:rPr>
          <w:lang w:val="fr-FR"/>
        </w:rPr>
        <w:t>, qu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il s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agisse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une modification importante ou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une simple modification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ordre rédactionn</w:t>
      </w:r>
      <w:r w:rsidR="00E55C1A" w:rsidRPr="00E55C1A">
        <w:rPr>
          <w:lang w:val="fr-FR"/>
        </w:rPr>
        <w:t>el.  La</w:t>
      </w:r>
      <w:r w:rsidRPr="00E55C1A">
        <w:rPr>
          <w:lang w:val="fr-FR"/>
        </w:rPr>
        <w:t xml:space="preserve"> version en suivi des modifications présentant les mises à jour par rapport à la précédente version officielle de la norme</w:t>
      </w:r>
      <w:r w:rsidR="000E0746" w:rsidRPr="00E55C1A">
        <w:rPr>
          <w:lang w:val="fr-FR"/>
        </w:rPr>
        <w:t> </w:t>
      </w:r>
      <w:r w:rsidRPr="00E55C1A">
        <w:rPr>
          <w:lang w:val="fr-FR"/>
        </w:rPr>
        <w:t>ST.26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 peut être consultée sur le site</w:t>
      </w:r>
      <w:r w:rsidR="000E0746" w:rsidRPr="00E55C1A">
        <w:rPr>
          <w:lang w:val="fr-FR"/>
        </w:rPr>
        <w:t> </w:t>
      </w:r>
      <w:r w:rsidRPr="00E55C1A">
        <w:rPr>
          <w:lang w:val="fr-FR"/>
        </w:rPr>
        <w:t>Web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 à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 xml:space="preserve">adresse </w:t>
      </w:r>
      <w:hyperlink r:id="rId9" w:history="1">
        <w:r w:rsidRPr="00293A12">
          <w:rPr>
            <w:rStyle w:val="Hyperlink"/>
            <w:color w:val="000000" w:themeColor="text1"/>
            <w:lang w:val="fr-FR"/>
          </w:rPr>
          <w:t>https://www.wipo.int/standards/en/tracked</w:t>
        </w:r>
        <w:r w:rsidR="0087620F" w:rsidRPr="00293A12">
          <w:rPr>
            <w:rStyle w:val="Hyperlink"/>
            <w:color w:val="000000" w:themeColor="text1"/>
            <w:lang w:val="fr-FR"/>
          </w:rPr>
          <w:noBreakHyphen/>
        </w:r>
        <w:r w:rsidRPr="00293A12">
          <w:rPr>
            <w:rStyle w:val="Hyperlink"/>
            <w:color w:val="000000" w:themeColor="text1"/>
            <w:lang w:val="fr-FR"/>
          </w:rPr>
          <w:t>changes.html</w:t>
        </w:r>
      </w:hyperlink>
      <w:r w:rsidR="000E4CF0" w:rsidRPr="00E55C1A">
        <w:rPr>
          <w:rStyle w:val="Hyperlink"/>
          <w:color w:val="auto"/>
          <w:u w:val="none"/>
          <w:lang w:val="fr-FR"/>
        </w:rPr>
        <w:t>.</w:t>
      </w:r>
    </w:p>
    <w:p w14:paraId="4F1C1E5F" w14:textId="24A2EE42" w:rsidR="00A34C68" w:rsidRPr="00E55C1A" w:rsidRDefault="00A34C68" w:rsidP="000E4CF0">
      <w:pPr>
        <w:pStyle w:val="Heading2"/>
        <w:rPr>
          <w:lang w:val="fr-FR"/>
        </w:rPr>
      </w:pPr>
      <w:r w:rsidRPr="00E55C1A">
        <w:rPr>
          <w:lang w:val="fr-FR"/>
        </w:rPr>
        <w:t>Proposition de révision de la norme ST.26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</w:t>
      </w:r>
    </w:p>
    <w:p w14:paraId="3D45F7DA" w14:textId="09328362" w:rsidR="004D0FC9" w:rsidRPr="00E55C1A" w:rsidRDefault="00A34C68" w:rsidP="000E4CF0">
      <w:pPr>
        <w:pStyle w:val="ONUMFS"/>
        <w:rPr>
          <w:lang w:val="fr-FR"/>
        </w:rPr>
      </w:pPr>
      <w:r w:rsidRPr="00E55C1A">
        <w:rPr>
          <w:lang w:val="fr-FR"/>
        </w:rPr>
        <w:t>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Équipe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experts chargée du listage des séquences a préparé une proposition de révision de la norme ST.26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 pour examen et, le cas échéant, approbation par le CWS, et toutes les modifications sont indiquées dans leur intégralité à l</w:t>
      </w:r>
      <w:r w:rsidR="004D0FC9" w:rsidRPr="00E55C1A">
        <w:rPr>
          <w:lang w:val="fr-FR"/>
        </w:rPr>
        <w:t>’annexe I</w:t>
      </w:r>
      <w:r w:rsidRPr="00E55C1A">
        <w:rPr>
          <w:lang w:val="fr-FR"/>
        </w:rPr>
        <w:t xml:space="preserve"> du présent document en suivi des modificatio</w:t>
      </w:r>
      <w:r w:rsidR="00E55C1A" w:rsidRPr="00E55C1A">
        <w:rPr>
          <w:lang w:val="fr-FR"/>
        </w:rPr>
        <w:t xml:space="preserve">ns.  À </w:t>
      </w:r>
      <w:r w:rsidRPr="00E55C1A">
        <w:rPr>
          <w:lang w:val="fr-FR"/>
        </w:rPr>
        <w:t>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annexe I, le texte barré indique une suppression et le texte souligné indique un ajo</w:t>
      </w:r>
      <w:r w:rsidR="00E55C1A" w:rsidRPr="00E55C1A">
        <w:rPr>
          <w:lang w:val="fr-FR"/>
        </w:rPr>
        <w:t>ut.  L’i</w:t>
      </w:r>
      <w:r w:rsidRPr="00E55C1A">
        <w:rPr>
          <w:lang w:val="fr-FR"/>
        </w:rPr>
        <w:t>nstance XML mise à jour, qui constitue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appendice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annexe VI, a été actualisée et figure à l</w:t>
      </w:r>
      <w:r w:rsidR="004D0FC9" w:rsidRPr="00E55C1A">
        <w:rPr>
          <w:lang w:val="fr-FR"/>
        </w:rPr>
        <w:t>’annexe I</w:t>
      </w:r>
      <w:r w:rsidRPr="00E55C1A">
        <w:rPr>
          <w:lang w:val="fr-FR"/>
        </w:rPr>
        <w:t>I du présent document.</w:t>
      </w:r>
    </w:p>
    <w:p w14:paraId="3D4059E8" w14:textId="788830ED" w:rsidR="00A34C68" w:rsidRPr="00E55C1A" w:rsidRDefault="00A34C68" w:rsidP="000E4CF0">
      <w:pPr>
        <w:pStyle w:val="ONUMFS"/>
        <w:rPr>
          <w:lang w:val="fr-FR"/>
        </w:rPr>
      </w:pPr>
      <w:r w:rsidRPr="00E55C1A">
        <w:rPr>
          <w:lang w:val="fr-FR"/>
        </w:rPr>
        <w:t>Les modifications qu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il est proposé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apporter au corps du texte de la norme ST.26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 peuvent être résumées comme suit</w:t>
      </w:r>
      <w:r w:rsidR="004D0FC9" w:rsidRPr="00E55C1A">
        <w:rPr>
          <w:lang w:val="fr-FR"/>
        </w:rPr>
        <w:t> :</w:t>
      </w:r>
    </w:p>
    <w:p w14:paraId="452FD284" w14:textId="4FB35308" w:rsidR="004D0FC9" w:rsidRPr="00E55C1A" w:rsidRDefault="00A34C68" w:rsidP="000E4CF0">
      <w:pPr>
        <w:pStyle w:val="ONUMFS"/>
        <w:numPr>
          <w:ilvl w:val="0"/>
          <w:numId w:val="10"/>
        </w:numPr>
        <w:ind w:left="1134" w:hanging="567"/>
        <w:rPr>
          <w:lang w:val="fr-FR"/>
        </w:rPr>
      </w:pPr>
      <w:r w:rsidRPr="00E55C1A">
        <w:rPr>
          <w:lang w:val="fr-FR"/>
        </w:rPr>
        <w:t xml:space="preserve">Mettre à jour le </w:t>
      </w:r>
      <w:r w:rsidR="004D0FC9" w:rsidRPr="00E55C1A">
        <w:rPr>
          <w:lang w:val="fr-FR"/>
        </w:rPr>
        <w:t>paragraphe 3</w:t>
      </w:r>
      <w:r w:rsidRPr="00E55C1A">
        <w:rPr>
          <w:lang w:val="fr-FR"/>
        </w:rPr>
        <w:t xml:space="preserve">.f) afin de remplacer toutes les occurrences de </w:t>
      </w:r>
      <w:r w:rsidR="0087620F">
        <w:rPr>
          <w:lang w:val="fr-FR"/>
        </w:rPr>
        <w:t>“</w:t>
      </w:r>
      <w:r w:rsidRPr="00E55C1A">
        <w:rPr>
          <w:lang w:val="fr-FR"/>
        </w:rPr>
        <w:t>3</w:t>
      </w:r>
      <w:r w:rsidR="0087620F">
        <w:rPr>
          <w:lang w:val="fr-FR"/>
        </w:rPr>
        <w:t>’</w:t>
      </w:r>
      <w:r w:rsidR="0087620F">
        <w:rPr>
          <w:lang w:val="fr-FR"/>
        </w:rPr>
        <w:noBreakHyphen/>
      </w:r>
      <w:r w:rsidRPr="00E55C1A">
        <w:rPr>
          <w:lang w:val="fr-FR"/>
        </w:rPr>
        <w:t>monophosphate</w:t>
      </w:r>
      <w:r w:rsidR="0087620F">
        <w:rPr>
          <w:lang w:val="fr-FR"/>
        </w:rPr>
        <w:t>”</w:t>
      </w:r>
      <w:r w:rsidRPr="00E55C1A">
        <w:rPr>
          <w:lang w:val="fr-FR"/>
        </w:rPr>
        <w:t xml:space="preserve"> par </w:t>
      </w:r>
      <w:r w:rsidR="0087620F">
        <w:rPr>
          <w:lang w:val="fr-FR"/>
        </w:rPr>
        <w:t>“</w:t>
      </w:r>
      <w:r w:rsidRPr="00E55C1A">
        <w:rPr>
          <w:lang w:val="fr-FR"/>
        </w:rPr>
        <w:t>5</w:t>
      </w:r>
      <w:r w:rsidR="0087620F">
        <w:rPr>
          <w:lang w:val="fr-FR"/>
        </w:rPr>
        <w:t>’</w:t>
      </w:r>
      <w:r w:rsidR="0087620F">
        <w:rPr>
          <w:lang w:val="fr-FR"/>
        </w:rPr>
        <w:noBreakHyphen/>
      </w:r>
      <w:r w:rsidRPr="00E55C1A">
        <w:rPr>
          <w:lang w:val="fr-FR"/>
        </w:rPr>
        <w:t>monophosphate</w:t>
      </w:r>
      <w:r w:rsidR="0087620F">
        <w:rPr>
          <w:lang w:val="fr-FR"/>
        </w:rPr>
        <w:t>”</w:t>
      </w:r>
      <w:r w:rsidRPr="00E55C1A">
        <w:rPr>
          <w:lang w:val="fr-FR"/>
        </w:rPr>
        <w:t xml:space="preserve"> pour plus de cohérence avec le </w:t>
      </w:r>
      <w:r w:rsidR="004D0FC9" w:rsidRPr="00E55C1A">
        <w:rPr>
          <w:lang w:val="fr-FR"/>
        </w:rPr>
        <w:t>paragraphe 3</w:t>
      </w:r>
      <w:r w:rsidRPr="00E55C1A">
        <w:rPr>
          <w:lang w:val="fr-FR"/>
        </w:rPr>
        <w:t>.g) et les conventions de nommage concernant les nucléotides.</w:t>
      </w:r>
    </w:p>
    <w:p w14:paraId="0D321C41" w14:textId="6CACFF8E" w:rsidR="00A34C68" w:rsidRPr="00E55C1A" w:rsidRDefault="00A34C68" w:rsidP="000E4CF0">
      <w:pPr>
        <w:pStyle w:val="ONUMFS"/>
        <w:rPr>
          <w:lang w:val="fr-FR"/>
        </w:rPr>
      </w:pPr>
      <w:r w:rsidRPr="00E55C1A">
        <w:rPr>
          <w:lang w:val="fr-FR"/>
        </w:rPr>
        <w:t>Les modifications qu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il est proposé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apporter aux annexes de la norme ST.26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 peuvent être résumées comme suit</w:t>
      </w:r>
      <w:r w:rsidR="004D0FC9" w:rsidRPr="00E55C1A">
        <w:rPr>
          <w:lang w:val="fr-FR"/>
        </w:rPr>
        <w:t> :</w:t>
      </w:r>
    </w:p>
    <w:p w14:paraId="5672B3CB" w14:textId="7771E4B9" w:rsidR="00A34C68" w:rsidRPr="00E55C1A" w:rsidRDefault="0087620F" w:rsidP="000E4CF0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A</w:t>
      </w:r>
      <w:r w:rsidR="004D0FC9" w:rsidRPr="00E55C1A">
        <w:rPr>
          <w:lang w:val="fr-FR"/>
        </w:rPr>
        <w:t>nnexe V</w:t>
      </w:r>
      <w:r w:rsidR="00A34C68" w:rsidRPr="00E55C1A">
        <w:rPr>
          <w:lang w:val="fr-FR"/>
        </w:rPr>
        <w:t xml:space="preserve">I, </w:t>
      </w:r>
      <w:r>
        <w:rPr>
          <w:lang w:val="fr-FR"/>
        </w:rPr>
        <w:t>I</w:t>
      </w:r>
      <w:r w:rsidR="00A34C68" w:rsidRPr="00E55C1A">
        <w:rPr>
          <w:lang w:val="fr-FR"/>
        </w:rPr>
        <w:t>ntroduction</w:t>
      </w:r>
      <w:r w:rsidR="00E55C1A" w:rsidRPr="00E55C1A">
        <w:rPr>
          <w:lang w:val="fr-FR"/>
        </w:rPr>
        <w:t xml:space="preserve"> : </w:t>
      </w:r>
      <w:r w:rsidR="00A34C68" w:rsidRPr="00E55C1A">
        <w:rPr>
          <w:lang w:val="fr-FR"/>
        </w:rPr>
        <w:t xml:space="preserve">remplacer toutes les occurrences de </w:t>
      </w:r>
      <w:r>
        <w:rPr>
          <w:lang w:val="fr-FR"/>
        </w:rPr>
        <w:t>“</w:t>
      </w:r>
      <w:r w:rsidR="00A34C68" w:rsidRPr="00E55C1A">
        <w:rPr>
          <w:lang w:val="fr-FR"/>
        </w:rPr>
        <w:t>3</w:t>
      </w:r>
      <w:r w:rsidR="004D0FC9" w:rsidRPr="00E55C1A">
        <w:rPr>
          <w:lang w:val="fr-FR"/>
        </w:rPr>
        <w:t>’</w:t>
      </w:r>
      <w:r>
        <w:rPr>
          <w:lang w:val="fr-FR"/>
        </w:rPr>
        <w:noBreakHyphen/>
      </w:r>
      <w:r w:rsidR="00A34C68" w:rsidRPr="00E55C1A">
        <w:rPr>
          <w:lang w:val="fr-FR"/>
        </w:rPr>
        <w:t>monophosphate</w:t>
      </w:r>
      <w:r>
        <w:rPr>
          <w:lang w:val="fr-FR"/>
        </w:rPr>
        <w:t>”</w:t>
      </w:r>
      <w:r w:rsidR="00A34C68" w:rsidRPr="00E55C1A">
        <w:rPr>
          <w:lang w:val="fr-FR"/>
        </w:rPr>
        <w:t xml:space="preserve"> par </w:t>
      </w:r>
      <w:r>
        <w:rPr>
          <w:lang w:val="fr-FR"/>
        </w:rPr>
        <w:t>“</w:t>
      </w:r>
      <w:r w:rsidR="00A34C68" w:rsidRPr="00E55C1A">
        <w:rPr>
          <w:lang w:val="fr-FR"/>
        </w:rPr>
        <w:t>5</w:t>
      </w:r>
      <w:r w:rsidR="004D0FC9" w:rsidRPr="00E55C1A">
        <w:rPr>
          <w:lang w:val="fr-FR"/>
        </w:rPr>
        <w:t>’</w:t>
      </w:r>
      <w:r>
        <w:rPr>
          <w:lang w:val="fr-FR"/>
        </w:rPr>
        <w:noBreakHyphen/>
      </w:r>
      <w:r w:rsidR="00A34C68" w:rsidRPr="00E55C1A">
        <w:rPr>
          <w:lang w:val="fr-FR"/>
        </w:rPr>
        <w:t>monophosphate</w:t>
      </w:r>
      <w:r>
        <w:rPr>
          <w:lang w:val="fr-FR"/>
        </w:rPr>
        <w:t>”</w:t>
      </w:r>
      <w:r w:rsidR="00A34C68" w:rsidRPr="00E55C1A">
        <w:rPr>
          <w:lang w:val="fr-FR"/>
        </w:rPr>
        <w:t xml:space="preserve"> pour plus de cohérence avec le </w:t>
      </w:r>
      <w:r w:rsidR="004D0FC9" w:rsidRPr="00E55C1A">
        <w:rPr>
          <w:lang w:val="fr-FR"/>
        </w:rPr>
        <w:t>paragraphe 3</w:t>
      </w:r>
      <w:r w:rsidR="00A34C68" w:rsidRPr="00E55C1A">
        <w:rPr>
          <w:lang w:val="fr-FR"/>
        </w:rPr>
        <w:t xml:space="preserve">.g) et les conventions de nommage concernant les </w:t>
      </w:r>
      <w:proofErr w:type="gramStart"/>
      <w:r w:rsidR="00A34C68" w:rsidRPr="00E55C1A">
        <w:rPr>
          <w:lang w:val="fr-FR"/>
        </w:rPr>
        <w:t>nucléotides;</w:t>
      </w:r>
      <w:proofErr w:type="gramEnd"/>
    </w:p>
    <w:p w14:paraId="1BB2A5BB" w14:textId="1F2C7188" w:rsidR="004D0FC9" w:rsidRPr="00E55C1A" w:rsidRDefault="0087620F" w:rsidP="000E4CF0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A</w:t>
      </w:r>
      <w:r w:rsidR="004D0FC9" w:rsidRPr="00E55C1A">
        <w:rPr>
          <w:lang w:val="fr-FR"/>
        </w:rPr>
        <w:t>nnexe V</w:t>
      </w:r>
      <w:r w:rsidR="00A34C68" w:rsidRPr="00E55C1A">
        <w:rPr>
          <w:lang w:val="fr-FR"/>
        </w:rPr>
        <w:t xml:space="preserve">I, </w:t>
      </w:r>
      <w:r>
        <w:rPr>
          <w:lang w:val="fr-FR"/>
        </w:rPr>
        <w:t>E</w:t>
      </w:r>
      <w:r w:rsidR="00A34C68" w:rsidRPr="00E55C1A">
        <w:rPr>
          <w:lang w:val="fr-FR"/>
        </w:rPr>
        <w:t>xemple</w:t>
      </w:r>
      <w:r>
        <w:rPr>
          <w:lang w:val="fr-FR"/>
        </w:rPr>
        <w:t> </w:t>
      </w:r>
      <w:r w:rsidR="00A34C68" w:rsidRPr="00E55C1A">
        <w:rPr>
          <w:lang w:val="fr-FR"/>
        </w:rPr>
        <w:t>14</w:t>
      </w:r>
      <w:r>
        <w:rPr>
          <w:lang w:val="fr-FR"/>
        </w:rPr>
        <w:noBreakHyphen/>
      </w:r>
      <w:r w:rsidR="00A34C68" w:rsidRPr="00E55C1A">
        <w:rPr>
          <w:lang w:val="fr-FR"/>
        </w:rPr>
        <w:t>1</w:t>
      </w:r>
      <w:r w:rsidR="004D0FC9" w:rsidRPr="00E55C1A">
        <w:rPr>
          <w:lang w:val="fr-FR"/>
        </w:rPr>
        <w:t> :</w:t>
      </w:r>
      <w:r w:rsidR="00A34C68" w:rsidRPr="00E55C1A">
        <w:rPr>
          <w:lang w:val="fr-FR"/>
        </w:rPr>
        <w:t xml:space="preserve"> corriger la structure de sorte qu</w:t>
      </w:r>
      <w:r w:rsidR="004D0FC9" w:rsidRPr="00E55C1A">
        <w:rPr>
          <w:lang w:val="fr-FR"/>
        </w:rPr>
        <w:t>’</w:t>
      </w:r>
      <w:r w:rsidR="00A34C68" w:rsidRPr="00E55C1A">
        <w:rPr>
          <w:lang w:val="fr-FR"/>
        </w:rPr>
        <w:t>elle soit cohérente avec le nom chimique indiqué pour la séquence divulguée pour les deux</w:t>
      </w:r>
      <w:r w:rsidR="000E0746" w:rsidRPr="00E55C1A">
        <w:rPr>
          <w:lang w:val="fr-FR"/>
        </w:rPr>
        <w:t> </w:t>
      </w:r>
      <w:r w:rsidR="00A34C68" w:rsidRPr="00E55C1A">
        <w:rPr>
          <w:lang w:val="fr-FR"/>
        </w:rPr>
        <w:t xml:space="preserve">structures </w:t>
      </w:r>
      <w:proofErr w:type="gramStart"/>
      <w:r w:rsidR="00A34C68" w:rsidRPr="00E55C1A">
        <w:rPr>
          <w:lang w:val="fr-FR"/>
        </w:rPr>
        <w:t>présentées</w:t>
      </w:r>
      <w:r w:rsidR="006E2CC5">
        <w:rPr>
          <w:lang w:val="fr-FR"/>
        </w:rPr>
        <w:t>;</w:t>
      </w:r>
      <w:proofErr w:type="gramEnd"/>
    </w:p>
    <w:p w14:paraId="4699DFF7" w14:textId="5AC06457" w:rsidR="004D0FC9" w:rsidRPr="00E55C1A" w:rsidRDefault="004D0FC9" w:rsidP="000E4CF0">
      <w:pPr>
        <w:pStyle w:val="ONUMFS"/>
        <w:numPr>
          <w:ilvl w:val="1"/>
          <w:numId w:val="6"/>
        </w:numPr>
        <w:rPr>
          <w:lang w:val="fr-FR"/>
        </w:rPr>
      </w:pPr>
      <w:r w:rsidRPr="00E55C1A">
        <w:rPr>
          <w:lang w:val="fr-FR"/>
        </w:rPr>
        <w:t>Annexe V</w:t>
      </w:r>
      <w:r w:rsidR="00A34C68" w:rsidRPr="00E55C1A">
        <w:rPr>
          <w:lang w:val="fr-FR"/>
        </w:rPr>
        <w:t>I, Exemple</w:t>
      </w:r>
      <w:r w:rsidR="0087620F">
        <w:rPr>
          <w:lang w:val="fr-FR"/>
        </w:rPr>
        <w:t> </w:t>
      </w:r>
      <w:r w:rsidR="00A34C68" w:rsidRPr="00E55C1A">
        <w:rPr>
          <w:lang w:val="fr-FR"/>
        </w:rPr>
        <w:t>14</w:t>
      </w:r>
      <w:r w:rsidR="0087620F">
        <w:rPr>
          <w:lang w:val="fr-FR"/>
        </w:rPr>
        <w:noBreakHyphen/>
      </w:r>
      <w:r w:rsidR="00A34C68" w:rsidRPr="00E55C1A">
        <w:rPr>
          <w:lang w:val="fr-FR"/>
        </w:rPr>
        <w:t>1</w:t>
      </w:r>
      <w:r w:rsidRPr="00E55C1A">
        <w:rPr>
          <w:lang w:val="fr-FR"/>
        </w:rPr>
        <w:t> :</w:t>
      </w:r>
      <w:r w:rsidR="00A34C68" w:rsidRPr="00E55C1A">
        <w:rPr>
          <w:lang w:val="fr-FR"/>
        </w:rPr>
        <w:t xml:space="preserve"> corriger le nom chimique pour le lieur indiqué à la question</w:t>
      </w:r>
      <w:r w:rsidR="0087620F">
        <w:rPr>
          <w:lang w:val="fr-FR"/>
        </w:rPr>
        <w:t> </w:t>
      </w:r>
      <w:proofErr w:type="gramStart"/>
      <w:r w:rsidR="00A34C68" w:rsidRPr="00E55C1A">
        <w:rPr>
          <w:lang w:val="fr-FR"/>
        </w:rPr>
        <w:t>3;</w:t>
      </w:r>
      <w:proofErr w:type="gramEnd"/>
    </w:p>
    <w:p w14:paraId="4DE582AD" w14:textId="1E0543A5" w:rsidR="004D0FC9" w:rsidRPr="00E55C1A" w:rsidRDefault="004D0FC9" w:rsidP="000E4CF0">
      <w:pPr>
        <w:pStyle w:val="ONUMFS"/>
        <w:numPr>
          <w:ilvl w:val="1"/>
          <w:numId w:val="6"/>
        </w:numPr>
        <w:rPr>
          <w:lang w:val="fr-FR"/>
        </w:rPr>
      </w:pPr>
      <w:r w:rsidRPr="00E55C1A">
        <w:rPr>
          <w:lang w:val="fr-FR"/>
        </w:rPr>
        <w:t>Annexe V</w:t>
      </w:r>
      <w:r w:rsidR="00A34C68" w:rsidRPr="00E55C1A">
        <w:rPr>
          <w:lang w:val="fr-FR"/>
        </w:rPr>
        <w:t>I, Exemple</w:t>
      </w:r>
      <w:r w:rsidR="0087620F">
        <w:rPr>
          <w:lang w:val="fr-FR"/>
        </w:rPr>
        <w:t> </w:t>
      </w:r>
      <w:r w:rsidR="00A34C68" w:rsidRPr="00E55C1A">
        <w:rPr>
          <w:lang w:val="fr-FR"/>
        </w:rPr>
        <w:t>30</w:t>
      </w:r>
      <w:r w:rsidR="0087620F">
        <w:rPr>
          <w:lang w:val="fr-FR"/>
        </w:rPr>
        <w:noBreakHyphen/>
      </w:r>
      <w:r w:rsidR="00A34C68" w:rsidRPr="00E55C1A">
        <w:rPr>
          <w:lang w:val="fr-FR"/>
        </w:rPr>
        <w:t>2</w:t>
      </w:r>
      <w:r w:rsidRPr="00E55C1A">
        <w:rPr>
          <w:lang w:val="fr-FR"/>
        </w:rPr>
        <w:t> :</w:t>
      </w:r>
      <w:r w:rsidR="00A34C68" w:rsidRPr="00E55C1A">
        <w:rPr>
          <w:lang w:val="fr-FR"/>
        </w:rPr>
        <w:t xml:space="preserve"> remplacer </w:t>
      </w:r>
      <w:r w:rsidR="0087620F">
        <w:rPr>
          <w:lang w:val="fr-FR"/>
        </w:rPr>
        <w:t>“</w:t>
      </w:r>
      <w:r w:rsidR="00A34C68" w:rsidRPr="00E55C1A">
        <w:rPr>
          <w:lang w:val="fr-FR"/>
        </w:rPr>
        <w:t>peut être</w:t>
      </w:r>
      <w:r w:rsidR="0087620F">
        <w:rPr>
          <w:lang w:val="fr-FR"/>
        </w:rPr>
        <w:t>”</w:t>
      </w:r>
      <w:r w:rsidR="00A34C68" w:rsidRPr="00E55C1A">
        <w:rPr>
          <w:lang w:val="fr-FR"/>
        </w:rPr>
        <w:t xml:space="preserve"> par </w:t>
      </w:r>
      <w:r w:rsidR="0087620F">
        <w:rPr>
          <w:lang w:val="fr-FR"/>
        </w:rPr>
        <w:t>“</w:t>
      </w:r>
      <w:r w:rsidR="00A34C68" w:rsidRPr="00E55C1A">
        <w:rPr>
          <w:lang w:val="fr-FR"/>
        </w:rPr>
        <w:t>est</w:t>
      </w:r>
      <w:r w:rsidR="0087620F">
        <w:rPr>
          <w:lang w:val="fr-FR"/>
        </w:rPr>
        <w:t>”</w:t>
      </w:r>
      <w:r w:rsidR="00A34C68" w:rsidRPr="00E55C1A">
        <w:rPr>
          <w:lang w:val="fr-FR"/>
        </w:rPr>
        <w:t xml:space="preserve"> dans la description du polypeptide pour préciser que la modification n</w:t>
      </w:r>
      <w:r w:rsidRPr="00E55C1A">
        <w:rPr>
          <w:lang w:val="fr-FR"/>
        </w:rPr>
        <w:t>’</w:t>
      </w:r>
      <w:r w:rsidR="00A34C68" w:rsidRPr="00E55C1A">
        <w:rPr>
          <w:lang w:val="fr-FR"/>
        </w:rPr>
        <w:t xml:space="preserve">est pas une position </w:t>
      </w:r>
      <w:proofErr w:type="gramStart"/>
      <w:r w:rsidR="00A34C68" w:rsidRPr="00E55C1A">
        <w:rPr>
          <w:lang w:val="fr-FR"/>
        </w:rPr>
        <w:t>variante;</w:t>
      </w:r>
      <w:proofErr w:type="gramEnd"/>
    </w:p>
    <w:p w14:paraId="7FD9B847" w14:textId="00490FF1" w:rsidR="00A34C68" w:rsidRPr="00E55C1A" w:rsidRDefault="004D0FC9" w:rsidP="000E4CF0">
      <w:pPr>
        <w:pStyle w:val="ONUMFS"/>
        <w:numPr>
          <w:ilvl w:val="1"/>
          <w:numId w:val="6"/>
        </w:numPr>
        <w:rPr>
          <w:lang w:val="fr-FR"/>
        </w:rPr>
      </w:pPr>
      <w:r w:rsidRPr="00E55C1A">
        <w:rPr>
          <w:lang w:val="fr-FR"/>
        </w:rPr>
        <w:t>Annexe V</w:t>
      </w:r>
      <w:r w:rsidR="00A34C68" w:rsidRPr="00E55C1A">
        <w:rPr>
          <w:lang w:val="fr-FR"/>
        </w:rPr>
        <w:t>I, Exemples</w:t>
      </w:r>
      <w:r w:rsidRPr="00E55C1A">
        <w:rPr>
          <w:lang w:val="fr-FR"/>
        </w:rPr>
        <w:t> :</w:t>
      </w:r>
      <w:r w:rsidR="00A34C68" w:rsidRPr="00E55C1A">
        <w:rPr>
          <w:lang w:val="fr-FR"/>
        </w:rPr>
        <w:t xml:space="preserve"> ajout de deux</w:t>
      </w:r>
      <w:r w:rsidR="000E0746" w:rsidRPr="00E55C1A">
        <w:rPr>
          <w:lang w:val="fr-FR"/>
        </w:rPr>
        <w:t> </w:t>
      </w:r>
      <w:r w:rsidR="00A34C68" w:rsidRPr="00E55C1A">
        <w:rPr>
          <w:lang w:val="fr-FR"/>
        </w:rPr>
        <w:t xml:space="preserve">nouveaux exemples de nucléotides </w:t>
      </w:r>
      <w:proofErr w:type="gramStart"/>
      <w:r w:rsidR="00A34C68" w:rsidRPr="00E55C1A">
        <w:rPr>
          <w:lang w:val="fr-FR"/>
        </w:rPr>
        <w:t>inversés;</w:t>
      </w:r>
      <w:r w:rsidR="000E0746" w:rsidRPr="00E55C1A">
        <w:rPr>
          <w:lang w:val="fr-FR"/>
        </w:rPr>
        <w:t xml:space="preserve"> </w:t>
      </w:r>
      <w:r w:rsidR="00A34C68" w:rsidRPr="00E55C1A">
        <w:rPr>
          <w:lang w:val="fr-FR"/>
        </w:rPr>
        <w:t xml:space="preserve"> et</w:t>
      </w:r>
      <w:proofErr w:type="gramEnd"/>
    </w:p>
    <w:p w14:paraId="5E7F8652" w14:textId="3E8833E5" w:rsidR="00A34C68" w:rsidRPr="00E55C1A" w:rsidRDefault="004D0FC9" w:rsidP="000E4CF0">
      <w:pPr>
        <w:pStyle w:val="ONUMFS"/>
        <w:numPr>
          <w:ilvl w:val="1"/>
          <w:numId w:val="6"/>
        </w:numPr>
        <w:rPr>
          <w:lang w:val="fr-FR"/>
        </w:rPr>
      </w:pPr>
      <w:r w:rsidRPr="00E55C1A">
        <w:rPr>
          <w:lang w:val="fr-FR"/>
        </w:rPr>
        <w:t>Annexe V</w:t>
      </w:r>
      <w:r w:rsidR="00A34C68" w:rsidRPr="00E55C1A">
        <w:rPr>
          <w:lang w:val="fr-FR"/>
        </w:rPr>
        <w:t>I, Index des exemples</w:t>
      </w:r>
      <w:r w:rsidRPr="00E55C1A">
        <w:rPr>
          <w:lang w:val="fr-FR"/>
        </w:rPr>
        <w:t> :</w:t>
      </w:r>
      <w:r w:rsidR="00A34C68" w:rsidRPr="00E55C1A">
        <w:rPr>
          <w:lang w:val="fr-FR"/>
        </w:rPr>
        <w:t xml:space="preserve"> suppression des références croisées car ces informations sont déjà disponibles à la fin de chaque exemple.</w:t>
      </w:r>
    </w:p>
    <w:p w14:paraId="5D50DB84" w14:textId="0604BDAF" w:rsidR="00A34C68" w:rsidRPr="00E55C1A" w:rsidRDefault="00A34C68" w:rsidP="000E4CF0">
      <w:pPr>
        <w:pStyle w:val="ONUMFS"/>
        <w:rPr>
          <w:lang w:val="fr-FR"/>
        </w:rPr>
      </w:pPr>
      <w:r w:rsidRPr="00E55C1A">
        <w:rPr>
          <w:lang w:val="fr-FR"/>
        </w:rPr>
        <w:t>Le numéro de version proposé pour cette version actualisée de la norme</w:t>
      </w:r>
      <w:r w:rsidR="000E0746" w:rsidRPr="00E55C1A">
        <w:rPr>
          <w:lang w:val="fr-FR"/>
        </w:rPr>
        <w:t> </w:t>
      </w:r>
      <w:r w:rsidRPr="00E55C1A">
        <w:rPr>
          <w:lang w:val="fr-FR"/>
        </w:rPr>
        <w:t>ST.20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 est la version</w:t>
      </w:r>
      <w:r w:rsidR="0087620F">
        <w:rPr>
          <w:lang w:val="fr-FR"/>
        </w:rPr>
        <w:t> </w:t>
      </w:r>
      <w:r w:rsidRPr="00E55C1A">
        <w:rPr>
          <w:lang w:val="fr-FR"/>
        </w:rPr>
        <w:t>1.7, du fait que cette proposition est censée comprendre uniquement des mises à jour mineures ou des modifications d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ordre rédactionn</w:t>
      </w:r>
      <w:r w:rsidR="00E55C1A" w:rsidRPr="00E55C1A">
        <w:rPr>
          <w:lang w:val="fr-FR"/>
        </w:rPr>
        <w:t>el.  La</w:t>
      </w:r>
      <w:r w:rsidRPr="00E55C1A">
        <w:rPr>
          <w:lang w:val="fr-FR"/>
        </w:rPr>
        <w:t xml:space="preserve"> date proposée pour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entrée en vigueur de cette nouvelle version est le</w:t>
      </w:r>
      <w:r w:rsidR="004D0FC9" w:rsidRPr="00E55C1A">
        <w:rPr>
          <w:lang w:val="fr-FR"/>
        </w:rPr>
        <w:t xml:space="preserve"> 1</w:t>
      </w:r>
      <w:r w:rsidR="004D0FC9" w:rsidRPr="00E55C1A">
        <w:rPr>
          <w:vertAlign w:val="superscript"/>
          <w:lang w:val="fr-FR"/>
        </w:rPr>
        <w:t>er</w:t>
      </w:r>
      <w:r w:rsidR="004D0FC9" w:rsidRPr="00E55C1A">
        <w:rPr>
          <w:lang w:val="fr-FR"/>
        </w:rPr>
        <w:t> juillet 20</w:t>
      </w:r>
      <w:r w:rsidRPr="00E55C1A">
        <w:rPr>
          <w:lang w:val="fr-FR"/>
        </w:rPr>
        <w:t>24, mais la version</w:t>
      </w:r>
      <w:r w:rsidR="0087620F">
        <w:rPr>
          <w:lang w:val="fr-FR"/>
        </w:rPr>
        <w:t> </w:t>
      </w:r>
      <w:r w:rsidRPr="00E55C1A">
        <w:rPr>
          <w:lang w:val="fr-FR"/>
        </w:rPr>
        <w:t>1.6 de la norme</w:t>
      </w:r>
      <w:r w:rsidR="000E0746" w:rsidRPr="00E55C1A">
        <w:rPr>
          <w:lang w:val="fr-FR"/>
        </w:rPr>
        <w:t> </w:t>
      </w:r>
      <w:r w:rsidRPr="00E55C1A">
        <w:rPr>
          <w:lang w:val="fr-FR"/>
        </w:rPr>
        <w:t>ST.26 de l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OMPI doit continuer à être utilisée jusqu</w:t>
      </w:r>
      <w:r w:rsidR="004D0FC9" w:rsidRPr="00E55C1A">
        <w:rPr>
          <w:lang w:val="fr-FR"/>
        </w:rPr>
        <w:t>’</w:t>
      </w:r>
      <w:r w:rsidRPr="00E55C1A">
        <w:rPr>
          <w:lang w:val="fr-FR"/>
        </w:rPr>
        <w:t>à cette date.</w:t>
      </w:r>
    </w:p>
    <w:p w14:paraId="5B365DD9" w14:textId="0AA4D464" w:rsidR="00A34C68" w:rsidRPr="00E55C1A" w:rsidRDefault="00A34C68" w:rsidP="0087620F">
      <w:pPr>
        <w:pStyle w:val="ONUMFS"/>
        <w:keepNext/>
        <w:tabs>
          <w:tab w:val="left" w:pos="6237"/>
        </w:tabs>
        <w:ind w:left="5533"/>
        <w:rPr>
          <w:i/>
          <w:lang w:val="fr-FR"/>
        </w:rPr>
      </w:pPr>
      <w:r w:rsidRPr="00E55C1A">
        <w:rPr>
          <w:i/>
          <w:lang w:val="fr-FR"/>
        </w:rPr>
        <w:lastRenderedPageBreak/>
        <w:t>Le CWS est invité</w:t>
      </w:r>
    </w:p>
    <w:p w14:paraId="4FE58798" w14:textId="77777777" w:rsidR="004D0FC9" w:rsidRPr="00E55C1A" w:rsidRDefault="00A34C68" w:rsidP="0087620F">
      <w:pPr>
        <w:pStyle w:val="ONUMFS"/>
        <w:keepNext/>
        <w:numPr>
          <w:ilvl w:val="1"/>
          <w:numId w:val="6"/>
        </w:numPr>
        <w:ind w:left="5533" w:firstLine="704"/>
        <w:rPr>
          <w:i/>
          <w:lang w:val="fr-FR"/>
        </w:rPr>
      </w:pPr>
      <w:proofErr w:type="gramStart"/>
      <w:r w:rsidRPr="00E55C1A">
        <w:rPr>
          <w:i/>
          <w:lang w:val="fr-FR"/>
        </w:rPr>
        <w:t>à</w:t>
      </w:r>
      <w:proofErr w:type="gramEnd"/>
      <w:r w:rsidRPr="00E55C1A">
        <w:rPr>
          <w:i/>
          <w:lang w:val="fr-FR"/>
        </w:rPr>
        <w:t xml:space="preserve"> prendre note du contenu du présent document et des annexes du présent document,</w:t>
      </w:r>
    </w:p>
    <w:p w14:paraId="5CD361CA" w14:textId="3FF0461E" w:rsidR="00A34C68" w:rsidRPr="00E55C1A" w:rsidRDefault="00A34C68" w:rsidP="000E4CF0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proofErr w:type="gramStart"/>
      <w:r w:rsidRPr="00E55C1A">
        <w:rPr>
          <w:i/>
          <w:lang w:val="fr-FR"/>
        </w:rPr>
        <w:t>à</w:t>
      </w:r>
      <w:proofErr w:type="gramEnd"/>
      <w:r w:rsidRPr="00E55C1A">
        <w:rPr>
          <w:i/>
          <w:lang w:val="fr-FR"/>
        </w:rPr>
        <w:t xml:space="preserve"> examiner et à approuver la proposition de révision de la norme</w:t>
      </w:r>
      <w:r w:rsidR="000E0746" w:rsidRPr="00E55C1A">
        <w:rPr>
          <w:i/>
          <w:lang w:val="fr-FR"/>
        </w:rPr>
        <w:t> </w:t>
      </w:r>
      <w:r w:rsidRPr="00E55C1A">
        <w:rPr>
          <w:i/>
          <w:lang w:val="fr-FR"/>
        </w:rPr>
        <w:t>ST.26 de l</w:t>
      </w:r>
      <w:r w:rsidR="004D0FC9" w:rsidRPr="00E55C1A">
        <w:rPr>
          <w:i/>
          <w:lang w:val="fr-FR"/>
        </w:rPr>
        <w:t>’</w:t>
      </w:r>
      <w:r w:rsidRPr="00E55C1A">
        <w:rPr>
          <w:i/>
          <w:lang w:val="fr-FR"/>
        </w:rPr>
        <w:t xml:space="preserve">OMPI, mentionnée aux </w:t>
      </w:r>
      <w:r w:rsidR="004D0FC9" w:rsidRPr="00E55C1A">
        <w:rPr>
          <w:i/>
          <w:lang w:val="fr-FR"/>
        </w:rPr>
        <w:t>paragraphes 6</w:t>
      </w:r>
      <w:r w:rsidRPr="00E55C1A">
        <w:rPr>
          <w:i/>
          <w:lang w:val="fr-FR"/>
        </w:rPr>
        <w:t xml:space="preserve"> à 7 ci</w:t>
      </w:r>
      <w:r w:rsidR="0087620F">
        <w:rPr>
          <w:i/>
          <w:lang w:val="fr-FR"/>
        </w:rPr>
        <w:noBreakHyphen/>
      </w:r>
      <w:r w:rsidRPr="00E55C1A">
        <w:rPr>
          <w:i/>
          <w:lang w:val="fr-FR"/>
        </w:rPr>
        <w:t>dessus et présentée en détail dans les annexes du présent document et</w:t>
      </w:r>
    </w:p>
    <w:p w14:paraId="2B387C92" w14:textId="04B6D5CF" w:rsidR="004D0FC9" w:rsidRPr="00E55C1A" w:rsidRDefault="00A34C68" w:rsidP="000E4CF0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proofErr w:type="gramStart"/>
      <w:r w:rsidRPr="00E55C1A">
        <w:rPr>
          <w:i/>
          <w:lang w:val="fr-FR"/>
        </w:rPr>
        <w:t>à</w:t>
      </w:r>
      <w:proofErr w:type="gramEnd"/>
      <w:r w:rsidRPr="00E55C1A">
        <w:rPr>
          <w:i/>
          <w:lang w:val="fr-FR"/>
        </w:rPr>
        <w:t xml:space="preserve"> approuver la date du</w:t>
      </w:r>
      <w:r w:rsidR="004D0FC9" w:rsidRPr="00E55C1A">
        <w:rPr>
          <w:i/>
          <w:lang w:val="fr-FR"/>
        </w:rPr>
        <w:t xml:space="preserve"> 1</w:t>
      </w:r>
      <w:r w:rsidR="004D0FC9" w:rsidRPr="00E55C1A">
        <w:rPr>
          <w:i/>
          <w:vertAlign w:val="superscript"/>
          <w:lang w:val="fr-FR"/>
        </w:rPr>
        <w:t>er</w:t>
      </w:r>
      <w:r w:rsidR="004D0FC9" w:rsidRPr="00E55C1A">
        <w:rPr>
          <w:i/>
          <w:lang w:val="fr-FR"/>
        </w:rPr>
        <w:t> juillet 20</w:t>
      </w:r>
      <w:r w:rsidRPr="00E55C1A">
        <w:rPr>
          <w:i/>
          <w:lang w:val="fr-FR"/>
        </w:rPr>
        <w:t>24 comme date d</w:t>
      </w:r>
      <w:r w:rsidR="004D0FC9" w:rsidRPr="00E55C1A">
        <w:rPr>
          <w:i/>
          <w:lang w:val="fr-FR"/>
        </w:rPr>
        <w:t>’</w:t>
      </w:r>
      <w:r w:rsidRPr="00E55C1A">
        <w:rPr>
          <w:i/>
          <w:lang w:val="fr-FR"/>
        </w:rPr>
        <w:t>entrée en vigueur de la nouvelle version</w:t>
      </w:r>
      <w:r w:rsidR="0087620F">
        <w:rPr>
          <w:i/>
          <w:lang w:val="fr-FR"/>
        </w:rPr>
        <w:t> </w:t>
      </w:r>
      <w:r w:rsidRPr="00E55C1A">
        <w:rPr>
          <w:i/>
          <w:lang w:val="fr-FR"/>
        </w:rPr>
        <w:t>1.7.</w:t>
      </w:r>
    </w:p>
    <w:p w14:paraId="3B371FB3" w14:textId="3DF91DBF" w:rsidR="00A34C68" w:rsidRPr="00E55C1A" w:rsidRDefault="00A34C68" w:rsidP="000E4CF0">
      <w:pPr>
        <w:pStyle w:val="Endofdocument-Annex"/>
      </w:pPr>
      <w:r w:rsidRPr="00E55C1A">
        <w:t>[L</w:t>
      </w:r>
      <w:r w:rsidR="004D0FC9" w:rsidRPr="00E55C1A">
        <w:t>’</w:t>
      </w:r>
      <w:r w:rsidRPr="00E55C1A">
        <w:t>annexe</w:t>
      </w:r>
      <w:r w:rsidR="000E4CF0" w:rsidRPr="00E55C1A">
        <w:t> </w:t>
      </w:r>
      <w:r w:rsidRPr="00E55C1A">
        <w:t>I suit]</w:t>
      </w:r>
    </w:p>
    <w:sectPr w:rsidR="00A34C68" w:rsidRPr="00E55C1A" w:rsidSect="00A34C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7D10" w14:textId="77777777" w:rsidR="00300F69" w:rsidRDefault="00300F69">
      <w:r>
        <w:separator/>
      </w:r>
    </w:p>
  </w:endnote>
  <w:endnote w:type="continuationSeparator" w:id="0">
    <w:p w14:paraId="6A3E1529" w14:textId="77777777" w:rsidR="00300F69" w:rsidRPr="009D30E6" w:rsidRDefault="00300F6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ABEAA99" w14:textId="77777777" w:rsidR="00300F69" w:rsidRPr="009D30E6" w:rsidRDefault="00300F6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093BDA1" w14:textId="77777777" w:rsidR="00300F69" w:rsidRPr="009D30E6" w:rsidRDefault="00300F6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C063" w14:textId="77777777" w:rsidR="006E2CC5" w:rsidRDefault="006E2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9399" w14:textId="77777777" w:rsidR="006E2CC5" w:rsidRDefault="006E2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E435" w14:textId="77777777" w:rsidR="006E2CC5" w:rsidRDefault="006E2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EE1D" w14:textId="77777777" w:rsidR="00300F69" w:rsidRDefault="00300F69">
      <w:r>
        <w:separator/>
      </w:r>
    </w:p>
  </w:footnote>
  <w:footnote w:type="continuationSeparator" w:id="0">
    <w:p w14:paraId="76C7ECD3" w14:textId="77777777" w:rsidR="00300F69" w:rsidRDefault="00300F69" w:rsidP="007461F1">
      <w:r>
        <w:separator/>
      </w:r>
    </w:p>
    <w:p w14:paraId="6ED541E7" w14:textId="77777777" w:rsidR="00300F69" w:rsidRPr="009D30E6" w:rsidRDefault="00300F6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E3F940C" w14:textId="77777777" w:rsidR="00300F69" w:rsidRPr="009D30E6" w:rsidRDefault="00300F6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BB50" w14:textId="77777777" w:rsidR="006E2CC5" w:rsidRDefault="006E2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F2C6" w14:textId="6BE7187A" w:rsidR="00F16975" w:rsidRPr="00B45C15" w:rsidRDefault="00A34C68" w:rsidP="00477D6B">
    <w:pPr>
      <w:jc w:val="right"/>
      <w:rPr>
        <w:caps/>
      </w:rPr>
    </w:pPr>
    <w:bookmarkStart w:id="5" w:name="Code2"/>
    <w:bookmarkEnd w:id="5"/>
    <w:r>
      <w:rPr>
        <w:caps/>
      </w:rPr>
      <w:t>CWS</w:t>
    </w:r>
    <w:r w:rsidR="000A6703">
      <w:rPr>
        <w:caps/>
      </w:rPr>
      <w:t>/</w:t>
    </w:r>
    <w:r>
      <w:rPr>
        <w:caps/>
      </w:rPr>
      <w:t>11</w:t>
    </w:r>
    <w:r w:rsidR="000A6703">
      <w:rPr>
        <w:caps/>
      </w:rPr>
      <w:t>/</w:t>
    </w:r>
    <w:r>
      <w:rPr>
        <w:caps/>
      </w:rPr>
      <w:t>3</w:t>
    </w:r>
  </w:p>
  <w:p w14:paraId="364F3762" w14:textId="2819B371" w:rsidR="00574036" w:rsidRDefault="00F16975" w:rsidP="000A6703">
    <w:pPr>
      <w:spacing w:after="480"/>
      <w:jc w:val="right"/>
    </w:pPr>
    <w:r>
      <w:t>page</w:t>
    </w:r>
    <w:r w:rsidR="000A670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978B3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E390" w14:textId="77777777" w:rsidR="006E2CC5" w:rsidRDefault="006E2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E224D4"/>
    <w:multiLevelType w:val="hybridMultilevel"/>
    <w:tmpl w:val="5A4CB19A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E3A36"/>
    <w:multiLevelType w:val="hybridMultilevel"/>
    <w:tmpl w:val="3CA87D2C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03F4F"/>
    <w:multiLevelType w:val="hybridMultilevel"/>
    <w:tmpl w:val="FBBCE9BE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1C0DE3"/>
    <w:multiLevelType w:val="hybridMultilevel"/>
    <w:tmpl w:val="70E8EA6A"/>
    <w:lvl w:ilvl="0" w:tplc="62E09970">
      <w:start w:val="1"/>
      <w:numFmt w:val="lowerLetter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816657">
    <w:abstractNumId w:val="2"/>
  </w:num>
  <w:num w:numId="2" w16cid:durableId="1355570342">
    <w:abstractNumId w:val="7"/>
  </w:num>
  <w:num w:numId="3" w16cid:durableId="368922688">
    <w:abstractNumId w:val="0"/>
  </w:num>
  <w:num w:numId="4" w16cid:durableId="1308128949">
    <w:abstractNumId w:val="8"/>
  </w:num>
  <w:num w:numId="5" w16cid:durableId="1647971324">
    <w:abstractNumId w:val="1"/>
  </w:num>
  <w:num w:numId="6" w16cid:durableId="2053067658">
    <w:abstractNumId w:val="3"/>
  </w:num>
  <w:num w:numId="7" w16cid:durableId="1439988699">
    <w:abstractNumId w:val="4"/>
  </w:num>
  <w:num w:numId="8" w16cid:durableId="879512997">
    <w:abstractNumId w:val="9"/>
  </w:num>
  <w:num w:numId="9" w16cid:durableId="535506787">
    <w:abstractNumId w:val="6"/>
  </w:num>
  <w:num w:numId="10" w16cid:durableId="1181242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68"/>
    <w:rsid w:val="00011B7D"/>
    <w:rsid w:val="00075432"/>
    <w:rsid w:val="0009458A"/>
    <w:rsid w:val="000A6703"/>
    <w:rsid w:val="000E0746"/>
    <w:rsid w:val="000E4CF0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3A12"/>
    <w:rsid w:val="002956DE"/>
    <w:rsid w:val="002E4D1A"/>
    <w:rsid w:val="002F16BC"/>
    <w:rsid w:val="002F4E68"/>
    <w:rsid w:val="00300F69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0FC9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6E2CC5"/>
    <w:rsid w:val="00726A01"/>
    <w:rsid w:val="007461F1"/>
    <w:rsid w:val="007D6961"/>
    <w:rsid w:val="007F07CB"/>
    <w:rsid w:val="00810CEF"/>
    <w:rsid w:val="0081208D"/>
    <w:rsid w:val="0087620F"/>
    <w:rsid w:val="008B2CC1"/>
    <w:rsid w:val="008E7930"/>
    <w:rsid w:val="0090731E"/>
    <w:rsid w:val="00947FA2"/>
    <w:rsid w:val="00966A22"/>
    <w:rsid w:val="00974CD6"/>
    <w:rsid w:val="009D30E6"/>
    <w:rsid w:val="009D663A"/>
    <w:rsid w:val="009E3F6F"/>
    <w:rsid w:val="009F499F"/>
    <w:rsid w:val="00A11D74"/>
    <w:rsid w:val="00A34C68"/>
    <w:rsid w:val="00AC0AE4"/>
    <w:rsid w:val="00AD61DB"/>
    <w:rsid w:val="00B1090C"/>
    <w:rsid w:val="00B35AF5"/>
    <w:rsid w:val="00B45C15"/>
    <w:rsid w:val="00BE0BE0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55C1A"/>
    <w:rsid w:val="00E76456"/>
    <w:rsid w:val="00E978B3"/>
    <w:rsid w:val="00EE71CB"/>
    <w:rsid w:val="00F16975"/>
    <w:rsid w:val="00F66152"/>
    <w:rsid w:val="00FE19E9"/>
    <w:rsid w:val="00FE7F3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EA38E"/>
  <w15:docId w15:val="{241A00B1-6077-4FFF-8B0F-14B0DCA9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0E4CF0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A34C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C68"/>
    <w:pPr>
      <w:ind w:left="720"/>
      <w:contextualSpacing/>
    </w:pPr>
    <w:rPr>
      <w:lang w:val="fr-FR"/>
    </w:rPr>
  </w:style>
  <w:style w:type="character" w:customStyle="1" w:styleId="ONUMEChar">
    <w:name w:val="ONUM E Char"/>
    <w:basedOn w:val="DefaultParagraphFont"/>
    <w:link w:val="ONUME"/>
    <w:rsid w:val="00A34C68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876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tracked-changes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764C-6134-4649-B824-A502F5AF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2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CWS/11/3</vt:lpstr>
    </vt:vector>
  </TitlesOfParts>
  <Company>WIPO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CWS/11/3</dc:title>
  <dc:creator>WIPO</dc:creator>
  <cp:keywords>FOR OFFICIAL USE ONLY</cp:keywords>
  <cp:lastModifiedBy>SEILER Joséphine</cp:lastModifiedBy>
  <cp:revision>4</cp:revision>
  <cp:lastPrinted>2023-10-17T08:14:00Z</cp:lastPrinted>
  <dcterms:created xsi:type="dcterms:W3CDTF">2023-10-17T08:14:00Z</dcterms:created>
  <dcterms:modified xsi:type="dcterms:W3CDTF">2023-10-17T08:16:00Z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2023-09-21T07:03:15Z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7d5a802c-911d-4f01-8fe2-44b69dbfd6e2</vt:lpwstr>
  </property>
  <property fmtid="{D5CDD505-2E9C-101B-9397-08002B2CF9AE}" pid="13" name="MSIP_Label_20773ee6-353b-4fb9-a59d-0b94c8c67bea_ContentBits">
    <vt:lpwstr>0</vt:lpwstr>
  </property>
</Properties>
</file>