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6D8C" w:rsidRPr="008B2CC1" w:rsidTr="00C4676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6D8C" w:rsidRPr="008B2CC1" w:rsidRDefault="00D06D8C" w:rsidP="00C4676B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6D8C" w:rsidRPr="008B2CC1" w:rsidRDefault="00D06D8C" w:rsidP="00C4676B">
            <w:r>
              <w:rPr>
                <w:noProof/>
                <w:lang w:eastAsia="en-US"/>
              </w:rPr>
              <w:drawing>
                <wp:inline distT="0" distB="0" distL="0" distR="0" wp14:anchorId="6E543D5E" wp14:editId="30C3303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6D8C" w:rsidRPr="008B2CC1" w:rsidRDefault="00D06D8C" w:rsidP="00C4676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D06D8C" w:rsidRPr="001832A6" w:rsidTr="00C4676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6D8C" w:rsidRPr="0090731E" w:rsidRDefault="00D06D8C" w:rsidP="00C467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06D8C" w:rsidRPr="001832A6" w:rsidTr="00C4676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6D8C" w:rsidRPr="0090731E" w:rsidRDefault="00D06D8C" w:rsidP="00D06D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D06D8C" w:rsidRPr="001832A6" w:rsidTr="00C4676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6D8C" w:rsidRPr="0090731E" w:rsidRDefault="00D06D8C" w:rsidP="00D06D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18 mars 2014</w:t>
            </w:r>
          </w:p>
        </w:tc>
      </w:tr>
    </w:tbl>
    <w:p w:rsidR="00D06D8C" w:rsidRPr="008B2CC1" w:rsidRDefault="00D06D8C" w:rsidP="00D06D8C"/>
    <w:p w:rsidR="00D06D8C" w:rsidRPr="008B2CC1" w:rsidRDefault="00D06D8C" w:rsidP="00D06D8C"/>
    <w:p w:rsidR="00D06D8C" w:rsidRPr="008B2CC1" w:rsidRDefault="00D06D8C" w:rsidP="00D06D8C"/>
    <w:p w:rsidR="00D06D8C" w:rsidRPr="008B2CC1" w:rsidRDefault="00D06D8C" w:rsidP="00D06D8C"/>
    <w:p w:rsidR="00D06D8C" w:rsidRPr="008B2CC1" w:rsidRDefault="00D06D8C" w:rsidP="00D06D8C"/>
    <w:p w:rsidR="00D06D8C" w:rsidRPr="00395D18" w:rsidRDefault="00D06D8C" w:rsidP="00D06D8C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FR"/>
        </w:rPr>
        <w:t>Comité des normes de l’OMPI (CWS)</w:t>
      </w:r>
    </w:p>
    <w:p w:rsidR="00D06D8C" w:rsidRPr="00395D18" w:rsidRDefault="00D06D8C" w:rsidP="00D06D8C">
      <w:pPr>
        <w:rPr>
          <w:lang w:val="fr-CH"/>
        </w:rPr>
      </w:pPr>
    </w:p>
    <w:p w:rsidR="00D06D8C" w:rsidRPr="00395D18" w:rsidRDefault="00D06D8C" w:rsidP="00D06D8C">
      <w:pPr>
        <w:rPr>
          <w:lang w:val="fr-CH"/>
        </w:rPr>
      </w:pPr>
    </w:p>
    <w:p w:rsidR="00D06D8C" w:rsidRPr="00395D18" w:rsidRDefault="00D06D8C" w:rsidP="00D06D8C">
      <w:pPr>
        <w:rPr>
          <w:b/>
          <w:sz w:val="24"/>
          <w:szCs w:val="24"/>
          <w:lang w:val="fr-CH"/>
        </w:rPr>
      </w:pPr>
      <w:r w:rsidRPr="00395D18">
        <w:rPr>
          <w:b/>
          <w:sz w:val="24"/>
          <w:szCs w:val="24"/>
          <w:lang w:val="fr-CH"/>
        </w:rPr>
        <w:t>Quatrième session</w:t>
      </w:r>
    </w:p>
    <w:p w:rsidR="00D06D8C" w:rsidRPr="00395D18" w:rsidRDefault="00D06D8C" w:rsidP="00D06D8C">
      <w:pPr>
        <w:rPr>
          <w:b/>
          <w:sz w:val="24"/>
          <w:szCs w:val="24"/>
          <w:lang w:val="fr-CH"/>
        </w:rPr>
      </w:pPr>
      <w:r w:rsidRPr="00395D18">
        <w:rPr>
          <w:b/>
          <w:sz w:val="24"/>
          <w:szCs w:val="24"/>
          <w:lang w:val="fr-CH"/>
        </w:rPr>
        <w:t>Genève, 12 – 16 mai 2014</w:t>
      </w:r>
    </w:p>
    <w:p w:rsidR="00D06D8C" w:rsidRPr="00395D18" w:rsidRDefault="00D06D8C" w:rsidP="00D06D8C">
      <w:pPr>
        <w:rPr>
          <w:lang w:val="fr-CH"/>
        </w:rPr>
      </w:pPr>
    </w:p>
    <w:p w:rsidR="00D06D8C" w:rsidRPr="00395D18" w:rsidRDefault="00D06D8C" w:rsidP="00D06D8C">
      <w:pPr>
        <w:rPr>
          <w:lang w:val="fr-CH"/>
        </w:rPr>
      </w:pPr>
    </w:p>
    <w:p w:rsidR="00D06D8C" w:rsidRPr="00395D18" w:rsidRDefault="00D06D8C" w:rsidP="00D06D8C">
      <w:pPr>
        <w:rPr>
          <w:lang w:val="fr-CH"/>
        </w:rPr>
      </w:pPr>
    </w:p>
    <w:p w:rsidR="00425E3C" w:rsidRPr="009A40A3" w:rsidRDefault="009A40A3" w:rsidP="009A40A3">
      <w:pPr>
        <w:rPr>
          <w:sz w:val="24"/>
          <w:szCs w:val="24"/>
          <w:lang w:val="fr-FR"/>
        </w:rPr>
      </w:pPr>
      <w:r w:rsidRPr="009A40A3">
        <w:rPr>
          <w:sz w:val="24"/>
          <w:szCs w:val="24"/>
          <w:lang w:val="fr-FR"/>
        </w:rPr>
        <w:t>RAPPORT SUR LA PRESTATION DE SERVICES CONSULTATIFS ET D’ASSISTANCE TECHNIQUE AUX FINS DU RENFORCEMENT DES CAPACITÉS DES OFFICES DE PROPRIÉTÉ INDUSTRIELLE EN RAPPORT AVEC LE MANDAT DU CWS</w:t>
      </w:r>
    </w:p>
    <w:p w:rsidR="008B2CC1" w:rsidRPr="00714619" w:rsidRDefault="008B2CC1" w:rsidP="008B2CC1">
      <w:pPr>
        <w:rPr>
          <w:lang w:val="fr-FR"/>
        </w:rPr>
      </w:pPr>
      <w:bookmarkStart w:id="4" w:name="_GoBack"/>
      <w:bookmarkEnd w:id="4"/>
    </w:p>
    <w:p w:rsidR="00566502" w:rsidRPr="00714619" w:rsidRDefault="001A7B0E" w:rsidP="00566502">
      <w:pPr>
        <w:rPr>
          <w:i/>
          <w:lang w:val="fr-FR"/>
        </w:rPr>
      </w:pPr>
      <w:bookmarkStart w:id="5" w:name="Prepared"/>
      <w:bookmarkEnd w:id="5"/>
      <w:r w:rsidRPr="00714619">
        <w:rPr>
          <w:i/>
          <w:lang w:val="fr-FR"/>
        </w:rPr>
        <w:t xml:space="preserve">Document </w:t>
      </w:r>
      <w:r w:rsidR="00566502" w:rsidRPr="00714619">
        <w:rPr>
          <w:i/>
          <w:lang w:val="fr-FR"/>
        </w:rPr>
        <w:t>établi par le Secrétariat</w:t>
      </w:r>
    </w:p>
    <w:p w:rsidR="00AC205C" w:rsidRPr="00714619" w:rsidRDefault="00AC205C">
      <w:pPr>
        <w:rPr>
          <w:lang w:val="fr-FR"/>
        </w:rPr>
      </w:pPr>
    </w:p>
    <w:p w:rsidR="000F5E56" w:rsidRPr="00714619" w:rsidRDefault="000F5E56">
      <w:pPr>
        <w:rPr>
          <w:lang w:val="fr-FR"/>
        </w:rPr>
      </w:pPr>
    </w:p>
    <w:p w:rsidR="002928D3" w:rsidRPr="00714619" w:rsidRDefault="002928D3" w:rsidP="0053057A">
      <w:pPr>
        <w:rPr>
          <w:lang w:val="fr-FR"/>
        </w:rPr>
      </w:pPr>
    </w:p>
    <w:p w:rsidR="002928D3" w:rsidRPr="00714619" w:rsidRDefault="002928D3">
      <w:pPr>
        <w:rPr>
          <w:lang w:val="fr-FR"/>
        </w:rPr>
      </w:pPr>
    </w:p>
    <w:p w:rsidR="00EF7B0A" w:rsidRPr="00714619" w:rsidRDefault="001A7B0E" w:rsidP="00395D18">
      <w:pPr>
        <w:pStyle w:val="ONUME"/>
        <w:numPr>
          <w:ilvl w:val="0"/>
          <w:numId w:val="6"/>
        </w:numPr>
        <w:rPr>
          <w:lang w:val="fr-FR" w:eastAsia="en-US"/>
        </w:rPr>
      </w:pPr>
      <w:r w:rsidRPr="00714619">
        <w:rPr>
          <w:lang w:val="fr-FR" w:eastAsia="en-US"/>
        </w:rPr>
        <w:t>Le présent rapport vise à mettre en œuvre la décision prise par l</w:t>
      </w:r>
      <w:r w:rsidR="00425E3C" w:rsidRPr="00714619">
        <w:rPr>
          <w:lang w:val="fr-FR" w:eastAsia="en-US"/>
        </w:rPr>
        <w:t>’</w:t>
      </w:r>
      <w:r w:rsidR="00BA4C4C">
        <w:rPr>
          <w:lang w:val="fr-FR" w:eastAsia="en-US"/>
        </w:rPr>
        <w:t>a</w:t>
      </w:r>
      <w:r w:rsidRPr="00714619">
        <w:rPr>
          <w:lang w:val="fr-FR" w:eastAsia="en-US"/>
        </w:rPr>
        <w:t>ssemblée générale en</w:t>
      </w:r>
      <w:r w:rsidR="00042005" w:rsidRPr="00714619">
        <w:rPr>
          <w:lang w:val="fr-FR" w:eastAsia="en-US"/>
        </w:rPr>
        <w:t> </w:t>
      </w:r>
      <w:r w:rsidRPr="00714619">
        <w:rPr>
          <w:lang w:val="fr-FR" w:eastAsia="en-US"/>
        </w:rPr>
        <w:t>2011 en ce qui concerne le mandat</w:t>
      </w:r>
      <w:r w:rsidR="00425E3C" w:rsidRPr="00714619">
        <w:rPr>
          <w:lang w:val="fr-FR" w:eastAsia="en-US"/>
        </w:rPr>
        <w:t xml:space="preserve"> du CWS</w:t>
      </w:r>
      <w:r w:rsidRPr="00714619">
        <w:rPr>
          <w:lang w:val="fr-FR" w:eastAsia="en-US"/>
        </w:rPr>
        <w:t xml:space="preserve"> et à soumettre régulièrement des rapports écrits sur les détails des activités menées en</w:t>
      </w:r>
      <w:r w:rsidR="00042005" w:rsidRPr="00714619">
        <w:rPr>
          <w:lang w:val="fr-FR" w:eastAsia="en-US"/>
        </w:rPr>
        <w:t> </w:t>
      </w:r>
      <w:r w:rsidR="00EF7B0A" w:rsidRPr="00714619">
        <w:rPr>
          <w:lang w:val="fr-FR" w:eastAsia="en-US"/>
        </w:rPr>
        <w:t xml:space="preserve">2013 </w:t>
      </w:r>
      <w:r w:rsidRPr="00714619">
        <w:rPr>
          <w:lang w:val="fr-FR" w:eastAsia="en-US"/>
        </w:rPr>
        <w:t>dans lesquels le Secrétariat ou le Bureau international de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OMPI s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efforceront “de fournir des services consultatifs et d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assistance technique aux fins du renforcement des capacités aux offices de propriété in</w:t>
      </w:r>
      <w:r w:rsidR="007F0F2F" w:rsidRPr="00714619">
        <w:rPr>
          <w:lang w:val="fr-FR" w:eastAsia="en-US"/>
        </w:rPr>
        <w:t>tellectuelle</w:t>
      </w:r>
      <w:r w:rsidRPr="00714619">
        <w:rPr>
          <w:lang w:val="fr-FR" w:eastAsia="en-US"/>
        </w:rPr>
        <w:t xml:space="preserve"> en entreprenant des projets relatifs à la diffusion de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information en matière de normes de propriété inte</w:t>
      </w:r>
      <w:r w:rsidR="00A21BC1" w:rsidRPr="00714619">
        <w:rPr>
          <w:lang w:val="fr-FR" w:eastAsia="en-US"/>
        </w:rPr>
        <w:t xml:space="preserve">llectuelle” (voir le paragraphe 190 du </w:t>
      </w:r>
      <w:r w:rsidR="00425E3C" w:rsidRPr="00714619">
        <w:rPr>
          <w:lang w:val="fr-FR" w:eastAsia="en-US"/>
        </w:rPr>
        <w:t>document WO</w:t>
      </w:r>
      <w:r w:rsidRPr="00714619">
        <w:rPr>
          <w:lang w:val="fr-FR" w:eastAsia="en-US"/>
        </w:rPr>
        <w:t>/GA/40/19)</w:t>
      </w:r>
      <w:r w:rsidR="00EF7B0A" w:rsidRPr="00714619">
        <w:rPr>
          <w:lang w:val="fr-FR" w:eastAsia="en-US"/>
        </w:rPr>
        <w:t xml:space="preserve">.  </w:t>
      </w:r>
      <w:r w:rsidRPr="00714619">
        <w:rPr>
          <w:lang w:val="fr-FR" w:eastAsia="en-US"/>
        </w:rPr>
        <w:t>Une liste complète de ces activités figure dans la base de données relative à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assistance technique</w:t>
      </w:r>
      <w:r w:rsidR="00EF7B0A" w:rsidRPr="00714619">
        <w:rPr>
          <w:lang w:val="fr-FR" w:eastAsia="en-US"/>
        </w:rPr>
        <w:t xml:space="preserve"> (</w:t>
      </w:r>
      <w:hyperlink r:id="rId10" w:history="1">
        <w:r w:rsidR="00EF7B0A" w:rsidRPr="00D2077A">
          <w:rPr>
            <w:rStyle w:val="Hyperlink"/>
            <w:lang w:val="fr-CH" w:eastAsia="en-US"/>
          </w:rPr>
          <w:t>www.wipo.</w:t>
        </w:r>
        <w:r w:rsidR="00EF7B0A" w:rsidRPr="00D2077A">
          <w:rPr>
            <w:rStyle w:val="Hyperlink"/>
            <w:lang w:val="fr-CH" w:eastAsia="en-US"/>
          </w:rPr>
          <w:t>i</w:t>
        </w:r>
        <w:r w:rsidR="00EF7B0A" w:rsidRPr="00D2077A">
          <w:rPr>
            <w:rStyle w:val="Hyperlink"/>
            <w:lang w:val="fr-CH" w:eastAsia="en-US"/>
          </w:rPr>
          <w:t>nt/tad</w:t>
        </w:r>
      </w:hyperlink>
      <w:r w:rsidR="00EF7B0A" w:rsidRPr="00714619">
        <w:rPr>
          <w:lang w:val="fr-FR" w:eastAsia="en-US"/>
        </w:rPr>
        <w:t>).</w:t>
      </w:r>
    </w:p>
    <w:p w:rsidR="00EF7B0A" w:rsidRPr="00714619" w:rsidRDefault="001A7B0E" w:rsidP="004A0E18">
      <w:pPr>
        <w:pStyle w:val="ONUMFS"/>
        <w:rPr>
          <w:lang w:val="fr-FR" w:eastAsia="en-US"/>
        </w:rPr>
      </w:pPr>
      <w:r w:rsidRPr="00714619">
        <w:rPr>
          <w:lang w:val="fr-FR" w:eastAsia="en-US"/>
        </w:rPr>
        <w:t xml:space="preserve">Les normes de propriété </w:t>
      </w:r>
      <w:r w:rsidR="00B91C50" w:rsidRPr="00714619">
        <w:rPr>
          <w:lang w:val="fr-FR" w:eastAsia="en-US"/>
        </w:rPr>
        <w:t>intellectuelle</w:t>
      </w:r>
      <w:r w:rsidRPr="00714619">
        <w:rPr>
          <w:lang w:val="fr-FR" w:eastAsia="en-US"/>
        </w:rPr>
        <w:t xml:space="preserve"> étant appliquées dans divers systèmes et instruments, les activités indiquées ci</w:t>
      </w:r>
      <w:r w:rsidR="00714619" w:rsidRPr="00714619">
        <w:rPr>
          <w:lang w:val="fr-FR" w:eastAsia="en-US"/>
        </w:rPr>
        <w:noBreakHyphen/>
      </w:r>
      <w:r w:rsidRPr="00714619">
        <w:rPr>
          <w:lang w:val="fr-FR" w:eastAsia="en-US"/>
        </w:rPr>
        <w:t>après portent aussi implicitement sur la diffusion d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informations pertinentes en matière de normes</w:t>
      </w:r>
      <w:r w:rsidR="00EF7B0A" w:rsidRPr="00714619">
        <w:rPr>
          <w:lang w:val="fr-FR" w:eastAsia="en-US"/>
        </w:rPr>
        <w:t>.</w:t>
      </w:r>
    </w:p>
    <w:p w:rsidR="00EF7B0A" w:rsidRPr="00714619" w:rsidRDefault="00D2077A" w:rsidP="00395D18">
      <w:pPr>
        <w:pStyle w:val="Heading2"/>
        <w:rPr>
          <w:lang w:val="fr-FR"/>
        </w:rPr>
      </w:pPr>
      <w:r w:rsidRPr="00714619">
        <w:rPr>
          <w:caps w:val="0"/>
          <w:lang w:val="fr-FR"/>
        </w:rPr>
        <w:t>FORMATION A L’UTILISATION DES NORMES DE L’OMPI</w:t>
      </w:r>
    </w:p>
    <w:p w:rsidR="00EF7B0A" w:rsidRPr="00714619" w:rsidRDefault="00A071DE" w:rsidP="004A0E18">
      <w:pPr>
        <w:pStyle w:val="ONUMFS"/>
        <w:rPr>
          <w:lang w:val="fr-FR" w:eastAsia="en-US"/>
        </w:rPr>
      </w:pPr>
      <w:r w:rsidRPr="00714619">
        <w:rPr>
          <w:lang w:val="fr-FR" w:eastAsia="en-US"/>
        </w:rPr>
        <w:t xml:space="preserve">En réponse </w:t>
      </w:r>
      <w:r w:rsidR="001A7B0E" w:rsidRPr="00714619">
        <w:rPr>
          <w:lang w:val="fr-FR" w:eastAsia="en-US"/>
        </w:rPr>
        <w:t>à une demande de l</w:t>
      </w:r>
      <w:r w:rsidR="00425E3C" w:rsidRPr="00714619">
        <w:rPr>
          <w:lang w:val="fr-FR" w:eastAsia="en-US"/>
        </w:rPr>
        <w:t>’</w:t>
      </w:r>
      <w:r w:rsidR="001A7B0E" w:rsidRPr="00714619">
        <w:rPr>
          <w:lang w:val="fr-FR" w:eastAsia="en-US"/>
        </w:rPr>
        <w:t>Office de la propriété intellectuelle de</w:t>
      </w:r>
      <w:r w:rsidR="00EF7B0A" w:rsidRPr="00714619">
        <w:rPr>
          <w:lang w:val="fr-FR" w:eastAsia="en-US"/>
        </w:rPr>
        <w:t xml:space="preserve"> Singap</w:t>
      </w:r>
      <w:r w:rsidR="00B91C50" w:rsidRPr="00714619">
        <w:rPr>
          <w:lang w:val="fr-FR" w:eastAsia="en-US"/>
        </w:rPr>
        <w:t>our</w:t>
      </w:r>
      <w:r w:rsidR="001A7B0E" w:rsidRPr="00714619">
        <w:rPr>
          <w:lang w:val="fr-FR" w:eastAsia="en-US"/>
        </w:rPr>
        <w:t>, le</w:t>
      </w:r>
      <w:r w:rsidR="00EF7B0A" w:rsidRPr="00714619">
        <w:rPr>
          <w:lang w:val="fr-FR" w:eastAsia="en-US"/>
        </w:rPr>
        <w:t xml:space="preserve"> Bureau </w:t>
      </w:r>
      <w:r w:rsidR="001A7B0E" w:rsidRPr="00714619">
        <w:rPr>
          <w:lang w:val="fr-FR" w:eastAsia="en-US"/>
        </w:rPr>
        <w:t>international a</w:t>
      </w:r>
      <w:r w:rsidRPr="00714619">
        <w:rPr>
          <w:lang w:val="fr-FR" w:eastAsia="en-US"/>
        </w:rPr>
        <w:t xml:space="preserve"> </w:t>
      </w:r>
      <w:r w:rsidR="00A21BC1" w:rsidRPr="00714619">
        <w:rPr>
          <w:lang w:val="fr-FR" w:eastAsia="en-US"/>
        </w:rPr>
        <w:t>présenté les</w:t>
      </w:r>
      <w:r w:rsidRPr="00714619">
        <w:rPr>
          <w:lang w:val="fr-FR" w:eastAsia="en-US"/>
        </w:rPr>
        <w:t xml:space="preserve"> no</w:t>
      </w:r>
      <w:r w:rsidR="00A21BC1" w:rsidRPr="00714619">
        <w:rPr>
          <w:lang w:val="fr-FR" w:eastAsia="en-US"/>
        </w:rPr>
        <w:t>rmes de l</w:t>
      </w:r>
      <w:r w:rsidR="00425E3C" w:rsidRPr="00714619">
        <w:rPr>
          <w:lang w:val="fr-FR" w:eastAsia="en-US"/>
        </w:rPr>
        <w:t>’</w:t>
      </w:r>
      <w:r w:rsidR="00A21BC1" w:rsidRPr="00714619">
        <w:rPr>
          <w:lang w:val="fr-FR" w:eastAsia="en-US"/>
        </w:rPr>
        <w:t>OMPI, en particulier l</w:t>
      </w:r>
      <w:r w:rsidRPr="00714619">
        <w:rPr>
          <w:lang w:val="fr-FR" w:eastAsia="en-US"/>
        </w:rPr>
        <w:t>es normes relatives aux bulletins officiels</w:t>
      </w:r>
      <w:r w:rsidR="00EF7B0A" w:rsidRPr="00714619">
        <w:rPr>
          <w:lang w:val="fr-FR" w:eastAsia="en-US"/>
        </w:rPr>
        <w:t xml:space="preserve">, </w:t>
      </w:r>
      <w:r w:rsidR="00EC2F28" w:rsidRPr="00714619">
        <w:rPr>
          <w:lang w:val="fr-FR" w:eastAsia="en-US"/>
        </w:rPr>
        <w:t>lors d</w:t>
      </w:r>
      <w:r w:rsidR="00425E3C" w:rsidRPr="00714619">
        <w:rPr>
          <w:lang w:val="fr-FR" w:eastAsia="en-US"/>
        </w:rPr>
        <w:t>’</w:t>
      </w:r>
      <w:r w:rsidR="00EC2F28" w:rsidRPr="00714619">
        <w:rPr>
          <w:lang w:val="fr-FR" w:eastAsia="en-US"/>
        </w:rPr>
        <w:t>un séminaire consacré à la promotion de l</w:t>
      </w:r>
      <w:r w:rsidR="00425E3C" w:rsidRPr="00714619">
        <w:rPr>
          <w:lang w:val="fr-FR" w:eastAsia="en-US"/>
        </w:rPr>
        <w:t>’</w:t>
      </w:r>
      <w:r w:rsidR="00EC2F28" w:rsidRPr="00714619">
        <w:rPr>
          <w:lang w:val="fr-FR" w:eastAsia="en-US"/>
        </w:rPr>
        <w:t>utilisation de l</w:t>
      </w:r>
      <w:r w:rsidR="00425E3C" w:rsidRPr="00714619">
        <w:rPr>
          <w:lang w:val="fr-FR" w:eastAsia="en-US"/>
        </w:rPr>
        <w:t>’</w:t>
      </w:r>
      <w:r w:rsidR="00EC2F28" w:rsidRPr="00714619">
        <w:rPr>
          <w:lang w:val="fr-FR" w:eastAsia="en-US"/>
        </w:rPr>
        <w:t>information en matière de propriété intellectuelle organisé par l</w:t>
      </w:r>
      <w:r w:rsidR="00425E3C" w:rsidRPr="00714619">
        <w:rPr>
          <w:lang w:val="fr-FR" w:eastAsia="en-US"/>
        </w:rPr>
        <w:t>’</w:t>
      </w:r>
      <w:r w:rsidR="00EC2F28" w:rsidRPr="00714619">
        <w:rPr>
          <w:lang w:val="fr-FR" w:eastAsia="en-US"/>
        </w:rPr>
        <w:t>Académie de la propriété intellectuelle de Singapour en octobre </w:t>
      </w:r>
      <w:r w:rsidR="00EF7B0A" w:rsidRPr="00714619">
        <w:rPr>
          <w:lang w:val="fr-FR" w:eastAsia="en-US"/>
        </w:rPr>
        <w:t>2013.</w:t>
      </w:r>
      <w:r w:rsidR="000D5E3C" w:rsidRPr="00714619">
        <w:rPr>
          <w:lang w:val="fr-FR" w:eastAsia="en-US"/>
        </w:rPr>
        <w:t xml:space="preserve"> </w:t>
      </w:r>
      <w:r w:rsidR="00EF7B0A" w:rsidRPr="00714619">
        <w:rPr>
          <w:lang w:val="fr-FR" w:eastAsia="en-US"/>
        </w:rPr>
        <w:t xml:space="preserve"> </w:t>
      </w:r>
      <w:r w:rsidR="00EC2F28" w:rsidRPr="00714619">
        <w:rPr>
          <w:lang w:val="fr-FR" w:eastAsia="en-US"/>
        </w:rPr>
        <w:t>Les pays suivants ont participé au séminaire </w:t>
      </w:r>
      <w:r w:rsidR="00EF7B0A" w:rsidRPr="00714619">
        <w:rPr>
          <w:lang w:val="fr-FR" w:eastAsia="en-US"/>
        </w:rPr>
        <w:t>:</w:t>
      </w:r>
      <w:r w:rsidR="00B42F89" w:rsidRPr="00714619">
        <w:rPr>
          <w:lang w:val="fr-FR" w:eastAsia="en-US"/>
        </w:rPr>
        <w:t xml:space="preserve"> </w:t>
      </w:r>
      <w:r w:rsidR="00EF7B0A" w:rsidRPr="00714619">
        <w:rPr>
          <w:lang w:val="fr-FR" w:eastAsia="en-US"/>
        </w:rPr>
        <w:t>Cambod</w:t>
      </w:r>
      <w:r w:rsidR="00EC2F28" w:rsidRPr="00714619">
        <w:rPr>
          <w:lang w:val="fr-FR" w:eastAsia="en-US"/>
        </w:rPr>
        <w:t>ge</w:t>
      </w:r>
      <w:r w:rsidR="00EF7B0A" w:rsidRPr="00714619">
        <w:rPr>
          <w:lang w:val="fr-FR" w:eastAsia="en-US"/>
        </w:rPr>
        <w:t>, Myanmar, Philippines</w:t>
      </w:r>
      <w:r w:rsidR="003B6398">
        <w:rPr>
          <w:lang w:val="fr-FR" w:eastAsia="en-US"/>
        </w:rPr>
        <w:t>, République démocratique populaire lao</w:t>
      </w:r>
      <w:r w:rsidR="00EF7B0A" w:rsidRPr="00714619">
        <w:rPr>
          <w:lang w:val="fr-FR" w:eastAsia="en-US"/>
        </w:rPr>
        <w:t xml:space="preserve"> </w:t>
      </w:r>
      <w:r w:rsidR="00EC2F28" w:rsidRPr="00714619">
        <w:rPr>
          <w:lang w:val="fr-FR" w:eastAsia="en-US"/>
        </w:rPr>
        <w:t>et</w:t>
      </w:r>
      <w:r w:rsidR="00EF7B0A" w:rsidRPr="00714619">
        <w:rPr>
          <w:lang w:val="fr-FR" w:eastAsia="en-US"/>
        </w:rPr>
        <w:t xml:space="preserve"> Viet</w:t>
      </w:r>
      <w:r w:rsidR="00BA4C4C">
        <w:rPr>
          <w:lang w:val="fr-FR" w:eastAsia="en-US"/>
        </w:rPr>
        <w:t> N</w:t>
      </w:r>
      <w:r w:rsidR="00EF7B0A" w:rsidRPr="00714619">
        <w:rPr>
          <w:lang w:val="fr-FR" w:eastAsia="en-US"/>
        </w:rPr>
        <w:t xml:space="preserve">am. </w:t>
      </w:r>
      <w:r w:rsidR="00B42F89" w:rsidRPr="00714619">
        <w:rPr>
          <w:lang w:val="fr-FR" w:eastAsia="en-US"/>
        </w:rPr>
        <w:t xml:space="preserve"> </w:t>
      </w:r>
      <w:r w:rsidR="00A21BC1" w:rsidRPr="00714619">
        <w:rPr>
          <w:lang w:val="fr-FR" w:eastAsia="en-US"/>
        </w:rPr>
        <w:t>Cette</w:t>
      </w:r>
      <w:r w:rsidR="00EC2F28" w:rsidRPr="00714619">
        <w:rPr>
          <w:lang w:val="fr-FR" w:eastAsia="en-US"/>
        </w:rPr>
        <w:t xml:space="preserve"> formation a </w:t>
      </w:r>
      <w:r w:rsidR="00A21BC1" w:rsidRPr="00714619">
        <w:rPr>
          <w:lang w:val="fr-FR" w:eastAsia="en-US"/>
        </w:rPr>
        <w:t xml:space="preserve">offert aux participants </w:t>
      </w:r>
      <w:r w:rsidR="00EC2F28" w:rsidRPr="00714619">
        <w:rPr>
          <w:lang w:val="fr-FR" w:eastAsia="en-US"/>
        </w:rPr>
        <w:t>une excellente occasion de se familiariser avec les normes de l</w:t>
      </w:r>
      <w:r w:rsidR="00425E3C" w:rsidRPr="00714619">
        <w:rPr>
          <w:lang w:val="fr-FR" w:eastAsia="en-US"/>
        </w:rPr>
        <w:t>’</w:t>
      </w:r>
      <w:r w:rsidR="00EC2F28" w:rsidRPr="00714619">
        <w:rPr>
          <w:lang w:val="fr-FR" w:eastAsia="en-US"/>
        </w:rPr>
        <w:t xml:space="preserve">OMPI </w:t>
      </w:r>
      <w:r w:rsidR="003A0C21" w:rsidRPr="00714619">
        <w:rPr>
          <w:lang w:val="fr-FR" w:eastAsia="en-US"/>
        </w:rPr>
        <w:t xml:space="preserve">et ensuite recevoir des conseils sur </w:t>
      </w:r>
      <w:r w:rsidR="00A21BC1" w:rsidRPr="00714619">
        <w:rPr>
          <w:lang w:val="fr-FR" w:eastAsia="en-US"/>
        </w:rPr>
        <w:t xml:space="preserve">les modalités de leur mise en œuvre. </w:t>
      </w:r>
      <w:r w:rsidR="007F0F2F" w:rsidRPr="00714619">
        <w:rPr>
          <w:lang w:val="fr-FR" w:eastAsia="en-US"/>
        </w:rPr>
        <w:t xml:space="preserve"> </w:t>
      </w:r>
      <w:r w:rsidR="00A21BC1" w:rsidRPr="00714619">
        <w:rPr>
          <w:lang w:val="fr-FR" w:eastAsia="en-US"/>
        </w:rPr>
        <w:t xml:space="preserve">Elle a </w:t>
      </w:r>
      <w:r w:rsidR="00AF4E91" w:rsidRPr="00714619">
        <w:rPr>
          <w:lang w:val="fr-FR" w:eastAsia="en-US"/>
        </w:rPr>
        <w:t>de plus</w:t>
      </w:r>
      <w:r w:rsidR="00A21BC1" w:rsidRPr="00714619">
        <w:rPr>
          <w:lang w:val="fr-FR" w:eastAsia="en-US"/>
        </w:rPr>
        <w:t xml:space="preserve"> permis </w:t>
      </w:r>
      <w:r w:rsidR="003A0C21" w:rsidRPr="00714619">
        <w:rPr>
          <w:lang w:val="fr-FR" w:eastAsia="en-US"/>
        </w:rPr>
        <w:t xml:space="preserve">de </w:t>
      </w:r>
      <w:r w:rsidR="003A0C21" w:rsidRPr="00714619">
        <w:rPr>
          <w:lang w:val="fr-FR" w:eastAsia="en-US"/>
        </w:rPr>
        <w:lastRenderedPageBreak/>
        <w:t xml:space="preserve">promouvoir les travaux du Comité </w:t>
      </w:r>
      <w:r w:rsidR="003011F9">
        <w:rPr>
          <w:lang w:val="fr-FR" w:eastAsia="en-US"/>
        </w:rPr>
        <w:t>d</w:t>
      </w:r>
      <w:r w:rsidR="003A0C21" w:rsidRPr="00714619">
        <w:rPr>
          <w:lang w:val="fr-FR" w:eastAsia="en-US"/>
        </w:rPr>
        <w:t>es normes de l</w:t>
      </w:r>
      <w:r w:rsidR="00425E3C" w:rsidRPr="00714619">
        <w:rPr>
          <w:lang w:val="fr-FR" w:eastAsia="en-US"/>
        </w:rPr>
        <w:t>’</w:t>
      </w:r>
      <w:r w:rsidR="003A0C21" w:rsidRPr="00714619">
        <w:rPr>
          <w:lang w:val="fr-FR" w:eastAsia="en-US"/>
        </w:rPr>
        <w:t>OMPI.</w:t>
      </w:r>
      <w:r w:rsidR="00EF7B0A" w:rsidRPr="00714619">
        <w:rPr>
          <w:lang w:val="fr-FR" w:eastAsia="en-US"/>
        </w:rPr>
        <w:t xml:space="preserve"> </w:t>
      </w:r>
      <w:r w:rsidR="00F85612" w:rsidRPr="00714619">
        <w:rPr>
          <w:lang w:val="fr-FR" w:eastAsia="en-US"/>
        </w:rPr>
        <w:t xml:space="preserve"> </w:t>
      </w:r>
      <w:r w:rsidR="00FE0FA8" w:rsidRPr="00714619">
        <w:rPr>
          <w:lang w:val="fr-FR" w:eastAsia="en-US"/>
        </w:rPr>
        <w:t>Il s</w:t>
      </w:r>
      <w:r w:rsidR="00425E3C" w:rsidRPr="00714619">
        <w:rPr>
          <w:lang w:val="fr-FR" w:eastAsia="en-US"/>
        </w:rPr>
        <w:t>’</w:t>
      </w:r>
      <w:r w:rsidR="00FE0FA8" w:rsidRPr="00714619">
        <w:rPr>
          <w:lang w:val="fr-FR" w:eastAsia="en-US"/>
        </w:rPr>
        <w:t>est avéré que l</w:t>
      </w:r>
      <w:r w:rsidR="003A0C21" w:rsidRPr="00714619">
        <w:rPr>
          <w:lang w:val="fr-FR" w:eastAsia="en-US"/>
        </w:rPr>
        <w:t xml:space="preserve">es formations </w:t>
      </w:r>
      <w:r w:rsidR="00682290" w:rsidRPr="00714619">
        <w:rPr>
          <w:lang w:val="fr-FR" w:eastAsia="en-US"/>
        </w:rPr>
        <w:t>visant</w:t>
      </w:r>
      <w:r w:rsidR="003A0C21" w:rsidRPr="00714619">
        <w:rPr>
          <w:lang w:val="fr-FR" w:eastAsia="en-US"/>
        </w:rPr>
        <w:t xml:space="preserve"> à </w:t>
      </w:r>
      <w:r w:rsidR="00682290" w:rsidRPr="00714619">
        <w:rPr>
          <w:lang w:val="fr-FR" w:eastAsia="en-US"/>
        </w:rPr>
        <w:t xml:space="preserve">renforcer la sensibilisation aux normes </w:t>
      </w:r>
      <w:r w:rsidR="003A0C21" w:rsidRPr="00714619">
        <w:rPr>
          <w:lang w:val="fr-FR" w:eastAsia="en-US"/>
        </w:rPr>
        <w:t>de l</w:t>
      </w:r>
      <w:r w:rsidR="00425E3C" w:rsidRPr="00714619">
        <w:rPr>
          <w:lang w:val="fr-FR" w:eastAsia="en-US"/>
        </w:rPr>
        <w:t>’</w:t>
      </w:r>
      <w:r w:rsidR="003A0C21" w:rsidRPr="00714619">
        <w:rPr>
          <w:lang w:val="fr-FR" w:eastAsia="en-US"/>
        </w:rPr>
        <w:t>OMPI et à leur utili</w:t>
      </w:r>
      <w:r w:rsidR="00682290" w:rsidRPr="00714619">
        <w:rPr>
          <w:lang w:val="fr-FR" w:eastAsia="en-US"/>
        </w:rPr>
        <w:t>s</w:t>
      </w:r>
      <w:r w:rsidR="003A0C21" w:rsidRPr="00714619">
        <w:rPr>
          <w:lang w:val="fr-FR" w:eastAsia="en-US"/>
        </w:rPr>
        <w:t xml:space="preserve">ation </w:t>
      </w:r>
      <w:r w:rsidR="00FE0FA8" w:rsidRPr="00714619">
        <w:rPr>
          <w:lang w:val="fr-FR" w:eastAsia="en-US"/>
        </w:rPr>
        <w:t>constituaient</w:t>
      </w:r>
      <w:r w:rsidR="003A0C21" w:rsidRPr="00714619">
        <w:rPr>
          <w:lang w:val="fr-FR" w:eastAsia="en-US"/>
        </w:rPr>
        <w:t xml:space="preserve"> </w:t>
      </w:r>
      <w:r w:rsidR="00FE0FA8" w:rsidRPr="00714619">
        <w:rPr>
          <w:lang w:val="fr-FR" w:eastAsia="en-US"/>
        </w:rPr>
        <w:t>une contribution nécessaire</w:t>
      </w:r>
      <w:r w:rsidR="003A0C21" w:rsidRPr="00714619">
        <w:rPr>
          <w:lang w:val="fr-FR" w:eastAsia="en-US"/>
        </w:rPr>
        <w:t xml:space="preserve"> au développement des </w:t>
      </w:r>
      <w:r w:rsidR="00682290" w:rsidRPr="00714619">
        <w:rPr>
          <w:lang w:val="fr-FR" w:eastAsia="en-US"/>
        </w:rPr>
        <w:t>ressources</w:t>
      </w:r>
      <w:r w:rsidR="003A0C21" w:rsidRPr="00714619">
        <w:rPr>
          <w:lang w:val="fr-FR" w:eastAsia="en-US"/>
        </w:rPr>
        <w:t xml:space="preserve"> humaines </w:t>
      </w:r>
      <w:r w:rsidR="00682290" w:rsidRPr="00714619">
        <w:rPr>
          <w:lang w:val="fr-FR" w:eastAsia="en-US"/>
        </w:rPr>
        <w:t xml:space="preserve">et des capacités institutionnelles des offices de propriété </w:t>
      </w:r>
      <w:r w:rsidR="00B91C50" w:rsidRPr="00714619">
        <w:rPr>
          <w:lang w:val="fr-FR" w:eastAsia="en-US"/>
        </w:rPr>
        <w:t>in</w:t>
      </w:r>
      <w:r w:rsidR="00FE0FA8" w:rsidRPr="00714619">
        <w:rPr>
          <w:lang w:val="fr-FR" w:eastAsia="en-US"/>
        </w:rPr>
        <w:t>dustrielle</w:t>
      </w:r>
      <w:r w:rsidR="00682290" w:rsidRPr="00714619">
        <w:rPr>
          <w:lang w:val="fr-FR" w:eastAsia="en-US"/>
        </w:rPr>
        <w:t xml:space="preserve"> dans les pays en développement</w:t>
      </w:r>
      <w:r w:rsidR="00736AB1" w:rsidRPr="00714619">
        <w:rPr>
          <w:lang w:val="fr-FR" w:eastAsia="en-US"/>
        </w:rPr>
        <w:t>;</w:t>
      </w:r>
      <w:r w:rsidR="00F85612" w:rsidRPr="00714619">
        <w:rPr>
          <w:lang w:val="fr-FR" w:eastAsia="en-US"/>
        </w:rPr>
        <w:t xml:space="preserve"> </w:t>
      </w:r>
      <w:r w:rsidR="00736AB1" w:rsidRPr="00714619">
        <w:rPr>
          <w:lang w:val="fr-FR" w:eastAsia="en-US"/>
        </w:rPr>
        <w:t xml:space="preserve"> qu</w:t>
      </w:r>
      <w:r w:rsidR="00425E3C" w:rsidRPr="00714619">
        <w:rPr>
          <w:lang w:val="fr-FR" w:eastAsia="en-US"/>
        </w:rPr>
        <w:t>’</w:t>
      </w:r>
      <w:r w:rsidR="00736AB1" w:rsidRPr="00714619">
        <w:rPr>
          <w:lang w:val="fr-FR" w:eastAsia="en-US"/>
        </w:rPr>
        <w:t xml:space="preserve">elles </w:t>
      </w:r>
      <w:r w:rsidR="00F85612" w:rsidRPr="00714619">
        <w:rPr>
          <w:lang w:val="fr-FR" w:eastAsia="en-US"/>
        </w:rPr>
        <w:t>permett</w:t>
      </w:r>
      <w:r w:rsidR="00736AB1" w:rsidRPr="00714619">
        <w:rPr>
          <w:lang w:val="fr-FR" w:eastAsia="en-US"/>
        </w:rPr>
        <w:t>ai</w:t>
      </w:r>
      <w:r w:rsidR="00F85612" w:rsidRPr="00714619">
        <w:rPr>
          <w:lang w:val="fr-FR" w:eastAsia="en-US"/>
        </w:rPr>
        <w:t xml:space="preserve">ent en outre de sensibiliser </w:t>
      </w:r>
      <w:r w:rsidR="00B91C50" w:rsidRPr="00714619">
        <w:rPr>
          <w:lang w:val="fr-FR" w:eastAsia="en-US"/>
        </w:rPr>
        <w:t>les agents</w:t>
      </w:r>
      <w:r w:rsidR="00F85612" w:rsidRPr="00714619">
        <w:rPr>
          <w:lang w:val="fr-FR" w:eastAsia="en-US"/>
        </w:rPr>
        <w:t xml:space="preserve"> aux avantages li</w:t>
      </w:r>
      <w:r w:rsidR="007C4EA9" w:rsidRPr="00714619">
        <w:rPr>
          <w:lang w:val="fr-FR" w:eastAsia="en-US"/>
        </w:rPr>
        <w:t>é</w:t>
      </w:r>
      <w:r w:rsidR="00F85612" w:rsidRPr="00714619">
        <w:rPr>
          <w:lang w:val="fr-FR" w:eastAsia="en-US"/>
        </w:rPr>
        <w:t>s à l</w:t>
      </w:r>
      <w:r w:rsidR="00425E3C" w:rsidRPr="00714619">
        <w:rPr>
          <w:lang w:val="fr-FR" w:eastAsia="en-US"/>
        </w:rPr>
        <w:t>’</w:t>
      </w:r>
      <w:r w:rsidR="00F85612" w:rsidRPr="00714619">
        <w:rPr>
          <w:lang w:val="fr-FR" w:eastAsia="en-US"/>
        </w:rPr>
        <w:t>utilisation des normes de l</w:t>
      </w:r>
      <w:r w:rsidR="00425E3C" w:rsidRPr="00714619">
        <w:rPr>
          <w:lang w:val="fr-FR" w:eastAsia="en-US"/>
        </w:rPr>
        <w:t>’</w:t>
      </w:r>
      <w:r w:rsidR="00F85612" w:rsidRPr="00714619">
        <w:rPr>
          <w:lang w:val="fr-FR" w:eastAsia="en-US"/>
        </w:rPr>
        <w:t>OMPI et d</w:t>
      </w:r>
      <w:r w:rsidR="00425E3C" w:rsidRPr="00714619">
        <w:rPr>
          <w:lang w:val="fr-FR" w:eastAsia="en-US"/>
        </w:rPr>
        <w:t>’</w:t>
      </w:r>
      <w:r w:rsidR="00F85612" w:rsidRPr="00714619">
        <w:rPr>
          <w:lang w:val="fr-FR" w:eastAsia="en-US"/>
        </w:rPr>
        <w:t>améliorer la diffusion et l</w:t>
      </w:r>
      <w:r w:rsidR="00425E3C" w:rsidRPr="00714619">
        <w:rPr>
          <w:lang w:val="fr-FR" w:eastAsia="en-US"/>
        </w:rPr>
        <w:t>’</w:t>
      </w:r>
      <w:r w:rsidR="00F85612" w:rsidRPr="00714619">
        <w:rPr>
          <w:lang w:val="fr-FR" w:eastAsia="en-US"/>
        </w:rPr>
        <w:t>utilisation des informations relatives aux brevets, aux marques et aux dessins et modèles industriels</w:t>
      </w:r>
      <w:r w:rsidR="00E501B4" w:rsidRPr="00714619">
        <w:rPr>
          <w:lang w:val="fr-FR" w:eastAsia="en-US"/>
        </w:rPr>
        <w:t>.</w:t>
      </w:r>
    </w:p>
    <w:p w:rsidR="00EF7B0A" w:rsidRPr="00714619" w:rsidRDefault="00F85612" w:rsidP="004A0E18">
      <w:pPr>
        <w:pStyle w:val="ONUMFS"/>
        <w:rPr>
          <w:lang w:val="fr-FR"/>
        </w:rPr>
      </w:pPr>
      <w:r w:rsidRPr="00714619">
        <w:rPr>
          <w:lang w:val="fr-FR"/>
        </w:rPr>
        <w:t>Les séminaires tels que ce</w:t>
      </w:r>
      <w:r w:rsidR="00AF4E91" w:rsidRPr="00714619">
        <w:rPr>
          <w:lang w:val="fr-FR"/>
        </w:rPr>
        <w:t>lui mentionné</w:t>
      </w:r>
      <w:r w:rsidRPr="00714619">
        <w:rPr>
          <w:lang w:val="fr-FR"/>
        </w:rPr>
        <w:t xml:space="preserve"> </w:t>
      </w:r>
      <w:r w:rsidR="00AF4E91" w:rsidRPr="00714619">
        <w:rPr>
          <w:lang w:val="fr-FR"/>
        </w:rPr>
        <w:t>au</w:t>
      </w:r>
      <w:r w:rsidRPr="00714619">
        <w:rPr>
          <w:lang w:val="fr-FR"/>
        </w:rPr>
        <w:t xml:space="preserve"> paragraphe précédent permettent également d</w:t>
      </w:r>
      <w:r w:rsidR="00425E3C" w:rsidRPr="00714619">
        <w:rPr>
          <w:lang w:val="fr-FR"/>
        </w:rPr>
        <w:t>’</w:t>
      </w:r>
      <w:r w:rsidRPr="00714619">
        <w:rPr>
          <w:lang w:val="fr-FR"/>
        </w:rPr>
        <w:t>échanger des informations et des points de vue sur les normes de l</w:t>
      </w:r>
      <w:r w:rsidR="00425E3C" w:rsidRPr="00714619">
        <w:rPr>
          <w:lang w:val="fr-FR"/>
        </w:rPr>
        <w:t>’</w:t>
      </w:r>
      <w:r w:rsidRPr="00714619">
        <w:rPr>
          <w:lang w:val="fr-FR"/>
        </w:rPr>
        <w:t xml:space="preserve">OMPI et leur mise en œuvre avec </w:t>
      </w:r>
      <w:r w:rsidR="009D3BA7" w:rsidRPr="00714619">
        <w:rPr>
          <w:lang w:val="fr-FR"/>
        </w:rPr>
        <w:t xml:space="preserve">les </w:t>
      </w:r>
      <w:r w:rsidR="00B91C50" w:rsidRPr="00714619">
        <w:rPr>
          <w:lang w:val="fr-FR"/>
        </w:rPr>
        <w:t>agents</w:t>
      </w:r>
      <w:r w:rsidRPr="00714619">
        <w:rPr>
          <w:lang w:val="fr-FR"/>
        </w:rPr>
        <w:t xml:space="preserve"> des offices de propriété </w:t>
      </w:r>
      <w:r w:rsidR="00B91C50" w:rsidRPr="00714619">
        <w:rPr>
          <w:lang w:val="fr-FR"/>
        </w:rPr>
        <w:t>in</w:t>
      </w:r>
      <w:r w:rsidR="00AF4E91" w:rsidRPr="00714619">
        <w:rPr>
          <w:lang w:val="fr-FR"/>
        </w:rPr>
        <w:t>dustrielle</w:t>
      </w:r>
      <w:r w:rsidRPr="00714619">
        <w:rPr>
          <w:lang w:val="fr-FR"/>
        </w:rPr>
        <w:t xml:space="preserve">.  </w:t>
      </w:r>
      <w:r w:rsidR="007C4EA9" w:rsidRPr="00714619">
        <w:rPr>
          <w:lang w:val="fr-FR"/>
        </w:rPr>
        <w:t xml:space="preserve">Ces discussions </w:t>
      </w:r>
      <w:r w:rsidR="00CA0CAA" w:rsidRPr="00714619">
        <w:rPr>
          <w:lang w:val="fr-FR"/>
        </w:rPr>
        <w:t>permettent tout particulièrement de</w:t>
      </w:r>
      <w:r w:rsidR="007C4EA9" w:rsidRPr="00714619">
        <w:rPr>
          <w:lang w:val="fr-FR"/>
        </w:rPr>
        <w:t xml:space="preserve"> s</w:t>
      </w:r>
      <w:r w:rsidR="00425E3C" w:rsidRPr="00714619">
        <w:rPr>
          <w:lang w:val="fr-FR"/>
        </w:rPr>
        <w:t>’</w:t>
      </w:r>
      <w:r w:rsidR="003538DF" w:rsidRPr="00714619">
        <w:rPr>
          <w:lang w:val="fr-FR"/>
        </w:rPr>
        <w:t>axer</w:t>
      </w:r>
      <w:r w:rsidR="007C4EA9" w:rsidRPr="00714619">
        <w:rPr>
          <w:lang w:val="fr-FR"/>
        </w:rPr>
        <w:t xml:space="preserve"> sur les questions qui revêtent un intérêt particulier pour </w:t>
      </w:r>
      <w:r w:rsidR="00CA0CAA" w:rsidRPr="00714619">
        <w:rPr>
          <w:lang w:val="fr-FR"/>
        </w:rPr>
        <w:t>tel ou tel office</w:t>
      </w:r>
      <w:r w:rsidR="007C4EA9" w:rsidRPr="00714619">
        <w:rPr>
          <w:lang w:val="fr-FR"/>
        </w:rPr>
        <w:t xml:space="preserve"> de propriété in</w:t>
      </w:r>
      <w:r w:rsidR="00AF4E91" w:rsidRPr="00714619">
        <w:rPr>
          <w:lang w:val="fr-FR"/>
        </w:rPr>
        <w:t>dustrielle</w:t>
      </w:r>
      <w:r w:rsidR="007C4EA9" w:rsidRPr="00714619">
        <w:rPr>
          <w:lang w:val="fr-FR"/>
        </w:rPr>
        <w:t xml:space="preserve"> </w:t>
      </w:r>
      <w:r w:rsidR="00CA0CAA" w:rsidRPr="00714619">
        <w:rPr>
          <w:lang w:val="fr-FR"/>
        </w:rPr>
        <w:t>d</w:t>
      </w:r>
      <w:r w:rsidR="00425E3C" w:rsidRPr="00714619">
        <w:rPr>
          <w:lang w:val="fr-FR"/>
        </w:rPr>
        <w:t>’</w:t>
      </w:r>
      <w:r w:rsidR="00CA0CAA" w:rsidRPr="00714619">
        <w:rPr>
          <w:lang w:val="fr-FR"/>
        </w:rPr>
        <w:t>un pays en développement et</w:t>
      </w:r>
      <w:r w:rsidR="009D3BA7" w:rsidRPr="00714619">
        <w:rPr>
          <w:lang w:val="fr-FR"/>
        </w:rPr>
        <w:t>, à moyen terme,</w:t>
      </w:r>
      <w:r w:rsidR="00CA0CAA" w:rsidRPr="00714619">
        <w:rPr>
          <w:lang w:val="fr-FR"/>
        </w:rPr>
        <w:t xml:space="preserve"> de sensibiliser</w:t>
      </w:r>
      <w:r w:rsidR="009D3BA7" w:rsidRPr="00714619">
        <w:rPr>
          <w:lang w:val="fr-FR"/>
        </w:rPr>
        <w:t xml:space="preserve"> </w:t>
      </w:r>
      <w:r w:rsidR="00B91C50" w:rsidRPr="00714619">
        <w:rPr>
          <w:lang w:val="fr-FR"/>
        </w:rPr>
        <w:t xml:space="preserve">les agents </w:t>
      </w:r>
      <w:r w:rsidR="009D3BA7" w:rsidRPr="00714619">
        <w:rPr>
          <w:lang w:val="fr-FR"/>
        </w:rPr>
        <w:t>aux normes de l</w:t>
      </w:r>
      <w:r w:rsidR="00425E3C" w:rsidRPr="00714619">
        <w:rPr>
          <w:lang w:val="fr-FR"/>
        </w:rPr>
        <w:t>’</w:t>
      </w:r>
      <w:r w:rsidR="009D3BA7" w:rsidRPr="00714619">
        <w:rPr>
          <w:lang w:val="fr-FR"/>
        </w:rPr>
        <w:t xml:space="preserve">OMPI, les </w:t>
      </w:r>
      <w:r w:rsidR="00CA0CAA" w:rsidRPr="00714619">
        <w:rPr>
          <w:lang w:val="fr-FR"/>
        </w:rPr>
        <w:t xml:space="preserve">faire mieux </w:t>
      </w:r>
      <w:r w:rsidR="004D5CA9" w:rsidRPr="00714619">
        <w:rPr>
          <w:lang w:val="fr-FR"/>
        </w:rPr>
        <w:t>connaître</w:t>
      </w:r>
      <w:r w:rsidR="009D3BA7" w:rsidRPr="00714619">
        <w:rPr>
          <w:lang w:val="fr-FR"/>
        </w:rPr>
        <w:t xml:space="preserve"> et </w:t>
      </w:r>
      <w:r w:rsidR="00180B5F" w:rsidRPr="00714619">
        <w:rPr>
          <w:lang w:val="fr-FR"/>
        </w:rPr>
        <w:t>accroître</w:t>
      </w:r>
      <w:r w:rsidR="009D3BA7" w:rsidRPr="00714619">
        <w:rPr>
          <w:lang w:val="fr-FR"/>
        </w:rPr>
        <w:t xml:space="preserve"> leur utilisation à travers le monde</w:t>
      </w:r>
      <w:r w:rsidR="00E501B4" w:rsidRPr="00714619">
        <w:rPr>
          <w:lang w:val="fr-FR"/>
        </w:rPr>
        <w:t>.</w:t>
      </w:r>
    </w:p>
    <w:p w:rsidR="00EF7B0A" w:rsidRPr="00714619" w:rsidRDefault="00D2077A" w:rsidP="00395D18">
      <w:pPr>
        <w:pStyle w:val="Heading2"/>
        <w:rPr>
          <w:lang w:val="fr-FR"/>
        </w:rPr>
      </w:pPr>
      <w:r w:rsidRPr="00714619">
        <w:rPr>
          <w:caps w:val="0"/>
          <w:lang w:val="fr-FR"/>
        </w:rPr>
        <w:t>ASSISTANCE TECHNIQUE AUX FINS DU RENFORCEMENT DES INFRASTRUCTURES DES INSTITUTIONS DE PROPRIETE INDUSTRIELLE</w:t>
      </w:r>
    </w:p>
    <w:p w:rsidR="00EF7B0A" w:rsidRPr="00714619" w:rsidRDefault="00077F21" w:rsidP="004A0E18">
      <w:pPr>
        <w:pStyle w:val="ONUMFS"/>
        <w:rPr>
          <w:rFonts w:eastAsia="MS Mincho"/>
          <w:szCs w:val="22"/>
          <w:lang w:val="fr-FR" w:eastAsia="ja-JP"/>
        </w:rPr>
      </w:pPr>
      <w:r w:rsidRPr="00714619">
        <w:rPr>
          <w:rFonts w:eastAsia="MS Mincho"/>
          <w:szCs w:val="22"/>
          <w:lang w:val="fr-FR" w:eastAsia="ja-JP"/>
        </w:rPr>
        <w:t>Ce programme (programme </w:t>
      </w:r>
      <w:r w:rsidR="00A071DE" w:rsidRPr="00714619">
        <w:rPr>
          <w:rFonts w:eastAsia="MS Mincho"/>
          <w:szCs w:val="22"/>
          <w:lang w:val="fr-FR" w:eastAsia="ja-JP"/>
        </w:rPr>
        <w:t>15) a pour objectif de</w:t>
      </w:r>
      <w:r w:rsidR="009D3BA7" w:rsidRPr="00714619">
        <w:rPr>
          <w:rFonts w:eastAsia="MS Mincho"/>
          <w:szCs w:val="22"/>
          <w:lang w:val="fr-FR" w:eastAsia="ja-JP"/>
        </w:rPr>
        <w:t xml:space="preserve"> renforcer les systèmes de traitement de la propriété intellectuelle et les infrastructures techniques des offices nationaux et régionaux </w:t>
      </w:r>
      <w:r w:rsidR="00992618" w:rsidRPr="00714619">
        <w:rPr>
          <w:rFonts w:eastAsia="MS Mincho"/>
          <w:szCs w:val="22"/>
          <w:lang w:val="fr-FR" w:eastAsia="ja-JP"/>
        </w:rPr>
        <w:t>afin qu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992618" w:rsidRPr="00714619">
        <w:rPr>
          <w:rFonts w:eastAsia="MS Mincho"/>
          <w:szCs w:val="22"/>
          <w:lang w:val="fr-FR" w:eastAsia="ja-JP"/>
        </w:rPr>
        <w:t>ils puissent assurer des services offrant un meilleur rapport coût/efficacité et une qualité supérieure à leurs parties prenantes</w:t>
      </w:r>
      <w:r w:rsidR="00EF7B0A" w:rsidRPr="00714619">
        <w:rPr>
          <w:rFonts w:eastAsia="MS Mincho"/>
          <w:szCs w:val="22"/>
          <w:lang w:val="fr-FR" w:eastAsia="ja-JP"/>
        </w:rPr>
        <w:t xml:space="preserve">. </w:t>
      </w:r>
      <w:r w:rsidR="000F7C08" w:rsidRPr="00714619">
        <w:rPr>
          <w:rFonts w:eastAsia="MS Mincho"/>
          <w:szCs w:val="22"/>
          <w:lang w:val="fr-FR" w:eastAsia="ja-JP"/>
        </w:rPr>
        <w:t xml:space="preserve"> </w:t>
      </w:r>
      <w:r w:rsidR="00992618" w:rsidRPr="00714619">
        <w:rPr>
          <w:rFonts w:eastAsia="MS Mincho"/>
          <w:szCs w:val="22"/>
          <w:lang w:val="fr-FR" w:eastAsia="ja-JP"/>
        </w:rPr>
        <w:t>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EF7B0A" w:rsidRPr="00714619">
        <w:rPr>
          <w:rFonts w:eastAsia="MS Mincho"/>
          <w:szCs w:val="22"/>
          <w:lang w:val="fr-FR" w:eastAsia="ja-JP"/>
        </w:rPr>
        <w:t xml:space="preserve">assistance </w:t>
      </w:r>
      <w:r w:rsidR="00992618" w:rsidRPr="00714619">
        <w:rPr>
          <w:rFonts w:eastAsia="MS Mincho"/>
          <w:szCs w:val="22"/>
          <w:lang w:val="fr-FR" w:eastAsia="ja-JP"/>
        </w:rPr>
        <w:t>fournie est conforme aux recommandations du Plan d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992618" w:rsidRPr="00714619">
        <w:rPr>
          <w:rFonts w:eastAsia="MS Mincho"/>
          <w:szCs w:val="22"/>
          <w:lang w:val="fr-FR" w:eastAsia="ja-JP"/>
        </w:rPr>
        <w:t xml:space="preserve">action pour le développement visant à renforcer les infrastructures institutionnelles et techniques des offices </w:t>
      </w:r>
      <w:r w:rsidRPr="00714619">
        <w:rPr>
          <w:rFonts w:eastAsia="MS Mincho"/>
          <w:szCs w:val="22"/>
          <w:lang w:val="fr-FR" w:eastAsia="ja-JP"/>
        </w:rPr>
        <w:t xml:space="preserve">et des institutions </w:t>
      </w:r>
      <w:r w:rsidR="00992618" w:rsidRPr="00714619">
        <w:rPr>
          <w:rFonts w:eastAsia="MS Mincho"/>
          <w:szCs w:val="22"/>
          <w:lang w:val="fr-FR" w:eastAsia="ja-JP"/>
        </w:rPr>
        <w:t>de propriété in</w:t>
      </w:r>
      <w:r w:rsidR="00AF4E91" w:rsidRPr="00714619">
        <w:rPr>
          <w:rFonts w:eastAsia="MS Mincho"/>
          <w:szCs w:val="22"/>
          <w:lang w:val="fr-FR" w:eastAsia="ja-JP"/>
        </w:rPr>
        <w:t>dustrielle</w:t>
      </w:r>
      <w:r w:rsidR="00EF7B0A" w:rsidRPr="00714619">
        <w:rPr>
          <w:rFonts w:eastAsia="MS Mincho"/>
          <w:szCs w:val="22"/>
          <w:lang w:val="fr-FR" w:eastAsia="ja-JP"/>
        </w:rPr>
        <w:t xml:space="preserve">. </w:t>
      </w:r>
      <w:r w:rsidR="0076631B" w:rsidRPr="00714619">
        <w:rPr>
          <w:rFonts w:eastAsia="MS Mincho"/>
          <w:szCs w:val="22"/>
          <w:lang w:val="fr-FR" w:eastAsia="ja-JP"/>
        </w:rPr>
        <w:t xml:space="preserve"> </w:t>
      </w:r>
      <w:r w:rsidRPr="00714619">
        <w:rPr>
          <w:rFonts w:eastAsia="MS Mincho"/>
          <w:szCs w:val="22"/>
          <w:lang w:val="fr-FR" w:eastAsia="ja-JP"/>
        </w:rPr>
        <w:t>Les services prévus au programme comprennent notamment la fourniture de conseils techniques,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évaluation des besoins opérationnels, la définition de la portée et la planification des projets,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analyse du processus opérationnel, le développement et le déploiement continus des solutions opérationnelles spécialement adaptées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administration des droits de propriété intellectuelle et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échange des documents de priorités et des résultats des recherches et des examens,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établissement de bases de données sur la propriété intellectuelle,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EF7B0A" w:rsidRPr="00714619">
        <w:rPr>
          <w:rFonts w:eastAsia="MS Mincho"/>
          <w:szCs w:val="22"/>
          <w:lang w:val="fr-FR" w:eastAsia="ja-JP"/>
        </w:rPr>
        <w:t>assistance</w:t>
      </w:r>
      <w:r w:rsidRPr="00714619">
        <w:rPr>
          <w:lang w:val="fr-FR"/>
        </w:rPr>
        <w:t xml:space="preserve"> à l</w:t>
      </w:r>
      <w:r w:rsidRPr="00714619">
        <w:rPr>
          <w:rFonts w:eastAsia="MS Mincho"/>
          <w:szCs w:val="22"/>
          <w:lang w:val="fr-FR" w:eastAsia="ja-JP"/>
        </w:rPr>
        <w:t>a numérisation des dossiers de propriété intellectuelle et à la préparation des données pour la publication en ligne et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échange électronique des données,</w:t>
      </w:r>
      <w:r w:rsidR="000F7C08" w:rsidRPr="00714619">
        <w:rPr>
          <w:rFonts w:eastAsia="MS Mincho"/>
          <w:szCs w:val="22"/>
          <w:lang w:val="fr-FR" w:eastAsia="ja-JP"/>
        </w:rPr>
        <w:t xml:space="preserve"> </w:t>
      </w:r>
      <w:r w:rsidRPr="00714619">
        <w:rPr>
          <w:rFonts w:eastAsia="MS Mincho"/>
          <w:szCs w:val="22"/>
          <w:lang w:val="fr-FR" w:eastAsia="ja-JP"/>
        </w:rPr>
        <w:t>la formation et le transfert de connaissances au personnel des institutions de propriété in</w:t>
      </w:r>
      <w:r w:rsidR="00AF4E91" w:rsidRPr="00714619">
        <w:rPr>
          <w:rFonts w:eastAsia="MS Mincho"/>
          <w:szCs w:val="22"/>
          <w:lang w:val="fr-FR" w:eastAsia="ja-JP"/>
        </w:rPr>
        <w:t>dustrielle</w:t>
      </w:r>
      <w:r w:rsidRPr="00714619">
        <w:rPr>
          <w:rFonts w:eastAsia="MS Mincho"/>
          <w:szCs w:val="22"/>
          <w:lang w:val="fr-FR" w:eastAsia="ja-JP"/>
        </w:rPr>
        <w:t>,</w:t>
      </w:r>
      <w:r w:rsidR="000D5E3C" w:rsidRPr="00714619">
        <w:rPr>
          <w:rFonts w:eastAsia="MS Mincho"/>
          <w:szCs w:val="22"/>
          <w:lang w:val="fr-FR" w:eastAsia="ja-JP"/>
        </w:rPr>
        <w:t xml:space="preserve"> </w:t>
      </w:r>
      <w:r w:rsidRPr="00714619">
        <w:rPr>
          <w:rFonts w:eastAsia="MS Mincho"/>
          <w:szCs w:val="22"/>
          <w:lang w:val="fr-FR" w:eastAsia="ja-JP"/>
        </w:rPr>
        <w:t>et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appui aux systèmes fournis par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OMPI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Pr="00714619">
        <w:rPr>
          <w:rFonts w:eastAsia="MS Mincho"/>
          <w:szCs w:val="22"/>
          <w:lang w:val="fr-FR" w:eastAsia="ja-JP"/>
        </w:rPr>
        <w:t>L</w:t>
      </w:r>
      <w:r w:rsidR="006C3A72" w:rsidRPr="00714619">
        <w:rPr>
          <w:rFonts w:eastAsia="MS Mincho"/>
          <w:szCs w:val="22"/>
          <w:lang w:val="fr-FR" w:eastAsia="ja-JP"/>
        </w:rPr>
        <w:t>e cas échéant,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EF7B0A" w:rsidRPr="00714619">
        <w:rPr>
          <w:rFonts w:eastAsia="MS Mincho"/>
          <w:szCs w:val="22"/>
          <w:lang w:val="fr-FR" w:eastAsia="ja-JP"/>
        </w:rPr>
        <w:t xml:space="preserve">assistance </w:t>
      </w:r>
      <w:r w:rsidRPr="00714619">
        <w:rPr>
          <w:rFonts w:eastAsia="MS Mincho"/>
          <w:szCs w:val="22"/>
          <w:lang w:val="fr-FR" w:eastAsia="ja-JP"/>
        </w:rPr>
        <w:t>prend en compte les normes de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OMPI sur les données et les informations en matière de propriété intellectuelle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="006C3A72" w:rsidRPr="00714619">
        <w:rPr>
          <w:rFonts w:eastAsia="MS Mincho"/>
          <w:szCs w:val="22"/>
          <w:lang w:val="fr-FR" w:eastAsia="ja-JP"/>
        </w:rPr>
        <w:t>Les formations sur le terrain, le parrainage et les ateliers régionaux de formation représentent une partie significative des travaux du programme et jouent un rôle essentiel dans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6C3A72" w:rsidRPr="00714619">
        <w:rPr>
          <w:rFonts w:eastAsia="MS Mincho"/>
          <w:szCs w:val="22"/>
          <w:lang w:val="fr-FR" w:eastAsia="ja-JP"/>
        </w:rPr>
        <w:t>obtention des résultats escomptés</w:t>
      </w:r>
      <w:r w:rsidR="00EF7B0A" w:rsidRPr="00714619">
        <w:rPr>
          <w:rFonts w:eastAsia="MS Mincho"/>
          <w:szCs w:val="22"/>
          <w:lang w:val="fr-FR" w:eastAsia="ja-JP"/>
        </w:rPr>
        <w:t>.</w:t>
      </w:r>
    </w:p>
    <w:p w:rsidR="00EF7B0A" w:rsidRPr="00714619" w:rsidRDefault="006C3A72" w:rsidP="004A0E18">
      <w:pPr>
        <w:pStyle w:val="ONUMFS"/>
        <w:rPr>
          <w:rFonts w:eastAsia="MS Mincho"/>
          <w:szCs w:val="22"/>
          <w:lang w:val="fr-FR" w:eastAsia="ja-JP"/>
        </w:rPr>
      </w:pPr>
      <w:r w:rsidRPr="00714619">
        <w:rPr>
          <w:rFonts w:eastAsia="MS Mincho"/>
          <w:szCs w:val="22"/>
          <w:lang w:val="fr-FR" w:eastAsia="ja-JP"/>
        </w:rPr>
        <w:t xml:space="preserve">Dans le cadre de ce programme, plus de 100 missions </w:t>
      </w:r>
      <w:r w:rsidR="009C1FFF" w:rsidRPr="00714619">
        <w:rPr>
          <w:rFonts w:eastAsia="MS Mincho"/>
          <w:szCs w:val="22"/>
          <w:lang w:val="fr-FR" w:eastAsia="ja-JP"/>
        </w:rPr>
        <w:t>ont été menées en </w:t>
      </w:r>
      <w:r w:rsidRPr="00714619">
        <w:rPr>
          <w:rFonts w:eastAsia="MS Mincho"/>
          <w:szCs w:val="22"/>
          <w:lang w:val="fr-FR" w:eastAsia="ja-JP"/>
        </w:rPr>
        <w:t xml:space="preserve">2013 dans des offices de propriété </w:t>
      </w:r>
      <w:r w:rsidR="001C474C" w:rsidRPr="00714619">
        <w:rPr>
          <w:rFonts w:eastAsia="MS Mincho"/>
          <w:szCs w:val="22"/>
          <w:lang w:val="fr-FR" w:eastAsia="ja-JP"/>
        </w:rPr>
        <w:t>intellectuelle</w:t>
      </w:r>
      <w:r w:rsidR="00EF7B0A" w:rsidRPr="00714619">
        <w:rPr>
          <w:rFonts w:eastAsia="MS Mincho"/>
          <w:szCs w:val="22"/>
          <w:lang w:val="fr-FR" w:eastAsia="ja-JP"/>
        </w:rPr>
        <w:t>.</w:t>
      </w:r>
      <w:r w:rsidR="000F7C08" w:rsidRPr="00714619">
        <w:rPr>
          <w:rFonts w:eastAsia="MS Mincho"/>
          <w:szCs w:val="22"/>
          <w:lang w:val="fr-FR" w:eastAsia="ja-JP"/>
        </w:rPr>
        <w:t xml:space="preserve"> </w:t>
      </w:r>
      <w:r w:rsidR="00EF7B0A" w:rsidRPr="00714619">
        <w:rPr>
          <w:rFonts w:eastAsia="MS Mincho"/>
          <w:szCs w:val="22"/>
          <w:lang w:val="fr-FR" w:eastAsia="ja-JP"/>
        </w:rPr>
        <w:t xml:space="preserve"> </w:t>
      </w:r>
      <w:r w:rsidR="00180B5F" w:rsidRPr="00714619">
        <w:rPr>
          <w:rFonts w:eastAsia="MS Mincho"/>
          <w:szCs w:val="22"/>
          <w:lang w:val="fr-FR" w:eastAsia="ja-JP"/>
        </w:rPr>
        <w:t xml:space="preserve">Les activités ont été menées dans toutes </w:t>
      </w:r>
      <w:r w:rsidR="009C1FFF" w:rsidRPr="00714619">
        <w:rPr>
          <w:rFonts w:eastAsia="MS Mincho"/>
          <w:szCs w:val="22"/>
          <w:lang w:val="fr-FR" w:eastAsia="ja-JP"/>
        </w:rPr>
        <w:t>les régions dans</w:t>
      </w:r>
      <w:r w:rsidR="006F7BF5">
        <w:rPr>
          <w:rFonts w:eastAsia="MS Mincho"/>
          <w:szCs w:val="22"/>
          <w:lang w:val="fr-FR" w:eastAsia="ja-JP"/>
        </w:rPr>
        <w:t xml:space="preserve"> </w:t>
      </w:r>
      <w:r w:rsidR="009C1FFF" w:rsidRPr="00714619">
        <w:rPr>
          <w:rFonts w:eastAsia="MS Mincho"/>
          <w:szCs w:val="22"/>
          <w:lang w:val="fr-FR" w:eastAsia="ja-JP"/>
        </w:rPr>
        <w:t>51 </w:t>
      </w:r>
      <w:r w:rsidR="00180B5F" w:rsidRPr="00714619">
        <w:rPr>
          <w:rFonts w:eastAsia="MS Mincho"/>
          <w:szCs w:val="22"/>
          <w:lang w:val="fr-FR" w:eastAsia="ja-JP"/>
        </w:rPr>
        <w:t xml:space="preserve">offices de propriété </w:t>
      </w:r>
      <w:r w:rsidR="001C474C" w:rsidRPr="00714619">
        <w:rPr>
          <w:rFonts w:eastAsia="MS Mincho"/>
          <w:szCs w:val="22"/>
          <w:lang w:val="fr-FR" w:eastAsia="ja-JP"/>
        </w:rPr>
        <w:t>intellectuelle</w:t>
      </w:r>
      <w:r w:rsidR="003538DF" w:rsidRPr="00714619">
        <w:rPr>
          <w:rFonts w:eastAsia="MS Mincho"/>
          <w:szCs w:val="22"/>
          <w:lang w:val="fr-FR" w:eastAsia="ja-JP"/>
        </w:rPr>
        <w:t xml:space="preserve"> au total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="00180B5F" w:rsidRPr="00714619">
        <w:rPr>
          <w:rFonts w:eastAsia="MS Mincho"/>
          <w:szCs w:val="22"/>
          <w:lang w:val="fr-FR" w:eastAsia="ja-JP"/>
        </w:rPr>
        <w:t>Dans certains offices, plusieurs missions ont été réalisées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="00180B5F" w:rsidRPr="00714619">
        <w:rPr>
          <w:rFonts w:eastAsia="MS Mincho"/>
          <w:szCs w:val="22"/>
          <w:lang w:val="fr-FR" w:eastAsia="ja-JP"/>
        </w:rPr>
        <w:t>À la fin </w:t>
      </w:r>
      <w:r w:rsidR="00EF7B0A" w:rsidRPr="00714619">
        <w:rPr>
          <w:rFonts w:eastAsia="MS Mincho"/>
          <w:szCs w:val="22"/>
          <w:lang w:val="fr-FR" w:eastAsia="ja-JP"/>
        </w:rPr>
        <w:t xml:space="preserve">2013, </w:t>
      </w:r>
      <w:r w:rsidR="00180B5F" w:rsidRPr="00714619">
        <w:rPr>
          <w:rFonts w:eastAsia="MS Mincho"/>
          <w:szCs w:val="22"/>
          <w:lang w:val="fr-FR" w:eastAsia="ja-JP"/>
        </w:rPr>
        <w:t>plus de</w:t>
      </w:r>
      <w:r w:rsidR="00EF7B0A" w:rsidRPr="00714619">
        <w:rPr>
          <w:rFonts w:eastAsia="MS Mincho"/>
          <w:szCs w:val="22"/>
          <w:lang w:val="fr-FR" w:eastAsia="ja-JP"/>
        </w:rPr>
        <w:t xml:space="preserve"> </w:t>
      </w:r>
      <w:r w:rsidR="00180B5F" w:rsidRPr="00714619">
        <w:rPr>
          <w:rFonts w:eastAsia="MS Mincho"/>
          <w:szCs w:val="22"/>
          <w:lang w:val="fr-FR" w:eastAsia="ja-JP"/>
        </w:rPr>
        <w:t>65 offices de propriété in</w:t>
      </w:r>
      <w:r w:rsidR="001C474C" w:rsidRPr="00714619">
        <w:rPr>
          <w:rFonts w:eastAsia="MS Mincho"/>
          <w:szCs w:val="22"/>
          <w:lang w:val="fr-FR" w:eastAsia="ja-JP"/>
        </w:rPr>
        <w:t>tellectuelle</w:t>
      </w:r>
      <w:r w:rsidR="00180B5F" w:rsidRPr="00714619">
        <w:rPr>
          <w:rFonts w:eastAsia="MS Mincho"/>
          <w:szCs w:val="22"/>
          <w:lang w:val="fr-FR" w:eastAsia="ja-JP"/>
        </w:rPr>
        <w:t xml:space="preserve"> à travers le monde utilisaient activement les solutions opérationnelles de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>OMPI pour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>administration de leurs droits de propriété intellectuelle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="00180B5F" w:rsidRPr="00714619">
        <w:rPr>
          <w:rFonts w:eastAsia="MS Mincho"/>
          <w:szCs w:val="22"/>
          <w:lang w:val="fr-FR" w:eastAsia="ja-JP"/>
        </w:rPr>
        <w:t xml:space="preserve">Pour </w:t>
      </w:r>
      <w:r w:rsidR="006F7BF5">
        <w:rPr>
          <w:rFonts w:eastAsia="MS Mincho"/>
          <w:szCs w:val="22"/>
          <w:lang w:val="fr-FR" w:eastAsia="ja-JP"/>
        </w:rPr>
        <w:t>de p</w:t>
      </w:r>
      <w:r w:rsidR="00180B5F" w:rsidRPr="00714619">
        <w:rPr>
          <w:rFonts w:eastAsia="MS Mincho"/>
          <w:szCs w:val="22"/>
          <w:lang w:val="fr-FR" w:eastAsia="ja-JP"/>
        </w:rPr>
        <w:t>lus ample information veuillez consulter la page</w:t>
      </w:r>
      <w:r w:rsidR="00042005" w:rsidRPr="00714619">
        <w:rPr>
          <w:rFonts w:eastAsia="MS Mincho"/>
          <w:szCs w:val="22"/>
          <w:lang w:val="fr-FR" w:eastAsia="ja-JP"/>
        </w:rPr>
        <w:t> </w:t>
      </w:r>
      <w:r w:rsidR="00180B5F" w:rsidRPr="00714619">
        <w:rPr>
          <w:rFonts w:eastAsia="MS Mincho"/>
          <w:szCs w:val="22"/>
          <w:lang w:val="fr-FR" w:eastAsia="ja-JP"/>
        </w:rPr>
        <w:t>Web consacrée au programme d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>assistance technique de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>OMPI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 xml:space="preserve">intention des offices de propriété </w:t>
      </w:r>
      <w:r w:rsidR="001C474C" w:rsidRPr="00714619">
        <w:rPr>
          <w:rFonts w:eastAsia="MS Mincho"/>
          <w:szCs w:val="22"/>
          <w:lang w:val="fr-FR" w:eastAsia="ja-JP"/>
        </w:rPr>
        <w:t>intellectuelle</w:t>
      </w:r>
      <w:r w:rsidR="00180B5F" w:rsidRPr="00714619">
        <w:rPr>
          <w:rFonts w:eastAsia="MS Mincho"/>
          <w:szCs w:val="22"/>
          <w:lang w:val="fr-FR" w:eastAsia="ja-JP"/>
        </w:rPr>
        <w:t xml:space="preserve">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180B5F" w:rsidRPr="00714619">
        <w:rPr>
          <w:rFonts w:eastAsia="MS Mincho"/>
          <w:szCs w:val="22"/>
          <w:lang w:val="fr-FR" w:eastAsia="ja-JP"/>
        </w:rPr>
        <w:t xml:space="preserve">adresse </w:t>
      </w:r>
      <w:hyperlink r:id="rId11" w:history="1">
        <w:r w:rsidR="005818DE" w:rsidRPr="00D2077A">
          <w:rPr>
            <w:rStyle w:val="Hyperlink"/>
            <w:lang w:val="fr-CH"/>
          </w:rPr>
          <w:t>http://www.wipo.int/global_ip/fr/activitie</w:t>
        </w:r>
        <w:r w:rsidR="005818DE" w:rsidRPr="00D2077A">
          <w:rPr>
            <w:rStyle w:val="Hyperlink"/>
            <w:lang w:val="fr-CH"/>
          </w:rPr>
          <w:t>s</w:t>
        </w:r>
        <w:r w:rsidR="005818DE" w:rsidRPr="00D2077A">
          <w:rPr>
            <w:rStyle w:val="Hyperlink"/>
            <w:lang w:val="fr-CH"/>
          </w:rPr>
          <w:t>/technicalassistance/</w:t>
        </w:r>
      </w:hyperlink>
      <w:r w:rsidR="005818DE">
        <w:rPr>
          <w:rFonts w:eastAsia="MS Mincho"/>
          <w:szCs w:val="22"/>
          <w:lang w:val="fr-FR" w:eastAsia="ja-JP"/>
        </w:rPr>
        <w:t>.</w:t>
      </w:r>
    </w:p>
    <w:p w:rsidR="00EF7B0A" w:rsidRPr="00714619" w:rsidRDefault="00D2077A" w:rsidP="00395D18">
      <w:pPr>
        <w:pStyle w:val="Heading2"/>
        <w:rPr>
          <w:lang w:val="fr-FR"/>
        </w:rPr>
      </w:pPr>
      <w:r w:rsidRPr="00714619">
        <w:rPr>
          <w:caps w:val="0"/>
          <w:lang w:val="fr-FR"/>
        </w:rPr>
        <w:lastRenderedPageBreak/>
        <w:t>RENFORCEMENT DES CAPACITES DES AGENTS DES OFFICES DE PROPRIETE INDUSTRIELLE ET DES EXAMINATEURS AUX FINS D’UTILISATION DES INSTRUMENTS INTERNATIONAUX</w:t>
      </w:r>
    </w:p>
    <w:p w:rsidR="005F29B8" w:rsidRPr="00714619" w:rsidRDefault="00180B5F" w:rsidP="003011F9">
      <w:pPr>
        <w:pStyle w:val="ONUMFS"/>
        <w:keepNext/>
        <w:keepLines/>
        <w:rPr>
          <w:rFonts w:eastAsia="MS Mincho"/>
          <w:szCs w:val="22"/>
          <w:lang w:val="fr-FR" w:eastAsia="ja-JP"/>
        </w:rPr>
      </w:pPr>
      <w:r w:rsidRPr="00714619">
        <w:rPr>
          <w:rFonts w:eastAsia="MS Mincho"/>
          <w:szCs w:val="22"/>
          <w:lang w:val="fr-FR" w:eastAsia="ja-JP"/>
        </w:rPr>
        <w:t xml:space="preserve">Sur demande, </w:t>
      </w:r>
      <w:r w:rsidR="004D5CA9" w:rsidRPr="00714619">
        <w:rPr>
          <w:rFonts w:eastAsia="MS Mincho"/>
          <w:szCs w:val="22"/>
          <w:lang w:val="fr-FR" w:eastAsia="ja-JP"/>
        </w:rPr>
        <w:t xml:space="preserve">les séminaires et </w:t>
      </w:r>
      <w:r w:rsidRPr="00714619">
        <w:rPr>
          <w:rFonts w:eastAsia="MS Mincho"/>
          <w:szCs w:val="22"/>
          <w:lang w:val="fr-FR" w:eastAsia="ja-JP"/>
        </w:rPr>
        <w:t>sessions de formation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utilisation des classifications in</w:t>
      </w:r>
      <w:r w:rsidR="004D5CA9" w:rsidRPr="00714619">
        <w:rPr>
          <w:rFonts w:eastAsia="MS Mincho"/>
          <w:szCs w:val="22"/>
          <w:lang w:val="fr-FR" w:eastAsia="ja-JP"/>
        </w:rPr>
        <w:t>ternationales ci</w:t>
      </w:r>
      <w:r w:rsidR="00714619" w:rsidRPr="00714619">
        <w:rPr>
          <w:rFonts w:eastAsia="MS Mincho"/>
          <w:szCs w:val="22"/>
          <w:lang w:val="fr-FR" w:eastAsia="ja-JP"/>
        </w:rPr>
        <w:noBreakHyphen/>
      </w:r>
      <w:r w:rsidR="004D5CA9" w:rsidRPr="00714619">
        <w:rPr>
          <w:rFonts w:eastAsia="MS Mincho"/>
          <w:szCs w:val="22"/>
          <w:lang w:val="fr-FR" w:eastAsia="ja-JP"/>
        </w:rPr>
        <w:t>dessous ont été organisé</w:t>
      </w:r>
      <w:r w:rsidRPr="00714619">
        <w:rPr>
          <w:rFonts w:eastAsia="MS Mincho"/>
          <w:szCs w:val="22"/>
          <w:lang w:val="fr-FR" w:eastAsia="ja-JP"/>
        </w:rPr>
        <w:t xml:space="preserve">s </w:t>
      </w:r>
      <w:r w:rsidR="004D5CA9" w:rsidRPr="00714619">
        <w:rPr>
          <w:rFonts w:eastAsia="MS Mincho"/>
          <w:szCs w:val="22"/>
          <w:lang w:val="fr-FR" w:eastAsia="ja-JP"/>
        </w:rPr>
        <w:t>en</w:t>
      </w:r>
      <w:r w:rsidR="00042005" w:rsidRPr="00714619">
        <w:rPr>
          <w:rFonts w:eastAsia="MS Mincho"/>
          <w:szCs w:val="22"/>
          <w:lang w:val="fr-FR" w:eastAsia="ja-JP"/>
        </w:rPr>
        <w:t> </w:t>
      </w:r>
      <w:r w:rsidRPr="00714619">
        <w:rPr>
          <w:rFonts w:eastAsia="MS Mincho"/>
          <w:szCs w:val="22"/>
          <w:lang w:val="fr-FR" w:eastAsia="ja-JP"/>
        </w:rPr>
        <w:t>201</w:t>
      </w:r>
      <w:r w:rsidR="004D5CA9" w:rsidRPr="00714619">
        <w:rPr>
          <w:rFonts w:eastAsia="MS Mincho"/>
          <w:szCs w:val="22"/>
          <w:lang w:val="fr-FR" w:eastAsia="ja-JP"/>
        </w:rPr>
        <w:t>3</w:t>
      </w:r>
      <w:r w:rsidRPr="00714619">
        <w:rPr>
          <w:rFonts w:eastAsia="MS Mincho"/>
          <w:szCs w:val="22"/>
          <w:lang w:val="fr-FR" w:eastAsia="ja-JP"/>
        </w:rPr>
        <w:t xml:space="preserve"> à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Pr="00714619">
        <w:rPr>
          <w:rFonts w:eastAsia="MS Mincho"/>
          <w:szCs w:val="22"/>
          <w:lang w:val="fr-FR" w:eastAsia="ja-JP"/>
        </w:rPr>
        <w:t>intention des agents des offices de propriété</w:t>
      </w:r>
      <w:r w:rsidR="001C474C" w:rsidRPr="00714619">
        <w:rPr>
          <w:rFonts w:eastAsia="MS Mincho"/>
          <w:szCs w:val="22"/>
          <w:lang w:val="fr-FR" w:eastAsia="ja-JP"/>
        </w:rPr>
        <w:t xml:space="preserve"> </w:t>
      </w:r>
      <w:r w:rsidR="00D61057" w:rsidRPr="00714619">
        <w:rPr>
          <w:rFonts w:eastAsia="MS Mincho"/>
          <w:szCs w:val="22"/>
          <w:lang w:val="fr-FR" w:eastAsia="ja-JP"/>
        </w:rPr>
        <w:t>industrielle et des examinateurs</w:t>
      </w:r>
      <w:r w:rsidR="00EF7B0A" w:rsidRPr="00714619">
        <w:rPr>
          <w:rFonts w:eastAsia="MS Mincho"/>
          <w:szCs w:val="22"/>
          <w:lang w:val="fr-FR" w:eastAsia="ja-JP"/>
        </w:rPr>
        <w:t xml:space="preserve">.  </w:t>
      </w:r>
      <w:r w:rsidR="004D5CA9" w:rsidRPr="00714619">
        <w:rPr>
          <w:rFonts w:eastAsia="MS Mincho"/>
          <w:szCs w:val="22"/>
          <w:lang w:val="fr-FR" w:eastAsia="ja-JP"/>
        </w:rPr>
        <w:t>Dans ce cadre,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4D5CA9" w:rsidRPr="00714619">
        <w:rPr>
          <w:rFonts w:eastAsia="MS Mincho"/>
          <w:szCs w:val="22"/>
          <w:lang w:val="fr-FR" w:eastAsia="ja-JP"/>
        </w:rPr>
        <w:t>intérêt des normes de l</w:t>
      </w:r>
      <w:r w:rsidR="00425E3C" w:rsidRPr="00714619">
        <w:rPr>
          <w:rFonts w:eastAsia="MS Mincho"/>
          <w:szCs w:val="22"/>
          <w:lang w:val="fr-FR" w:eastAsia="ja-JP"/>
        </w:rPr>
        <w:t>’</w:t>
      </w:r>
      <w:r w:rsidR="004D5CA9" w:rsidRPr="00714619">
        <w:rPr>
          <w:rFonts w:eastAsia="MS Mincho"/>
          <w:szCs w:val="22"/>
          <w:lang w:val="fr-FR" w:eastAsia="ja-JP"/>
        </w:rPr>
        <w:t>OMPI</w:t>
      </w:r>
      <w:r w:rsidR="00735907" w:rsidRPr="00714619">
        <w:rPr>
          <w:rFonts w:eastAsia="MS Mincho"/>
          <w:szCs w:val="22"/>
          <w:lang w:val="fr-FR" w:eastAsia="ja-JP"/>
        </w:rPr>
        <w:t xml:space="preserve"> y </w:t>
      </w:r>
      <w:r w:rsidR="00B434DB" w:rsidRPr="00714619">
        <w:rPr>
          <w:rFonts w:eastAsia="MS Mincho"/>
          <w:szCs w:val="22"/>
          <w:lang w:val="fr-FR" w:eastAsia="ja-JP"/>
        </w:rPr>
        <w:t>afférentes a été expliqué</w:t>
      </w:r>
      <w:r w:rsidR="00EF7B0A" w:rsidRPr="00714619">
        <w:rPr>
          <w:rFonts w:eastAsia="MS Mincho"/>
          <w:szCs w:val="22"/>
          <w:lang w:val="fr-FR" w:eastAsia="ja-JP"/>
        </w:rPr>
        <w:t>.</w:t>
      </w:r>
    </w:p>
    <w:p w:rsidR="005F29B8" w:rsidRPr="00714619" w:rsidRDefault="00B434DB" w:rsidP="00395D18">
      <w:pPr>
        <w:pStyle w:val="ONUME"/>
        <w:numPr>
          <w:ilvl w:val="0"/>
          <w:numId w:val="9"/>
        </w:numPr>
        <w:tabs>
          <w:tab w:val="clear" w:pos="567"/>
        </w:tabs>
        <w:ind w:left="851" w:hanging="284"/>
        <w:rPr>
          <w:rFonts w:eastAsia="MS Mincho"/>
          <w:szCs w:val="22"/>
          <w:lang w:val="fr-FR" w:eastAsia="ja-JP"/>
        </w:rPr>
      </w:pPr>
      <w:r w:rsidRPr="00714619">
        <w:rPr>
          <w:rFonts w:eastAsia="MS Mincho"/>
          <w:szCs w:val="22"/>
          <w:lang w:val="fr-FR" w:eastAsia="ja-JP"/>
        </w:rPr>
        <w:t xml:space="preserve">Ateliers régionaux </w:t>
      </w:r>
      <w:r w:rsidRPr="00D2077A">
        <w:rPr>
          <w:rFonts w:eastAsia="MS Mincho"/>
          <w:szCs w:val="22"/>
          <w:lang w:val="fr-CH" w:eastAsia="ja-JP"/>
        </w:rPr>
        <w:t>sur</w:t>
      </w:r>
      <w:r w:rsidRPr="00714619">
        <w:rPr>
          <w:rFonts w:eastAsia="MS Mincho"/>
          <w:szCs w:val="22"/>
          <w:lang w:val="fr-FR" w:eastAsia="ja-JP"/>
        </w:rPr>
        <w:t xml:space="preserve"> les classifications de Nice, Vienne et Locarno</w:t>
      </w:r>
      <w:r w:rsidR="007604AC">
        <w:rPr>
          <w:rFonts w:eastAsia="MS Mincho"/>
          <w:szCs w:val="22"/>
          <w:lang w:val="fr-FR" w:eastAsia="ja-JP"/>
        </w:rPr>
        <w:t xml:space="preserve">, </w:t>
      </w:r>
      <w:r w:rsidR="00EF7B0A" w:rsidRPr="00714619">
        <w:rPr>
          <w:rFonts w:eastAsia="MS Mincho"/>
          <w:szCs w:val="22"/>
          <w:lang w:val="fr-FR" w:eastAsia="ja-JP"/>
        </w:rPr>
        <w:t>Manil</w:t>
      </w:r>
      <w:r w:rsidRPr="00714619">
        <w:rPr>
          <w:rFonts w:eastAsia="MS Mincho"/>
          <w:szCs w:val="22"/>
          <w:lang w:val="fr-FR" w:eastAsia="ja-JP"/>
        </w:rPr>
        <w:t>le</w:t>
      </w:r>
      <w:r w:rsidR="003011F9">
        <w:rPr>
          <w:rFonts w:eastAsia="MS Mincho"/>
          <w:szCs w:val="22"/>
          <w:lang w:val="fr-FR" w:eastAsia="ja-JP"/>
        </w:rPr>
        <w:t xml:space="preserve"> (</w:t>
      </w:r>
      <w:r w:rsidR="00EF7B0A" w:rsidRPr="00714619">
        <w:rPr>
          <w:rFonts w:eastAsia="MS Mincho"/>
          <w:szCs w:val="22"/>
          <w:lang w:val="fr-FR" w:eastAsia="ja-JP"/>
        </w:rPr>
        <w:t>Philippines</w:t>
      </w:r>
      <w:r w:rsidR="003011F9">
        <w:rPr>
          <w:rFonts w:eastAsia="MS Mincho"/>
          <w:szCs w:val="22"/>
          <w:lang w:val="fr-FR" w:eastAsia="ja-JP"/>
        </w:rPr>
        <w:t>)</w:t>
      </w:r>
      <w:r w:rsidR="007604AC">
        <w:rPr>
          <w:rFonts w:eastAsia="MS Mincho"/>
          <w:szCs w:val="22"/>
          <w:lang w:val="fr-FR" w:eastAsia="ja-JP"/>
        </w:rPr>
        <w:t>,</w:t>
      </w:r>
      <w:r w:rsidR="00EF7B0A" w:rsidRPr="00714619">
        <w:rPr>
          <w:rFonts w:eastAsia="MS Mincho"/>
          <w:szCs w:val="22"/>
          <w:lang w:val="fr-FR" w:eastAsia="ja-JP"/>
        </w:rPr>
        <w:t xml:space="preserve"> </w:t>
      </w:r>
      <w:r w:rsidRPr="00714619">
        <w:rPr>
          <w:rFonts w:eastAsia="MS Mincho"/>
          <w:szCs w:val="22"/>
          <w:lang w:val="fr-FR" w:eastAsia="ja-JP"/>
        </w:rPr>
        <w:t>avec la</w:t>
      </w:r>
      <w:r w:rsidR="00EF7B0A" w:rsidRPr="00714619">
        <w:rPr>
          <w:rFonts w:eastAsia="MS Mincho"/>
          <w:szCs w:val="22"/>
          <w:lang w:val="fr-FR" w:eastAsia="ja-JP"/>
        </w:rPr>
        <w:t xml:space="preserve"> participation </w:t>
      </w:r>
      <w:r w:rsidR="00A90CF6" w:rsidRPr="00714619">
        <w:rPr>
          <w:rFonts w:eastAsia="MS Mincho"/>
          <w:szCs w:val="22"/>
          <w:lang w:val="fr-FR" w:eastAsia="ja-JP"/>
        </w:rPr>
        <w:t>des pays suivants :</w:t>
      </w:r>
      <w:r w:rsidR="00EF7B0A" w:rsidRPr="00714619">
        <w:rPr>
          <w:rFonts w:eastAsia="MS Mincho"/>
          <w:szCs w:val="22"/>
          <w:lang w:val="fr-FR" w:eastAsia="ja-JP"/>
        </w:rPr>
        <w:t xml:space="preserve"> Bangladesh, </w:t>
      </w:r>
      <w:proofErr w:type="spellStart"/>
      <w:r w:rsidR="00A90CF6" w:rsidRPr="00714619">
        <w:rPr>
          <w:rFonts w:eastAsia="MS Mincho"/>
          <w:szCs w:val="22"/>
          <w:lang w:val="fr-FR" w:eastAsia="ja-JP"/>
        </w:rPr>
        <w:t>Brun</w:t>
      </w:r>
      <w:r w:rsidR="00B55A43">
        <w:rPr>
          <w:rFonts w:eastAsia="MS Mincho"/>
          <w:szCs w:val="22"/>
          <w:lang w:val="fr-FR" w:eastAsia="ja-JP"/>
        </w:rPr>
        <w:t>é</w:t>
      </w:r>
      <w:r w:rsidR="00A90CF6" w:rsidRPr="00714619">
        <w:rPr>
          <w:rFonts w:eastAsia="MS Mincho"/>
          <w:szCs w:val="22"/>
          <w:lang w:val="fr-FR" w:eastAsia="ja-JP"/>
        </w:rPr>
        <w:t>i</w:t>
      </w:r>
      <w:proofErr w:type="spellEnd"/>
      <w:r w:rsidR="00B55A43">
        <w:rPr>
          <w:rFonts w:eastAsia="MS Mincho"/>
          <w:szCs w:val="22"/>
          <w:lang w:val="fr-FR" w:eastAsia="ja-JP"/>
        </w:rPr>
        <w:t> </w:t>
      </w:r>
      <w:r w:rsidR="00EF7B0A" w:rsidRPr="00714619">
        <w:rPr>
          <w:rFonts w:eastAsia="MS Mincho"/>
          <w:szCs w:val="22"/>
          <w:lang w:val="fr-FR" w:eastAsia="ja-JP"/>
        </w:rPr>
        <w:t>Darussalam, Cambod</w:t>
      </w:r>
      <w:r w:rsidRPr="00714619">
        <w:rPr>
          <w:rFonts w:eastAsia="MS Mincho"/>
          <w:szCs w:val="22"/>
          <w:lang w:val="fr-FR" w:eastAsia="ja-JP"/>
        </w:rPr>
        <w:t>ge</w:t>
      </w:r>
      <w:r w:rsidR="00EF7B0A" w:rsidRPr="00714619">
        <w:rPr>
          <w:rFonts w:eastAsia="MS Mincho"/>
          <w:szCs w:val="22"/>
          <w:lang w:val="fr-FR" w:eastAsia="ja-JP"/>
        </w:rPr>
        <w:t>, Chin</w:t>
      </w:r>
      <w:r w:rsidRPr="00714619">
        <w:rPr>
          <w:rFonts w:eastAsia="MS Mincho"/>
          <w:szCs w:val="22"/>
          <w:lang w:val="fr-FR" w:eastAsia="ja-JP"/>
        </w:rPr>
        <w:t>e</w:t>
      </w:r>
      <w:r w:rsidR="00EF7B0A" w:rsidRPr="00714619">
        <w:rPr>
          <w:rFonts w:eastAsia="MS Mincho"/>
          <w:szCs w:val="22"/>
          <w:lang w:val="fr-FR" w:eastAsia="ja-JP"/>
        </w:rPr>
        <w:t xml:space="preserve">, </w:t>
      </w:r>
      <w:r w:rsidRPr="00714619">
        <w:rPr>
          <w:rFonts w:eastAsia="MS Mincho"/>
          <w:szCs w:val="22"/>
          <w:lang w:val="fr-FR" w:eastAsia="ja-JP"/>
        </w:rPr>
        <w:t>Inde</w:t>
      </w:r>
      <w:r w:rsidR="00EF7B0A" w:rsidRPr="00714619">
        <w:rPr>
          <w:rFonts w:eastAsia="MS Mincho"/>
          <w:szCs w:val="22"/>
          <w:lang w:val="fr-FR" w:eastAsia="ja-JP"/>
        </w:rPr>
        <w:t xml:space="preserve">, </w:t>
      </w:r>
      <w:r w:rsidR="00A90CF6" w:rsidRPr="00714619">
        <w:rPr>
          <w:rFonts w:eastAsia="MS Mincho"/>
          <w:szCs w:val="22"/>
          <w:lang w:val="fr-FR" w:eastAsia="ja-JP"/>
        </w:rPr>
        <w:t>Indonésie</w:t>
      </w:r>
      <w:r w:rsidRPr="00714619">
        <w:rPr>
          <w:rFonts w:eastAsia="MS Mincho"/>
          <w:szCs w:val="22"/>
          <w:lang w:val="fr-FR" w:eastAsia="ja-JP"/>
        </w:rPr>
        <w:t xml:space="preserve">, </w:t>
      </w:r>
      <w:r w:rsidR="00EF7B0A" w:rsidRPr="00714619">
        <w:rPr>
          <w:rFonts w:eastAsia="MS Mincho"/>
          <w:szCs w:val="22"/>
          <w:lang w:val="fr-FR" w:eastAsia="ja-JP"/>
        </w:rPr>
        <w:t>Mala</w:t>
      </w:r>
      <w:r w:rsidR="00A90CF6" w:rsidRPr="00714619">
        <w:rPr>
          <w:rFonts w:eastAsia="MS Mincho"/>
          <w:szCs w:val="22"/>
          <w:lang w:val="fr-FR" w:eastAsia="ja-JP"/>
        </w:rPr>
        <w:t>isie</w:t>
      </w:r>
      <w:r w:rsidR="00EF7B0A" w:rsidRPr="00714619">
        <w:rPr>
          <w:rFonts w:eastAsia="MS Mincho"/>
          <w:szCs w:val="22"/>
          <w:lang w:val="fr-FR" w:eastAsia="ja-JP"/>
        </w:rPr>
        <w:t>, Mongoli</w:t>
      </w:r>
      <w:r w:rsidR="00A90CF6" w:rsidRPr="00714619">
        <w:rPr>
          <w:rFonts w:eastAsia="MS Mincho"/>
          <w:szCs w:val="22"/>
          <w:lang w:val="fr-FR" w:eastAsia="ja-JP"/>
        </w:rPr>
        <w:t>e</w:t>
      </w:r>
      <w:r w:rsidR="00EF7B0A" w:rsidRPr="00714619">
        <w:rPr>
          <w:rFonts w:eastAsia="MS Mincho"/>
          <w:szCs w:val="22"/>
          <w:lang w:val="fr-FR" w:eastAsia="ja-JP"/>
        </w:rPr>
        <w:t>, Myanmar, Pap</w:t>
      </w:r>
      <w:r w:rsidR="00B91C50" w:rsidRPr="00714619">
        <w:rPr>
          <w:rFonts w:eastAsia="MS Mincho"/>
          <w:szCs w:val="22"/>
          <w:lang w:val="fr-FR" w:eastAsia="ja-JP"/>
        </w:rPr>
        <w:t>ouasie</w:t>
      </w:r>
      <w:r w:rsidR="00714619" w:rsidRPr="00714619">
        <w:rPr>
          <w:rFonts w:eastAsia="MS Mincho"/>
          <w:szCs w:val="22"/>
          <w:lang w:val="fr-FR" w:eastAsia="ja-JP"/>
        </w:rPr>
        <w:noBreakHyphen/>
      </w:r>
      <w:r w:rsidR="00B91C50" w:rsidRPr="00714619">
        <w:rPr>
          <w:rFonts w:eastAsia="MS Mincho"/>
          <w:szCs w:val="22"/>
          <w:lang w:val="fr-FR" w:eastAsia="ja-JP"/>
        </w:rPr>
        <w:t>Nouvelle</w:t>
      </w:r>
      <w:r w:rsidR="00714619" w:rsidRPr="00714619">
        <w:rPr>
          <w:rFonts w:eastAsia="MS Mincho"/>
          <w:szCs w:val="22"/>
          <w:lang w:val="fr-FR" w:eastAsia="ja-JP"/>
        </w:rPr>
        <w:noBreakHyphen/>
      </w:r>
      <w:r w:rsidR="00A90CF6" w:rsidRPr="00714619">
        <w:rPr>
          <w:rFonts w:eastAsia="MS Mincho"/>
          <w:szCs w:val="22"/>
          <w:lang w:val="fr-FR" w:eastAsia="ja-JP"/>
        </w:rPr>
        <w:t>Guinée</w:t>
      </w:r>
      <w:r w:rsidR="00EF7B0A" w:rsidRPr="00714619">
        <w:rPr>
          <w:rFonts w:eastAsia="MS Mincho"/>
          <w:szCs w:val="22"/>
          <w:lang w:val="fr-FR" w:eastAsia="ja-JP"/>
        </w:rPr>
        <w:t>, Philippines,</w:t>
      </w:r>
      <w:r w:rsidR="00A90CF6" w:rsidRPr="00714619">
        <w:rPr>
          <w:rFonts w:eastAsia="MS Mincho"/>
          <w:szCs w:val="22"/>
          <w:lang w:val="fr-FR" w:eastAsia="ja-JP"/>
        </w:rPr>
        <w:t xml:space="preserve"> République démocratique populaire </w:t>
      </w:r>
      <w:r w:rsidR="00B55A43">
        <w:rPr>
          <w:rFonts w:eastAsia="MS Mincho"/>
          <w:szCs w:val="22"/>
          <w:lang w:val="fr-FR" w:eastAsia="ja-JP"/>
        </w:rPr>
        <w:t>l</w:t>
      </w:r>
      <w:r w:rsidR="00A90CF6" w:rsidRPr="00714619">
        <w:rPr>
          <w:rFonts w:eastAsia="MS Mincho"/>
          <w:szCs w:val="22"/>
          <w:lang w:val="fr-FR" w:eastAsia="ja-JP"/>
        </w:rPr>
        <w:t>ao,</w:t>
      </w:r>
      <w:r w:rsidR="00EF7B0A" w:rsidRPr="00714619">
        <w:rPr>
          <w:rFonts w:eastAsia="MS Mincho"/>
          <w:szCs w:val="22"/>
          <w:lang w:val="fr-FR" w:eastAsia="ja-JP"/>
        </w:rPr>
        <w:t xml:space="preserve"> Singapo</w:t>
      </w:r>
      <w:r w:rsidR="00A90CF6" w:rsidRPr="00714619">
        <w:rPr>
          <w:rFonts w:eastAsia="MS Mincho"/>
          <w:szCs w:val="22"/>
          <w:lang w:val="fr-FR" w:eastAsia="ja-JP"/>
        </w:rPr>
        <w:t>ur</w:t>
      </w:r>
      <w:r w:rsidR="00EF7B0A" w:rsidRPr="00714619">
        <w:rPr>
          <w:rFonts w:eastAsia="MS Mincho"/>
          <w:szCs w:val="22"/>
          <w:lang w:val="fr-FR" w:eastAsia="ja-JP"/>
        </w:rPr>
        <w:t>, Sr</w:t>
      </w:r>
      <w:r w:rsidR="005F29B8" w:rsidRPr="00714619">
        <w:rPr>
          <w:rFonts w:eastAsia="MS Mincho"/>
          <w:szCs w:val="22"/>
          <w:lang w:val="fr-FR" w:eastAsia="ja-JP"/>
        </w:rPr>
        <w:t xml:space="preserve">i Lanka, </w:t>
      </w:r>
      <w:r w:rsidR="00A90CF6" w:rsidRPr="00714619">
        <w:rPr>
          <w:rFonts w:eastAsia="MS Mincho"/>
          <w:szCs w:val="22"/>
          <w:lang w:val="fr-FR" w:eastAsia="ja-JP"/>
        </w:rPr>
        <w:t>Thaïlande</w:t>
      </w:r>
      <w:r w:rsidR="005F29B8" w:rsidRPr="00714619">
        <w:rPr>
          <w:rFonts w:eastAsia="MS Mincho"/>
          <w:szCs w:val="22"/>
          <w:lang w:val="fr-FR" w:eastAsia="ja-JP"/>
        </w:rPr>
        <w:t xml:space="preserve"> </w:t>
      </w:r>
      <w:r w:rsidR="00A90CF6" w:rsidRPr="00714619">
        <w:rPr>
          <w:rFonts w:eastAsia="MS Mincho"/>
          <w:szCs w:val="22"/>
          <w:lang w:val="fr-FR" w:eastAsia="ja-JP"/>
        </w:rPr>
        <w:t xml:space="preserve">et </w:t>
      </w:r>
      <w:r w:rsidR="005F29B8" w:rsidRPr="00714619">
        <w:rPr>
          <w:rFonts w:eastAsia="MS Mincho"/>
          <w:szCs w:val="22"/>
          <w:lang w:val="fr-FR" w:eastAsia="ja-JP"/>
        </w:rPr>
        <w:t>Viet</w:t>
      </w:r>
      <w:r w:rsidR="00B55A43">
        <w:rPr>
          <w:rFonts w:eastAsia="MS Mincho"/>
          <w:szCs w:val="22"/>
          <w:lang w:val="fr-FR" w:eastAsia="ja-JP"/>
        </w:rPr>
        <w:t> </w:t>
      </w:r>
      <w:r w:rsidR="005F29B8" w:rsidRPr="00714619">
        <w:rPr>
          <w:rFonts w:eastAsia="MS Mincho"/>
          <w:szCs w:val="22"/>
          <w:lang w:val="fr-FR" w:eastAsia="ja-JP"/>
        </w:rPr>
        <w:t>Nam;</w:t>
      </w:r>
    </w:p>
    <w:p w:rsidR="00EF7B0A" w:rsidRPr="00395D18" w:rsidRDefault="00A90CF6" w:rsidP="00395D18">
      <w:pPr>
        <w:pStyle w:val="ONUME"/>
        <w:numPr>
          <w:ilvl w:val="0"/>
          <w:numId w:val="9"/>
        </w:numPr>
        <w:tabs>
          <w:tab w:val="clear" w:pos="567"/>
        </w:tabs>
        <w:ind w:left="851" w:hanging="284"/>
        <w:rPr>
          <w:rFonts w:eastAsia="MS Mincho"/>
          <w:szCs w:val="22"/>
          <w:lang w:val="fr-FR" w:eastAsia="ja-JP"/>
        </w:rPr>
      </w:pPr>
      <w:r w:rsidRPr="00395D18">
        <w:rPr>
          <w:rFonts w:eastAsia="MS Mincho"/>
          <w:szCs w:val="22"/>
          <w:lang w:val="fr-FR" w:eastAsia="ja-JP"/>
        </w:rPr>
        <w:t xml:space="preserve">Ateliers de formations </w:t>
      </w:r>
      <w:r w:rsidRPr="00395D18">
        <w:rPr>
          <w:rFonts w:eastAsia="MS Mincho"/>
          <w:szCs w:val="22"/>
          <w:lang w:val="fr-CH" w:eastAsia="ja-JP"/>
        </w:rPr>
        <w:t>sous</w:t>
      </w:r>
      <w:r w:rsidR="00714619" w:rsidRPr="00395D18">
        <w:rPr>
          <w:rFonts w:eastAsia="MS Mincho"/>
          <w:szCs w:val="22"/>
          <w:lang w:val="fr-FR" w:eastAsia="ja-JP"/>
        </w:rPr>
        <w:noBreakHyphen/>
      </w:r>
      <w:r w:rsidRPr="00395D18">
        <w:rPr>
          <w:rFonts w:eastAsia="MS Mincho"/>
          <w:szCs w:val="22"/>
          <w:lang w:val="fr-FR" w:eastAsia="ja-JP"/>
        </w:rPr>
        <w:t>régionaux sur les classifications de Nice, Vienne et Locarno</w:t>
      </w:r>
      <w:r w:rsidR="007604AC" w:rsidRPr="00395D18">
        <w:rPr>
          <w:rFonts w:eastAsia="MS Mincho"/>
          <w:szCs w:val="22"/>
          <w:lang w:val="fr-FR" w:eastAsia="ja-JP"/>
        </w:rPr>
        <w:t>,</w:t>
      </w:r>
      <w:r w:rsidRPr="00395D18">
        <w:rPr>
          <w:rFonts w:eastAsia="MS Mincho"/>
          <w:szCs w:val="22"/>
          <w:lang w:val="fr-FR" w:eastAsia="ja-JP"/>
        </w:rPr>
        <w:t xml:space="preserve"> </w:t>
      </w:r>
      <w:r w:rsidR="00EF7B0A" w:rsidRPr="00395D18">
        <w:rPr>
          <w:rFonts w:eastAsia="MS Mincho"/>
          <w:szCs w:val="22"/>
          <w:lang w:val="fr-FR" w:eastAsia="ja-JP"/>
        </w:rPr>
        <w:t>Tangerang</w:t>
      </w:r>
      <w:r w:rsidR="00B55A43" w:rsidRPr="00395D18">
        <w:rPr>
          <w:rFonts w:eastAsia="MS Mincho"/>
          <w:szCs w:val="22"/>
          <w:lang w:val="fr-FR" w:eastAsia="ja-JP"/>
        </w:rPr>
        <w:t xml:space="preserve"> (</w:t>
      </w:r>
      <w:r w:rsidR="00EF7B0A" w:rsidRPr="00395D18">
        <w:rPr>
          <w:rFonts w:eastAsia="MS Mincho"/>
          <w:szCs w:val="22"/>
          <w:lang w:val="fr-FR" w:eastAsia="ja-JP"/>
        </w:rPr>
        <w:t>Indon</w:t>
      </w:r>
      <w:r w:rsidRPr="00395D18">
        <w:rPr>
          <w:rFonts w:eastAsia="MS Mincho"/>
          <w:szCs w:val="22"/>
          <w:lang w:val="fr-FR" w:eastAsia="ja-JP"/>
        </w:rPr>
        <w:t>é</w:t>
      </w:r>
      <w:r w:rsidR="00EF7B0A" w:rsidRPr="00395D18">
        <w:rPr>
          <w:rFonts w:eastAsia="MS Mincho"/>
          <w:szCs w:val="22"/>
          <w:lang w:val="fr-FR" w:eastAsia="ja-JP"/>
        </w:rPr>
        <w:t>si</w:t>
      </w:r>
      <w:r w:rsidRPr="00395D18">
        <w:rPr>
          <w:rFonts w:eastAsia="MS Mincho"/>
          <w:szCs w:val="22"/>
          <w:lang w:val="fr-FR" w:eastAsia="ja-JP"/>
        </w:rPr>
        <w:t>e</w:t>
      </w:r>
      <w:r w:rsidR="00B55A43" w:rsidRPr="00395D18">
        <w:rPr>
          <w:rFonts w:eastAsia="MS Mincho"/>
          <w:szCs w:val="22"/>
          <w:lang w:val="fr-FR" w:eastAsia="ja-JP"/>
        </w:rPr>
        <w:t>)</w:t>
      </w:r>
      <w:r w:rsidR="007604AC" w:rsidRPr="00395D18">
        <w:rPr>
          <w:rFonts w:eastAsia="MS Mincho"/>
          <w:szCs w:val="22"/>
          <w:lang w:val="fr-FR" w:eastAsia="ja-JP"/>
        </w:rPr>
        <w:t>,</w:t>
      </w:r>
      <w:r w:rsidR="00EF7B0A" w:rsidRPr="00395D18">
        <w:rPr>
          <w:rFonts w:eastAsia="MS Mincho"/>
          <w:szCs w:val="22"/>
          <w:lang w:val="fr-FR" w:eastAsia="ja-JP"/>
        </w:rPr>
        <w:t xml:space="preserve"> </w:t>
      </w:r>
      <w:r w:rsidRPr="00395D18">
        <w:rPr>
          <w:rFonts w:eastAsia="MS Mincho"/>
          <w:szCs w:val="22"/>
          <w:lang w:val="fr-FR" w:eastAsia="ja-JP"/>
        </w:rPr>
        <w:t>avec la</w:t>
      </w:r>
      <w:r w:rsidR="00EF7B0A" w:rsidRPr="00395D18">
        <w:rPr>
          <w:rFonts w:eastAsia="MS Mincho"/>
          <w:szCs w:val="22"/>
          <w:lang w:val="fr-FR" w:eastAsia="ja-JP"/>
        </w:rPr>
        <w:t xml:space="preserve"> participation </w:t>
      </w:r>
      <w:r w:rsidRPr="00395D18">
        <w:rPr>
          <w:rFonts w:eastAsia="MS Mincho"/>
          <w:szCs w:val="22"/>
          <w:lang w:val="fr-FR" w:eastAsia="ja-JP"/>
        </w:rPr>
        <w:t>du</w:t>
      </w:r>
      <w:r w:rsidR="00EF7B0A" w:rsidRPr="00395D18">
        <w:rPr>
          <w:rFonts w:eastAsia="MS Mincho"/>
          <w:szCs w:val="22"/>
          <w:lang w:val="fr-FR" w:eastAsia="ja-JP"/>
        </w:rPr>
        <w:t xml:space="preserve"> </w:t>
      </w:r>
      <w:proofErr w:type="spellStart"/>
      <w:r w:rsidR="00EF7B0A" w:rsidRPr="00395D18">
        <w:rPr>
          <w:rFonts w:eastAsia="MS Mincho"/>
          <w:szCs w:val="22"/>
          <w:lang w:val="fr-FR" w:eastAsia="ja-JP"/>
        </w:rPr>
        <w:t>Brun</w:t>
      </w:r>
      <w:r w:rsidR="00B55A43" w:rsidRPr="00395D18">
        <w:rPr>
          <w:rFonts w:eastAsia="MS Mincho"/>
          <w:szCs w:val="22"/>
          <w:lang w:val="fr-FR" w:eastAsia="ja-JP"/>
        </w:rPr>
        <w:t>é</w:t>
      </w:r>
      <w:r w:rsidR="00EF7B0A" w:rsidRPr="00395D18">
        <w:rPr>
          <w:rFonts w:eastAsia="MS Mincho"/>
          <w:szCs w:val="22"/>
          <w:lang w:val="fr-FR" w:eastAsia="ja-JP"/>
        </w:rPr>
        <w:t>i</w:t>
      </w:r>
      <w:proofErr w:type="spellEnd"/>
      <w:r w:rsidR="00B55A43" w:rsidRPr="00395D18">
        <w:rPr>
          <w:rFonts w:eastAsia="MS Mincho"/>
          <w:szCs w:val="22"/>
          <w:lang w:val="fr-FR" w:eastAsia="ja-JP"/>
        </w:rPr>
        <w:t> </w:t>
      </w:r>
      <w:r w:rsidR="00EF7B0A" w:rsidRPr="00395D18">
        <w:rPr>
          <w:rFonts w:eastAsia="MS Mincho"/>
          <w:szCs w:val="22"/>
          <w:lang w:val="fr-FR" w:eastAsia="ja-JP"/>
        </w:rPr>
        <w:t>Darussalam,</w:t>
      </w:r>
      <w:r w:rsidRPr="00395D18">
        <w:rPr>
          <w:rFonts w:eastAsia="MS Mincho"/>
          <w:szCs w:val="22"/>
          <w:lang w:val="fr-FR" w:eastAsia="ja-JP"/>
        </w:rPr>
        <w:t xml:space="preserve"> de l</w:t>
      </w:r>
      <w:r w:rsidR="00425E3C" w:rsidRPr="00395D18">
        <w:rPr>
          <w:rFonts w:eastAsia="MS Mincho"/>
          <w:szCs w:val="22"/>
          <w:lang w:val="fr-FR" w:eastAsia="ja-JP"/>
        </w:rPr>
        <w:t>’</w:t>
      </w:r>
      <w:r w:rsidR="00EF7B0A" w:rsidRPr="00395D18">
        <w:rPr>
          <w:rFonts w:eastAsia="MS Mincho"/>
          <w:szCs w:val="22"/>
          <w:lang w:val="fr-FR" w:eastAsia="ja-JP"/>
        </w:rPr>
        <w:t>Indon</w:t>
      </w:r>
      <w:r w:rsidRPr="00395D18">
        <w:rPr>
          <w:rFonts w:eastAsia="MS Mincho"/>
          <w:szCs w:val="22"/>
          <w:lang w:val="fr-FR" w:eastAsia="ja-JP"/>
        </w:rPr>
        <w:t>é</w:t>
      </w:r>
      <w:r w:rsidR="00EF7B0A" w:rsidRPr="00395D18">
        <w:rPr>
          <w:rFonts w:eastAsia="MS Mincho"/>
          <w:szCs w:val="22"/>
          <w:lang w:val="fr-FR" w:eastAsia="ja-JP"/>
        </w:rPr>
        <w:t>si</w:t>
      </w:r>
      <w:r w:rsidRPr="00395D18">
        <w:rPr>
          <w:rFonts w:eastAsia="MS Mincho"/>
          <w:szCs w:val="22"/>
          <w:lang w:val="fr-FR" w:eastAsia="ja-JP"/>
        </w:rPr>
        <w:t>e</w:t>
      </w:r>
      <w:r w:rsidR="00EF7B0A" w:rsidRPr="00395D18">
        <w:rPr>
          <w:rFonts w:eastAsia="MS Mincho"/>
          <w:szCs w:val="22"/>
          <w:lang w:val="fr-FR" w:eastAsia="ja-JP"/>
        </w:rPr>
        <w:t xml:space="preserve"> </w:t>
      </w:r>
      <w:r w:rsidRPr="00395D18">
        <w:rPr>
          <w:rFonts w:eastAsia="MS Mincho"/>
          <w:szCs w:val="22"/>
          <w:lang w:val="fr-FR" w:eastAsia="ja-JP"/>
        </w:rPr>
        <w:t>et de la</w:t>
      </w:r>
      <w:r w:rsidR="00EF7B0A" w:rsidRPr="00395D18">
        <w:rPr>
          <w:rFonts w:eastAsia="MS Mincho"/>
          <w:szCs w:val="22"/>
          <w:lang w:val="fr-FR" w:eastAsia="ja-JP"/>
        </w:rPr>
        <w:t xml:space="preserve"> Mala</w:t>
      </w:r>
      <w:r w:rsidRPr="00395D18">
        <w:rPr>
          <w:rFonts w:eastAsia="MS Mincho"/>
          <w:szCs w:val="22"/>
          <w:lang w:val="fr-FR" w:eastAsia="ja-JP"/>
        </w:rPr>
        <w:t>isie</w:t>
      </w:r>
      <w:r w:rsidR="00EF7B0A" w:rsidRPr="00395D18">
        <w:rPr>
          <w:rFonts w:eastAsia="MS Mincho"/>
          <w:szCs w:val="22"/>
          <w:lang w:val="fr-FR" w:eastAsia="ja-JP"/>
        </w:rPr>
        <w:t>;</w:t>
      </w:r>
      <w:r w:rsidR="00395D18" w:rsidRPr="00395D18">
        <w:rPr>
          <w:rFonts w:eastAsia="MS Mincho"/>
          <w:szCs w:val="22"/>
          <w:lang w:val="fr-CH" w:eastAsia="ja-JP"/>
        </w:rPr>
        <w:t xml:space="preserve"> </w:t>
      </w:r>
      <w:r w:rsidR="00395D18" w:rsidRPr="00395D18">
        <w:rPr>
          <w:rFonts w:eastAsia="MS Mincho"/>
          <w:szCs w:val="22"/>
          <w:lang w:val="fr-CH" w:eastAsia="ja-JP"/>
        </w:rPr>
        <w:br/>
      </w:r>
      <w:r w:rsidRPr="00395D18">
        <w:rPr>
          <w:rFonts w:eastAsia="MS Mincho"/>
          <w:szCs w:val="22"/>
          <w:lang w:val="fr-FR" w:eastAsia="ja-JP"/>
        </w:rPr>
        <w:t xml:space="preserve">Atelier national sur la classification de </w:t>
      </w:r>
      <w:r w:rsidR="00EF7B0A" w:rsidRPr="00395D18">
        <w:rPr>
          <w:rFonts w:eastAsia="MS Mincho"/>
          <w:szCs w:val="22"/>
          <w:lang w:val="fr-FR" w:eastAsia="ja-JP"/>
        </w:rPr>
        <w:t xml:space="preserve">Locarno </w:t>
      </w:r>
      <w:r w:rsidRPr="00395D18">
        <w:rPr>
          <w:rFonts w:eastAsia="MS Mincho"/>
          <w:szCs w:val="22"/>
          <w:lang w:val="fr-FR" w:eastAsia="ja-JP"/>
        </w:rPr>
        <w:t>à</w:t>
      </w:r>
      <w:r w:rsidR="00EF7B0A" w:rsidRPr="00395D18">
        <w:rPr>
          <w:rFonts w:eastAsia="MS Mincho"/>
          <w:szCs w:val="22"/>
          <w:lang w:val="fr-FR" w:eastAsia="ja-JP"/>
        </w:rPr>
        <w:t xml:space="preserve"> Kuala</w:t>
      </w:r>
      <w:r w:rsidR="00B55A43" w:rsidRPr="00395D18">
        <w:rPr>
          <w:rFonts w:eastAsia="MS Mincho"/>
          <w:szCs w:val="22"/>
          <w:lang w:val="fr-FR" w:eastAsia="ja-JP"/>
        </w:rPr>
        <w:t> </w:t>
      </w:r>
      <w:r w:rsidR="00EF7B0A" w:rsidRPr="00395D18">
        <w:rPr>
          <w:rFonts w:eastAsia="MS Mincho"/>
          <w:szCs w:val="22"/>
          <w:lang w:val="fr-FR" w:eastAsia="ja-JP"/>
        </w:rPr>
        <w:t>Lumpur</w:t>
      </w:r>
      <w:r w:rsidR="00B55A43" w:rsidRPr="00395D18">
        <w:rPr>
          <w:rFonts w:eastAsia="MS Mincho"/>
          <w:szCs w:val="22"/>
          <w:lang w:val="fr-FR" w:eastAsia="ja-JP"/>
        </w:rPr>
        <w:t xml:space="preserve"> (</w:t>
      </w:r>
      <w:r w:rsidR="00EF7B0A" w:rsidRPr="00395D18">
        <w:rPr>
          <w:rFonts w:eastAsia="MS Mincho"/>
          <w:szCs w:val="22"/>
          <w:lang w:val="fr-FR" w:eastAsia="ja-JP"/>
        </w:rPr>
        <w:t>Mala</w:t>
      </w:r>
      <w:r w:rsidRPr="00395D18">
        <w:rPr>
          <w:rFonts w:eastAsia="MS Mincho"/>
          <w:szCs w:val="22"/>
          <w:lang w:val="fr-FR" w:eastAsia="ja-JP"/>
        </w:rPr>
        <w:t>i</w:t>
      </w:r>
      <w:r w:rsidR="00EF7B0A" w:rsidRPr="00395D18">
        <w:rPr>
          <w:rFonts w:eastAsia="MS Mincho"/>
          <w:szCs w:val="22"/>
          <w:lang w:val="fr-FR" w:eastAsia="ja-JP"/>
        </w:rPr>
        <w:t>si</w:t>
      </w:r>
      <w:r w:rsidRPr="00395D18">
        <w:rPr>
          <w:rFonts w:eastAsia="MS Mincho"/>
          <w:szCs w:val="22"/>
          <w:lang w:val="fr-FR" w:eastAsia="ja-JP"/>
        </w:rPr>
        <w:t>e</w:t>
      </w:r>
      <w:r w:rsidR="00B55A43" w:rsidRPr="00395D18">
        <w:rPr>
          <w:rFonts w:eastAsia="MS Mincho"/>
          <w:szCs w:val="22"/>
          <w:lang w:val="fr-FR" w:eastAsia="ja-JP"/>
        </w:rPr>
        <w:t>)</w:t>
      </w:r>
      <w:r w:rsidR="00EF7B0A" w:rsidRPr="00395D18">
        <w:rPr>
          <w:rFonts w:eastAsia="MS Mincho"/>
          <w:szCs w:val="22"/>
          <w:lang w:val="fr-FR" w:eastAsia="ja-JP"/>
        </w:rPr>
        <w:t>.</w:t>
      </w:r>
    </w:p>
    <w:p w:rsidR="00EF7B0A" w:rsidRPr="00714619" w:rsidRDefault="00786156" w:rsidP="00395D18">
      <w:pPr>
        <w:pStyle w:val="Heading2"/>
        <w:rPr>
          <w:lang w:val="fr-FR"/>
        </w:rPr>
      </w:pPr>
      <w:r w:rsidRPr="00714619">
        <w:rPr>
          <w:caps w:val="0"/>
          <w:lang w:val="fr-FR"/>
        </w:rPr>
        <w:t>FAIRE MIEUX CONNAITRE LES NORMES DE PROPRIETE INDUSTRIELLE</w:t>
      </w:r>
    </w:p>
    <w:p w:rsidR="00EF7B0A" w:rsidRPr="00714619" w:rsidRDefault="00AD719A" w:rsidP="004A0E18">
      <w:pPr>
        <w:pStyle w:val="ONUMFS"/>
        <w:rPr>
          <w:lang w:val="fr-FR" w:eastAsia="en-US"/>
        </w:rPr>
      </w:pPr>
      <w:r w:rsidRPr="00714619">
        <w:rPr>
          <w:lang w:val="fr-FR" w:eastAsia="en-US"/>
        </w:rPr>
        <w:t>Afin de renforcer la sensibilisation aux normes de propriété in</w:t>
      </w:r>
      <w:r w:rsidR="001C474C" w:rsidRPr="00714619">
        <w:rPr>
          <w:lang w:val="fr-FR" w:eastAsia="en-US"/>
        </w:rPr>
        <w:t>dustrielle</w:t>
      </w:r>
      <w:r w:rsidRPr="00714619">
        <w:rPr>
          <w:lang w:val="fr-FR" w:eastAsia="en-US"/>
        </w:rPr>
        <w:t xml:space="preserve"> dans les pays en développement et de faciliter la participation physique d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un plus grand nombre de ces pays à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élaboration d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une norme de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OMPI nouvelle ou révisée, comme suite à la décision prise par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 xml:space="preserve">Assemblée générale en </w:t>
      </w:r>
      <w:r w:rsidR="00425E3C" w:rsidRPr="00714619">
        <w:rPr>
          <w:lang w:val="fr-FR" w:eastAsia="en-US"/>
        </w:rPr>
        <w:t>octobre 20</w:t>
      </w:r>
      <w:r w:rsidRPr="00714619">
        <w:rPr>
          <w:lang w:val="fr-FR" w:eastAsia="en-US"/>
        </w:rPr>
        <w:t xml:space="preserve">11, la participation des </w:t>
      </w:r>
      <w:r w:rsidR="005D0C93" w:rsidRPr="00714619">
        <w:rPr>
          <w:lang w:val="fr-FR" w:eastAsia="en-US"/>
        </w:rPr>
        <w:t>sept</w:t>
      </w:r>
      <w:r w:rsidR="00042005" w:rsidRPr="00714619">
        <w:rPr>
          <w:lang w:val="fr-FR" w:eastAsia="en-US"/>
        </w:rPr>
        <w:t> </w:t>
      </w:r>
      <w:r w:rsidRPr="00714619">
        <w:rPr>
          <w:lang w:val="fr-FR" w:eastAsia="en-US"/>
        </w:rPr>
        <w:t>pays en développement ci</w:t>
      </w:r>
      <w:r w:rsidR="00714619" w:rsidRPr="00714619">
        <w:rPr>
          <w:lang w:val="fr-FR" w:eastAsia="en-US"/>
        </w:rPr>
        <w:noBreakHyphen/>
      </w:r>
      <w:r w:rsidRPr="00714619">
        <w:rPr>
          <w:lang w:val="fr-FR" w:eastAsia="en-US"/>
        </w:rPr>
        <w:t xml:space="preserve">après à la </w:t>
      </w:r>
      <w:r w:rsidR="005D0C93" w:rsidRPr="00714619">
        <w:rPr>
          <w:lang w:val="fr-FR" w:eastAsia="en-US"/>
        </w:rPr>
        <w:t>troisième</w:t>
      </w:r>
      <w:r w:rsidR="00042005" w:rsidRPr="00714619">
        <w:rPr>
          <w:lang w:val="fr-FR" w:eastAsia="en-US"/>
        </w:rPr>
        <w:t> </w:t>
      </w:r>
      <w:r w:rsidRPr="00714619">
        <w:rPr>
          <w:lang w:val="fr-FR" w:eastAsia="en-US"/>
        </w:rPr>
        <w:t>session</w:t>
      </w:r>
      <w:r w:rsidR="00425E3C" w:rsidRPr="00714619">
        <w:rPr>
          <w:lang w:val="fr-FR" w:eastAsia="en-US"/>
        </w:rPr>
        <w:t xml:space="preserve"> du CWS</w:t>
      </w:r>
      <w:r w:rsidRPr="00714619">
        <w:rPr>
          <w:lang w:val="fr-FR" w:eastAsia="en-US"/>
        </w:rPr>
        <w:t xml:space="preserve"> a été financée par le Bureau international</w:t>
      </w:r>
      <w:r w:rsidR="005D0C93" w:rsidRPr="00714619">
        <w:rPr>
          <w:lang w:val="fr-FR" w:eastAsia="en-US"/>
        </w:rPr>
        <w:t xml:space="preserve"> : </w:t>
      </w:r>
      <w:r w:rsidR="00EF7B0A" w:rsidRPr="00714619">
        <w:rPr>
          <w:lang w:val="fr-FR"/>
        </w:rPr>
        <w:t>Guin</w:t>
      </w:r>
      <w:r w:rsidR="005D0C93" w:rsidRPr="00714619">
        <w:rPr>
          <w:lang w:val="fr-FR"/>
        </w:rPr>
        <w:t>ée</w:t>
      </w:r>
      <w:r w:rsidR="00EF7B0A" w:rsidRPr="00714619">
        <w:rPr>
          <w:lang w:val="fr-FR"/>
        </w:rPr>
        <w:t>, Iran (</w:t>
      </w:r>
      <w:r w:rsidR="005D0C93" w:rsidRPr="00714619">
        <w:rPr>
          <w:lang w:val="fr-FR"/>
        </w:rPr>
        <w:t>République islamique d</w:t>
      </w:r>
      <w:r w:rsidR="00425E3C" w:rsidRPr="00714619">
        <w:rPr>
          <w:lang w:val="fr-FR"/>
        </w:rPr>
        <w:t>’</w:t>
      </w:r>
      <w:r w:rsidR="00EF7B0A" w:rsidRPr="00714619">
        <w:rPr>
          <w:lang w:val="fr-FR"/>
        </w:rPr>
        <w:t>), Jordan</w:t>
      </w:r>
      <w:r w:rsidR="005D0C93" w:rsidRPr="00714619">
        <w:rPr>
          <w:lang w:val="fr-FR"/>
        </w:rPr>
        <w:t>ie</w:t>
      </w:r>
      <w:r w:rsidR="00EF7B0A" w:rsidRPr="00714619">
        <w:rPr>
          <w:lang w:val="fr-FR"/>
        </w:rPr>
        <w:t>,</w:t>
      </w:r>
      <w:r w:rsidR="00EF7B0A" w:rsidRPr="00714619" w:rsidDel="00363805">
        <w:rPr>
          <w:lang w:val="fr-FR" w:eastAsia="en-US"/>
        </w:rPr>
        <w:t xml:space="preserve"> </w:t>
      </w:r>
      <w:r w:rsidR="00EF7B0A" w:rsidRPr="00714619">
        <w:rPr>
          <w:lang w:val="fr-FR" w:eastAsia="en-US"/>
        </w:rPr>
        <w:t xml:space="preserve">Myanmar, Surinam, </w:t>
      </w:r>
      <w:r w:rsidR="00B91C50" w:rsidRPr="00714619">
        <w:rPr>
          <w:lang w:val="fr-FR" w:eastAsia="en-US"/>
        </w:rPr>
        <w:t>Yémen</w:t>
      </w:r>
      <w:r w:rsidR="00EF7B0A" w:rsidRPr="00714619">
        <w:rPr>
          <w:lang w:val="fr-FR" w:eastAsia="en-US"/>
        </w:rPr>
        <w:t xml:space="preserve"> </w:t>
      </w:r>
      <w:r w:rsidR="005D0C93" w:rsidRPr="00714619">
        <w:rPr>
          <w:lang w:val="fr-FR" w:eastAsia="en-US"/>
        </w:rPr>
        <w:t>et</w:t>
      </w:r>
      <w:r w:rsidR="00EF7B0A" w:rsidRPr="00714619">
        <w:rPr>
          <w:lang w:val="fr-FR" w:eastAsia="en-US"/>
        </w:rPr>
        <w:t xml:space="preserve"> Zambi</w:t>
      </w:r>
      <w:r w:rsidR="005D0C93" w:rsidRPr="00714619">
        <w:rPr>
          <w:lang w:val="fr-FR" w:eastAsia="en-US"/>
        </w:rPr>
        <w:t>e</w:t>
      </w:r>
      <w:r w:rsidR="00EF7B0A" w:rsidRPr="00714619">
        <w:rPr>
          <w:lang w:val="fr-FR" w:eastAsia="en-US"/>
        </w:rPr>
        <w:t>.</w:t>
      </w:r>
    </w:p>
    <w:p w:rsidR="00EF7B0A" w:rsidRPr="00714619" w:rsidRDefault="005D6881" w:rsidP="004A0E18">
      <w:pPr>
        <w:pStyle w:val="ONUMFS"/>
        <w:rPr>
          <w:lang w:val="fr-FR" w:eastAsia="en-US"/>
        </w:rPr>
      </w:pPr>
      <w:r w:rsidRPr="00714619">
        <w:rPr>
          <w:lang w:val="fr-FR" w:eastAsia="en-US"/>
        </w:rPr>
        <w:t>En octobre </w:t>
      </w:r>
      <w:r w:rsidR="00EF7B0A" w:rsidRPr="00714619">
        <w:rPr>
          <w:lang w:val="fr-FR" w:eastAsia="en-US"/>
        </w:rPr>
        <w:t xml:space="preserve">2013, </w:t>
      </w:r>
      <w:r w:rsidRPr="00714619">
        <w:rPr>
          <w:lang w:val="fr-FR" w:eastAsia="en-US"/>
        </w:rPr>
        <w:t>le site</w:t>
      </w:r>
      <w:r w:rsidR="00042005" w:rsidRPr="00714619">
        <w:rPr>
          <w:lang w:val="fr-FR" w:eastAsia="en-US"/>
        </w:rPr>
        <w:t> </w:t>
      </w:r>
      <w:r w:rsidRPr="00714619">
        <w:rPr>
          <w:lang w:val="fr-FR" w:eastAsia="en-US"/>
        </w:rPr>
        <w:t>Web de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OMPI a été r</w:t>
      </w:r>
      <w:r w:rsidR="002663D8" w:rsidRPr="00714619">
        <w:rPr>
          <w:lang w:val="fr-FR" w:eastAsia="en-US"/>
        </w:rPr>
        <w:t>epensé</w:t>
      </w:r>
      <w:r w:rsidRPr="00714619">
        <w:rPr>
          <w:lang w:val="fr-FR" w:eastAsia="en-US"/>
        </w:rPr>
        <w:t xml:space="preserve"> et complètement modifié. </w:t>
      </w:r>
      <w:r w:rsidR="00042005" w:rsidRPr="00714619">
        <w:rPr>
          <w:lang w:val="fr-FR" w:eastAsia="en-US"/>
        </w:rPr>
        <w:t xml:space="preserve"> </w:t>
      </w:r>
      <w:r w:rsidR="00EA36CC" w:rsidRPr="00714619">
        <w:rPr>
          <w:lang w:val="fr-FR" w:eastAsia="en-US"/>
        </w:rPr>
        <w:t>Afin de faciliter l</w:t>
      </w:r>
      <w:r w:rsidR="00425E3C" w:rsidRPr="00714619">
        <w:rPr>
          <w:lang w:val="fr-FR" w:eastAsia="en-US"/>
        </w:rPr>
        <w:t>’</w:t>
      </w:r>
      <w:r w:rsidR="00EA36CC" w:rsidRPr="00714619">
        <w:rPr>
          <w:lang w:val="fr-FR" w:eastAsia="en-US"/>
        </w:rPr>
        <w:t>accès aux documents des normes de l</w:t>
      </w:r>
      <w:r w:rsidR="00425E3C" w:rsidRPr="00714619">
        <w:rPr>
          <w:lang w:val="fr-FR" w:eastAsia="en-US"/>
        </w:rPr>
        <w:t>’</w:t>
      </w:r>
      <w:r w:rsidR="00EA36CC" w:rsidRPr="00714619">
        <w:rPr>
          <w:lang w:val="fr-FR" w:eastAsia="en-US"/>
        </w:rPr>
        <w:t>OMPI, des pages</w:t>
      </w:r>
      <w:r w:rsidR="00042005" w:rsidRPr="00714619">
        <w:rPr>
          <w:lang w:val="fr-FR" w:eastAsia="en-US"/>
        </w:rPr>
        <w:t> </w:t>
      </w:r>
      <w:r w:rsidR="00EA36CC" w:rsidRPr="00714619">
        <w:rPr>
          <w:lang w:val="fr-FR" w:eastAsia="en-US"/>
        </w:rPr>
        <w:t>Web spécialisé</w:t>
      </w:r>
      <w:r w:rsidR="00B91C50" w:rsidRPr="00714619">
        <w:rPr>
          <w:lang w:val="fr-FR" w:eastAsia="en-US"/>
        </w:rPr>
        <w:t>e</w:t>
      </w:r>
      <w:r w:rsidR="00EA36CC" w:rsidRPr="00714619">
        <w:rPr>
          <w:lang w:val="fr-FR" w:eastAsia="en-US"/>
        </w:rPr>
        <w:t xml:space="preserve">s </w:t>
      </w:r>
      <w:r w:rsidR="002663D8" w:rsidRPr="00714619">
        <w:rPr>
          <w:lang w:val="fr-FR" w:eastAsia="en-US"/>
        </w:rPr>
        <w:t xml:space="preserve">ont été créées pour permettre </w:t>
      </w:r>
      <w:r w:rsidR="00EA36CC" w:rsidRPr="00714619">
        <w:rPr>
          <w:lang w:val="fr-FR" w:eastAsia="en-US"/>
        </w:rPr>
        <w:t>un accès direct à la liste des normes de l</w:t>
      </w:r>
      <w:r w:rsidR="00425E3C" w:rsidRPr="00714619">
        <w:rPr>
          <w:lang w:val="fr-FR" w:eastAsia="en-US"/>
        </w:rPr>
        <w:t>’</w:t>
      </w:r>
      <w:r w:rsidR="00EA36CC" w:rsidRPr="00714619">
        <w:rPr>
          <w:lang w:val="fr-FR" w:eastAsia="en-US"/>
        </w:rPr>
        <w:t xml:space="preserve">OMPI </w:t>
      </w:r>
      <w:r w:rsidR="00EF7B0A" w:rsidRPr="00714619">
        <w:rPr>
          <w:lang w:val="fr-FR" w:eastAsia="en-US"/>
        </w:rPr>
        <w:t>(</w:t>
      </w:r>
      <w:hyperlink r:id="rId12" w:history="1">
        <w:r w:rsidR="00E404AF" w:rsidRPr="00D2077A">
          <w:rPr>
            <w:rStyle w:val="Hyperlink"/>
            <w:lang w:val="fr-CH"/>
          </w:rPr>
          <w:t>http://www.wipo.int/standards/fr/part_03_standards.</w:t>
        </w:r>
        <w:r w:rsidR="00E404AF" w:rsidRPr="00D2077A">
          <w:rPr>
            <w:rStyle w:val="Hyperlink"/>
            <w:lang w:val="fr-CH"/>
          </w:rPr>
          <w:t>h</w:t>
        </w:r>
        <w:r w:rsidR="00E404AF" w:rsidRPr="00D2077A">
          <w:rPr>
            <w:rStyle w:val="Hyperlink"/>
            <w:lang w:val="fr-CH"/>
          </w:rPr>
          <w:t>tml</w:t>
        </w:r>
      </w:hyperlink>
      <w:r w:rsidR="00EF7B0A" w:rsidRPr="00714619">
        <w:rPr>
          <w:lang w:val="fr-FR" w:eastAsia="en-US"/>
        </w:rPr>
        <w:t xml:space="preserve">), </w:t>
      </w:r>
      <w:r w:rsidR="00EA36CC" w:rsidRPr="00714619">
        <w:rPr>
          <w:lang w:val="fr-FR" w:eastAsia="en-US"/>
        </w:rPr>
        <w:t>et à la documentation et aux activités</w:t>
      </w:r>
      <w:r w:rsidR="00425E3C" w:rsidRPr="00714619">
        <w:rPr>
          <w:lang w:val="fr-FR" w:eastAsia="en-US"/>
        </w:rPr>
        <w:t xml:space="preserve"> du CWS</w:t>
      </w:r>
      <w:r w:rsidR="00EF7B0A" w:rsidRPr="00714619">
        <w:rPr>
          <w:lang w:val="fr-FR" w:eastAsia="en-US"/>
        </w:rPr>
        <w:t xml:space="preserve"> (</w:t>
      </w:r>
      <w:hyperlink r:id="rId13" w:history="1">
        <w:r w:rsidR="00E404AF" w:rsidRPr="00D2077A">
          <w:rPr>
            <w:rStyle w:val="Hyperlink"/>
            <w:lang w:val="fr-CH"/>
          </w:rPr>
          <w:t>http://www.wipo.int/cws</w:t>
        </w:r>
        <w:r w:rsidR="00E404AF" w:rsidRPr="00D2077A">
          <w:rPr>
            <w:rStyle w:val="Hyperlink"/>
            <w:lang w:val="fr-CH"/>
          </w:rPr>
          <w:t>/</w:t>
        </w:r>
        <w:r w:rsidR="00E404AF" w:rsidRPr="00D2077A">
          <w:rPr>
            <w:rStyle w:val="Hyperlink"/>
            <w:lang w:val="fr-CH"/>
          </w:rPr>
          <w:t>fr/</w:t>
        </w:r>
      </w:hyperlink>
      <w:r w:rsidR="00EF7B0A" w:rsidRPr="00714619">
        <w:rPr>
          <w:lang w:val="fr-FR" w:eastAsia="en-US"/>
        </w:rPr>
        <w:t>).</w:t>
      </w:r>
    </w:p>
    <w:p w:rsidR="00EF7B0A" w:rsidRPr="00D2077A" w:rsidRDefault="00786156" w:rsidP="00395D18">
      <w:pPr>
        <w:pStyle w:val="Heading2"/>
        <w:rPr>
          <w:lang w:val="fr-CH"/>
        </w:rPr>
      </w:pPr>
      <w:r w:rsidRPr="00D2077A">
        <w:rPr>
          <w:caps w:val="0"/>
          <w:lang w:val="fr-CH"/>
        </w:rPr>
        <w:t>ÉCHANGE DE DONNEES EN MATIERE DE BREVETS</w:t>
      </w:r>
    </w:p>
    <w:p w:rsidR="00EF7B0A" w:rsidRDefault="00EA36CC" w:rsidP="004A0E18">
      <w:pPr>
        <w:pStyle w:val="ONUMFS"/>
        <w:rPr>
          <w:lang w:val="fr-FR" w:eastAsia="en-US"/>
        </w:rPr>
      </w:pPr>
      <w:r w:rsidRPr="00714619">
        <w:rPr>
          <w:lang w:val="fr-FR" w:eastAsia="en-US"/>
        </w:rPr>
        <w:t>Le Bureau international a collaboré avec les offices de propriété</w:t>
      </w:r>
      <w:r w:rsidR="001C474C" w:rsidRPr="00714619">
        <w:rPr>
          <w:lang w:val="fr-FR" w:eastAsia="en-US"/>
        </w:rPr>
        <w:t xml:space="preserve"> intellectuelle</w:t>
      </w:r>
      <w:r w:rsidRPr="00714619">
        <w:rPr>
          <w:lang w:val="fr-FR" w:eastAsia="en-US"/>
        </w:rPr>
        <w:t xml:space="preserve"> dans certains groupes de pays en développement pour promouvoir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échange de données en matière de brevets en vue de faciliter aux utilisateurs de ces pays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accès à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information en matière de brevets provenant de ces offices</w:t>
      </w:r>
      <w:r w:rsidR="001C474C" w:rsidRPr="00714619">
        <w:rPr>
          <w:lang w:val="fr-FR" w:eastAsia="en-US"/>
        </w:rPr>
        <w:t xml:space="preserve"> de propriété intellectuelle</w:t>
      </w:r>
      <w:r w:rsidR="00EF7B0A" w:rsidRPr="00714619">
        <w:rPr>
          <w:lang w:val="fr-FR" w:eastAsia="en-US"/>
        </w:rPr>
        <w:t xml:space="preserve">.  </w:t>
      </w:r>
      <w:r w:rsidRPr="00714619">
        <w:rPr>
          <w:lang w:val="fr-FR" w:eastAsia="en-US"/>
        </w:rPr>
        <w:t>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échange de données en matière de brevets a été organisé conformément aux normes pertinentes de l</w:t>
      </w:r>
      <w:r w:rsidR="00425E3C" w:rsidRPr="00714619">
        <w:rPr>
          <w:lang w:val="fr-FR" w:eastAsia="en-US"/>
        </w:rPr>
        <w:t>’</w:t>
      </w:r>
      <w:r w:rsidRPr="00714619">
        <w:rPr>
          <w:lang w:val="fr-FR" w:eastAsia="en-US"/>
        </w:rPr>
        <w:t>OMPI</w:t>
      </w:r>
      <w:r w:rsidR="00EF7B0A" w:rsidRPr="00714619">
        <w:rPr>
          <w:lang w:val="fr-FR" w:eastAsia="en-US"/>
        </w:rPr>
        <w:t xml:space="preserve">.  </w:t>
      </w:r>
      <w:r w:rsidRPr="00714619">
        <w:rPr>
          <w:lang w:val="fr-FR" w:eastAsia="en-US"/>
        </w:rPr>
        <w:t>Les collections de brevets des pays en développement ci</w:t>
      </w:r>
      <w:r w:rsidR="00714619" w:rsidRPr="00714619">
        <w:rPr>
          <w:lang w:val="fr-FR" w:eastAsia="en-US"/>
        </w:rPr>
        <w:noBreakHyphen/>
      </w:r>
      <w:r w:rsidRPr="00714619">
        <w:rPr>
          <w:lang w:val="fr-FR" w:eastAsia="en-US"/>
        </w:rPr>
        <w:t>après ont été intégré</w:t>
      </w:r>
      <w:r w:rsidR="00306D7F" w:rsidRPr="00714619">
        <w:rPr>
          <w:lang w:val="fr-FR" w:eastAsia="en-US"/>
        </w:rPr>
        <w:t>e</w:t>
      </w:r>
      <w:r w:rsidRPr="00714619">
        <w:rPr>
          <w:lang w:val="fr-FR" w:eastAsia="en-US"/>
        </w:rPr>
        <w:t xml:space="preserve">s </w:t>
      </w:r>
      <w:r w:rsidR="0002398C" w:rsidRPr="00714619">
        <w:rPr>
          <w:lang w:val="fr-FR" w:eastAsia="en-US"/>
        </w:rPr>
        <w:t xml:space="preserve">à </w:t>
      </w:r>
      <w:r w:rsidR="00306D7F" w:rsidRPr="00714619">
        <w:rPr>
          <w:lang w:val="fr-FR"/>
        </w:rPr>
        <w:t>la plate</w:t>
      </w:r>
      <w:r w:rsidR="00714619" w:rsidRPr="00714619">
        <w:rPr>
          <w:lang w:val="fr-FR"/>
        </w:rPr>
        <w:noBreakHyphen/>
      </w:r>
      <w:r w:rsidR="00306D7F" w:rsidRPr="00714619">
        <w:rPr>
          <w:lang w:val="fr-FR"/>
        </w:rPr>
        <w:t>forme</w:t>
      </w:r>
      <w:r w:rsidR="00306D7F" w:rsidRPr="007604AC">
        <w:rPr>
          <w:lang w:val="fr-FR"/>
        </w:rPr>
        <w:t xml:space="preserve"> </w:t>
      </w:r>
      <w:proofErr w:type="spellStart"/>
      <w:r w:rsidR="00EF7B0A" w:rsidRPr="007604AC">
        <w:rPr>
          <w:lang w:val="fr-FR"/>
        </w:rPr>
        <w:t>Patentscope</w:t>
      </w:r>
      <w:proofErr w:type="spellEnd"/>
      <w:r w:rsidR="00EF7B0A" w:rsidRPr="00714619">
        <w:rPr>
          <w:lang w:val="fr-FR"/>
        </w:rPr>
        <w:t xml:space="preserve"> </w:t>
      </w:r>
      <w:r w:rsidRPr="00714619">
        <w:rPr>
          <w:lang w:val="fr-FR"/>
        </w:rPr>
        <w:t>au cours de l</w:t>
      </w:r>
      <w:r w:rsidR="00425E3C" w:rsidRPr="00714619">
        <w:rPr>
          <w:lang w:val="fr-FR"/>
        </w:rPr>
        <w:t>’</w:t>
      </w:r>
      <w:r w:rsidRPr="00714619">
        <w:rPr>
          <w:lang w:val="fr-FR"/>
        </w:rPr>
        <w:t>année </w:t>
      </w:r>
      <w:r w:rsidR="00EF7B0A" w:rsidRPr="00714619">
        <w:rPr>
          <w:lang w:val="fr-FR"/>
        </w:rPr>
        <w:t>2013</w:t>
      </w:r>
      <w:r w:rsidR="00306D7F" w:rsidRPr="00714619">
        <w:rPr>
          <w:lang w:val="fr-FR"/>
        </w:rPr>
        <w:t> :</w:t>
      </w:r>
      <w:r w:rsidR="000F7C08" w:rsidRPr="00714619">
        <w:rPr>
          <w:lang w:val="fr-FR"/>
        </w:rPr>
        <w:t xml:space="preserve"> </w:t>
      </w:r>
      <w:r w:rsidR="00306D7F" w:rsidRPr="00714619">
        <w:rPr>
          <w:lang w:val="fr-FR"/>
        </w:rPr>
        <w:t>Bahreïn</w:t>
      </w:r>
      <w:r w:rsidR="00D20553" w:rsidRPr="00714619">
        <w:rPr>
          <w:lang w:val="fr-FR"/>
        </w:rPr>
        <w:t>, Chin</w:t>
      </w:r>
      <w:r w:rsidR="00306D7F" w:rsidRPr="00714619">
        <w:rPr>
          <w:lang w:val="fr-FR"/>
        </w:rPr>
        <w:t>e</w:t>
      </w:r>
      <w:r w:rsidR="00D20553" w:rsidRPr="00714619">
        <w:rPr>
          <w:lang w:val="fr-FR"/>
        </w:rPr>
        <w:t xml:space="preserve">, </w:t>
      </w:r>
      <w:r w:rsidR="00306D7F" w:rsidRPr="00714619">
        <w:rPr>
          <w:lang w:val="fr-FR"/>
        </w:rPr>
        <w:t>Égypte</w:t>
      </w:r>
      <w:r w:rsidR="00EF7B0A" w:rsidRPr="00714619">
        <w:rPr>
          <w:lang w:val="fr-FR"/>
        </w:rPr>
        <w:t xml:space="preserve"> </w:t>
      </w:r>
      <w:r w:rsidR="00306D7F" w:rsidRPr="00714619">
        <w:rPr>
          <w:lang w:val="fr-FR"/>
        </w:rPr>
        <w:t>et Émirats arabes unis</w:t>
      </w:r>
      <w:r w:rsidR="00EF7B0A" w:rsidRPr="00714619">
        <w:rPr>
          <w:lang w:val="fr-FR" w:eastAsia="en-US"/>
        </w:rPr>
        <w:t>.</w:t>
      </w:r>
    </w:p>
    <w:p w:rsidR="00EF7B0A" w:rsidRPr="00714619" w:rsidRDefault="00566502" w:rsidP="00735907">
      <w:pPr>
        <w:pStyle w:val="ONUMFS"/>
        <w:ind w:left="5533"/>
        <w:rPr>
          <w:i/>
          <w:lang w:val="fr-FR" w:eastAsia="en-US"/>
        </w:rPr>
      </w:pPr>
      <w:r w:rsidRPr="00714619">
        <w:rPr>
          <w:i/>
          <w:lang w:val="fr-FR"/>
        </w:rPr>
        <w:t>Le CWS est invité</w:t>
      </w:r>
      <w:r w:rsidRPr="00714619">
        <w:rPr>
          <w:i/>
          <w:lang w:val="fr-FR" w:eastAsia="en-US"/>
        </w:rPr>
        <w:t xml:space="preserve"> </w:t>
      </w:r>
      <w:r w:rsidRPr="00714619">
        <w:rPr>
          <w:i/>
          <w:lang w:val="fr-FR"/>
        </w:rPr>
        <w:t>à prendre note des activités</w:t>
      </w:r>
      <w:r w:rsidR="0002398C" w:rsidRPr="00714619">
        <w:rPr>
          <w:i/>
          <w:lang w:val="fr-FR" w:eastAsia="en-US"/>
        </w:rPr>
        <w:t xml:space="preserve"> </w:t>
      </w:r>
      <w:r w:rsidR="00306D7F" w:rsidRPr="00714619">
        <w:rPr>
          <w:i/>
          <w:lang w:val="fr-FR" w:eastAsia="en-US"/>
        </w:rPr>
        <w:t>du</w:t>
      </w:r>
      <w:r w:rsidR="00EF7B0A" w:rsidRPr="00714619">
        <w:rPr>
          <w:i/>
          <w:lang w:val="fr-FR" w:eastAsia="en-US"/>
        </w:rPr>
        <w:t xml:space="preserve"> Bureau</w:t>
      </w:r>
      <w:r w:rsidR="00306D7F" w:rsidRPr="00714619">
        <w:rPr>
          <w:i/>
          <w:lang w:val="fr-FR" w:eastAsia="en-US"/>
        </w:rPr>
        <w:t xml:space="preserve"> international</w:t>
      </w:r>
      <w:r w:rsidR="00B91C50" w:rsidRPr="00714619">
        <w:rPr>
          <w:i/>
          <w:lang w:val="fr-FR" w:eastAsia="en-US"/>
        </w:rPr>
        <w:t xml:space="preserve"> en 2013</w:t>
      </w:r>
      <w:r w:rsidR="00EF7B0A" w:rsidRPr="00714619">
        <w:rPr>
          <w:i/>
          <w:lang w:val="fr-FR" w:eastAsia="en-US"/>
        </w:rPr>
        <w:t xml:space="preserve">, </w:t>
      </w:r>
      <w:r w:rsidR="00306D7F" w:rsidRPr="00714619">
        <w:rPr>
          <w:i/>
          <w:lang w:val="fr-FR" w:eastAsia="en-US"/>
        </w:rPr>
        <w:t>liées à la prestation de services consultatifs et d</w:t>
      </w:r>
      <w:r w:rsidR="00425E3C" w:rsidRPr="00714619">
        <w:rPr>
          <w:i/>
          <w:lang w:val="fr-FR" w:eastAsia="en-US"/>
        </w:rPr>
        <w:t>’</w:t>
      </w:r>
      <w:r w:rsidR="00306D7F" w:rsidRPr="00714619">
        <w:rPr>
          <w:i/>
          <w:lang w:val="fr-FR" w:eastAsia="en-US"/>
        </w:rPr>
        <w:t>assistance technique aux fins d</w:t>
      </w:r>
      <w:r w:rsidR="0002398C" w:rsidRPr="00714619">
        <w:rPr>
          <w:i/>
          <w:lang w:val="fr-FR" w:eastAsia="en-US"/>
        </w:rPr>
        <w:t>u</w:t>
      </w:r>
      <w:r w:rsidR="00306D7F" w:rsidRPr="00714619">
        <w:rPr>
          <w:i/>
          <w:lang w:val="fr-FR" w:eastAsia="en-US"/>
        </w:rPr>
        <w:t xml:space="preserve"> renforcement des capacités des offices de propriété </w:t>
      </w:r>
      <w:r w:rsidR="0002398C" w:rsidRPr="00714619">
        <w:rPr>
          <w:i/>
          <w:lang w:val="fr-FR" w:eastAsia="en-US"/>
        </w:rPr>
        <w:t>industrielle</w:t>
      </w:r>
      <w:r w:rsidR="00306D7F" w:rsidRPr="00714619">
        <w:rPr>
          <w:i/>
          <w:lang w:val="fr-FR" w:eastAsia="en-US"/>
        </w:rPr>
        <w:t xml:space="preserve">, portant sur la diffusion </w:t>
      </w:r>
      <w:r w:rsidR="00457DC9" w:rsidRPr="00714619">
        <w:rPr>
          <w:i/>
          <w:lang w:val="fr-FR" w:eastAsia="en-US"/>
        </w:rPr>
        <w:t>de l</w:t>
      </w:r>
      <w:r w:rsidR="00425E3C" w:rsidRPr="00714619">
        <w:rPr>
          <w:i/>
          <w:lang w:val="fr-FR" w:eastAsia="en-US"/>
        </w:rPr>
        <w:t>’</w:t>
      </w:r>
      <w:r w:rsidR="00457DC9" w:rsidRPr="00714619">
        <w:rPr>
          <w:i/>
          <w:lang w:val="fr-FR" w:eastAsia="en-US"/>
        </w:rPr>
        <w:t>information en matière de</w:t>
      </w:r>
      <w:r w:rsidR="00306D7F" w:rsidRPr="00714619">
        <w:rPr>
          <w:i/>
          <w:lang w:val="fr-FR" w:eastAsia="en-US"/>
        </w:rPr>
        <w:t xml:space="preserve"> normes de propriété i</w:t>
      </w:r>
      <w:r w:rsidR="00457DC9" w:rsidRPr="00714619">
        <w:rPr>
          <w:i/>
          <w:lang w:val="fr-FR" w:eastAsia="en-US"/>
        </w:rPr>
        <w:t>ntellectuelle</w:t>
      </w:r>
      <w:r w:rsidR="00E404AF">
        <w:rPr>
          <w:i/>
          <w:lang w:val="fr-FR" w:eastAsia="en-US"/>
        </w:rPr>
        <w:t>.  Le </w:t>
      </w:r>
      <w:r w:rsidR="00306D7F" w:rsidRPr="00714619">
        <w:rPr>
          <w:i/>
          <w:lang w:val="fr-FR" w:eastAsia="en-US"/>
        </w:rPr>
        <w:t>présent document sert de base au rapport pertinent qui sera présenté à l</w:t>
      </w:r>
      <w:r w:rsidR="00425E3C" w:rsidRPr="00714619">
        <w:rPr>
          <w:i/>
          <w:lang w:val="fr-FR" w:eastAsia="en-US"/>
        </w:rPr>
        <w:t>’</w:t>
      </w:r>
      <w:r w:rsidR="00E404AF">
        <w:rPr>
          <w:i/>
          <w:lang w:val="fr-FR" w:eastAsia="en-US"/>
        </w:rPr>
        <w:t>a</w:t>
      </w:r>
      <w:r w:rsidR="00306D7F" w:rsidRPr="00714619">
        <w:rPr>
          <w:i/>
          <w:lang w:val="fr-FR" w:eastAsia="en-US"/>
        </w:rPr>
        <w:t>ssemblée générale à sa session de septembre</w:t>
      </w:r>
      <w:r w:rsidR="00EF7B0A" w:rsidRPr="00714619">
        <w:rPr>
          <w:i/>
          <w:lang w:val="fr-FR" w:eastAsia="en-US"/>
        </w:rPr>
        <w:t xml:space="preserve"> 2014, </w:t>
      </w:r>
      <w:r w:rsidR="00306D7F" w:rsidRPr="00714619">
        <w:rPr>
          <w:i/>
          <w:lang w:val="fr-FR" w:eastAsia="en-US"/>
        </w:rPr>
        <w:t xml:space="preserve">conformément à la </w:t>
      </w:r>
      <w:r w:rsidR="00306D7F" w:rsidRPr="00714619">
        <w:rPr>
          <w:i/>
          <w:lang w:val="fr-FR" w:eastAsia="en-US"/>
        </w:rPr>
        <w:lastRenderedPageBreak/>
        <w:t>demande formulée par cette dernière à sa quara</w:t>
      </w:r>
      <w:r w:rsidR="00B91C50" w:rsidRPr="00714619">
        <w:rPr>
          <w:i/>
          <w:lang w:val="fr-FR" w:eastAsia="en-US"/>
        </w:rPr>
        <w:t>ntième</w:t>
      </w:r>
      <w:r w:rsidR="00042005" w:rsidRPr="00714619">
        <w:rPr>
          <w:i/>
          <w:lang w:val="fr-FR" w:eastAsia="en-US"/>
        </w:rPr>
        <w:t> </w:t>
      </w:r>
      <w:r w:rsidR="00B91C50" w:rsidRPr="00714619">
        <w:rPr>
          <w:i/>
          <w:lang w:val="fr-FR" w:eastAsia="en-US"/>
        </w:rPr>
        <w:t>session tenue en octobre </w:t>
      </w:r>
      <w:r w:rsidR="00306D7F" w:rsidRPr="00714619">
        <w:rPr>
          <w:i/>
          <w:lang w:val="fr-FR" w:eastAsia="en-US"/>
        </w:rPr>
        <w:t>2011 (voir le paragra</w:t>
      </w:r>
      <w:r w:rsidR="00B91C50" w:rsidRPr="00714619">
        <w:rPr>
          <w:i/>
          <w:lang w:val="fr-FR" w:eastAsia="en-US"/>
        </w:rPr>
        <w:t xml:space="preserve">phe 190 du </w:t>
      </w:r>
      <w:r w:rsidR="00425E3C" w:rsidRPr="00714619">
        <w:rPr>
          <w:i/>
          <w:lang w:val="fr-FR" w:eastAsia="en-US"/>
        </w:rPr>
        <w:t>document WO</w:t>
      </w:r>
      <w:r w:rsidR="00306D7F" w:rsidRPr="00714619">
        <w:rPr>
          <w:i/>
          <w:lang w:val="fr-FR" w:eastAsia="en-US"/>
        </w:rPr>
        <w:t>/GA/40/19</w:t>
      </w:r>
      <w:r w:rsidR="00EF7B0A" w:rsidRPr="00714619">
        <w:rPr>
          <w:i/>
          <w:lang w:val="fr-FR" w:eastAsia="en-US"/>
        </w:rPr>
        <w:t>).</w:t>
      </w:r>
    </w:p>
    <w:p w:rsidR="004A0E18" w:rsidRPr="00714619" w:rsidRDefault="004A0E18" w:rsidP="004A0E18">
      <w:pPr>
        <w:pStyle w:val="Endofdocument-Annex"/>
        <w:rPr>
          <w:lang w:val="fr-FR" w:eastAsia="en-US"/>
        </w:rPr>
      </w:pPr>
    </w:p>
    <w:p w:rsidR="004A0E18" w:rsidRPr="00714619" w:rsidRDefault="004A0E18" w:rsidP="004A0E18">
      <w:pPr>
        <w:pStyle w:val="Endofdocument-Annex"/>
        <w:rPr>
          <w:lang w:val="fr-FR" w:eastAsia="en-US"/>
        </w:rPr>
      </w:pPr>
    </w:p>
    <w:p w:rsidR="00EF7B0A" w:rsidRPr="00714619" w:rsidRDefault="00EF7B0A" w:rsidP="004A0E18">
      <w:pPr>
        <w:pStyle w:val="Endofdocument-Annex"/>
        <w:rPr>
          <w:lang w:val="fr-FR"/>
        </w:rPr>
      </w:pPr>
      <w:r w:rsidRPr="00714619">
        <w:rPr>
          <w:lang w:val="fr-FR"/>
        </w:rPr>
        <w:t>[</w:t>
      </w:r>
      <w:r w:rsidR="003B45A8" w:rsidRPr="00714619">
        <w:rPr>
          <w:lang w:val="fr-FR"/>
        </w:rPr>
        <w:t>Fin du</w:t>
      </w:r>
      <w:r w:rsidRPr="00714619">
        <w:rPr>
          <w:lang w:val="fr-FR"/>
        </w:rPr>
        <w:t xml:space="preserve"> document]</w:t>
      </w:r>
    </w:p>
    <w:p w:rsidR="00EF7B0A" w:rsidRPr="00714619" w:rsidRDefault="00EF7B0A">
      <w:pPr>
        <w:rPr>
          <w:lang w:val="fr-FR"/>
        </w:rPr>
      </w:pPr>
    </w:p>
    <w:p w:rsidR="00714619" w:rsidRPr="00714619" w:rsidRDefault="00714619">
      <w:pPr>
        <w:rPr>
          <w:lang w:val="fr-FR"/>
        </w:rPr>
      </w:pPr>
    </w:p>
    <w:sectPr w:rsidR="00714619" w:rsidRPr="00714619" w:rsidSect="00873249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B7" w:rsidRDefault="00B65CB7">
      <w:r>
        <w:separator/>
      </w:r>
    </w:p>
  </w:endnote>
  <w:endnote w:type="continuationSeparator" w:id="0">
    <w:p w:rsidR="00B65CB7" w:rsidRDefault="00B65CB7" w:rsidP="003B38C1">
      <w:r>
        <w:separator/>
      </w:r>
    </w:p>
    <w:p w:rsidR="00B65CB7" w:rsidRPr="003B38C1" w:rsidRDefault="00B65C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5CB7" w:rsidRPr="003B38C1" w:rsidRDefault="00B65C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B7" w:rsidRDefault="00B65CB7">
      <w:r>
        <w:separator/>
      </w:r>
    </w:p>
  </w:footnote>
  <w:footnote w:type="continuationSeparator" w:id="0">
    <w:p w:rsidR="00B65CB7" w:rsidRDefault="00B65CB7" w:rsidP="008B60B2">
      <w:r>
        <w:separator/>
      </w:r>
    </w:p>
    <w:p w:rsidR="00B65CB7" w:rsidRPr="00ED77FB" w:rsidRDefault="00B65C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5CB7" w:rsidRPr="00ED77FB" w:rsidRDefault="00B65C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C3A78" w:rsidP="00477D6B">
    <w:pPr>
      <w:jc w:val="right"/>
    </w:pPr>
    <w:bookmarkStart w:id="6" w:name="Code2"/>
    <w:bookmarkEnd w:id="6"/>
    <w:r>
      <w:t>CWS/4/13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 w:rsidR="00296E7B">
      <w:fldChar w:fldCharType="begin"/>
    </w:r>
    <w:r>
      <w:instrText xml:space="preserve"> PAGE  \* MERGEFORMAT </w:instrText>
    </w:r>
    <w:r w:rsidR="00296E7B">
      <w:fldChar w:fldCharType="separate"/>
    </w:r>
    <w:r w:rsidR="00CA3C39">
      <w:rPr>
        <w:noProof/>
      </w:rPr>
      <w:t>2</w:t>
    </w:r>
    <w:r w:rsidR="00296E7B">
      <w:fldChar w:fldCharType="end"/>
    </w:r>
  </w:p>
  <w:p w:rsidR="000D5E3C" w:rsidRDefault="000D5E3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C2B2D"/>
    <w:multiLevelType w:val="multilevel"/>
    <w:tmpl w:val="11CAD48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8"/>
    <w:rsid w:val="000220A4"/>
    <w:rsid w:val="0002398C"/>
    <w:rsid w:val="00042005"/>
    <w:rsid w:val="00043CAA"/>
    <w:rsid w:val="00065607"/>
    <w:rsid w:val="00075432"/>
    <w:rsid w:val="00077F21"/>
    <w:rsid w:val="00082AA8"/>
    <w:rsid w:val="000900C0"/>
    <w:rsid w:val="000968ED"/>
    <w:rsid w:val="000D5564"/>
    <w:rsid w:val="000D5E3C"/>
    <w:rsid w:val="000F5E56"/>
    <w:rsid w:val="000F7C08"/>
    <w:rsid w:val="001362EE"/>
    <w:rsid w:val="00180B5F"/>
    <w:rsid w:val="001832A6"/>
    <w:rsid w:val="001A7B0E"/>
    <w:rsid w:val="001B28FE"/>
    <w:rsid w:val="001C474C"/>
    <w:rsid w:val="002634C4"/>
    <w:rsid w:val="002663D8"/>
    <w:rsid w:val="002928D3"/>
    <w:rsid w:val="00296E7B"/>
    <w:rsid w:val="002976F1"/>
    <w:rsid w:val="002B2630"/>
    <w:rsid w:val="002F1FE6"/>
    <w:rsid w:val="002F4E68"/>
    <w:rsid w:val="003011F9"/>
    <w:rsid w:val="00306D7F"/>
    <w:rsid w:val="00312F7F"/>
    <w:rsid w:val="00326A88"/>
    <w:rsid w:val="003471FC"/>
    <w:rsid w:val="003538DF"/>
    <w:rsid w:val="00361450"/>
    <w:rsid w:val="003673CF"/>
    <w:rsid w:val="003845C1"/>
    <w:rsid w:val="00385BC4"/>
    <w:rsid w:val="00395D18"/>
    <w:rsid w:val="003A0C21"/>
    <w:rsid w:val="003A6F89"/>
    <w:rsid w:val="003B38C1"/>
    <w:rsid w:val="003B45A8"/>
    <w:rsid w:val="003B6398"/>
    <w:rsid w:val="00420715"/>
    <w:rsid w:val="00423E3E"/>
    <w:rsid w:val="00425E3C"/>
    <w:rsid w:val="00427AF4"/>
    <w:rsid w:val="00457DC9"/>
    <w:rsid w:val="004647DA"/>
    <w:rsid w:val="00466402"/>
    <w:rsid w:val="00474062"/>
    <w:rsid w:val="00477D6B"/>
    <w:rsid w:val="004A0E18"/>
    <w:rsid w:val="004D5CA9"/>
    <w:rsid w:val="005019FF"/>
    <w:rsid w:val="0053057A"/>
    <w:rsid w:val="00560A29"/>
    <w:rsid w:val="00566502"/>
    <w:rsid w:val="005818DE"/>
    <w:rsid w:val="005C6649"/>
    <w:rsid w:val="005D0C93"/>
    <w:rsid w:val="005D472E"/>
    <w:rsid w:val="005D6881"/>
    <w:rsid w:val="005F29B8"/>
    <w:rsid w:val="00605827"/>
    <w:rsid w:val="00635A61"/>
    <w:rsid w:val="00646050"/>
    <w:rsid w:val="00647258"/>
    <w:rsid w:val="00662341"/>
    <w:rsid w:val="006713CA"/>
    <w:rsid w:val="00676C5C"/>
    <w:rsid w:val="00682290"/>
    <w:rsid w:val="006C2409"/>
    <w:rsid w:val="006C3A72"/>
    <w:rsid w:val="006C6AA8"/>
    <w:rsid w:val="006F7BF5"/>
    <w:rsid w:val="00714619"/>
    <w:rsid w:val="00733242"/>
    <w:rsid w:val="00735907"/>
    <w:rsid w:val="00736AB1"/>
    <w:rsid w:val="007604AC"/>
    <w:rsid w:val="0076631B"/>
    <w:rsid w:val="00783404"/>
    <w:rsid w:val="00786156"/>
    <w:rsid w:val="007A7E35"/>
    <w:rsid w:val="007C4EA9"/>
    <w:rsid w:val="007D1613"/>
    <w:rsid w:val="007E41F0"/>
    <w:rsid w:val="007F0F2F"/>
    <w:rsid w:val="00873249"/>
    <w:rsid w:val="008B2CC1"/>
    <w:rsid w:val="008B60B2"/>
    <w:rsid w:val="008E63BA"/>
    <w:rsid w:val="008F36E8"/>
    <w:rsid w:val="0090731E"/>
    <w:rsid w:val="00916EE2"/>
    <w:rsid w:val="00966A22"/>
    <w:rsid w:val="0096722F"/>
    <w:rsid w:val="00980843"/>
    <w:rsid w:val="00992618"/>
    <w:rsid w:val="009A40A3"/>
    <w:rsid w:val="009C1FFF"/>
    <w:rsid w:val="009C6333"/>
    <w:rsid w:val="009D3BA7"/>
    <w:rsid w:val="009E2791"/>
    <w:rsid w:val="009E3F6F"/>
    <w:rsid w:val="009F499F"/>
    <w:rsid w:val="00A035B5"/>
    <w:rsid w:val="00A071DE"/>
    <w:rsid w:val="00A21BC1"/>
    <w:rsid w:val="00A40AB6"/>
    <w:rsid w:val="00A42DAF"/>
    <w:rsid w:val="00A45BD8"/>
    <w:rsid w:val="00A869B7"/>
    <w:rsid w:val="00A90CF6"/>
    <w:rsid w:val="00A9671E"/>
    <w:rsid w:val="00AC205C"/>
    <w:rsid w:val="00AD719A"/>
    <w:rsid w:val="00AF0A6B"/>
    <w:rsid w:val="00AF4E91"/>
    <w:rsid w:val="00B05A69"/>
    <w:rsid w:val="00B42F89"/>
    <w:rsid w:val="00B434DB"/>
    <w:rsid w:val="00B55A43"/>
    <w:rsid w:val="00B65CB7"/>
    <w:rsid w:val="00B91C50"/>
    <w:rsid w:val="00B9734B"/>
    <w:rsid w:val="00BA4C4C"/>
    <w:rsid w:val="00C11BFE"/>
    <w:rsid w:val="00C65167"/>
    <w:rsid w:val="00CA0CAA"/>
    <w:rsid w:val="00CA3C39"/>
    <w:rsid w:val="00CD4A57"/>
    <w:rsid w:val="00D06D8C"/>
    <w:rsid w:val="00D20553"/>
    <w:rsid w:val="00D2077A"/>
    <w:rsid w:val="00D30F58"/>
    <w:rsid w:val="00D45252"/>
    <w:rsid w:val="00D61057"/>
    <w:rsid w:val="00D705D2"/>
    <w:rsid w:val="00D71B4D"/>
    <w:rsid w:val="00D93D55"/>
    <w:rsid w:val="00E257DF"/>
    <w:rsid w:val="00E335FE"/>
    <w:rsid w:val="00E404AF"/>
    <w:rsid w:val="00E501B4"/>
    <w:rsid w:val="00E84598"/>
    <w:rsid w:val="00EA36CC"/>
    <w:rsid w:val="00EC2F28"/>
    <w:rsid w:val="00EC4E49"/>
    <w:rsid w:val="00ED77FB"/>
    <w:rsid w:val="00EE45FA"/>
    <w:rsid w:val="00EF7B0A"/>
    <w:rsid w:val="00F13CC5"/>
    <w:rsid w:val="00F3657A"/>
    <w:rsid w:val="00F66152"/>
    <w:rsid w:val="00F85612"/>
    <w:rsid w:val="00FB5F36"/>
    <w:rsid w:val="00FC3A78"/>
    <w:rsid w:val="00FE0FA8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FollowedHyperlink">
    <w:name w:val="FollowedHyperlink"/>
    <w:basedOn w:val="DefaultParagraphFont"/>
    <w:rsid w:val="009A4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FollowedHyperlink">
    <w:name w:val="FollowedHyperlink"/>
    <w:basedOn w:val="DefaultParagraphFont"/>
    <w:rsid w:val="009A4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cws/f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standards/fr/part_03_standards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global_ip/fr/activities/technicalassistanc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t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2A9-6C6C-4F00-B304-15A4CCED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1342</Words>
  <Characters>8172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CWS/4/13 (en Français)</vt:lpstr>
      <vt:lpstr>CWS/4/13 (in English)</vt:lpstr>
    </vt:vector>
  </TitlesOfParts>
  <Company>OMPI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CWS/4/13 (en Français)</dc:title>
  <dc:subject>Rapport sur la prestation de services consultatifs et d’assistance technique aux fins du renforcement des capacités des offices de propriété industrielle en rapport avec le mandat du CWS</dc:subject>
  <dc:creator>OMPI</dc:creator>
  <cp:keywords/>
  <cp:lastModifiedBy>Geraldine Rodriguez</cp:lastModifiedBy>
  <cp:revision>4</cp:revision>
  <cp:lastPrinted>2014-03-24T14:35:00Z</cp:lastPrinted>
  <dcterms:created xsi:type="dcterms:W3CDTF">2014-03-31T10:32:00Z</dcterms:created>
  <dcterms:modified xsi:type="dcterms:W3CDTF">2014-04-10T07:56:00Z</dcterms:modified>
</cp:coreProperties>
</file>