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16EA2" w14:textId="0E48782F" w:rsidR="008B2CC1" w:rsidRPr="0000321D" w:rsidRDefault="00B96343" w:rsidP="00F3615B">
      <w:pPr>
        <w:pBdr>
          <w:bottom w:val="single" w:sz="4" w:space="11" w:color="auto"/>
        </w:pBdr>
        <w:tabs>
          <w:tab w:val="left" w:pos="630"/>
        </w:tabs>
        <w:spacing w:after="120"/>
        <w:jc w:val="right"/>
        <w:rPr>
          <w:b/>
          <w:sz w:val="32"/>
          <w:szCs w:val="40"/>
          <w:lang w:val="fr-FR"/>
        </w:rPr>
      </w:pPr>
      <w:r w:rsidRPr="0000321D">
        <w:rPr>
          <w:noProof/>
        </w:rPr>
        <w:drawing>
          <wp:inline distT="0" distB="0" distL="0" distR="0" wp14:anchorId="03A5594A" wp14:editId="795F2E9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47EB" w14:textId="77777777" w:rsidR="008B2CC1" w:rsidRPr="0000321D" w:rsidRDefault="00846CF6" w:rsidP="00EB2F7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0321D">
        <w:rPr>
          <w:rFonts w:ascii="Arial Black" w:hAnsi="Arial Black"/>
          <w:caps/>
          <w:sz w:val="15"/>
          <w:szCs w:val="15"/>
          <w:lang w:val="fr-FR"/>
        </w:rPr>
        <w:t>CWs/9/</w:t>
      </w:r>
      <w:bookmarkStart w:id="0" w:name="Code"/>
      <w:bookmarkEnd w:id="0"/>
      <w:r w:rsidR="00E9434C" w:rsidRPr="0000321D">
        <w:rPr>
          <w:rFonts w:ascii="Arial Black" w:hAnsi="Arial Black"/>
          <w:caps/>
          <w:sz w:val="15"/>
          <w:szCs w:val="15"/>
          <w:lang w:val="fr-FR"/>
        </w:rPr>
        <w:t>21</w:t>
      </w:r>
    </w:p>
    <w:p w14:paraId="37A9E102" w14:textId="53828512" w:rsidR="008B2CC1" w:rsidRPr="0000321D" w:rsidRDefault="00EB2F76" w:rsidP="00EB2F7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0321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F23EF1">
        <w:rPr>
          <w:rFonts w:ascii="Arial Black" w:hAnsi="Arial Black"/>
          <w:caps/>
          <w:sz w:val="15"/>
          <w:szCs w:val="15"/>
          <w:lang w:val="fr-FR"/>
        </w:rPr>
        <w:t> :</w:t>
      </w:r>
      <w:r w:rsidRPr="0000321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B96343" w:rsidRPr="0000321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B29CD04" w14:textId="68EF4FFE" w:rsidR="008B2CC1" w:rsidRPr="0000321D" w:rsidRDefault="00EB2F76" w:rsidP="006369DC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00321D">
        <w:rPr>
          <w:rFonts w:ascii="Arial Black" w:hAnsi="Arial Black"/>
          <w:caps/>
          <w:sz w:val="15"/>
          <w:szCs w:val="15"/>
          <w:lang w:val="fr-FR"/>
        </w:rPr>
        <w:t>DATE</w:t>
      </w:r>
      <w:r w:rsidR="00F23EF1">
        <w:rPr>
          <w:rFonts w:ascii="Arial Black" w:hAnsi="Arial Black"/>
          <w:caps/>
          <w:sz w:val="15"/>
          <w:szCs w:val="15"/>
          <w:lang w:val="fr-FR"/>
        </w:rPr>
        <w:t> :</w:t>
      </w:r>
      <w:r w:rsidRPr="0000321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B96343" w:rsidRPr="0000321D">
        <w:rPr>
          <w:rFonts w:ascii="Arial Black" w:hAnsi="Arial Black"/>
          <w:caps/>
          <w:sz w:val="15"/>
          <w:szCs w:val="15"/>
          <w:lang w:val="fr-FR"/>
        </w:rPr>
        <w:t>11 octobre </w:t>
      </w:r>
      <w:r w:rsidR="00572E82" w:rsidRPr="0000321D">
        <w:rPr>
          <w:rFonts w:ascii="Arial Black" w:hAnsi="Arial Black"/>
          <w:caps/>
          <w:sz w:val="15"/>
          <w:szCs w:val="15"/>
          <w:lang w:val="fr-FR"/>
        </w:rPr>
        <w:t>2021</w:t>
      </w:r>
    </w:p>
    <w:bookmarkEnd w:id="2"/>
    <w:p w14:paraId="5DAACA46" w14:textId="2DB46C48" w:rsidR="008B2CC1" w:rsidRPr="0000321D" w:rsidRDefault="00B96343" w:rsidP="00720EFD">
      <w:pPr>
        <w:pStyle w:val="Heading1"/>
        <w:spacing w:before="0" w:after="480"/>
        <w:rPr>
          <w:sz w:val="36"/>
          <w:lang w:val="fr-FR"/>
        </w:rPr>
      </w:pPr>
      <w:r w:rsidRPr="0000321D">
        <w:rPr>
          <w:caps w:val="0"/>
          <w:sz w:val="28"/>
          <w:szCs w:val="36"/>
          <w:lang w:val="fr-FR"/>
        </w:rPr>
        <w:t>Comité des normes de l</w:t>
      </w:r>
      <w:r w:rsidR="00F23EF1">
        <w:rPr>
          <w:caps w:val="0"/>
          <w:sz w:val="28"/>
          <w:szCs w:val="36"/>
          <w:lang w:val="fr-FR"/>
        </w:rPr>
        <w:t>’</w:t>
      </w:r>
      <w:r w:rsidRPr="0000321D">
        <w:rPr>
          <w:caps w:val="0"/>
          <w:sz w:val="28"/>
          <w:szCs w:val="36"/>
          <w:lang w:val="fr-FR"/>
        </w:rPr>
        <w:t xml:space="preserve">OMPI </w:t>
      </w:r>
      <w:r w:rsidR="00E45755" w:rsidRPr="0000321D">
        <w:rPr>
          <w:sz w:val="28"/>
          <w:szCs w:val="36"/>
          <w:lang w:val="fr-FR"/>
        </w:rPr>
        <w:t>(CWS)</w:t>
      </w:r>
    </w:p>
    <w:p w14:paraId="7C1EC5A1" w14:textId="3B196366" w:rsidR="00E45755" w:rsidRPr="0000321D" w:rsidRDefault="00B96343" w:rsidP="00E45755">
      <w:pPr>
        <w:outlineLvl w:val="1"/>
        <w:rPr>
          <w:b/>
          <w:sz w:val="24"/>
          <w:szCs w:val="24"/>
          <w:lang w:val="fr-FR"/>
        </w:rPr>
      </w:pPr>
      <w:r w:rsidRPr="0000321D">
        <w:rPr>
          <w:b/>
          <w:sz w:val="24"/>
          <w:szCs w:val="24"/>
          <w:lang w:val="fr-FR"/>
        </w:rPr>
        <w:t>Neuv</w:t>
      </w:r>
      <w:r w:rsidR="00F23EF1">
        <w:rPr>
          <w:b/>
          <w:sz w:val="24"/>
          <w:szCs w:val="24"/>
          <w:lang w:val="fr-FR"/>
        </w:rPr>
        <w:t>ième session</w:t>
      </w:r>
    </w:p>
    <w:p w14:paraId="4390A866" w14:textId="03B11F34" w:rsidR="008B2CC1" w:rsidRPr="0000321D" w:rsidRDefault="00B96343" w:rsidP="00F9165B">
      <w:pPr>
        <w:spacing w:after="720"/>
        <w:outlineLvl w:val="1"/>
        <w:rPr>
          <w:b/>
          <w:sz w:val="24"/>
          <w:szCs w:val="24"/>
          <w:lang w:val="fr-FR"/>
        </w:rPr>
      </w:pPr>
      <w:r w:rsidRPr="0000321D">
        <w:rPr>
          <w:b/>
          <w:sz w:val="24"/>
          <w:szCs w:val="24"/>
          <w:lang w:val="fr-FR"/>
        </w:rPr>
        <w:t>Genève,</w:t>
      </w:r>
      <w:r w:rsidR="00F23EF1">
        <w:rPr>
          <w:b/>
          <w:sz w:val="24"/>
          <w:szCs w:val="24"/>
          <w:lang w:val="fr-FR"/>
        </w:rPr>
        <w:t xml:space="preserve"> 1</w:t>
      </w:r>
      <w:r w:rsidR="00F23EF1" w:rsidRPr="00F23EF1">
        <w:rPr>
          <w:b/>
          <w:sz w:val="24"/>
          <w:szCs w:val="24"/>
          <w:vertAlign w:val="superscript"/>
          <w:lang w:val="fr-FR"/>
        </w:rPr>
        <w:t>er</w:t>
      </w:r>
      <w:r w:rsidR="00F23EF1">
        <w:rPr>
          <w:b/>
          <w:sz w:val="24"/>
          <w:szCs w:val="24"/>
          <w:lang w:val="fr-FR"/>
        </w:rPr>
        <w:t> </w:t>
      </w:r>
      <w:r w:rsidRPr="0000321D">
        <w:rPr>
          <w:b/>
          <w:sz w:val="24"/>
          <w:szCs w:val="24"/>
          <w:lang w:val="fr-FR"/>
        </w:rPr>
        <w:t>– 5 novembre 2021</w:t>
      </w:r>
    </w:p>
    <w:p w14:paraId="1F993516" w14:textId="0920796E" w:rsidR="008B2CC1" w:rsidRPr="0000321D" w:rsidRDefault="00921A05" w:rsidP="00DD7B7F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 w:rsidRPr="0000321D">
        <w:rPr>
          <w:caps/>
          <w:sz w:val="24"/>
          <w:lang w:val="fr-FR"/>
        </w:rPr>
        <w:t>informations concernant l</w:t>
      </w:r>
      <w:r w:rsidR="00F23EF1">
        <w:rPr>
          <w:caps/>
          <w:sz w:val="24"/>
          <w:lang w:val="fr-FR"/>
        </w:rPr>
        <w:t>’</w:t>
      </w:r>
      <w:r w:rsidRPr="0000321D">
        <w:rPr>
          <w:caps/>
          <w:sz w:val="24"/>
          <w:lang w:val="fr-FR"/>
        </w:rPr>
        <w:t>entrée dans la phase nationale (régionale) des demandes internationales selon</w:t>
      </w:r>
      <w:r w:rsidR="00F23EF1" w:rsidRPr="0000321D">
        <w:rPr>
          <w:caps/>
          <w:sz w:val="24"/>
          <w:lang w:val="fr-FR"/>
        </w:rPr>
        <w:t xml:space="preserve"> le</w:t>
      </w:r>
      <w:r w:rsidR="00F23EF1">
        <w:rPr>
          <w:caps/>
          <w:sz w:val="24"/>
          <w:lang w:val="fr-FR"/>
        </w:rPr>
        <w:t> </w:t>
      </w:r>
      <w:r w:rsidR="00F23EF1" w:rsidRPr="0000321D">
        <w:rPr>
          <w:caps/>
          <w:sz w:val="24"/>
          <w:lang w:val="fr-FR"/>
        </w:rPr>
        <w:t>PCT</w:t>
      </w:r>
      <w:r w:rsidRPr="0000321D">
        <w:rPr>
          <w:caps/>
          <w:sz w:val="24"/>
          <w:lang w:val="fr-FR"/>
        </w:rPr>
        <w:t xml:space="preserve"> publiées</w:t>
      </w:r>
    </w:p>
    <w:p w14:paraId="74F795A5" w14:textId="5EC417F0" w:rsidR="00A27307" w:rsidRPr="0000321D" w:rsidRDefault="00572E82" w:rsidP="004B307B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00321D">
        <w:rPr>
          <w:i/>
          <w:lang w:val="fr-FR"/>
        </w:rPr>
        <w:t xml:space="preserve">Document </w:t>
      </w:r>
      <w:r w:rsidR="00921A05" w:rsidRPr="0000321D">
        <w:rPr>
          <w:i/>
          <w:lang w:val="fr-FR"/>
        </w:rPr>
        <w:t>établi par le Bureau international</w:t>
      </w:r>
    </w:p>
    <w:p w14:paraId="5934E0D6" w14:textId="273BFF1A" w:rsidR="00A27307" w:rsidRPr="0000321D" w:rsidRDefault="00613095" w:rsidP="005E6404">
      <w:pPr>
        <w:pStyle w:val="ONUMFS"/>
        <w:rPr>
          <w:lang w:val="fr-FR"/>
        </w:rPr>
      </w:pPr>
      <w:r w:rsidRPr="0000321D">
        <w:rPr>
          <w:lang w:val="fr-FR"/>
        </w:rPr>
        <w:t>Le Comité des normes de l</w:t>
      </w:r>
      <w:r w:rsidR="00F23EF1">
        <w:rPr>
          <w:lang w:val="fr-FR"/>
        </w:rPr>
        <w:t>’</w:t>
      </w:r>
      <w:r w:rsidRPr="0000321D">
        <w:rPr>
          <w:lang w:val="fr-FR"/>
        </w:rPr>
        <w:t>OMPI (CWS), conformément à la tâche n° 23, surveille “l</w:t>
      </w:r>
      <w:r w:rsidR="00F23EF1">
        <w:rPr>
          <w:lang w:val="fr-FR"/>
        </w:rPr>
        <w:t>’</w:t>
      </w:r>
      <w:r w:rsidRPr="0000321D">
        <w:rPr>
          <w:lang w:val="fr-FR"/>
        </w:rPr>
        <w:t>introduction, dans les bases de données, des informations sur l</w:t>
      </w:r>
      <w:r w:rsidR="00F23EF1">
        <w:rPr>
          <w:lang w:val="fr-FR"/>
        </w:rPr>
        <w:t>’</w:t>
      </w:r>
      <w:r w:rsidRPr="0000321D">
        <w:rPr>
          <w:lang w:val="fr-FR"/>
        </w:rPr>
        <w:t>entrée et, le cas échéant, la non</w:t>
      </w:r>
      <w:r w:rsidR="005E6404">
        <w:rPr>
          <w:lang w:val="fr-FR"/>
        </w:rPr>
        <w:noBreakHyphen/>
      </w:r>
      <w:r w:rsidRPr="0000321D">
        <w:rPr>
          <w:lang w:val="fr-FR"/>
        </w:rPr>
        <w:t>entrée dans la phase nationale (régionale) des demandes internationales selon</w:t>
      </w:r>
      <w:r w:rsidR="00F23EF1" w:rsidRPr="0000321D">
        <w:rPr>
          <w:lang w:val="fr-FR"/>
        </w:rPr>
        <w:t xml:space="preserve"> le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PCT</w:t>
      </w:r>
      <w:r w:rsidRPr="0000321D">
        <w:rPr>
          <w:lang w:val="fr-FR"/>
        </w:rPr>
        <w:t xml:space="preserve"> publiées”. </w:t>
      </w:r>
      <w:r w:rsidR="00F16500">
        <w:rPr>
          <w:lang w:val="fr-FR"/>
        </w:rPr>
        <w:t xml:space="preserve"> </w:t>
      </w:r>
      <w:r w:rsidRPr="0000321D">
        <w:rPr>
          <w:lang w:val="fr-FR"/>
        </w:rPr>
        <w:t>Le Bureau international doit faire rapport tous les deux ans sur l</w:t>
      </w:r>
      <w:r w:rsidR="00F23EF1">
        <w:rPr>
          <w:lang w:val="fr-FR"/>
        </w:rPr>
        <w:t>’</w:t>
      </w:r>
      <w:r w:rsidRPr="0000321D">
        <w:rPr>
          <w:lang w:val="fr-FR"/>
        </w:rPr>
        <w:t>état d</w:t>
      </w:r>
      <w:r w:rsidR="00F23EF1">
        <w:rPr>
          <w:lang w:val="fr-FR"/>
        </w:rPr>
        <w:t>’</w:t>
      </w:r>
      <w:r w:rsidRPr="0000321D">
        <w:rPr>
          <w:lang w:val="fr-FR"/>
        </w:rPr>
        <w:t>avancement de cette tâche aux sessions</w:t>
      </w:r>
      <w:r w:rsidR="00F23EF1" w:rsidRPr="0000321D">
        <w:rPr>
          <w:lang w:val="fr-FR"/>
        </w:rPr>
        <w:t xml:space="preserve"> du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CWS</w:t>
      </w:r>
      <w:r w:rsidRPr="0000321D">
        <w:rPr>
          <w:lang w:val="fr-FR"/>
        </w:rPr>
        <w:t xml:space="preserve"> (voir le </w:t>
      </w:r>
      <w:r w:rsidR="00F23EF1" w:rsidRPr="0000321D">
        <w:rPr>
          <w:lang w:val="fr-FR"/>
        </w:rPr>
        <w:t>document</w:t>
      </w:r>
      <w:r w:rsidR="00F23EF1">
        <w:rPr>
          <w:lang w:val="fr-FR"/>
        </w:rPr>
        <w:t xml:space="preserve"> </w:t>
      </w:r>
      <w:r w:rsidR="00F23EF1" w:rsidRPr="0000321D">
        <w:rPr>
          <w:lang w:val="fr-FR"/>
        </w:rPr>
        <w:t>CW</w:t>
      </w:r>
      <w:r w:rsidRPr="0000321D">
        <w:rPr>
          <w:lang w:val="fr-FR"/>
        </w:rPr>
        <w:t xml:space="preserve">S/3/12 et le </w:t>
      </w:r>
      <w:r w:rsidR="00F23EF1" w:rsidRPr="0000321D">
        <w:rPr>
          <w:lang w:val="fr-FR"/>
        </w:rPr>
        <w:t>paragraphe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7</w:t>
      </w:r>
      <w:r w:rsidRPr="0000321D">
        <w:rPr>
          <w:lang w:val="fr-FR"/>
        </w:rPr>
        <w:t xml:space="preserve">3 du </w:t>
      </w:r>
      <w:r w:rsidR="00F23EF1" w:rsidRPr="0000321D">
        <w:rPr>
          <w:lang w:val="fr-FR"/>
        </w:rPr>
        <w:t>document</w:t>
      </w:r>
      <w:r w:rsidR="00F23EF1">
        <w:rPr>
          <w:lang w:val="fr-FR"/>
        </w:rPr>
        <w:t xml:space="preserve"> </w:t>
      </w:r>
      <w:r w:rsidR="00F23EF1" w:rsidRPr="0000321D">
        <w:rPr>
          <w:lang w:val="fr-FR"/>
        </w:rPr>
        <w:t>CW</w:t>
      </w:r>
      <w:r w:rsidRPr="0000321D">
        <w:rPr>
          <w:lang w:val="fr-FR"/>
        </w:rPr>
        <w:t>S/3/14).</w:t>
      </w:r>
    </w:p>
    <w:p w14:paraId="1DB148AA" w14:textId="4BEE18C9" w:rsidR="00F23EF1" w:rsidRDefault="00844C80" w:rsidP="005E6404">
      <w:pPr>
        <w:pStyle w:val="ONUMFS"/>
        <w:rPr>
          <w:lang w:val="fr-FR"/>
        </w:rPr>
      </w:pPr>
      <w:r w:rsidRPr="0000321D">
        <w:rPr>
          <w:lang w:val="fr-FR"/>
        </w:rPr>
        <w:t>À sa six</w:t>
      </w:r>
      <w:r w:rsidR="00F23EF1">
        <w:rPr>
          <w:lang w:val="fr-FR"/>
        </w:rPr>
        <w:t>ième session</w:t>
      </w:r>
      <w:r w:rsidRPr="0000321D">
        <w:rPr>
          <w:lang w:val="fr-FR"/>
        </w:rPr>
        <w:t>,</w:t>
      </w:r>
      <w:r w:rsidR="00F23EF1" w:rsidRPr="0000321D">
        <w:rPr>
          <w:lang w:val="fr-FR"/>
        </w:rPr>
        <w:t xml:space="preserve"> le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CWS</w:t>
      </w:r>
      <w:r w:rsidR="004D2002" w:rsidRPr="0000321D">
        <w:rPr>
          <w:lang w:val="fr-FR"/>
        </w:rPr>
        <w:t xml:space="preserve"> </w:t>
      </w:r>
      <w:r w:rsidRPr="0000321D">
        <w:rPr>
          <w:lang w:val="fr-FR"/>
        </w:rPr>
        <w:t xml:space="preserve">a </w:t>
      </w:r>
      <w:r w:rsidR="004D2002" w:rsidRPr="0000321D">
        <w:rPr>
          <w:lang w:val="fr-FR"/>
        </w:rPr>
        <w:t>not</w:t>
      </w:r>
      <w:r w:rsidRPr="0000321D">
        <w:rPr>
          <w:lang w:val="fr-FR"/>
        </w:rPr>
        <w:t>é que, depuis le</w:t>
      </w:r>
      <w:r w:rsidR="00F23EF1">
        <w:rPr>
          <w:lang w:val="fr-FR"/>
        </w:rPr>
        <w:t xml:space="preserve"> 1</w:t>
      </w:r>
      <w:r w:rsidR="00F23EF1" w:rsidRPr="00F23EF1">
        <w:rPr>
          <w:vertAlign w:val="superscript"/>
          <w:lang w:val="fr-FR"/>
        </w:rPr>
        <w:t>er</w:t>
      </w:r>
      <w:r w:rsidR="00F23EF1">
        <w:rPr>
          <w:lang w:val="fr-FR"/>
        </w:rPr>
        <w:t> </w:t>
      </w:r>
      <w:r w:rsidRPr="0000321D">
        <w:rPr>
          <w:lang w:val="fr-FR"/>
        </w:rPr>
        <w:t>juillet </w:t>
      </w:r>
      <w:r w:rsidR="00A27307" w:rsidRPr="0000321D">
        <w:rPr>
          <w:lang w:val="fr-FR"/>
        </w:rPr>
        <w:t xml:space="preserve">2017, </w:t>
      </w:r>
      <w:r w:rsidRPr="0000321D">
        <w:rPr>
          <w:lang w:val="fr-FR"/>
        </w:rPr>
        <w:t>les offices désignés sont tenus, selon la règle 95.1 du règlement d</w:t>
      </w:r>
      <w:r w:rsidR="00F23EF1">
        <w:rPr>
          <w:lang w:val="fr-FR"/>
        </w:rPr>
        <w:t>’</w:t>
      </w:r>
      <w:r w:rsidRPr="0000321D">
        <w:rPr>
          <w:lang w:val="fr-FR"/>
        </w:rPr>
        <w:t>exécution</w:t>
      </w:r>
      <w:r w:rsidR="00F23EF1" w:rsidRPr="0000321D">
        <w:rPr>
          <w:lang w:val="fr-FR"/>
        </w:rPr>
        <w:t xml:space="preserve"> du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PCT</w:t>
      </w:r>
      <w:r w:rsidRPr="0000321D">
        <w:rPr>
          <w:lang w:val="fr-FR"/>
        </w:rPr>
        <w:t>, de notifier au Bureau international certaines informations concernant les demandes internationales qui entrent dans la phase nationale au sein de leur offi</w:t>
      </w:r>
      <w:r w:rsidR="005E6404" w:rsidRPr="0000321D">
        <w:rPr>
          <w:lang w:val="fr-FR"/>
        </w:rPr>
        <w:t>ce</w:t>
      </w:r>
      <w:r w:rsidR="005E6404">
        <w:rPr>
          <w:lang w:val="fr-FR"/>
        </w:rPr>
        <w:t xml:space="preserve">.  </w:t>
      </w:r>
      <w:r w:rsidR="005E6404" w:rsidRPr="0000321D">
        <w:rPr>
          <w:lang w:val="fr-FR"/>
        </w:rPr>
        <w:t>Le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CWS</w:t>
      </w:r>
      <w:r w:rsidR="00A27307" w:rsidRPr="0000321D">
        <w:rPr>
          <w:lang w:val="fr-FR"/>
        </w:rPr>
        <w:t xml:space="preserve"> </w:t>
      </w:r>
      <w:r w:rsidR="004D2002" w:rsidRPr="0000321D">
        <w:rPr>
          <w:lang w:val="fr-FR"/>
        </w:rPr>
        <w:t>a</w:t>
      </w:r>
      <w:r w:rsidRPr="0000321D">
        <w:rPr>
          <w:lang w:val="fr-FR"/>
        </w:rPr>
        <w:t xml:space="preserve"> également noté que le </w:t>
      </w:r>
      <w:r w:rsidR="007F42E5" w:rsidRPr="0000321D">
        <w:rPr>
          <w:lang w:val="fr-FR"/>
        </w:rPr>
        <w:t xml:space="preserve">Bureau international a mis en place des systèmes de collecte et de diffusion de ces informations et </w:t>
      </w:r>
      <w:r w:rsidR="00F92CB9">
        <w:rPr>
          <w:lang w:val="fr-FR"/>
        </w:rPr>
        <w:t xml:space="preserve">que </w:t>
      </w:r>
      <w:r w:rsidR="00F92CB9" w:rsidRPr="0000321D">
        <w:rPr>
          <w:lang w:val="fr-FR"/>
        </w:rPr>
        <w:t xml:space="preserve">des améliorations </w:t>
      </w:r>
      <w:r w:rsidR="00F92CB9">
        <w:rPr>
          <w:lang w:val="fr-FR"/>
        </w:rPr>
        <w:t>ont</w:t>
      </w:r>
      <w:r w:rsidR="007F42E5" w:rsidRPr="0000321D">
        <w:rPr>
          <w:lang w:val="fr-FR"/>
        </w:rPr>
        <w:t xml:space="preserve"> notamment </w:t>
      </w:r>
      <w:r w:rsidR="00F92CB9">
        <w:rPr>
          <w:lang w:val="fr-FR"/>
        </w:rPr>
        <w:t xml:space="preserve">été </w:t>
      </w:r>
      <w:r w:rsidR="007F42E5" w:rsidRPr="0000321D">
        <w:rPr>
          <w:lang w:val="fr-FR"/>
        </w:rPr>
        <w:t>apporté</w:t>
      </w:r>
      <w:r w:rsidR="00F92CB9">
        <w:rPr>
          <w:lang w:val="fr-FR"/>
        </w:rPr>
        <w:t>es</w:t>
      </w:r>
      <w:r w:rsidR="007F42E5" w:rsidRPr="0000321D">
        <w:rPr>
          <w:lang w:val="fr-FR"/>
        </w:rPr>
        <w:t xml:space="preserve"> à la transmission et à la visibilité des informations relatives à l</w:t>
      </w:r>
      <w:r w:rsidR="00F23EF1">
        <w:rPr>
          <w:lang w:val="fr-FR"/>
        </w:rPr>
        <w:t>’</w:t>
      </w:r>
      <w:r w:rsidR="007F42E5" w:rsidRPr="0000321D">
        <w:rPr>
          <w:lang w:val="fr-FR"/>
        </w:rPr>
        <w:t>entrée dans la phase nationale par l</w:t>
      </w:r>
      <w:r w:rsidR="00F23EF1">
        <w:rPr>
          <w:lang w:val="fr-FR"/>
        </w:rPr>
        <w:t>’</w:t>
      </w:r>
      <w:r w:rsidR="007F42E5" w:rsidRPr="0000321D">
        <w:rPr>
          <w:lang w:val="fr-FR"/>
        </w:rPr>
        <w:t>intermédiaire d</w:t>
      </w:r>
      <w:r w:rsidR="00F323D3">
        <w:rPr>
          <w:lang w:val="fr-FR"/>
        </w:rPr>
        <w:t>e la page</w:t>
      </w:r>
      <w:r w:rsidR="007F42E5" w:rsidRPr="0000321D">
        <w:rPr>
          <w:lang w:val="fr-FR"/>
        </w:rPr>
        <w:t xml:space="preserve"> Web de </w:t>
      </w:r>
      <w:r w:rsidR="006F7FD7" w:rsidRPr="0000321D">
        <w:rPr>
          <w:lang w:val="fr-FR"/>
        </w:rPr>
        <w:t xml:space="preserve">PATENTSCOPE </w:t>
      </w:r>
      <w:r w:rsidR="007F42E5" w:rsidRPr="0000321D">
        <w:rPr>
          <w:lang w:val="fr-FR"/>
        </w:rPr>
        <w:t>à l</w:t>
      </w:r>
      <w:r w:rsidR="00F23EF1">
        <w:rPr>
          <w:lang w:val="fr-FR"/>
        </w:rPr>
        <w:t>’</w:t>
      </w:r>
      <w:r w:rsidR="007F42E5" w:rsidRPr="0000321D">
        <w:rPr>
          <w:lang w:val="fr-FR"/>
        </w:rPr>
        <w:t>adresse</w:t>
      </w:r>
      <w:r w:rsidR="006F7FD7" w:rsidRPr="0000321D">
        <w:rPr>
          <w:lang w:val="fr-FR"/>
        </w:rPr>
        <w:t xml:space="preserve"> </w:t>
      </w:r>
      <w:hyperlink r:id="rId9" w:history="1">
        <w:r w:rsidR="007F42E5" w:rsidRPr="0000321D">
          <w:rPr>
            <w:rStyle w:val="Hyperlink"/>
            <w:lang w:val="fr-FR"/>
          </w:rPr>
          <w:t>https://patentscope.wipo.int/search/fr/structuredSearch.jsf</w:t>
        </w:r>
      </w:hyperlink>
      <w:r w:rsidR="006F7FD7" w:rsidRPr="0000321D">
        <w:rPr>
          <w:lang w:val="fr-FR"/>
        </w:rPr>
        <w:t xml:space="preserve"> </w:t>
      </w:r>
      <w:r w:rsidR="007F42E5" w:rsidRPr="0000321D">
        <w:rPr>
          <w:lang w:val="fr-FR"/>
        </w:rPr>
        <w:t>où l</w:t>
      </w:r>
      <w:r w:rsidR="00F23EF1">
        <w:rPr>
          <w:lang w:val="fr-FR"/>
        </w:rPr>
        <w:t>’</w:t>
      </w:r>
      <w:r w:rsidR="007F42E5" w:rsidRPr="0000321D">
        <w:rPr>
          <w:lang w:val="fr-FR"/>
        </w:rPr>
        <w:t>on peut télécharger les données relatives à l</w:t>
      </w:r>
      <w:r w:rsidR="00F23EF1">
        <w:rPr>
          <w:lang w:val="fr-FR"/>
        </w:rPr>
        <w:t>’</w:t>
      </w:r>
      <w:r w:rsidR="007F42E5" w:rsidRPr="0000321D">
        <w:rPr>
          <w:lang w:val="fr-FR"/>
        </w:rPr>
        <w:t xml:space="preserve">ouverture de la phase nationale au format </w:t>
      </w:r>
      <w:r w:rsidR="005E6404" w:rsidRPr="0000321D">
        <w:rPr>
          <w:lang w:val="fr-FR"/>
        </w:rPr>
        <w:t>CSV</w:t>
      </w:r>
      <w:r w:rsidR="005E6404">
        <w:rPr>
          <w:lang w:val="fr-FR"/>
        </w:rPr>
        <w:t xml:space="preserve">.  </w:t>
      </w:r>
      <w:r w:rsidR="005E6404" w:rsidRPr="0000321D">
        <w:rPr>
          <w:lang w:val="fr-FR"/>
        </w:rPr>
        <w:t>En</w:t>
      </w:r>
      <w:r w:rsidR="00514BC5" w:rsidRPr="0000321D">
        <w:rPr>
          <w:lang w:val="fr-FR"/>
        </w:rPr>
        <w:t xml:space="preserve"> raison de la nouvelle règle</w:t>
      </w:r>
      <w:r w:rsidR="00F23EF1" w:rsidRPr="0000321D">
        <w:rPr>
          <w:lang w:val="fr-FR"/>
        </w:rPr>
        <w:t xml:space="preserve"> du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PCT</w:t>
      </w:r>
      <w:r w:rsidR="00514BC5" w:rsidRPr="0000321D">
        <w:rPr>
          <w:lang w:val="fr-FR"/>
        </w:rPr>
        <w:t xml:space="preserve"> et de la disponibilité des données par l</w:t>
      </w:r>
      <w:r w:rsidR="00F23EF1">
        <w:rPr>
          <w:lang w:val="fr-FR"/>
        </w:rPr>
        <w:t>’</w:t>
      </w:r>
      <w:r w:rsidR="00514BC5" w:rsidRPr="0000321D">
        <w:rPr>
          <w:lang w:val="fr-FR"/>
        </w:rPr>
        <w:t xml:space="preserve">intermédiaire </w:t>
      </w:r>
      <w:r w:rsidR="0000321D" w:rsidRPr="0000321D">
        <w:rPr>
          <w:lang w:val="fr-FR"/>
        </w:rPr>
        <w:t>d</w:t>
      </w:r>
      <w:r w:rsidR="00F323D3">
        <w:rPr>
          <w:lang w:val="fr-FR"/>
        </w:rPr>
        <w:t>e la page</w:t>
      </w:r>
      <w:r w:rsidR="0000321D" w:rsidRPr="0000321D">
        <w:rPr>
          <w:lang w:val="fr-FR"/>
        </w:rPr>
        <w:t xml:space="preserve"> Web </w:t>
      </w:r>
      <w:r w:rsidR="00514BC5" w:rsidRPr="0000321D">
        <w:rPr>
          <w:lang w:val="fr-FR"/>
        </w:rPr>
        <w:t xml:space="preserve">de </w:t>
      </w:r>
      <w:r w:rsidR="00A27307" w:rsidRPr="0000321D">
        <w:rPr>
          <w:lang w:val="fr-FR"/>
        </w:rPr>
        <w:t xml:space="preserve">PATENTSCOPE, </w:t>
      </w:r>
      <w:r w:rsidR="0000321D" w:rsidRPr="0000321D">
        <w:rPr>
          <w:lang w:val="fr-FR"/>
        </w:rPr>
        <w:t>le Bureau international a proposé d</w:t>
      </w:r>
      <w:r w:rsidR="00F23EF1">
        <w:rPr>
          <w:lang w:val="fr-FR"/>
        </w:rPr>
        <w:t>’</w:t>
      </w:r>
      <w:r w:rsidR="0000321D" w:rsidRPr="0000321D">
        <w:rPr>
          <w:lang w:val="fr-FR"/>
        </w:rPr>
        <w:t>abandonner la tâche n° 23</w:t>
      </w:r>
      <w:r w:rsidR="00A27307" w:rsidRPr="0000321D">
        <w:rPr>
          <w:lang w:val="fr-FR"/>
        </w:rPr>
        <w:t>.</w:t>
      </w:r>
      <w:r w:rsidR="004D2002" w:rsidRPr="0000321D">
        <w:rPr>
          <w:lang w:val="fr-FR"/>
        </w:rPr>
        <w:t xml:space="preserve"> </w:t>
      </w:r>
      <w:r w:rsidR="00F23EF1" w:rsidRPr="0000321D">
        <w:rPr>
          <w:lang w:val="fr-FR"/>
        </w:rPr>
        <w:t xml:space="preserve"> Le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CWS</w:t>
      </w:r>
      <w:r w:rsidR="0000321D" w:rsidRPr="0000321D">
        <w:rPr>
          <w:lang w:val="fr-FR"/>
        </w:rPr>
        <w:t xml:space="preserve"> est convenu que l</w:t>
      </w:r>
      <w:r w:rsidR="00F23EF1">
        <w:rPr>
          <w:lang w:val="fr-FR"/>
        </w:rPr>
        <w:t>’</w:t>
      </w:r>
      <w:r w:rsidR="0000321D" w:rsidRPr="0000321D">
        <w:rPr>
          <w:lang w:val="fr-FR"/>
        </w:rPr>
        <w:t>abandon de la tâche n° 23 pourrait être prématuré et que la tâche devrait se poursuivre pendant un cycle supplémentaire avant d</w:t>
      </w:r>
      <w:r w:rsidR="00F23EF1">
        <w:rPr>
          <w:lang w:val="fr-FR"/>
        </w:rPr>
        <w:t>’</w:t>
      </w:r>
      <w:r w:rsidR="0000321D" w:rsidRPr="0000321D">
        <w:rPr>
          <w:lang w:val="fr-FR"/>
        </w:rPr>
        <w:t xml:space="preserve">être abandonnée </w:t>
      </w:r>
      <w:r w:rsidR="00F23EF1" w:rsidRPr="0000321D">
        <w:rPr>
          <w:lang w:val="fr-FR"/>
        </w:rPr>
        <w:t>en</w:t>
      </w:r>
      <w:r w:rsidR="00F23EF1">
        <w:rPr>
          <w:lang w:val="fr-FR"/>
        </w:rPr>
        <w:t> </w:t>
      </w:r>
      <w:r w:rsidR="00F23EF1" w:rsidRPr="0000321D">
        <w:rPr>
          <w:lang w:val="fr-FR"/>
        </w:rPr>
        <w:t>2020</w:t>
      </w:r>
      <w:r w:rsidR="004D2002" w:rsidRPr="0000321D">
        <w:rPr>
          <w:lang w:val="fr-FR"/>
        </w:rPr>
        <w:t xml:space="preserve"> (</w:t>
      </w:r>
      <w:r w:rsidR="0000321D" w:rsidRPr="0000321D">
        <w:rPr>
          <w:lang w:val="fr-FR"/>
        </w:rPr>
        <w:t>voir le</w:t>
      </w:r>
      <w:r w:rsidR="004D2002" w:rsidRPr="0000321D">
        <w:rPr>
          <w:lang w:val="fr-FR"/>
        </w:rPr>
        <w:t xml:space="preserve"> </w:t>
      </w:r>
      <w:r w:rsidR="00F23EF1" w:rsidRPr="0000321D">
        <w:rPr>
          <w:lang w:val="fr-FR"/>
        </w:rPr>
        <w:t>document</w:t>
      </w:r>
      <w:r w:rsidR="00F23EF1">
        <w:rPr>
          <w:lang w:val="fr-FR"/>
        </w:rPr>
        <w:t xml:space="preserve"> </w:t>
      </w:r>
      <w:r w:rsidR="00F23EF1" w:rsidRPr="0000321D">
        <w:rPr>
          <w:lang w:val="fr-FR"/>
        </w:rPr>
        <w:t>CW</w:t>
      </w:r>
      <w:r w:rsidR="0091388F" w:rsidRPr="0000321D">
        <w:rPr>
          <w:lang w:val="fr-FR"/>
        </w:rPr>
        <w:t>S/6/30</w:t>
      </w:r>
      <w:r w:rsidR="0000321D" w:rsidRPr="0000321D">
        <w:rPr>
          <w:lang w:val="fr-FR"/>
        </w:rPr>
        <w:t xml:space="preserve">, ainsi que les </w:t>
      </w:r>
      <w:r w:rsidR="004D2002" w:rsidRPr="0000321D">
        <w:rPr>
          <w:lang w:val="fr-FR"/>
        </w:rPr>
        <w:t>paragraph</w:t>
      </w:r>
      <w:r w:rsidR="0000321D" w:rsidRPr="0000321D">
        <w:rPr>
          <w:lang w:val="fr-FR"/>
        </w:rPr>
        <w:t>e</w:t>
      </w:r>
      <w:r w:rsidR="004D2002" w:rsidRPr="0000321D">
        <w:rPr>
          <w:lang w:val="fr-FR"/>
        </w:rPr>
        <w:t>s</w:t>
      </w:r>
      <w:r w:rsidR="0000321D" w:rsidRPr="0000321D">
        <w:rPr>
          <w:lang w:val="fr-FR"/>
        </w:rPr>
        <w:t> </w:t>
      </w:r>
      <w:r w:rsidR="004D2002" w:rsidRPr="0000321D">
        <w:rPr>
          <w:lang w:val="fr-FR"/>
        </w:rPr>
        <w:t xml:space="preserve">181 </w:t>
      </w:r>
      <w:r w:rsidR="0000321D" w:rsidRPr="0000321D">
        <w:rPr>
          <w:lang w:val="fr-FR"/>
        </w:rPr>
        <w:t>à</w:t>
      </w:r>
      <w:r w:rsidR="004D2002" w:rsidRPr="0000321D">
        <w:rPr>
          <w:lang w:val="fr-FR"/>
        </w:rPr>
        <w:t xml:space="preserve"> 184 </w:t>
      </w:r>
      <w:r w:rsidR="0000321D" w:rsidRPr="0000321D">
        <w:rPr>
          <w:lang w:val="fr-FR"/>
        </w:rPr>
        <w:t>du</w:t>
      </w:r>
      <w:r w:rsidR="004D2002" w:rsidRPr="0000321D">
        <w:rPr>
          <w:lang w:val="fr-FR"/>
        </w:rPr>
        <w:t xml:space="preserve"> </w:t>
      </w:r>
      <w:r w:rsidR="00F23EF1" w:rsidRPr="0000321D">
        <w:rPr>
          <w:lang w:val="fr-FR"/>
        </w:rPr>
        <w:t>document</w:t>
      </w:r>
      <w:r w:rsidR="00F23EF1">
        <w:rPr>
          <w:lang w:val="fr-FR"/>
        </w:rPr>
        <w:t xml:space="preserve"> </w:t>
      </w:r>
      <w:r w:rsidR="00F23EF1" w:rsidRPr="0000321D">
        <w:rPr>
          <w:lang w:val="fr-FR"/>
        </w:rPr>
        <w:t>CW</w:t>
      </w:r>
      <w:r w:rsidR="004D2002" w:rsidRPr="0000321D">
        <w:rPr>
          <w:lang w:val="fr-FR"/>
        </w:rPr>
        <w:t>S/6/34)</w:t>
      </w:r>
      <w:r w:rsidR="0000321D" w:rsidRPr="0000321D">
        <w:rPr>
          <w:lang w:val="fr-FR"/>
        </w:rPr>
        <w:t>.</w:t>
      </w:r>
    </w:p>
    <w:p w14:paraId="0839B475" w14:textId="77777777" w:rsidR="00AA7CF1" w:rsidRDefault="00AA7CF1" w:rsidP="00AA7CF1">
      <w:pPr>
        <w:pStyle w:val="ONUMFS"/>
        <w:numPr>
          <w:ilvl w:val="0"/>
          <w:numId w:val="0"/>
        </w:numPr>
        <w:rPr>
          <w:lang w:val="fr-FR"/>
        </w:rPr>
      </w:pPr>
      <w:bookmarkStart w:id="5" w:name="_GoBack"/>
      <w:bookmarkEnd w:id="5"/>
    </w:p>
    <w:p w14:paraId="0E1283ED" w14:textId="7B2C95D6" w:rsidR="00F23EF1" w:rsidRDefault="005108EE" w:rsidP="005E6404">
      <w:pPr>
        <w:pStyle w:val="ONUMFS"/>
        <w:rPr>
          <w:lang w:val="fr-FR"/>
        </w:rPr>
      </w:pPr>
      <w:r w:rsidRPr="005108EE">
        <w:rPr>
          <w:lang w:val="fr-FR"/>
        </w:rPr>
        <w:lastRenderedPageBreak/>
        <w:t>À l</w:t>
      </w:r>
      <w:r w:rsidR="00F23EF1">
        <w:rPr>
          <w:lang w:val="fr-FR"/>
        </w:rPr>
        <w:t>’</w:t>
      </w:r>
      <w:r w:rsidRPr="005108EE">
        <w:rPr>
          <w:lang w:val="fr-FR"/>
        </w:rPr>
        <w:t>heure actuelle, les données relatives à l</w:t>
      </w:r>
      <w:r w:rsidR="00F23EF1">
        <w:rPr>
          <w:lang w:val="fr-FR"/>
        </w:rPr>
        <w:t>’</w:t>
      </w:r>
      <w:r w:rsidRPr="005108EE">
        <w:rPr>
          <w:lang w:val="fr-FR"/>
        </w:rPr>
        <w:t>ouverture de la phase nationale selon</w:t>
      </w:r>
      <w:r w:rsidR="00F23EF1" w:rsidRPr="005108EE">
        <w:rPr>
          <w:lang w:val="fr-FR"/>
        </w:rPr>
        <w:t xml:space="preserve"> le</w:t>
      </w:r>
      <w:r w:rsidR="00F23EF1">
        <w:rPr>
          <w:lang w:val="fr-FR"/>
        </w:rPr>
        <w:t> </w:t>
      </w:r>
      <w:r w:rsidR="00F23EF1" w:rsidRPr="005108EE">
        <w:rPr>
          <w:lang w:val="fr-FR"/>
        </w:rPr>
        <w:t>PCT</w:t>
      </w:r>
      <w:r w:rsidRPr="005108EE">
        <w:rPr>
          <w:lang w:val="fr-FR"/>
        </w:rPr>
        <w:t xml:space="preserve"> peuvent être téléchargées à partir de la page Web de PATENTSCOPE susmentionnée en format </w:t>
      </w:r>
      <w:r w:rsidR="008D29E0">
        <w:rPr>
          <w:lang w:val="fr-FR"/>
        </w:rPr>
        <w:t>“</w:t>
      </w:r>
      <w:r w:rsidRPr="005108EE">
        <w:rPr>
          <w:lang w:val="fr-FR"/>
        </w:rPr>
        <w:t>série complète de données</w:t>
      </w:r>
      <w:r w:rsidR="008D29E0">
        <w:rPr>
          <w:lang w:val="fr-FR"/>
        </w:rPr>
        <w:t>”</w:t>
      </w:r>
      <w:r w:rsidRPr="005108EE">
        <w:rPr>
          <w:lang w:val="fr-FR"/>
        </w:rPr>
        <w:t xml:space="preserve"> ou </w:t>
      </w:r>
      <w:r w:rsidR="008D29E0">
        <w:rPr>
          <w:lang w:val="fr-FR"/>
        </w:rPr>
        <w:t>“</w:t>
      </w:r>
      <w:r w:rsidRPr="005108EE">
        <w:rPr>
          <w:lang w:val="fr-FR"/>
        </w:rPr>
        <w:t>données des 7 derniers jours</w:t>
      </w:r>
      <w:r w:rsidR="008D29E0">
        <w:rPr>
          <w:lang w:val="fr-FR"/>
        </w:rPr>
        <w:t>”</w:t>
      </w:r>
      <w:r w:rsidRPr="005108EE">
        <w:rPr>
          <w:lang w:val="fr-FR"/>
        </w:rPr>
        <w:t>.  Au moment de l</w:t>
      </w:r>
      <w:r w:rsidR="00F23EF1">
        <w:rPr>
          <w:lang w:val="fr-FR"/>
        </w:rPr>
        <w:t>’</w:t>
      </w:r>
      <w:r w:rsidRPr="005108EE">
        <w:rPr>
          <w:lang w:val="fr-FR"/>
        </w:rPr>
        <w:t xml:space="preserve">établissement du présent document, le téléchargement de la série complète de données faisait apparaître que les données de 82 offices </w:t>
      </w:r>
      <w:r w:rsidR="008D29E0">
        <w:rPr>
          <w:lang w:val="fr-FR"/>
        </w:rPr>
        <w:t>étaient</w:t>
      </w:r>
      <w:r w:rsidRPr="005108EE">
        <w:rPr>
          <w:lang w:val="fr-FR"/>
        </w:rPr>
        <w:t xml:space="preserve"> disponibles dans PATENTSCOPE et seuls les 43 offices suivants </w:t>
      </w:r>
      <w:r w:rsidR="008D29E0">
        <w:rPr>
          <w:lang w:val="fr-FR"/>
        </w:rPr>
        <w:t>avaient</w:t>
      </w:r>
      <w:r w:rsidRPr="005108EE">
        <w:rPr>
          <w:lang w:val="fr-FR"/>
        </w:rPr>
        <w:t xml:space="preserve"> fourni leurs données </w:t>
      </w:r>
      <w:r w:rsidR="00F23EF1" w:rsidRPr="005108EE">
        <w:rPr>
          <w:lang w:val="fr-FR"/>
        </w:rPr>
        <w:t>pour</w:t>
      </w:r>
      <w:r w:rsidR="00F23EF1">
        <w:rPr>
          <w:lang w:val="fr-FR"/>
        </w:rPr>
        <w:t> </w:t>
      </w:r>
      <w:r w:rsidR="00F23EF1" w:rsidRPr="005108EE">
        <w:rPr>
          <w:lang w:val="fr-FR"/>
        </w:rPr>
        <w:t>2021</w:t>
      </w:r>
      <w:r w:rsidR="00F23EF1">
        <w:rPr>
          <w:lang w:val="fr-FR"/>
        </w:rPr>
        <w:t> :</w:t>
      </w:r>
      <w:r w:rsidRPr="005108EE">
        <w:rPr>
          <w:lang w:val="fr-FR"/>
        </w:rPr>
        <w:t xml:space="preserve"> AE, AM, AO, AT, AU, </w:t>
      </w:r>
      <w:proofErr w:type="gramStart"/>
      <w:r w:rsidRPr="005108EE">
        <w:rPr>
          <w:lang w:val="fr-FR"/>
        </w:rPr>
        <w:t>CA</w:t>
      </w:r>
      <w:proofErr w:type="gramEnd"/>
      <w:r w:rsidRPr="005108EE">
        <w:rPr>
          <w:lang w:val="fr-FR"/>
        </w:rPr>
        <w:t>, CH, CN, CZ, DE, DJ, DK, EP, ES, FI, GB, GE, HR, HU, IL, IN, JP, KR, KZ, MD, MX, NI, NO, PE, PH, PL, RO, RS, RU, SA, SE, SG, SK, TH, TR, UA, US et ZM.  Le Bureau international encourage les Offices à fournir leurs données nationales relatives à l</w:t>
      </w:r>
      <w:r w:rsidR="00F23EF1">
        <w:rPr>
          <w:lang w:val="fr-FR"/>
        </w:rPr>
        <w:t>’</w:t>
      </w:r>
      <w:r w:rsidRPr="005108EE">
        <w:rPr>
          <w:lang w:val="fr-FR"/>
        </w:rPr>
        <w:t>ouverture de la phase nationale</w:t>
      </w:r>
      <w:r w:rsidR="001702E9" w:rsidRPr="0000321D">
        <w:rPr>
          <w:lang w:val="fr-FR"/>
        </w:rPr>
        <w:t>.</w:t>
      </w:r>
    </w:p>
    <w:p w14:paraId="1B552971" w14:textId="0760C0AE" w:rsidR="00F23EF1" w:rsidRDefault="005108EE" w:rsidP="005E6404">
      <w:pPr>
        <w:pStyle w:val="ONUMFS"/>
        <w:rPr>
          <w:lang w:val="fr-FR"/>
        </w:rPr>
      </w:pPr>
      <w:r w:rsidRPr="005108EE">
        <w:rPr>
          <w:lang w:val="fr-FR"/>
        </w:rPr>
        <w:t>Étant donné que la nouvelle exigence relative à la transmission des données concernant l</w:t>
      </w:r>
      <w:r w:rsidR="00F23EF1">
        <w:rPr>
          <w:lang w:val="fr-FR"/>
        </w:rPr>
        <w:t>’</w:t>
      </w:r>
      <w:r w:rsidRPr="005108EE">
        <w:rPr>
          <w:lang w:val="fr-FR"/>
        </w:rPr>
        <w:t>ouverture de la phase nationale est entrée en vigueur en vertu</w:t>
      </w:r>
      <w:r w:rsidR="00F23EF1" w:rsidRPr="005108EE">
        <w:rPr>
          <w:lang w:val="fr-FR"/>
        </w:rPr>
        <w:t xml:space="preserve"> du</w:t>
      </w:r>
      <w:r w:rsidR="00F23EF1">
        <w:rPr>
          <w:lang w:val="fr-FR"/>
        </w:rPr>
        <w:t> </w:t>
      </w:r>
      <w:r w:rsidR="00F23EF1" w:rsidRPr="005108EE">
        <w:rPr>
          <w:lang w:val="fr-FR"/>
        </w:rPr>
        <w:t>PCT</w:t>
      </w:r>
      <w:r w:rsidRPr="005108EE">
        <w:rPr>
          <w:lang w:val="fr-FR"/>
        </w:rPr>
        <w:t xml:space="preserve"> et que lesdites données sont disponibles sur la page du site Web </w:t>
      </w:r>
      <w:r w:rsidR="008D29E0">
        <w:rPr>
          <w:lang w:val="fr-FR"/>
        </w:rPr>
        <w:t xml:space="preserve">public </w:t>
      </w:r>
      <w:r w:rsidRPr="005108EE">
        <w:rPr>
          <w:lang w:val="fr-FR"/>
        </w:rPr>
        <w:t>de l</w:t>
      </w:r>
      <w:r w:rsidR="00F23EF1">
        <w:rPr>
          <w:lang w:val="fr-FR"/>
        </w:rPr>
        <w:t>’</w:t>
      </w:r>
      <w:r w:rsidRPr="005108EE">
        <w:rPr>
          <w:lang w:val="fr-FR"/>
        </w:rPr>
        <w:t>OMPI consacrée à PATENTSCOPE, le Bureau international propose d</w:t>
      </w:r>
      <w:r w:rsidR="00F23EF1">
        <w:rPr>
          <w:lang w:val="fr-FR"/>
        </w:rPr>
        <w:t>’</w:t>
      </w:r>
      <w:r w:rsidRPr="005108EE">
        <w:rPr>
          <w:lang w:val="fr-FR"/>
        </w:rPr>
        <w:t>abandonner la tâche n° 23</w:t>
      </w:r>
      <w:r w:rsidR="00F23EF1" w:rsidRPr="005108EE">
        <w:rPr>
          <w:lang w:val="fr-FR"/>
        </w:rPr>
        <w:t xml:space="preserve"> du</w:t>
      </w:r>
      <w:r w:rsidR="00F23EF1">
        <w:rPr>
          <w:lang w:val="fr-FR"/>
        </w:rPr>
        <w:t> </w:t>
      </w:r>
      <w:r w:rsidR="00F23EF1" w:rsidRPr="005108EE">
        <w:rPr>
          <w:lang w:val="fr-FR"/>
        </w:rPr>
        <w:t>CWS</w:t>
      </w:r>
      <w:r w:rsidR="001702E9" w:rsidRPr="005108EE">
        <w:rPr>
          <w:lang w:val="fr-FR"/>
        </w:rPr>
        <w:t>.</w:t>
      </w:r>
    </w:p>
    <w:p w14:paraId="4B462759" w14:textId="2E322A84" w:rsidR="00F23EF1" w:rsidRPr="005E6404" w:rsidRDefault="005108EE" w:rsidP="005E6404">
      <w:pPr>
        <w:pStyle w:val="ONUMFS"/>
        <w:ind w:left="5533"/>
        <w:rPr>
          <w:i/>
        </w:rPr>
      </w:pPr>
      <w:r w:rsidRPr="005E6404">
        <w:rPr>
          <w:i/>
        </w:rPr>
        <w:t xml:space="preserve">Le </w:t>
      </w:r>
      <w:r w:rsidR="00572E82" w:rsidRPr="005E6404">
        <w:rPr>
          <w:i/>
        </w:rPr>
        <w:t xml:space="preserve">CWS </w:t>
      </w:r>
      <w:proofErr w:type="spellStart"/>
      <w:r w:rsidRPr="005E6404">
        <w:rPr>
          <w:i/>
        </w:rPr>
        <w:t>est</w:t>
      </w:r>
      <w:proofErr w:type="spellEnd"/>
      <w:r w:rsidRPr="005E6404">
        <w:rPr>
          <w:i/>
        </w:rPr>
        <w:t xml:space="preserve"> </w:t>
      </w:r>
      <w:proofErr w:type="spellStart"/>
      <w:r w:rsidR="00572E82" w:rsidRPr="005E6404">
        <w:rPr>
          <w:i/>
        </w:rPr>
        <w:t>invit</w:t>
      </w:r>
      <w:r w:rsidRPr="005E6404">
        <w:rPr>
          <w:i/>
        </w:rPr>
        <w:t>é</w:t>
      </w:r>
      <w:proofErr w:type="spellEnd"/>
    </w:p>
    <w:p w14:paraId="3E22A8C0" w14:textId="02316429" w:rsidR="00572E82" w:rsidRPr="0000321D" w:rsidRDefault="00572E82" w:rsidP="005E6404">
      <w:pPr>
        <w:pStyle w:val="BodyText"/>
        <w:tabs>
          <w:tab w:val="left" w:pos="6804"/>
        </w:tabs>
        <w:ind w:left="6237" w:hanging="1"/>
        <w:rPr>
          <w:i/>
          <w:lang w:val="fr-FR"/>
        </w:rPr>
      </w:pPr>
      <w:r w:rsidRPr="0000321D">
        <w:rPr>
          <w:i/>
          <w:lang w:val="fr-FR"/>
        </w:rPr>
        <w:t>a)</w:t>
      </w:r>
      <w:r w:rsidRPr="0000321D">
        <w:rPr>
          <w:i/>
          <w:lang w:val="fr-FR"/>
        </w:rPr>
        <w:tab/>
      </w:r>
      <w:r w:rsidR="005108EE" w:rsidRPr="005108EE">
        <w:rPr>
          <w:i/>
          <w:lang w:val="fr-FR"/>
        </w:rPr>
        <w:t>à prendre note du contenu du présent document et</w:t>
      </w:r>
    </w:p>
    <w:p w14:paraId="52B0B453" w14:textId="61262076" w:rsidR="00572E82" w:rsidRPr="0000321D" w:rsidRDefault="00572E82" w:rsidP="005E6404">
      <w:pPr>
        <w:pStyle w:val="BodyText"/>
        <w:tabs>
          <w:tab w:val="left" w:pos="6804"/>
        </w:tabs>
        <w:ind w:left="6237" w:hanging="1"/>
        <w:rPr>
          <w:i/>
          <w:lang w:val="fr-FR"/>
        </w:rPr>
      </w:pPr>
      <w:r w:rsidRPr="0000321D">
        <w:rPr>
          <w:i/>
          <w:lang w:val="fr-FR"/>
        </w:rPr>
        <w:t>b)</w:t>
      </w:r>
      <w:r w:rsidRPr="0000321D">
        <w:rPr>
          <w:i/>
          <w:lang w:val="fr-FR"/>
        </w:rPr>
        <w:tab/>
      </w:r>
      <w:r w:rsidR="005108EE" w:rsidRPr="005108EE">
        <w:rPr>
          <w:i/>
          <w:lang w:val="fr-FR"/>
        </w:rPr>
        <w:t>à examiner la</w:t>
      </w:r>
      <w:r w:rsidR="005108EE">
        <w:rPr>
          <w:i/>
          <w:lang w:val="fr-FR"/>
        </w:rPr>
        <w:t xml:space="preserve"> </w:t>
      </w:r>
      <w:r w:rsidR="005108EE" w:rsidRPr="005108EE">
        <w:rPr>
          <w:i/>
          <w:lang w:val="fr-FR"/>
        </w:rPr>
        <w:t>proposition en faveur de l</w:t>
      </w:r>
      <w:r w:rsidR="00F23EF1">
        <w:rPr>
          <w:i/>
          <w:lang w:val="fr-FR"/>
        </w:rPr>
        <w:t>’</w:t>
      </w:r>
      <w:r w:rsidR="005108EE" w:rsidRPr="005108EE">
        <w:rPr>
          <w:i/>
          <w:lang w:val="fr-FR"/>
        </w:rPr>
        <w:t>abandon</w:t>
      </w:r>
      <w:r w:rsidR="005108EE">
        <w:rPr>
          <w:i/>
          <w:lang w:val="fr-FR"/>
        </w:rPr>
        <w:t xml:space="preserve"> </w:t>
      </w:r>
      <w:r w:rsidR="005108EE" w:rsidRPr="005108EE">
        <w:rPr>
          <w:i/>
          <w:lang w:val="fr-FR"/>
        </w:rPr>
        <w:t>de la tâche n°</w:t>
      </w:r>
      <w:r w:rsidR="005108EE">
        <w:rPr>
          <w:i/>
          <w:lang w:val="fr-FR"/>
        </w:rPr>
        <w:t> </w:t>
      </w:r>
      <w:r w:rsidR="005108EE" w:rsidRPr="005108EE">
        <w:rPr>
          <w:i/>
          <w:lang w:val="fr-FR"/>
        </w:rPr>
        <w:t>23 comme indiqué au</w:t>
      </w:r>
      <w:r w:rsidR="005108EE">
        <w:rPr>
          <w:i/>
          <w:lang w:val="fr-FR"/>
        </w:rPr>
        <w:t xml:space="preserve"> </w:t>
      </w:r>
      <w:r w:rsidR="005108EE" w:rsidRPr="005108EE">
        <w:rPr>
          <w:i/>
          <w:lang w:val="fr-FR"/>
        </w:rPr>
        <w:t>paragraphe</w:t>
      </w:r>
      <w:r w:rsidR="005108EE">
        <w:rPr>
          <w:i/>
          <w:lang w:val="fr-FR"/>
        </w:rPr>
        <w:t> </w:t>
      </w:r>
      <w:r w:rsidR="005108EE" w:rsidRPr="005108EE">
        <w:rPr>
          <w:i/>
          <w:lang w:val="fr-FR"/>
        </w:rPr>
        <w:t>4</w:t>
      </w:r>
      <w:r w:rsidRPr="0000321D">
        <w:rPr>
          <w:i/>
          <w:lang w:val="fr-FR"/>
        </w:rPr>
        <w:t>.</w:t>
      </w:r>
    </w:p>
    <w:p w14:paraId="0329E6B5" w14:textId="337D38CC" w:rsidR="00572E82" w:rsidRPr="0000321D" w:rsidRDefault="00572E82" w:rsidP="005E6404">
      <w:pPr>
        <w:pStyle w:val="Endofdocument-Annex"/>
        <w:spacing w:before="720"/>
        <w:rPr>
          <w:lang w:val="fr-FR"/>
        </w:rPr>
      </w:pPr>
      <w:r w:rsidRPr="0000321D">
        <w:rPr>
          <w:lang w:val="fr-FR"/>
        </w:rPr>
        <w:t>[</w:t>
      </w:r>
      <w:r w:rsidR="005108EE">
        <w:rPr>
          <w:lang w:val="fr-FR"/>
        </w:rPr>
        <w:t xml:space="preserve">Fin du </w:t>
      </w:r>
      <w:r w:rsidRPr="0000321D">
        <w:rPr>
          <w:lang w:val="fr-FR"/>
        </w:rPr>
        <w:t>document]</w:t>
      </w:r>
    </w:p>
    <w:sectPr w:rsidR="00572E82" w:rsidRPr="0000321D" w:rsidSect="00572E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96BF" w14:textId="77777777" w:rsidR="00C8380B" w:rsidRDefault="00C8380B">
      <w:r>
        <w:separator/>
      </w:r>
    </w:p>
  </w:endnote>
  <w:endnote w:type="continuationSeparator" w:id="0">
    <w:p w14:paraId="0FB675AC" w14:textId="77777777" w:rsidR="00C8380B" w:rsidRDefault="00C8380B" w:rsidP="003B38C1">
      <w:r>
        <w:separator/>
      </w:r>
    </w:p>
    <w:p w14:paraId="65CCF5B7" w14:textId="77777777" w:rsidR="00C8380B" w:rsidRPr="003B38C1" w:rsidRDefault="00C838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D5641AC" w14:textId="77777777" w:rsidR="00C8380B" w:rsidRPr="003B38C1" w:rsidRDefault="00C838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A99B9" w14:textId="77777777" w:rsidR="005108EE" w:rsidRDefault="00510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C09A" w14:textId="77777777" w:rsidR="005108EE" w:rsidRDefault="005108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C3B3" w14:textId="77777777" w:rsidR="005108EE" w:rsidRDefault="00510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55C21" w14:textId="77777777" w:rsidR="00C8380B" w:rsidRDefault="00C8380B">
      <w:r>
        <w:separator/>
      </w:r>
    </w:p>
  </w:footnote>
  <w:footnote w:type="continuationSeparator" w:id="0">
    <w:p w14:paraId="4657DB50" w14:textId="77777777" w:rsidR="00C8380B" w:rsidRDefault="00C8380B" w:rsidP="008B60B2">
      <w:r>
        <w:separator/>
      </w:r>
    </w:p>
    <w:p w14:paraId="3385756A" w14:textId="77777777" w:rsidR="00C8380B" w:rsidRPr="00ED77FB" w:rsidRDefault="00C838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15B99C" w14:textId="77777777" w:rsidR="00C8380B" w:rsidRPr="00ED77FB" w:rsidRDefault="00C838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0519" w14:textId="77777777" w:rsidR="005108EE" w:rsidRDefault="00510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286B" w14:textId="77777777" w:rsidR="00D07C78" w:rsidRPr="002326AB" w:rsidRDefault="00572E8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E9434C">
      <w:rPr>
        <w:caps/>
      </w:rPr>
      <w:t>WS/9/21</w:t>
    </w:r>
  </w:p>
  <w:p w14:paraId="7B827785" w14:textId="3C2DAC04" w:rsidR="00D07C78" w:rsidRDefault="00D07C78" w:rsidP="005E6404">
    <w:pPr>
      <w:spacing w:after="480"/>
      <w:jc w:val="right"/>
    </w:pPr>
    <w:proofErr w:type="gramStart"/>
    <w:r>
      <w:t>page</w:t>
    </w:r>
    <w:proofErr w:type="gramEnd"/>
    <w:r w:rsidR="005E640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A7CF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CB3FD" w14:textId="77777777" w:rsidR="005108EE" w:rsidRDefault="00510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82"/>
    <w:rsid w:val="0000321D"/>
    <w:rsid w:val="00043CAA"/>
    <w:rsid w:val="00056816"/>
    <w:rsid w:val="00075432"/>
    <w:rsid w:val="000968ED"/>
    <w:rsid w:val="000A3D97"/>
    <w:rsid w:val="000B0D1B"/>
    <w:rsid w:val="000F5E56"/>
    <w:rsid w:val="001362EE"/>
    <w:rsid w:val="001647D5"/>
    <w:rsid w:val="001702E9"/>
    <w:rsid w:val="0017273E"/>
    <w:rsid w:val="001832A6"/>
    <w:rsid w:val="001B3825"/>
    <w:rsid w:val="001D4107"/>
    <w:rsid w:val="00203D24"/>
    <w:rsid w:val="0021217E"/>
    <w:rsid w:val="002326AB"/>
    <w:rsid w:val="00243430"/>
    <w:rsid w:val="002634C4"/>
    <w:rsid w:val="002928D3"/>
    <w:rsid w:val="002E1B1B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E080A"/>
    <w:rsid w:val="00423E3E"/>
    <w:rsid w:val="00427AF4"/>
    <w:rsid w:val="004647DA"/>
    <w:rsid w:val="00474062"/>
    <w:rsid w:val="00477D6B"/>
    <w:rsid w:val="004B307B"/>
    <w:rsid w:val="004D2002"/>
    <w:rsid w:val="005019FF"/>
    <w:rsid w:val="005108EE"/>
    <w:rsid w:val="00514BC5"/>
    <w:rsid w:val="0053057A"/>
    <w:rsid w:val="00556076"/>
    <w:rsid w:val="00560A29"/>
    <w:rsid w:val="00572E82"/>
    <w:rsid w:val="005C6649"/>
    <w:rsid w:val="005E6404"/>
    <w:rsid w:val="00605827"/>
    <w:rsid w:val="00613095"/>
    <w:rsid w:val="006369DC"/>
    <w:rsid w:val="00646050"/>
    <w:rsid w:val="00646D96"/>
    <w:rsid w:val="006713CA"/>
    <w:rsid w:val="00676C5C"/>
    <w:rsid w:val="006F7FD7"/>
    <w:rsid w:val="00720EFD"/>
    <w:rsid w:val="0072387B"/>
    <w:rsid w:val="0072770B"/>
    <w:rsid w:val="007854AF"/>
    <w:rsid w:val="00793A7C"/>
    <w:rsid w:val="007A398A"/>
    <w:rsid w:val="007D1613"/>
    <w:rsid w:val="007E4C0E"/>
    <w:rsid w:val="007F42E5"/>
    <w:rsid w:val="00844C80"/>
    <w:rsid w:val="00846CF6"/>
    <w:rsid w:val="008A134B"/>
    <w:rsid w:val="008B2CC1"/>
    <w:rsid w:val="008B60B2"/>
    <w:rsid w:val="008D29E0"/>
    <w:rsid w:val="0090731E"/>
    <w:rsid w:val="0091388F"/>
    <w:rsid w:val="00916EE2"/>
    <w:rsid w:val="00921A05"/>
    <w:rsid w:val="00966A22"/>
    <w:rsid w:val="0096722F"/>
    <w:rsid w:val="00980843"/>
    <w:rsid w:val="009E2791"/>
    <w:rsid w:val="009E3F6F"/>
    <w:rsid w:val="009F499F"/>
    <w:rsid w:val="009F5FD3"/>
    <w:rsid w:val="00A27307"/>
    <w:rsid w:val="00A37342"/>
    <w:rsid w:val="00A42DAF"/>
    <w:rsid w:val="00A45BD8"/>
    <w:rsid w:val="00A727BE"/>
    <w:rsid w:val="00A869B7"/>
    <w:rsid w:val="00A90F0A"/>
    <w:rsid w:val="00AA7CF1"/>
    <w:rsid w:val="00AC205C"/>
    <w:rsid w:val="00AF0A6B"/>
    <w:rsid w:val="00AF2CB6"/>
    <w:rsid w:val="00B05A69"/>
    <w:rsid w:val="00B355B6"/>
    <w:rsid w:val="00B75281"/>
    <w:rsid w:val="00B92F1F"/>
    <w:rsid w:val="00B96343"/>
    <w:rsid w:val="00B9734B"/>
    <w:rsid w:val="00BA30E2"/>
    <w:rsid w:val="00C11BFE"/>
    <w:rsid w:val="00C5068F"/>
    <w:rsid w:val="00C8380B"/>
    <w:rsid w:val="00C86D74"/>
    <w:rsid w:val="00CD04F1"/>
    <w:rsid w:val="00CF681A"/>
    <w:rsid w:val="00D07C78"/>
    <w:rsid w:val="00D45252"/>
    <w:rsid w:val="00D71B4D"/>
    <w:rsid w:val="00D93D55"/>
    <w:rsid w:val="00D94D6A"/>
    <w:rsid w:val="00DD7B7F"/>
    <w:rsid w:val="00E15015"/>
    <w:rsid w:val="00E335FE"/>
    <w:rsid w:val="00E45755"/>
    <w:rsid w:val="00E55A68"/>
    <w:rsid w:val="00E62C00"/>
    <w:rsid w:val="00E9434C"/>
    <w:rsid w:val="00EA7D6E"/>
    <w:rsid w:val="00EB2F76"/>
    <w:rsid w:val="00EB5E03"/>
    <w:rsid w:val="00EC4E49"/>
    <w:rsid w:val="00ED77FB"/>
    <w:rsid w:val="00EE45FA"/>
    <w:rsid w:val="00F043DE"/>
    <w:rsid w:val="00F16500"/>
    <w:rsid w:val="00F23EF1"/>
    <w:rsid w:val="00F323D3"/>
    <w:rsid w:val="00F3615B"/>
    <w:rsid w:val="00F66152"/>
    <w:rsid w:val="00F9165B"/>
    <w:rsid w:val="00F92CB9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1FDCF"/>
  <w15:docId w15:val="{48E75780-0243-4602-AA77-C20990A6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572E8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572E8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72E8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A273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73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730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27307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27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7307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6F7F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B5E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fr/structuredSearch.js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9C2C-BEC6-49E1-A93C-56DB542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CWS/9/21</vt:lpstr>
    </vt:vector>
  </TitlesOfParts>
  <Company>WIPO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CWS/9/21</dc:title>
  <dc:subject>Information on the entry into national (regional) phase of published PCT international applications</dc:subject>
  <dc:creator>WIPO</dc:creator>
  <cp:keywords>FOR OFFICIAL USE ONLY</cp:keywords>
  <cp:lastModifiedBy>CHAVAS Louison</cp:lastModifiedBy>
  <cp:revision>2</cp:revision>
  <cp:lastPrinted>2021-10-18T12:30:00Z</cp:lastPrinted>
  <dcterms:created xsi:type="dcterms:W3CDTF">2021-10-20T08:22:00Z</dcterms:created>
  <dcterms:modified xsi:type="dcterms:W3CDTF">2021-10-20T08:22:00Z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