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201832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C76865">
              <w:t>3</w:t>
            </w:r>
            <w:r w:rsidR="00B6101C" w:rsidRPr="00B6101C">
              <w:t>/</w:t>
            </w:r>
            <w:r w:rsidR="00201832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183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0183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183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01832">
              <w:rPr>
                <w:rFonts w:hint="cs"/>
                <w:rtl/>
              </w:rPr>
              <w:t>31</w:t>
            </w:r>
            <w:r w:rsidRPr="00B6101C">
              <w:rPr>
                <w:rFonts w:hint="cs"/>
                <w:rtl/>
              </w:rPr>
              <w:t xml:space="preserve"> </w:t>
            </w:r>
            <w:r w:rsidR="00201832">
              <w:rPr>
                <w:rFonts w:hint="cs"/>
                <w:rtl/>
              </w:rPr>
              <w:t xml:space="preserve">مارس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C76865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C76865">
        <w:rPr>
          <w:rFonts w:hint="cs"/>
          <w:rtl/>
        </w:rPr>
        <w:t xml:space="preserve">الثالثة </w:t>
      </w:r>
      <w:r>
        <w:rPr>
          <w:rFonts w:hint="cs"/>
          <w:rtl/>
        </w:rPr>
        <w:t>والخمسون</w:t>
      </w:r>
    </w:p>
    <w:p w:rsidR="001E12A4" w:rsidRPr="00D61541" w:rsidRDefault="001E12A4" w:rsidP="00C7686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C76865">
        <w:rPr>
          <w:rFonts w:hint="cs"/>
          <w:rtl/>
        </w:rPr>
        <w:t>8</w:t>
      </w:r>
      <w:r w:rsidR="009A4222">
        <w:rPr>
          <w:rFonts w:hint="cs"/>
          <w:rtl/>
        </w:rPr>
        <w:t xml:space="preserve"> </w:t>
      </w:r>
      <w:r w:rsidR="00C76865">
        <w:rPr>
          <w:rFonts w:hint="cs"/>
          <w:rtl/>
        </w:rPr>
        <w:t>و9 مايو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01832" w:rsidP="00FB7EC9">
      <w:pPr>
        <w:pStyle w:val="DocumentTitleAR"/>
        <w:bidi/>
        <w:rPr>
          <w:rtl/>
        </w:rPr>
      </w:pPr>
      <w:r>
        <w:rPr>
          <w:rFonts w:hint="cs"/>
          <w:rtl/>
        </w:rPr>
        <w:t>تعيين المدير العام</w:t>
      </w:r>
    </w:p>
    <w:p w:rsidR="00D61541" w:rsidRPr="00D61541" w:rsidRDefault="00201832" w:rsidP="00931859">
      <w:pPr>
        <w:pStyle w:val="PreparedbyAR"/>
        <w:bidi/>
        <w:rPr>
          <w:rtl/>
        </w:rPr>
      </w:pPr>
      <w:r>
        <w:rPr>
          <w:rFonts w:hint="cs"/>
          <w:rtl/>
        </w:rPr>
        <w:t>مذكرة رئيس لجنة الويبو للتنسيق</w:t>
      </w:r>
    </w:p>
    <w:p w:rsidR="00201832" w:rsidRDefault="00201832" w:rsidP="00201832">
      <w:pPr>
        <w:pStyle w:val="NumberedParaAR"/>
        <w:rPr>
          <w:rtl/>
        </w:rPr>
      </w:pPr>
      <w:r>
        <w:rPr>
          <w:rtl/>
        </w:rPr>
        <w:t>تنصّ المادة 6(2)"1" من اتفاقية إنشاء المنظمة العالمية للملكية الفكرية (اتفاقية الويبو) على أن الجمعية العامة "تعين المدير العام بناء على ترشيح لجنة التنسيق".</w:t>
      </w:r>
    </w:p>
    <w:p w:rsidR="00201832" w:rsidRDefault="00201832" w:rsidP="00201832">
      <w:pPr>
        <w:pStyle w:val="NumberedParaAR"/>
        <w:rPr>
          <w:rtl/>
        </w:rPr>
      </w:pPr>
      <w:r>
        <w:rPr>
          <w:rtl/>
        </w:rPr>
        <w:t>وتنصّ المادة 9(3) من اتفاقية الويبو على ما يلي: "يُعيَّن المدير العام لمدة محددة لا تقلّ عن ست سنوات، ويجوز تجديد تعيينه لمدة محددة. وتتولى الجمعية العامة تحديد مدة التعيين الأول والتعيينات اللاحقة المحتملة وكذلك كافة شروط التعيين الأخرى."</w:t>
      </w:r>
    </w:p>
    <w:p w:rsidR="00201832" w:rsidRDefault="00201832" w:rsidP="003917C9">
      <w:pPr>
        <w:pStyle w:val="NumberedParaAR"/>
        <w:rPr>
          <w:rtl/>
        </w:rPr>
      </w:pPr>
      <w:r>
        <w:rPr>
          <w:rtl/>
        </w:rPr>
        <w:t xml:space="preserve">ورشّحت لجنة التنسيق، في دورتها التي انعقدت في </w:t>
      </w:r>
      <w:r w:rsidR="003917C9">
        <w:rPr>
          <w:rFonts w:hint="cs"/>
          <w:rtl/>
        </w:rPr>
        <w:t>6 و7 مارس 2014</w:t>
      </w:r>
      <w:r>
        <w:rPr>
          <w:rtl/>
        </w:rPr>
        <w:t xml:space="preserve">، </w:t>
      </w:r>
      <w:r w:rsidR="003917C9">
        <w:rPr>
          <w:rFonts w:hint="cs"/>
          <w:rtl/>
        </w:rPr>
        <w:t xml:space="preserve">السيد </w:t>
      </w:r>
      <w:proofErr w:type="spellStart"/>
      <w:r w:rsidR="003917C9">
        <w:rPr>
          <w:rFonts w:hint="cs"/>
          <w:rtl/>
        </w:rPr>
        <w:t>فرانسس</w:t>
      </w:r>
      <w:proofErr w:type="spellEnd"/>
      <w:r w:rsidR="003917C9">
        <w:rPr>
          <w:rFonts w:hint="cs"/>
          <w:rtl/>
        </w:rPr>
        <w:t xml:space="preserve"> غري </w:t>
      </w:r>
      <w:r>
        <w:rPr>
          <w:rtl/>
        </w:rPr>
        <w:t xml:space="preserve">لتعيينه في منصب المدير العام للويبو (الفقرة </w:t>
      </w:r>
      <w:r w:rsidR="003917C9">
        <w:rPr>
          <w:rFonts w:hint="cs"/>
          <w:rtl/>
        </w:rPr>
        <w:t>21</w:t>
      </w:r>
      <w:r>
        <w:rPr>
          <w:rtl/>
        </w:rPr>
        <w:t xml:space="preserve"> من الوثيقة </w:t>
      </w:r>
      <w:r>
        <w:t>WO/CC/</w:t>
      </w:r>
      <w:r w:rsidR="003917C9">
        <w:t>65</w:t>
      </w:r>
      <w:r>
        <w:t>/</w:t>
      </w:r>
      <w:r w:rsidR="003917C9">
        <w:t>4</w:t>
      </w:r>
      <w:r>
        <w:rPr>
          <w:rtl/>
        </w:rPr>
        <w:t xml:space="preserve">). وترد سيرة المرشَّح، </w:t>
      </w:r>
      <w:r w:rsidR="003917C9">
        <w:rPr>
          <w:rFonts w:hint="cs"/>
          <w:rtl/>
        </w:rPr>
        <w:t xml:space="preserve">السيد </w:t>
      </w:r>
      <w:proofErr w:type="spellStart"/>
      <w:r w:rsidR="003917C9">
        <w:rPr>
          <w:rFonts w:hint="cs"/>
          <w:rtl/>
        </w:rPr>
        <w:t>فرانسس</w:t>
      </w:r>
      <w:proofErr w:type="spellEnd"/>
      <w:r w:rsidR="003917C9">
        <w:rPr>
          <w:rFonts w:hint="cs"/>
          <w:rtl/>
        </w:rPr>
        <w:t xml:space="preserve"> غري</w:t>
      </w:r>
      <w:r>
        <w:rPr>
          <w:rtl/>
        </w:rPr>
        <w:t>، في مرفق هذه</w:t>
      </w:r>
      <w:r w:rsidR="003917C9">
        <w:rPr>
          <w:rFonts w:hint="cs"/>
          <w:rtl/>
        </w:rPr>
        <w:t> </w:t>
      </w:r>
      <w:r>
        <w:rPr>
          <w:rtl/>
        </w:rPr>
        <w:t>الوثيقة.</w:t>
      </w:r>
    </w:p>
    <w:p w:rsidR="003917C9" w:rsidRDefault="003917C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01832" w:rsidRDefault="00201832" w:rsidP="003917C9">
      <w:pPr>
        <w:pStyle w:val="NumberedParaAR"/>
        <w:rPr>
          <w:rtl/>
        </w:rPr>
      </w:pPr>
      <w:r>
        <w:rPr>
          <w:rtl/>
        </w:rPr>
        <w:lastRenderedPageBreak/>
        <w:t xml:space="preserve">وعملاً بالمادة 9(3) من اتفاقية الويبو، من المقترح تعيين </w:t>
      </w:r>
      <w:r w:rsidR="003917C9">
        <w:rPr>
          <w:rFonts w:hint="cs"/>
          <w:rtl/>
        </w:rPr>
        <w:t xml:space="preserve">السيد </w:t>
      </w:r>
      <w:proofErr w:type="spellStart"/>
      <w:r w:rsidR="003917C9">
        <w:rPr>
          <w:rFonts w:hint="cs"/>
          <w:rtl/>
        </w:rPr>
        <w:t>فرانسس</w:t>
      </w:r>
      <w:proofErr w:type="spellEnd"/>
      <w:r w:rsidR="003917C9">
        <w:rPr>
          <w:rFonts w:hint="cs"/>
          <w:rtl/>
        </w:rPr>
        <w:t xml:space="preserve"> غري </w:t>
      </w:r>
      <w:r>
        <w:rPr>
          <w:rtl/>
        </w:rPr>
        <w:t xml:space="preserve">لمدة ثانية </w:t>
      </w:r>
      <w:r w:rsidR="003917C9">
        <w:rPr>
          <w:rFonts w:hint="cs"/>
          <w:rtl/>
        </w:rPr>
        <w:t xml:space="preserve">من </w:t>
      </w:r>
      <w:r>
        <w:rPr>
          <w:rtl/>
        </w:rPr>
        <w:t xml:space="preserve">ست سنوات. وتبدأ المدة الجديدة لتعيين </w:t>
      </w:r>
      <w:r w:rsidR="003917C9">
        <w:rPr>
          <w:rFonts w:hint="cs"/>
          <w:rtl/>
        </w:rPr>
        <w:t xml:space="preserve">السيد </w:t>
      </w:r>
      <w:proofErr w:type="spellStart"/>
      <w:r w:rsidR="003917C9">
        <w:rPr>
          <w:rFonts w:hint="cs"/>
          <w:rtl/>
        </w:rPr>
        <w:t>فرانسس</w:t>
      </w:r>
      <w:proofErr w:type="spellEnd"/>
      <w:r w:rsidR="003917C9">
        <w:rPr>
          <w:rFonts w:hint="cs"/>
          <w:rtl/>
        </w:rPr>
        <w:t xml:space="preserve"> غري </w:t>
      </w:r>
      <w:r>
        <w:rPr>
          <w:rtl/>
        </w:rPr>
        <w:t xml:space="preserve">في </w:t>
      </w:r>
      <w:r w:rsidR="003917C9">
        <w:rPr>
          <w:rFonts w:hint="cs"/>
          <w:rtl/>
        </w:rPr>
        <w:t xml:space="preserve">1 أكتوبر 2014 </w:t>
      </w:r>
      <w:r>
        <w:rPr>
          <w:rtl/>
        </w:rPr>
        <w:t xml:space="preserve">وتنقضي بعد أن يمارس مهامه طيلة مدة السنوات الست، في </w:t>
      </w:r>
      <w:r w:rsidR="003917C9">
        <w:rPr>
          <w:rFonts w:hint="cs"/>
          <w:rtl/>
        </w:rPr>
        <w:t>30 سبتمبر 2020</w:t>
      </w:r>
      <w:r>
        <w:rPr>
          <w:rtl/>
        </w:rPr>
        <w:t>.</w:t>
      </w:r>
    </w:p>
    <w:p w:rsidR="00201832" w:rsidRDefault="00201832" w:rsidP="003917C9">
      <w:pPr>
        <w:pStyle w:val="DecisionParaAR"/>
        <w:rPr>
          <w:rtl/>
        </w:rPr>
      </w:pPr>
      <w:r>
        <w:rPr>
          <w:rtl/>
        </w:rPr>
        <w:t xml:space="preserve">إن جمعيتي اتحادي باريس وبرن والجمعية العامة للويبو مدعوة إلى البتّ في ترشيح لجنة الويبو للتنسيق المشار إليه في الفقرة </w:t>
      </w:r>
      <w:r w:rsidR="003917C9">
        <w:rPr>
          <w:rFonts w:hint="cs"/>
          <w:rtl/>
        </w:rPr>
        <w:t>3</w:t>
      </w:r>
      <w:r>
        <w:rPr>
          <w:rtl/>
        </w:rPr>
        <w:t>.</w:t>
      </w:r>
    </w:p>
    <w:p w:rsidR="00D61541" w:rsidRDefault="00201832" w:rsidP="003917C9">
      <w:pPr>
        <w:pStyle w:val="DecisionParaAR"/>
        <w:rPr>
          <w:rtl/>
        </w:rPr>
      </w:pPr>
      <w:r>
        <w:rPr>
          <w:rtl/>
        </w:rPr>
        <w:t>و</w:t>
      </w:r>
      <w:r w:rsidR="003917C9">
        <w:rPr>
          <w:rFonts w:hint="cs"/>
          <w:rtl/>
        </w:rPr>
        <w:t>إ</w:t>
      </w:r>
      <w:r>
        <w:rPr>
          <w:rtl/>
        </w:rPr>
        <w:t xml:space="preserve">ن الجمعية العامة للويبو مدعوة إلى تعيين </w:t>
      </w:r>
      <w:r w:rsidR="003917C9">
        <w:rPr>
          <w:rFonts w:hint="cs"/>
          <w:rtl/>
        </w:rPr>
        <w:t xml:space="preserve">السيد </w:t>
      </w:r>
      <w:proofErr w:type="spellStart"/>
      <w:r w:rsidR="003917C9">
        <w:rPr>
          <w:rFonts w:hint="cs"/>
          <w:rtl/>
        </w:rPr>
        <w:t>فرانسس</w:t>
      </w:r>
      <w:proofErr w:type="spellEnd"/>
      <w:r w:rsidR="003917C9">
        <w:rPr>
          <w:rFonts w:hint="cs"/>
          <w:rtl/>
        </w:rPr>
        <w:t xml:space="preserve"> غري </w:t>
      </w:r>
      <w:r>
        <w:rPr>
          <w:rtl/>
        </w:rPr>
        <w:t xml:space="preserve">مديراً عاماً لمدة ثانية من </w:t>
      </w:r>
      <w:r w:rsidR="003917C9">
        <w:rPr>
          <w:rFonts w:hint="cs"/>
          <w:rtl/>
        </w:rPr>
        <w:t>1</w:t>
      </w:r>
      <w:r w:rsidR="003917C9">
        <w:rPr>
          <w:rFonts w:hint="eastAsia"/>
          <w:rtl/>
        </w:rPr>
        <w:t> أكتوبر 2014 إلى 30 سبتمبر 2020</w:t>
      </w:r>
      <w:r>
        <w:rPr>
          <w:rtl/>
        </w:rPr>
        <w:t>.</w:t>
      </w:r>
    </w:p>
    <w:p w:rsidR="002F77FC" w:rsidRDefault="002F77FC" w:rsidP="007F38D1">
      <w:pPr>
        <w:pStyle w:val="NormalParaAR"/>
      </w:pPr>
    </w:p>
    <w:p w:rsidR="00B92DE1" w:rsidRDefault="003917C9" w:rsidP="003917C9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3917C9" w:rsidRPr="003917C9" w:rsidRDefault="003917C9" w:rsidP="003917C9">
      <w:pPr>
        <w:pStyle w:val="NormalParaAR"/>
      </w:pPr>
    </w:p>
    <w:p w:rsidR="00B92DE1" w:rsidRDefault="00B92DE1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9F513E" w:rsidRPr="007F38D1" w:rsidRDefault="009F513E" w:rsidP="007F38D1">
      <w:pPr>
        <w:pStyle w:val="NormalParaAR"/>
        <w:rPr>
          <w:rtl/>
        </w:rPr>
      </w:pPr>
    </w:p>
    <w:p w:rsidR="001667B6" w:rsidRPr="007F38D1" w:rsidRDefault="001667B6" w:rsidP="007F38D1">
      <w:pPr>
        <w:pStyle w:val="NormalParaAR"/>
      </w:pPr>
    </w:p>
    <w:sectPr w:rsidR="001667B6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32" w:rsidRDefault="00201832">
      <w:r>
        <w:separator/>
      </w:r>
    </w:p>
  </w:endnote>
  <w:endnote w:type="continuationSeparator" w:id="0">
    <w:p w:rsidR="00201832" w:rsidRDefault="0020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32" w:rsidRDefault="0020183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01832" w:rsidRDefault="0020183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3917C9">
    <w:r>
      <w:t>A/5</w:t>
    </w:r>
    <w:r w:rsidR="00C76865">
      <w:t>3</w:t>
    </w:r>
    <w:r>
      <w:t>/</w:t>
    </w:r>
    <w:r w:rsidR="003917C9">
      <w:t>2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E441E6">
      <w:rPr>
        <w:noProof/>
      </w:rPr>
      <w:t>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3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832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7C9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1E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A_53_AR.dotx</Template>
  <TotalTime>15</TotalTime>
  <Pages>2</Pages>
  <Words>222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A/53/-- (Arabic)</vt:lpstr>
    </vt:vector>
  </TitlesOfParts>
  <Company>World Intellectual Property Organization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A/53/-- (Arabic)</dc:title>
  <dc:creator>AHMIDOUCH Noureddine</dc:creator>
  <cp:lastModifiedBy>AHMIDOUCH Noureddine</cp:lastModifiedBy>
  <cp:revision>2</cp:revision>
  <cp:lastPrinted>2014-04-04T08:25:00Z</cp:lastPrinted>
  <dcterms:created xsi:type="dcterms:W3CDTF">2014-04-04T06:42:00Z</dcterms:created>
  <dcterms:modified xsi:type="dcterms:W3CDTF">2014-04-04T08:25:00Z</dcterms:modified>
</cp:coreProperties>
</file>