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89" w:rsidRPr="009738FC" w:rsidRDefault="00472A6E" w:rsidP="001E1326">
      <w:pPr>
        <w:spacing w:before="360" w:after="240"/>
        <w:ind w:right="-57"/>
        <w:jc w:val="right"/>
        <w:rPr>
          <w:lang w:val="es-ES_tradnl"/>
        </w:rPr>
      </w:pPr>
      <w:bookmarkStart w:id="0" w:name="_GoBack"/>
      <w:bookmarkEnd w:id="0"/>
      <w:r w:rsidRPr="009738FC">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44089" w:rsidRPr="009738FC" w:rsidRDefault="00152F54" w:rsidP="00E0338B">
      <w:pPr>
        <w:pBdr>
          <w:top w:val="single" w:sz="4" w:space="16" w:color="auto"/>
        </w:pBdr>
        <w:jc w:val="right"/>
        <w:rPr>
          <w:rFonts w:ascii="Arial Black" w:hAnsi="Arial Black"/>
          <w:caps/>
          <w:sz w:val="15"/>
          <w:lang w:val="es-ES_tradnl"/>
        </w:rPr>
      </w:pPr>
      <w:r w:rsidRPr="009738FC">
        <w:rPr>
          <w:rFonts w:ascii="Arial Black" w:hAnsi="Arial Black"/>
          <w:sz w:val="15"/>
          <w:lang w:val="es-ES_tradnl"/>
        </w:rPr>
        <w:t>WO/CC/78/</w:t>
      </w:r>
      <w:bookmarkStart w:id="1" w:name="Code"/>
      <w:r w:rsidRPr="009738FC">
        <w:rPr>
          <w:rFonts w:ascii="Arial Black" w:hAnsi="Arial Black"/>
          <w:sz w:val="15"/>
          <w:lang w:val="es-ES_tradnl"/>
        </w:rPr>
        <w:t>2</w:t>
      </w:r>
    </w:p>
    <w:bookmarkEnd w:id="1"/>
    <w:p w:rsidR="00244089" w:rsidRPr="009738FC" w:rsidRDefault="00152F54" w:rsidP="00472A6E">
      <w:pPr>
        <w:jc w:val="right"/>
        <w:rPr>
          <w:lang w:val="es-ES_tradnl"/>
        </w:rPr>
      </w:pPr>
      <w:r w:rsidRPr="009738FC">
        <w:rPr>
          <w:rFonts w:ascii="Arial Black" w:hAnsi="Arial Black"/>
          <w:sz w:val="15"/>
          <w:lang w:val="es-ES_tradnl"/>
        </w:rPr>
        <w:t xml:space="preserve">ORIGINAL: </w:t>
      </w:r>
      <w:bookmarkStart w:id="2" w:name="Original"/>
      <w:r w:rsidRPr="009738FC">
        <w:rPr>
          <w:rFonts w:ascii="Arial Black" w:hAnsi="Arial Black"/>
          <w:sz w:val="15"/>
          <w:lang w:val="es-ES_tradnl"/>
        </w:rPr>
        <w:t>INGLÉS</w:t>
      </w:r>
    </w:p>
    <w:bookmarkEnd w:id="2"/>
    <w:p w:rsidR="00244089" w:rsidRPr="009738FC" w:rsidRDefault="00152F54" w:rsidP="00472A6E">
      <w:pPr>
        <w:spacing w:after="1200"/>
        <w:jc w:val="right"/>
        <w:rPr>
          <w:lang w:val="es-ES_tradnl"/>
        </w:rPr>
      </w:pPr>
      <w:r w:rsidRPr="009738FC">
        <w:rPr>
          <w:rFonts w:ascii="Arial Black" w:hAnsi="Arial Black"/>
          <w:sz w:val="15"/>
          <w:lang w:val="es-ES_tradnl"/>
        </w:rPr>
        <w:t xml:space="preserve">FECHA: </w:t>
      </w:r>
      <w:bookmarkStart w:id="3" w:name="Date"/>
      <w:r w:rsidRPr="009738FC">
        <w:rPr>
          <w:rFonts w:ascii="Arial Black" w:hAnsi="Arial Black"/>
          <w:sz w:val="15"/>
          <w:lang w:val="es-ES_tradnl"/>
        </w:rPr>
        <w:t>21 DE JULIO DE 2020</w:t>
      </w:r>
    </w:p>
    <w:bookmarkEnd w:id="3"/>
    <w:p w:rsidR="00244089" w:rsidRPr="009738FC" w:rsidRDefault="0070598A" w:rsidP="009738FC">
      <w:pPr>
        <w:pStyle w:val="Heading1"/>
        <w:keepNext w:val="0"/>
        <w:spacing w:before="0" w:after="600"/>
        <w:rPr>
          <w:sz w:val="28"/>
          <w:szCs w:val="28"/>
          <w:lang w:val="es-ES_tradnl"/>
        </w:rPr>
      </w:pPr>
      <w:r w:rsidRPr="009738FC">
        <w:rPr>
          <w:caps w:val="0"/>
          <w:sz w:val="28"/>
          <w:szCs w:val="28"/>
          <w:lang w:val="es-ES_tradnl"/>
        </w:rPr>
        <w:t>Comité de Coordinación de la OMPI</w:t>
      </w:r>
    </w:p>
    <w:p w:rsidR="009738FC" w:rsidRDefault="0070598A" w:rsidP="009738FC">
      <w:pPr>
        <w:outlineLvl w:val="1"/>
        <w:rPr>
          <w:b/>
          <w:sz w:val="24"/>
          <w:szCs w:val="24"/>
          <w:lang w:val="es-ES_tradnl"/>
        </w:rPr>
      </w:pPr>
      <w:r w:rsidRPr="009738FC">
        <w:rPr>
          <w:b/>
          <w:sz w:val="24"/>
          <w:szCs w:val="24"/>
          <w:lang w:val="es-ES_tradnl"/>
        </w:rPr>
        <w:t>Septuagésima octava sesión (51.</w:t>
      </w:r>
      <w:r w:rsidR="00305C54" w:rsidRPr="009738FC">
        <w:rPr>
          <w:b/>
          <w:sz w:val="24"/>
          <w:szCs w:val="24"/>
          <w:lang w:val="es-ES_tradnl"/>
        </w:rPr>
        <w:t>ª</w:t>
      </w:r>
      <w:r w:rsidRPr="009738FC">
        <w:rPr>
          <w:b/>
          <w:sz w:val="24"/>
          <w:szCs w:val="24"/>
          <w:lang w:val="es-ES_tradnl"/>
        </w:rPr>
        <w:t xml:space="preserve"> ordinaria)</w:t>
      </w:r>
    </w:p>
    <w:p w:rsidR="00244089" w:rsidRPr="009738FC" w:rsidRDefault="0070598A" w:rsidP="009738FC">
      <w:pPr>
        <w:spacing w:after="720"/>
        <w:outlineLvl w:val="1"/>
        <w:rPr>
          <w:b/>
          <w:sz w:val="24"/>
          <w:szCs w:val="24"/>
          <w:lang w:val="es-ES_tradnl"/>
        </w:rPr>
      </w:pPr>
      <w:r w:rsidRPr="009738FC">
        <w:rPr>
          <w:b/>
          <w:sz w:val="24"/>
          <w:szCs w:val="24"/>
          <w:lang w:val="es-ES_tradnl"/>
        </w:rPr>
        <w:t>Ginebra, 21 a 29 de septiembre de 2020</w:t>
      </w:r>
    </w:p>
    <w:p w:rsidR="00244089" w:rsidRPr="009738FC" w:rsidRDefault="00152F54" w:rsidP="009738FC">
      <w:pPr>
        <w:spacing w:after="360"/>
        <w:rPr>
          <w:caps/>
          <w:sz w:val="24"/>
          <w:lang w:val="es-ES_tradnl"/>
        </w:rPr>
      </w:pPr>
      <w:r w:rsidRPr="009738FC">
        <w:rPr>
          <w:sz w:val="24"/>
          <w:lang w:val="es-ES_tradnl"/>
        </w:rPr>
        <w:t>DESIGNACIÓN DEL PRESIDENTE Y EL PRESIDENTE ADJUNTO DE LA JUNTA DE APELACIÓN DE LA OMPI</w:t>
      </w:r>
    </w:p>
    <w:p w:rsidR="00244089" w:rsidRPr="009738FC" w:rsidRDefault="00C60B5D" w:rsidP="009738FC">
      <w:pPr>
        <w:spacing w:after="960"/>
        <w:rPr>
          <w:i/>
          <w:lang w:val="es-ES_tradnl"/>
        </w:rPr>
      </w:pPr>
      <w:bookmarkStart w:id="4" w:name="Prepared"/>
      <w:bookmarkEnd w:id="4"/>
      <w:r w:rsidRPr="009738FC">
        <w:rPr>
          <w:i/>
          <w:lang w:val="es-ES_tradnl"/>
        </w:rPr>
        <w:t>Documento preparado por el director general</w:t>
      </w:r>
    </w:p>
    <w:p w:rsidR="00244089" w:rsidRPr="009738FC" w:rsidRDefault="00C60B5D" w:rsidP="009738FC">
      <w:pPr>
        <w:pStyle w:val="Heading2"/>
        <w:keepNext w:val="0"/>
        <w:numPr>
          <w:ilvl w:val="0"/>
          <w:numId w:val="9"/>
        </w:numPr>
        <w:spacing w:before="480" w:after="220"/>
        <w:ind w:left="567" w:hanging="425"/>
        <w:rPr>
          <w:b/>
          <w:lang w:val="es-ES_tradnl"/>
        </w:rPr>
      </w:pPr>
      <w:r w:rsidRPr="009738FC">
        <w:rPr>
          <w:b/>
          <w:lang w:val="es-ES_tradnl"/>
        </w:rPr>
        <w:t>INTRODUCCIÓN</w:t>
      </w:r>
    </w:p>
    <w:p w:rsidR="00244089" w:rsidRPr="009738FC" w:rsidRDefault="00667211" w:rsidP="009738FC">
      <w:pPr>
        <w:pStyle w:val="ListParagraph"/>
        <w:numPr>
          <w:ilvl w:val="0"/>
          <w:numId w:val="7"/>
        </w:numPr>
        <w:spacing w:after="220"/>
        <w:ind w:left="0" w:firstLine="0"/>
        <w:contextualSpacing w:val="0"/>
        <w:rPr>
          <w:lang w:val="es-ES_tradnl"/>
        </w:rPr>
      </w:pPr>
      <w:r w:rsidRPr="009738FC">
        <w:rPr>
          <w:lang w:val="es-ES_tradnl"/>
        </w:rPr>
        <w:t xml:space="preserve">El presente documento tiene por objeto proponer al Comité de Coordinación de la OMPI que designe a </w:t>
      </w:r>
      <w:r w:rsidR="0025476E" w:rsidRPr="009738FC">
        <w:rPr>
          <w:lang w:val="es-ES_tradnl"/>
        </w:rPr>
        <w:t>la Sra. </w:t>
      </w:r>
      <w:r w:rsidRPr="009738FC">
        <w:rPr>
          <w:lang w:val="es-ES_tradnl"/>
        </w:rPr>
        <w:t xml:space="preserve">Joan </w:t>
      </w:r>
      <w:proofErr w:type="spellStart"/>
      <w:r w:rsidRPr="009738FC">
        <w:rPr>
          <w:lang w:val="es-ES_tradnl"/>
        </w:rPr>
        <w:t>Powers</w:t>
      </w:r>
      <w:proofErr w:type="spellEnd"/>
      <w:r w:rsidRPr="009738FC">
        <w:rPr>
          <w:lang w:val="es-ES_tradnl"/>
        </w:rPr>
        <w:t xml:space="preserve"> (Estados Unidos de América) y al </w:t>
      </w:r>
      <w:r w:rsidR="0025476E" w:rsidRPr="009738FC">
        <w:rPr>
          <w:lang w:val="es-ES_tradnl"/>
        </w:rPr>
        <w:t>Sr. </w:t>
      </w:r>
      <w:r w:rsidR="00C9069D" w:rsidRPr="009738FC">
        <w:rPr>
          <w:lang w:val="es-ES_tradnl"/>
        </w:rPr>
        <w:t xml:space="preserve">Pierre </w:t>
      </w:r>
      <w:proofErr w:type="spellStart"/>
      <w:r w:rsidR="00C9069D" w:rsidRPr="009738FC">
        <w:rPr>
          <w:lang w:val="es-ES_tradnl"/>
        </w:rPr>
        <w:t>Panchaud</w:t>
      </w:r>
      <w:proofErr w:type="spellEnd"/>
      <w:r w:rsidR="00C9069D" w:rsidRPr="009738FC">
        <w:rPr>
          <w:lang w:val="es-ES_tradnl"/>
        </w:rPr>
        <w:t xml:space="preserve"> (Suiza)</w:t>
      </w:r>
      <w:r w:rsidR="00F44521" w:rsidRPr="009738FC">
        <w:rPr>
          <w:lang w:val="es-ES_tradnl"/>
        </w:rPr>
        <w:t xml:space="preserve"> </w:t>
      </w:r>
      <w:r w:rsidRPr="009738FC">
        <w:rPr>
          <w:lang w:val="es-ES_tradnl"/>
        </w:rPr>
        <w:t>presidenta y presidente adjunto, respectivamente, de la Junta de Apelación de la OMPI, con efecto a partir del 12 de octubre de 2020.</w:t>
      </w:r>
    </w:p>
    <w:p w:rsidR="00244089" w:rsidRPr="009738FC" w:rsidRDefault="00667211" w:rsidP="00BB44D1">
      <w:pPr>
        <w:pStyle w:val="Heading2"/>
        <w:keepNext w:val="0"/>
        <w:numPr>
          <w:ilvl w:val="0"/>
          <w:numId w:val="9"/>
        </w:numPr>
        <w:spacing w:before="480" w:after="220"/>
        <w:ind w:left="567" w:hanging="387"/>
        <w:rPr>
          <w:b/>
          <w:lang w:val="es-ES_tradnl"/>
        </w:rPr>
      </w:pPr>
      <w:r w:rsidRPr="009738FC">
        <w:rPr>
          <w:b/>
          <w:lang w:val="es-ES_tradnl"/>
        </w:rPr>
        <w:t>ANTECEDENTES</w:t>
      </w:r>
    </w:p>
    <w:p w:rsidR="00244089" w:rsidRPr="009738FC" w:rsidRDefault="007F5F0E" w:rsidP="009738FC">
      <w:pPr>
        <w:pStyle w:val="ListParagraph"/>
        <w:numPr>
          <w:ilvl w:val="0"/>
          <w:numId w:val="7"/>
        </w:numPr>
        <w:spacing w:after="220"/>
        <w:ind w:left="0" w:firstLine="0"/>
        <w:contextualSpacing w:val="0"/>
        <w:rPr>
          <w:lang w:val="es-ES_tradnl"/>
        </w:rPr>
      </w:pPr>
      <w:r w:rsidRPr="009738FC">
        <w:rPr>
          <w:lang w:val="es-ES_tradnl"/>
        </w:rPr>
        <w:t>La Junta de Apelación de la OMPI es un órgano administrativo</w:t>
      </w:r>
      <w:r w:rsidR="00CE4539">
        <w:rPr>
          <w:lang w:val="es-ES_tradnl"/>
        </w:rPr>
        <w:t xml:space="preserve"> en el que participa el personal y </w:t>
      </w:r>
      <w:r w:rsidR="00FA1286" w:rsidRPr="009738FC">
        <w:rPr>
          <w:lang w:val="es-ES_tradnl"/>
        </w:rPr>
        <w:t>establec</w:t>
      </w:r>
      <w:r w:rsidRPr="009738FC">
        <w:rPr>
          <w:lang w:val="es-ES_tradnl"/>
        </w:rPr>
        <w:t xml:space="preserve">ido por el director general para que lo asesore en caso de que un funcionario, un antiguo funcionario o un beneficiario </w:t>
      </w:r>
      <w:r w:rsidR="0025476E" w:rsidRPr="009738FC">
        <w:rPr>
          <w:color w:val="4D5156"/>
          <w:sz w:val="21"/>
          <w:szCs w:val="21"/>
          <w:shd w:val="clear" w:color="auto" w:fill="FFFFFF"/>
          <w:lang w:val="es-ES_tradnl"/>
        </w:rPr>
        <w:t>—</w:t>
      </w:r>
      <w:r w:rsidRPr="009738FC">
        <w:rPr>
          <w:lang w:val="es-ES_tradnl"/>
        </w:rPr>
        <w:t>debidamente designado</w:t>
      </w:r>
      <w:r w:rsidR="0025476E" w:rsidRPr="009738FC">
        <w:rPr>
          <w:color w:val="4D5156"/>
          <w:sz w:val="21"/>
          <w:szCs w:val="21"/>
          <w:shd w:val="clear" w:color="auto" w:fill="FFFFFF"/>
          <w:lang w:val="es-ES_tradnl"/>
        </w:rPr>
        <w:t>—</w:t>
      </w:r>
      <w:r w:rsidRPr="009738FC">
        <w:rPr>
          <w:lang w:val="es-ES_tradnl"/>
        </w:rPr>
        <w:t xml:space="preserve"> de los derechos de un funcionario que haya fallecido apele contra una decisión adoptada en virtud de la cláusula 1</w:t>
      </w:r>
      <w:r w:rsidR="0025476E" w:rsidRPr="009738FC">
        <w:rPr>
          <w:lang w:val="es-ES_tradnl"/>
        </w:rPr>
        <w:t>1</w:t>
      </w:r>
      <w:r w:rsidRPr="009738FC">
        <w:rPr>
          <w:lang w:val="es-ES_tradnl"/>
        </w:rPr>
        <w:t>.4</w:t>
      </w:r>
      <w:r w:rsidR="0025476E" w:rsidRPr="009738FC">
        <w:rPr>
          <w:lang w:val="es-ES_tradnl"/>
        </w:rPr>
        <w:t xml:space="preserve"> (“Solución formal de conflictos”)</w:t>
      </w:r>
      <w:r w:rsidRPr="009738FC">
        <w:rPr>
          <w:lang w:val="es-ES_tradnl"/>
        </w:rPr>
        <w:t>, o contra una decisión disciplinaria adoptada en virtud de la regla 10.1.2.</w:t>
      </w:r>
      <w:r w:rsidRPr="009738FC">
        <w:rPr>
          <w:rStyle w:val="FootnoteReference"/>
          <w:lang w:val="es-ES_tradnl"/>
        </w:rPr>
        <w:footnoteReference w:id="2"/>
      </w:r>
    </w:p>
    <w:p w:rsidR="00244089" w:rsidRPr="009738FC" w:rsidRDefault="004E03C6" w:rsidP="009738FC">
      <w:pPr>
        <w:pStyle w:val="ListParagraph"/>
        <w:numPr>
          <w:ilvl w:val="0"/>
          <w:numId w:val="7"/>
        </w:numPr>
        <w:spacing w:after="220"/>
        <w:ind w:left="0" w:firstLine="0"/>
        <w:contextualSpacing w:val="0"/>
        <w:rPr>
          <w:lang w:val="es-ES_tradnl"/>
        </w:rPr>
      </w:pPr>
      <w:r w:rsidRPr="009738FC">
        <w:rPr>
          <w:lang w:val="es-ES_tradnl"/>
        </w:rPr>
        <w:t xml:space="preserve">De conformidad con la regla 11.5.1, </w:t>
      </w:r>
      <w:r w:rsidR="009C0309" w:rsidRPr="009738FC">
        <w:rPr>
          <w:lang w:val="es-ES_tradnl"/>
        </w:rPr>
        <w:t>el</w:t>
      </w:r>
      <w:r w:rsidRPr="009738FC">
        <w:rPr>
          <w:lang w:val="es-ES_tradnl"/>
        </w:rPr>
        <w:t xml:space="preserve"> presidente </w:t>
      </w:r>
      <w:r w:rsidR="0025476E" w:rsidRPr="009738FC">
        <w:rPr>
          <w:lang w:val="es-ES_tradnl"/>
        </w:rPr>
        <w:t>y</w:t>
      </w:r>
      <w:r w:rsidRPr="009738FC">
        <w:rPr>
          <w:lang w:val="es-ES_tradnl"/>
        </w:rPr>
        <w:t xml:space="preserve"> el presidente adjunto son designados por el Comité de Coordinación de la OMPI por </w:t>
      </w:r>
      <w:r w:rsidRPr="009738FC">
        <w:rPr>
          <w:color w:val="000000"/>
          <w:lang w:val="es-ES_tradnl"/>
        </w:rPr>
        <w:t>un plazo de cinco años a partir de la propuesta que presente el director general</w:t>
      </w:r>
      <w:r w:rsidR="00AA34B9" w:rsidRPr="009738FC">
        <w:rPr>
          <w:color w:val="000000"/>
          <w:lang w:val="es-ES_tradnl"/>
        </w:rPr>
        <w:t xml:space="preserve"> </w:t>
      </w:r>
      <w:r w:rsidRPr="009738FC">
        <w:rPr>
          <w:color w:val="000000"/>
          <w:lang w:val="es-ES_tradnl"/>
        </w:rPr>
        <w:t>tras mantener consultas con el Consejo del Personal.</w:t>
      </w:r>
    </w:p>
    <w:p w:rsidR="00244089" w:rsidRPr="009738FC" w:rsidRDefault="009C0309" w:rsidP="009738FC">
      <w:pPr>
        <w:pStyle w:val="ListParagraph"/>
        <w:numPr>
          <w:ilvl w:val="0"/>
          <w:numId w:val="7"/>
        </w:numPr>
        <w:spacing w:after="220"/>
        <w:ind w:left="0" w:firstLine="0"/>
        <w:contextualSpacing w:val="0"/>
        <w:rPr>
          <w:lang w:val="es-ES_tradnl"/>
        </w:rPr>
      </w:pPr>
      <w:r w:rsidRPr="009738FC">
        <w:rPr>
          <w:lang w:val="es-ES_tradnl"/>
        </w:rPr>
        <w:lastRenderedPageBreak/>
        <w:t>El Comité de Coordinación de la OMPI designó presidente de la Junta</w:t>
      </w:r>
      <w:r w:rsidR="0025476E" w:rsidRPr="009738FC">
        <w:rPr>
          <w:lang w:val="es-ES_tradnl"/>
        </w:rPr>
        <w:t xml:space="preserve"> de Apelación de la OMPI al Sr. </w:t>
      </w:r>
      <w:proofErr w:type="spellStart"/>
      <w:r w:rsidRPr="009738FC">
        <w:rPr>
          <w:lang w:val="es-ES_tradnl"/>
        </w:rPr>
        <w:t>Norbert</w:t>
      </w:r>
      <w:proofErr w:type="spellEnd"/>
      <w:r w:rsidRPr="009738FC">
        <w:rPr>
          <w:lang w:val="es-ES_tradnl"/>
        </w:rPr>
        <w:t xml:space="preserve"> </w:t>
      </w:r>
      <w:proofErr w:type="spellStart"/>
      <w:r w:rsidRPr="009738FC">
        <w:rPr>
          <w:lang w:val="es-ES_tradnl"/>
        </w:rPr>
        <w:t>Wül</w:t>
      </w:r>
      <w:r w:rsidR="0025476E" w:rsidRPr="009738FC">
        <w:rPr>
          <w:lang w:val="es-ES_tradnl"/>
        </w:rPr>
        <w:t>her</w:t>
      </w:r>
      <w:proofErr w:type="spellEnd"/>
      <w:r w:rsidR="0025476E" w:rsidRPr="009738FC">
        <w:rPr>
          <w:lang w:val="es-ES_tradnl"/>
        </w:rPr>
        <w:t xml:space="preserve"> y presidente adjunto al Sr. </w:t>
      </w:r>
      <w:r w:rsidRPr="009738FC">
        <w:rPr>
          <w:lang w:val="es-ES_tradnl"/>
        </w:rPr>
        <w:t xml:space="preserve">Michael Bartolo, con efecto </w:t>
      </w:r>
      <w:r w:rsidR="001C3F22" w:rsidRPr="009738FC">
        <w:rPr>
          <w:lang w:val="es-ES_tradnl"/>
        </w:rPr>
        <w:t>desde el</w:t>
      </w:r>
      <w:r w:rsidRPr="009738FC">
        <w:rPr>
          <w:lang w:val="es-ES_tradnl"/>
        </w:rPr>
        <w:t xml:space="preserve"> 12 de octubre de 2015.</w:t>
      </w:r>
      <w:r w:rsidRPr="009738FC">
        <w:rPr>
          <w:rStyle w:val="FootnoteReference"/>
          <w:lang w:val="es-ES_tradnl"/>
        </w:rPr>
        <w:footnoteReference w:id="3"/>
      </w:r>
      <w:r w:rsidR="00AA34B9" w:rsidRPr="009738FC">
        <w:rPr>
          <w:lang w:val="es-ES_tradnl"/>
        </w:rPr>
        <w:t xml:space="preserve"> </w:t>
      </w:r>
      <w:r w:rsidRPr="009738FC">
        <w:rPr>
          <w:lang w:val="es-ES_tradnl"/>
        </w:rPr>
        <w:t>Su mandato finalizará el 11 de octubre de 2020.</w:t>
      </w:r>
      <w:r w:rsidR="00AA34B9" w:rsidRPr="009738FC">
        <w:rPr>
          <w:lang w:val="es-ES_tradnl"/>
        </w:rPr>
        <w:t xml:space="preserve"> </w:t>
      </w:r>
      <w:r w:rsidR="001E2038" w:rsidRPr="009738FC">
        <w:rPr>
          <w:lang w:val="es-ES_tradnl"/>
        </w:rPr>
        <w:t xml:space="preserve">Si bien el mandato es renovable una vez, ambos indicaron que no </w:t>
      </w:r>
      <w:r w:rsidR="001C3F22" w:rsidRPr="009738FC">
        <w:rPr>
          <w:lang w:val="es-ES_tradnl"/>
        </w:rPr>
        <w:t>desean que se prorrogue</w:t>
      </w:r>
      <w:r w:rsidR="00E925B1">
        <w:rPr>
          <w:lang w:val="es-ES_tradnl"/>
        </w:rPr>
        <w:t xml:space="preserve"> su nombramiento</w:t>
      </w:r>
      <w:r w:rsidR="001E2038" w:rsidRPr="009738FC">
        <w:rPr>
          <w:lang w:val="es-ES_tradnl"/>
        </w:rPr>
        <w:t>.</w:t>
      </w:r>
    </w:p>
    <w:p w:rsidR="00244089" w:rsidRPr="009738FC" w:rsidRDefault="001E2038" w:rsidP="00BB44D1">
      <w:pPr>
        <w:pStyle w:val="Heading2"/>
        <w:keepNext w:val="0"/>
        <w:numPr>
          <w:ilvl w:val="0"/>
          <w:numId w:val="9"/>
        </w:numPr>
        <w:spacing w:before="480" w:after="220"/>
        <w:ind w:left="567" w:hanging="297"/>
        <w:rPr>
          <w:b/>
          <w:lang w:val="es-ES_tradnl"/>
        </w:rPr>
      </w:pPr>
      <w:r w:rsidRPr="009738FC">
        <w:rPr>
          <w:b/>
          <w:lang w:val="es-ES_tradnl"/>
        </w:rPr>
        <w:t>Proceso de selección</w:t>
      </w:r>
    </w:p>
    <w:p w:rsidR="00244089" w:rsidRPr="009738FC" w:rsidRDefault="00B7357C" w:rsidP="009738FC">
      <w:pPr>
        <w:pStyle w:val="ListParagraph"/>
        <w:numPr>
          <w:ilvl w:val="0"/>
          <w:numId w:val="7"/>
        </w:numPr>
        <w:spacing w:after="220"/>
        <w:ind w:left="0" w:firstLine="0"/>
        <w:contextualSpacing w:val="0"/>
        <w:rPr>
          <w:lang w:val="es-ES_tradnl"/>
        </w:rPr>
      </w:pPr>
      <w:r w:rsidRPr="009738FC">
        <w:rPr>
          <w:lang w:val="es-ES_tradnl"/>
        </w:rPr>
        <w:t xml:space="preserve">En enero de 2020, el </w:t>
      </w:r>
      <w:r w:rsidR="00CE4539">
        <w:rPr>
          <w:lang w:val="es-ES_tradnl"/>
        </w:rPr>
        <w:t>director general estableció un comité de s</w:t>
      </w:r>
      <w:r w:rsidRPr="009738FC">
        <w:rPr>
          <w:lang w:val="es-ES_tradnl"/>
        </w:rPr>
        <w:t xml:space="preserve">elección compuesto por tres miembros del Equipo Directivo Superior, a saber, el subdirector general del Sector de Administración y Gestión, la directora del Departamento de Gestión de los Recursos Humanos y el consejero jurídico, para llevar a cabo el proceso de selección </w:t>
      </w:r>
      <w:r w:rsidR="001C3F22" w:rsidRPr="009738FC">
        <w:rPr>
          <w:lang w:val="es-ES_tradnl"/>
        </w:rPr>
        <w:t>de los</w:t>
      </w:r>
      <w:r w:rsidRPr="009738FC">
        <w:rPr>
          <w:lang w:val="es-ES_tradnl"/>
        </w:rPr>
        <w:t xml:space="preserve"> nuevo</w:t>
      </w:r>
      <w:r w:rsidR="001C3F22" w:rsidRPr="009738FC">
        <w:rPr>
          <w:lang w:val="es-ES_tradnl"/>
        </w:rPr>
        <w:t>s</w:t>
      </w:r>
      <w:r w:rsidRPr="009738FC">
        <w:rPr>
          <w:lang w:val="es-ES_tradnl"/>
        </w:rPr>
        <w:t xml:space="preserve"> presidente y presidente adjunto de la Junta de Apelaciones de la OMPI.</w:t>
      </w:r>
    </w:p>
    <w:p w:rsidR="00244089" w:rsidRPr="009738FC" w:rsidRDefault="000B2B29" w:rsidP="009738FC">
      <w:pPr>
        <w:pStyle w:val="ListParagraph"/>
        <w:numPr>
          <w:ilvl w:val="0"/>
          <w:numId w:val="7"/>
        </w:numPr>
        <w:spacing w:after="220"/>
        <w:ind w:left="0" w:firstLine="0"/>
        <w:contextualSpacing w:val="0"/>
        <w:rPr>
          <w:lang w:val="es-ES_tradnl"/>
        </w:rPr>
      </w:pPr>
      <w:r w:rsidRPr="009738FC">
        <w:rPr>
          <w:color w:val="000000"/>
          <w:lang w:val="es-ES_tradnl"/>
        </w:rPr>
        <w:t xml:space="preserve">La descripción de los puestos de contratistas individuales de presidente y presidente adjunto </w:t>
      </w:r>
      <w:r w:rsidR="001C3F22" w:rsidRPr="009738FC">
        <w:rPr>
          <w:color w:val="000000"/>
          <w:lang w:val="es-ES_tradnl"/>
        </w:rPr>
        <w:t xml:space="preserve">fue anunciada </w:t>
      </w:r>
      <w:r w:rsidRPr="009738FC">
        <w:rPr>
          <w:color w:val="000000"/>
          <w:lang w:val="es-ES_tradnl"/>
        </w:rPr>
        <w:t xml:space="preserve">en la página de contratación de la OMPI el 30 de enero de 2020, y el plazo de presentación de solicitudes </w:t>
      </w:r>
      <w:r w:rsidR="002D3BBF" w:rsidRPr="009738FC">
        <w:rPr>
          <w:color w:val="000000"/>
          <w:lang w:val="es-ES_tradnl"/>
        </w:rPr>
        <w:t>finalizó</w:t>
      </w:r>
      <w:r w:rsidRPr="009738FC">
        <w:rPr>
          <w:color w:val="000000"/>
          <w:lang w:val="es-ES_tradnl"/>
        </w:rPr>
        <w:t xml:space="preserve"> el 20 de febrero de 2020.</w:t>
      </w:r>
    </w:p>
    <w:p w:rsidR="00244089" w:rsidRPr="009738FC" w:rsidRDefault="00B702D9" w:rsidP="009738FC">
      <w:pPr>
        <w:pStyle w:val="ListParagraph"/>
        <w:numPr>
          <w:ilvl w:val="0"/>
          <w:numId w:val="7"/>
        </w:numPr>
        <w:spacing w:after="220"/>
        <w:ind w:left="0" w:firstLine="0"/>
        <w:contextualSpacing w:val="0"/>
        <w:rPr>
          <w:lang w:val="es-ES_tradnl"/>
        </w:rPr>
      </w:pPr>
      <w:r w:rsidRPr="009738FC">
        <w:rPr>
          <w:lang w:val="es-ES_tradnl"/>
        </w:rPr>
        <w:t>De conformidad con la regla 11.5.1.b)1), el presidente y el presidente adjunto de la Junta de Apelación de la OMPI deben poseer "experiencia en Derecho de la administración pública internacional" o "experiencia equivalente en Derecho administrativo" y "no [deben ser] funcionarios o antiguos funcionarios de la Oficina Internacio</w:t>
      </w:r>
      <w:r w:rsidR="001C3F22" w:rsidRPr="009738FC">
        <w:rPr>
          <w:lang w:val="es-ES_tradnl"/>
        </w:rPr>
        <w:t>nal durante los últimos 10 años”.</w:t>
      </w:r>
    </w:p>
    <w:p w:rsidR="00244089" w:rsidRPr="009738FC" w:rsidRDefault="00B702D9" w:rsidP="009738FC">
      <w:pPr>
        <w:pStyle w:val="ListParagraph"/>
        <w:numPr>
          <w:ilvl w:val="0"/>
          <w:numId w:val="7"/>
        </w:numPr>
        <w:spacing w:after="220"/>
        <w:ind w:left="0" w:firstLine="0"/>
        <w:contextualSpacing w:val="0"/>
        <w:rPr>
          <w:lang w:val="es-ES_tradnl"/>
        </w:rPr>
      </w:pPr>
      <w:r w:rsidRPr="009738FC">
        <w:rPr>
          <w:lang w:val="es-ES_tradnl"/>
        </w:rPr>
        <w:t xml:space="preserve">El proceso de selección consistió en una prueba escrita, </w:t>
      </w:r>
      <w:r w:rsidR="00E925B1">
        <w:rPr>
          <w:lang w:val="es-ES_tradnl"/>
        </w:rPr>
        <w:t xml:space="preserve">así como en entrevistas. La prueba escrita tenía como </w:t>
      </w:r>
      <w:r w:rsidRPr="009738FC">
        <w:rPr>
          <w:lang w:val="es-ES_tradnl"/>
        </w:rPr>
        <w:t>objetivo evaluar la capacidad de redacción jurídica de los candidatos y sus conocimientos del Derecho de la administración pública internacional.</w:t>
      </w:r>
    </w:p>
    <w:p w:rsidR="00244089" w:rsidRPr="009738FC" w:rsidRDefault="00577DF7" w:rsidP="009738FC">
      <w:pPr>
        <w:pStyle w:val="ListParagraph"/>
        <w:numPr>
          <w:ilvl w:val="0"/>
          <w:numId w:val="7"/>
        </w:numPr>
        <w:spacing w:after="220"/>
        <w:ind w:left="0" w:firstLine="0"/>
        <w:contextualSpacing w:val="0"/>
        <w:rPr>
          <w:lang w:val="es-ES_tradnl"/>
        </w:rPr>
      </w:pPr>
      <w:r w:rsidRPr="009738FC">
        <w:rPr>
          <w:color w:val="000000"/>
          <w:lang w:val="es-ES_tradnl"/>
        </w:rPr>
        <w:t>Los candidatos propuestos fueron seleccionados sobre la base de los resultados de la prueba escrita y las entrevistas, y teniendo en cuenta los requisitos lingüísticos para amb</w:t>
      </w:r>
      <w:r w:rsidR="001C3F22" w:rsidRPr="009738FC">
        <w:rPr>
          <w:color w:val="000000"/>
          <w:lang w:val="es-ES_tradnl"/>
        </w:rPr>
        <w:t>o</w:t>
      </w:r>
      <w:r w:rsidRPr="009738FC">
        <w:rPr>
          <w:color w:val="000000"/>
          <w:lang w:val="es-ES_tradnl"/>
        </w:rPr>
        <w:t>s puestos.</w:t>
      </w:r>
    </w:p>
    <w:p w:rsidR="00244089" w:rsidRPr="009738FC" w:rsidRDefault="00577DF7" w:rsidP="009738FC">
      <w:pPr>
        <w:pStyle w:val="ListParagraph"/>
        <w:numPr>
          <w:ilvl w:val="0"/>
          <w:numId w:val="7"/>
        </w:numPr>
        <w:spacing w:after="220"/>
        <w:ind w:left="0" w:firstLine="0"/>
        <w:contextualSpacing w:val="0"/>
        <w:rPr>
          <w:lang w:val="es-ES_tradnl"/>
        </w:rPr>
      </w:pPr>
      <w:r w:rsidRPr="009738FC">
        <w:rPr>
          <w:lang w:val="es-ES_tradnl"/>
        </w:rPr>
        <w:t>De conformidad con la regla 11.5.1.b)1) del Reglamento del Personal, se consultó al Consejo del Personal acerca de los dos candidatos propuestos al Comité de Coordinación de la OMPI en el presente documento.</w:t>
      </w:r>
      <w:r w:rsidR="00AA34B9" w:rsidRPr="009738FC">
        <w:rPr>
          <w:lang w:val="es-ES_tradnl"/>
        </w:rPr>
        <w:t xml:space="preserve"> </w:t>
      </w:r>
      <w:r w:rsidR="00EA1BE9" w:rsidRPr="009738FC">
        <w:rPr>
          <w:lang w:val="es-ES_tradnl"/>
        </w:rPr>
        <w:t xml:space="preserve">También se proporcionó al Consejo del Personal información detallada sobre el proceso de selección </w:t>
      </w:r>
      <w:r w:rsidR="00B77837" w:rsidRPr="009738FC">
        <w:rPr>
          <w:lang w:val="es-ES_tradnl"/>
        </w:rPr>
        <w:t>y el resto de</w:t>
      </w:r>
      <w:r w:rsidR="00EA1BE9" w:rsidRPr="009738FC">
        <w:rPr>
          <w:lang w:val="es-ES_tradnl"/>
        </w:rPr>
        <w:t xml:space="preserve"> candidatos.</w:t>
      </w:r>
      <w:r w:rsidR="00AA34B9" w:rsidRPr="009738FC">
        <w:rPr>
          <w:lang w:val="es-ES_tradnl"/>
        </w:rPr>
        <w:t xml:space="preserve"> </w:t>
      </w:r>
      <w:r w:rsidR="00EA1BE9" w:rsidRPr="009738FC">
        <w:rPr>
          <w:lang w:val="es-ES_tradnl"/>
        </w:rPr>
        <w:t>El Consejo del Personal presentó observaciones al respecto y no se opuso a la propuesta.</w:t>
      </w:r>
    </w:p>
    <w:p w:rsidR="00244089" w:rsidRPr="009738FC" w:rsidRDefault="00EA1BE9" w:rsidP="00BB44D1">
      <w:pPr>
        <w:pStyle w:val="Heading2"/>
        <w:keepNext w:val="0"/>
        <w:numPr>
          <w:ilvl w:val="0"/>
          <w:numId w:val="9"/>
        </w:numPr>
        <w:spacing w:before="480" w:after="220"/>
        <w:ind w:left="567" w:hanging="297"/>
        <w:rPr>
          <w:b/>
          <w:lang w:val="es-ES_tradnl"/>
        </w:rPr>
      </w:pPr>
      <w:r w:rsidRPr="009738FC">
        <w:rPr>
          <w:b/>
          <w:lang w:val="es-ES_tradnl"/>
        </w:rPr>
        <w:t>Candidaturas presentadas</w:t>
      </w:r>
    </w:p>
    <w:p w:rsidR="00244089" w:rsidRPr="009738FC" w:rsidRDefault="00EA1BE9" w:rsidP="009738FC">
      <w:pPr>
        <w:pStyle w:val="ListParagraph"/>
        <w:spacing w:after="220"/>
        <w:ind w:left="0"/>
        <w:contextualSpacing w:val="0"/>
        <w:rPr>
          <w:caps/>
          <w:lang w:val="es-ES_tradnl"/>
        </w:rPr>
      </w:pPr>
      <w:r w:rsidRPr="009738FC">
        <w:rPr>
          <w:caps/>
          <w:lang w:val="es-ES_tradnl"/>
        </w:rPr>
        <w:t>SRA</w:t>
      </w:r>
      <w:r w:rsidR="00C60B5D" w:rsidRPr="009738FC">
        <w:rPr>
          <w:caps/>
          <w:lang w:val="es-ES_tradnl"/>
        </w:rPr>
        <w:t>. Joan Powers</w:t>
      </w:r>
    </w:p>
    <w:p w:rsidR="00244089" w:rsidRPr="009738FC" w:rsidRDefault="00D85FAB" w:rsidP="009738FC">
      <w:pPr>
        <w:pStyle w:val="ListParagraph"/>
        <w:numPr>
          <w:ilvl w:val="0"/>
          <w:numId w:val="7"/>
        </w:numPr>
        <w:spacing w:after="220"/>
        <w:ind w:left="0" w:firstLine="0"/>
        <w:contextualSpacing w:val="0"/>
        <w:rPr>
          <w:lang w:val="es-ES_tradnl"/>
        </w:rPr>
      </w:pPr>
      <w:r w:rsidRPr="009738FC">
        <w:rPr>
          <w:lang w:val="es-ES_tradnl"/>
        </w:rPr>
        <w:t xml:space="preserve">La Sra. Joan </w:t>
      </w:r>
      <w:proofErr w:type="spellStart"/>
      <w:r w:rsidRPr="009738FC">
        <w:rPr>
          <w:lang w:val="es-ES_tradnl"/>
        </w:rPr>
        <w:t>Powers</w:t>
      </w:r>
      <w:proofErr w:type="spellEnd"/>
      <w:r w:rsidRPr="009738FC">
        <w:rPr>
          <w:lang w:val="es-ES_tradnl"/>
        </w:rPr>
        <w:t xml:space="preserve"> es </w:t>
      </w:r>
      <w:r w:rsidR="00244089" w:rsidRPr="009738FC">
        <w:rPr>
          <w:lang w:val="es-ES_tradnl"/>
        </w:rPr>
        <w:t>de nacionalidad</w:t>
      </w:r>
      <w:r w:rsidRPr="009738FC">
        <w:rPr>
          <w:lang w:val="es-ES_tradnl"/>
        </w:rPr>
        <w:t xml:space="preserve"> </w:t>
      </w:r>
      <w:r w:rsidR="00244089" w:rsidRPr="009738FC">
        <w:rPr>
          <w:lang w:val="es-ES_tradnl"/>
        </w:rPr>
        <w:t>estadounidense</w:t>
      </w:r>
      <w:r w:rsidR="003913C7" w:rsidRPr="009738FC">
        <w:rPr>
          <w:lang w:val="es-ES_tradnl"/>
        </w:rPr>
        <w:t>.</w:t>
      </w:r>
      <w:r w:rsidR="00AA34B9" w:rsidRPr="009738FC">
        <w:rPr>
          <w:lang w:val="es-ES_tradnl"/>
        </w:rPr>
        <w:t xml:space="preserve"> </w:t>
      </w:r>
      <w:r w:rsidR="003913C7" w:rsidRPr="009738FC">
        <w:rPr>
          <w:lang w:val="es-ES_tradnl"/>
        </w:rPr>
        <w:t>Comenzó a trabajar en el </w:t>
      </w:r>
      <w:r w:rsidRPr="009738FC">
        <w:rPr>
          <w:lang w:val="es-ES_tradnl"/>
        </w:rPr>
        <w:t>Fondo M</w:t>
      </w:r>
      <w:r w:rsidR="003011B6" w:rsidRPr="009738FC">
        <w:rPr>
          <w:lang w:val="es-ES_tradnl"/>
        </w:rPr>
        <w:t>onetario Internacional </w:t>
      </w:r>
      <w:r w:rsidR="003913C7" w:rsidRPr="009738FC">
        <w:rPr>
          <w:lang w:val="es-ES_tradnl"/>
        </w:rPr>
        <w:t>(FMI) en </w:t>
      </w:r>
      <w:r w:rsidRPr="009738FC">
        <w:rPr>
          <w:lang w:val="es-ES_tradnl"/>
        </w:rPr>
        <w:t xml:space="preserve">1984 como consejera jurídica y ocupó el cargo </w:t>
      </w:r>
      <w:r w:rsidR="003913C7" w:rsidRPr="009738FC">
        <w:rPr>
          <w:lang w:val="es-ES_tradnl"/>
        </w:rPr>
        <w:t>de consejera general adjunta de </w:t>
      </w:r>
      <w:r w:rsidRPr="009738FC">
        <w:rPr>
          <w:lang w:val="es-ES_tradnl"/>
        </w:rPr>
        <w:t xml:space="preserve">1996 a 2009, </w:t>
      </w:r>
      <w:r w:rsidR="00B77837" w:rsidRPr="009738FC">
        <w:rPr>
          <w:lang w:val="es-ES_tradnl"/>
        </w:rPr>
        <w:t>año en que</w:t>
      </w:r>
      <w:r w:rsidRPr="009738FC">
        <w:rPr>
          <w:lang w:val="es-ES_tradnl"/>
        </w:rPr>
        <w:t xml:space="preserve"> abandonó voluntariamente el FMI.</w:t>
      </w:r>
      <w:r w:rsidR="00AA34B9" w:rsidRPr="009738FC">
        <w:rPr>
          <w:lang w:val="es-ES_tradnl"/>
        </w:rPr>
        <w:t xml:space="preserve"> </w:t>
      </w:r>
      <w:r w:rsidR="00CE4539">
        <w:rPr>
          <w:lang w:val="es-ES_tradnl"/>
        </w:rPr>
        <w:t>Desde entonces</w:t>
      </w:r>
      <w:r w:rsidRPr="009738FC">
        <w:rPr>
          <w:lang w:val="es-ES_tradnl"/>
        </w:rPr>
        <w:t xml:space="preserve"> </w:t>
      </w:r>
      <w:r w:rsidR="003011B6" w:rsidRPr="009738FC">
        <w:rPr>
          <w:lang w:val="es-ES_tradnl"/>
        </w:rPr>
        <w:t>h</w:t>
      </w:r>
      <w:r w:rsidRPr="009738FC">
        <w:rPr>
          <w:lang w:val="es-ES_tradnl"/>
        </w:rPr>
        <w:t xml:space="preserve">a realizado </w:t>
      </w:r>
      <w:r w:rsidR="003913C7" w:rsidRPr="009738FC">
        <w:rPr>
          <w:lang w:val="es-ES_tradnl"/>
        </w:rPr>
        <w:t>numerosas</w:t>
      </w:r>
      <w:r w:rsidRPr="009738FC">
        <w:rPr>
          <w:lang w:val="es-ES_tradnl"/>
        </w:rPr>
        <w:t xml:space="preserve"> consultorías </w:t>
      </w:r>
      <w:r w:rsidR="003913C7" w:rsidRPr="009738FC">
        <w:rPr>
          <w:lang w:val="es-ES_tradnl"/>
        </w:rPr>
        <w:t>para</w:t>
      </w:r>
      <w:r w:rsidRPr="009738FC">
        <w:rPr>
          <w:lang w:val="es-ES_tradnl"/>
        </w:rPr>
        <w:t xml:space="preserve"> </w:t>
      </w:r>
      <w:r w:rsidR="003913C7" w:rsidRPr="009738FC">
        <w:rPr>
          <w:lang w:val="es-ES_tradnl"/>
        </w:rPr>
        <w:t>diversas</w:t>
      </w:r>
      <w:r w:rsidRPr="009738FC">
        <w:rPr>
          <w:lang w:val="es-ES_tradnl"/>
        </w:rPr>
        <w:t xml:space="preserve"> organizaciones internacionales y ha publicado varios artículos sobre Derecho administrativo internacional.</w:t>
      </w:r>
      <w:r w:rsidR="00AA34B9" w:rsidRPr="009738FC">
        <w:rPr>
          <w:lang w:val="es-ES_tradnl"/>
        </w:rPr>
        <w:t xml:space="preserve"> </w:t>
      </w:r>
      <w:r w:rsidR="003913C7" w:rsidRPr="009738FC">
        <w:rPr>
          <w:lang w:val="es-ES_tradnl"/>
        </w:rPr>
        <w:t>A lo largo de</w:t>
      </w:r>
      <w:r w:rsidR="005944B2" w:rsidRPr="009738FC">
        <w:rPr>
          <w:lang w:val="es-ES_tradnl"/>
        </w:rPr>
        <w:t xml:space="preserve"> los dos últimos años, también se </w:t>
      </w:r>
      <w:r w:rsidR="00C9069D" w:rsidRPr="009738FC">
        <w:rPr>
          <w:lang w:val="es-ES_tradnl"/>
        </w:rPr>
        <w:t>ha desempeñado</w:t>
      </w:r>
      <w:r w:rsidR="005944B2" w:rsidRPr="009738FC">
        <w:rPr>
          <w:lang w:val="es-ES_tradnl"/>
        </w:rPr>
        <w:t xml:space="preserve"> como presidenta de la Junta de Apelaciones de la Federación Internacional de Sociedades de la Cruz Roja y de la Media Luna Roja en Ginebra.</w:t>
      </w:r>
    </w:p>
    <w:p w:rsidR="00244089" w:rsidRPr="009738FC" w:rsidRDefault="005A6D4A" w:rsidP="009738FC">
      <w:pPr>
        <w:pStyle w:val="ListParagraph"/>
        <w:numPr>
          <w:ilvl w:val="0"/>
          <w:numId w:val="7"/>
        </w:numPr>
        <w:spacing w:after="220"/>
        <w:ind w:left="0" w:firstLine="0"/>
        <w:contextualSpacing w:val="0"/>
        <w:rPr>
          <w:lang w:val="es-ES_tradnl"/>
        </w:rPr>
      </w:pPr>
      <w:r w:rsidRPr="009738FC">
        <w:rPr>
          <w:color w:val="000000"/>
          <w:lang w:val="es-ES_tradnl"/>
        </w:rPr>
        <w:lastRenderedPageBreak/>
        <w:t xml:space="preserve">La Sra. </w:t>
      </w:r>
      <w:proofErr w:type="spellStart"/>
      <w:r w:rsidRPr="009738FC">
        <w:rPr>
          <w:color w:val="000000"/>
          <w:lang w:val="es-ES_tradnl"/>
        </w:rPr>
        <w:t>Powers</w:t>
      </w:r>
      <w:proofErr w:type="spellEnd"/>
      <w:r w:rsidRPr="009738FC">
        <w:rPr>
          <w:color w:val="000000"/>
          <w:lang w:val="es-ES_tradnl"/>
        </w:rPr>
        <w:t xml:space="preserve"> es doctora en Derecho por la Facultad de Derecho de la Universidad de Pen</w:t>
      </w:r>
      <w:r w:rsidR="000E0D7E">
        <w:rPr>
          <w:color w:val="000000"/>
          <w:lang w:val="es-ES_tradnl"/>
        </w:rPr>
        <w:t>silvania</w:t>
      </w:r>
      <w:r w:rsidRPr="009738FC">
        <w:rPr>
          <w:color w:val="000000"/>
          <w:lang w:val="es-ES_tradnl"/>
        </w:rPr>
        <w:t xml:space="preserve"> y posee una licenciatura en Historia de los Estados Unidos de América </w:t>
      </w:r>
      <w:r w:rsidR="00244089" w:rsidRPr="009738FC">
        <w:rPr>
          <w:color w:val="000000"/>
          <w:lang w:val="es-ES_tradnl"/>
        </w:rPr>
        <w:t>de</w:t>
      </w:r>
      <w:r w:rsidRPr="009738FC">
        <w:rPr>
          <w:color w:val="000000"/>
          <w:lang w:val="es-ES_tradnl"/>
        </w:rPr>
        <w:t xml:space="preserve"> la Universidad de Brown.</w:t>
      </w:r>
    </w:p>
    <w:p w:rsidR="00244089" w:rsidRPr="009738FC" w:rsidRDefault="005A6D4A" w:rsidP="009738FC">
      <w:pPr>
        <w:pStyle w:val="ListParagraph"/>
        <w:numPr>
          <w:ilvl w:val="0"/>
          <w:numId w:val="7"/>
        </w:numPr>
        <w:spacing w:after="220"/>
        <w:ind w:left="0" w:firstLine="0"/>
        <w:contextualSpacing w:val="0"/>
        <w:rPr>
          <w:lang w:val="es-ES_tradnl"/>
        </w:rPr>
      </w:pPr>
      <w:r w:rsidRPr="009738FC">
        <w:rPr>
          <w:lang w:val="es-ES_tradnl"/>
        </w:rPr>
        <w:t>Su idioma materno es el inglés y tiene conocimientos básicos de francés.</w:t>
      </w:r>
    </w:p>
    <w:p w:rsidR="00244089" w:rsidRPr="009738FC" w:rsidRDefault="005A6D4A" w:rsidP="009738FC">
      <w:pPr>
        <w:pStyle w:val="ListParagraph"/>
        <w:spacing w:after="220"/>
        <w:ind w:left="0"/>
        <w:contextualSpacing w:val="0"/>
        <w:rPr>
          <w:caps/>
          <w:lang w:val="es-ES_tradnl"/>
        </w:rPr>
      </w:pPr>
      <w:r w:rsidRPr="009738FC">
        <w:rPr>
          <w:caps/>
          <w:lang w:val="es-ES_tradnl"/>
        </w:rPr>
        <w:t>SR</w:t>
      </w:r>
      <w:r w:rsidR="00C60B5D" w:rsidRPr="009738FC">
        <w:rPr>
          <w:caps/>
          <w:lang w:val="es-ES_tradnl"/>
        </w:rPr>
        <w:t>. Pierre Panchaud</w:t>
      </w:r>
    </w:p>
    <w:p w:rsidR="00244089" w:rsidRPr="009738FC" w:rsidRDefault="00CA2F74" w:rsidP="009738FC">
      <w:pPr>
        <w:pStyle w:val="ListParagraph"/>
        <w:numPr>
          <w:ilvl w:val="0"/>
          <w:numId w:val="7"/>
        </w:numPr>
        <w:spacing w:after="220"/>
        <w:ind w:left="0" w:firstLine="0"/>
        <w:contextualSpacing w:val="0"/>
        <w:rPr>
          <w:lang w:val="es-ES_tradnl"/>
        </w:rPr>
      </w:pPr>
      <w:r w:rsidRPr="009738FC">
        <w:rPr>
          <w:lang w:val="es-ES_tradnl"/>
        </w:rPr>
        <w:t xml:space="preserve">El Sr. Pierre </w:t>
      </w:r>
      <w:proofErr w:type="spellStart"/>
      <w:r w:rsidRPr="009738FC">
        <w:rPr>
          <w:lang w:val="es-ES_tradnl"/>
        </w:rPr>
        <w:t>Panchaud</w:t>
      </w:r>
      <w:proofErr w:type="spellEnd"/>
      <w:r w:rsidRPr="009738FC">
        <w:rPr>
          <w:lang w:val="es-ES_tradnl"/>
        </w:rPr>
        <w:t xml:space="preserve"> es de nacionalidad suiza.</w:t>
      </w:r>
      <w:r w:rsidR="00AA34B9" w:rsidRPr="009738FC">
        <w:rPr>
          <w:lang w:val="es-ES_tradnl"/>
        </w:rPr>
        <w:t xml:space="preserve"> </w:t>
      </w:r>
      <w:r w:rsidRPr="009738FC">
        <w:rPr>
          <w:lang w:val="es-ES_tradnl"/>
        </w:rPr>
        <w:t xml:space="preserve">Se incorporó al Banco de Pagos Internacionales en 1988 como </w:t>
      </w:r>
      <w:r w:rsidR="003913C7" w:rsidRPr="009738FC">
        <w:rPr>
          <w:lang w:val="es-ES_tradnl"/>
        </w:rPr>
        <w:t>consejero</w:t>
      </w:r>
      <w:r w:rsidRPr="009738FC">
        <w:rPr>
          <w:lang w:val="es-ES_tradnl"/>
        </w:rPr>
        <w:t xml:space="preserve"> </w:t>
      </w:r>
      <w:r w:rsidR="003913C7" w:rsidRPr="009738FC">
        <w:rPr>
          <w:lang w:val="es-ES_tradnl"/>
        </w:rPr>
        <w:t>j</w:t>
      </w:r>
      <w:r w:rsidRPr="009738FC">
        <w:rPr>
          <w:lang w:val="es-ES_tradnl"/>
        </w:rPr>
        <w:t xml:space="preserve">urídico y ocupó el cargo de </w:t>
      </w:r>
      <w:r w:rsidR="003913C7" w:rsidRPr="009738FC">
        <w:rPr>
          <w:lang w:val="es-ES_tradnl"/>
        </w:rPr>
        <w:t>consejero</w:t>
      </w:r>
      <w:r w:rsidRPr="009738FC">
        <w:rPr>
          <w:lang w:val="es-ES_tradnl"/>
        </w:rPr>
        <w:t xml:space="preserve"> jurídico adjunto durante dos años hasta que se jubiló anticipadamente en noviembre de 2019.</w:t>
      </w:r>
      <w:r w:rsidR="00AA34B9" w:rsidRPr="009738FC">
        <w:rPr>
          <w:lang w:val="es-ES_tradnl"/>
        </w:rPr>
        <w:t xml:space="preserve"> </w:t>
      </w:r>
      <w:r w:rsidRPr="009738FC">
        <w:rPr>
          <w:lang w:val="es-ES_tradnl"/>
        </w:rPr>
        <w:t xml:space="preserve">Desde 2013, imparte </w:t>
      </w:r>
      <w:r w:rsidR="000E0D7E">
        <w:rPr>
          <w:lang w:val="es-ES_tradnl"/>
        </w:rPr>
        <w:t>un máster</w:t>
      </w:r>
      <w:r w:rsidRPr="009738FC">
        <w:rPr>
          <w:lang w:val="es-ES_tradnl"/>
        </w:rPr>
        <w:t xml:space="preserve"> </w:t>
      </w:r>
      <w:r w:rsidR="003913C7" w:rsidRPr="009738FC">
        <w:rPr>
          <w:lang w:val="es-ES_tradnl"/>
        </w:rPr>
        <w:t>en</w:t>
      </w:r>
      <w:r w:rsidRPr="009738FC">
        <w:rPr>
          <w:lang w:val="es-ES_tradnl"/>
        </w:rPr>
        <w:t xml:space="preserve"> la Facultad de Derecho de la Universidad de Basilea.</w:t>
      </w:r>
    </w:p>
    <w:p w:rsidR="00244089" w:rsidRPr="009738FC" w:rsidRDefault="00C9069D" w:rsidP="009738FC">
      <w:pPr>
        <w:pStyle w:val="ListParagraph"/>
        <w:numPr>
          <w:ilvl w:val="0"/>
          <w:numId w:val="7"/>
        </w:numPr>
        <w:spacing w:after="220"/>
        <w:ind w:left="0" w:firstLine="0"/>
        <w:contextualSpacing w:val="0"/>
        <w:rPr>
          <w:lang w:val="es-ES_tradnl"/>
        </w:rPr>
      </w:pPr>
      <w:r w:rsidRPr="009738FC">
        <w:rPr>
          <w:lang w:val="es-ES_tradnl"/>
        </w:rPr>
        <w:t xml:space="preserve">El Sr. </w:t>
      </w:r>
      <w:proofErr w:type="spellStart"/>
      <w:r w:rsidRPr="009738FC">
        <w:rPr>
          <w:lang w:val="es-ES_tradnl"/>
        </w:rPr>
        <w:t>Panchaud</w:t>
      </w:r>
      <w:proofErr w:type="spellEnd"/>
      <w:r w:rsidRPr="009738FC">
        <w:rPr>
          <w:lang w:val="es-ES_tradnl"/>
        </w:rPr>
        <w:t xml:space="preserve"> posee una maestría </w:t>
      </w:r>
      <w:r w:rsidR="00CA2F74" w:rsidRPr="009738FC">
        <w:rPr>
          <w:lang w:val="es-ES_tradnl"/>
        </w:rPr>
        <w:t>en Derecho por la Universidad de Lausana (Suiza).</w:t>
      </w:r>
    </w:p>
    <w:p w:rsidR="00244089" w:rsidRPr="009738FC" w:rsidRDefault="00CA2F74" w:rsidP="00152F54">
      <w:pPr>
        <w:pStyle w:val="ListParagraph"/>
        <w:numPr>
          <w:ilvl w:val="0"/>
          <w:numId w:val="7"/>
        </w:numPr>
        <w:spacing w:after="240"/>
        <w:ind w:left="0" w:firstLine="0"/>
        <w:contextualSpacing w:val="0"/>
        <w:rPr>
          <w:lang w:val="es-ES_tradnl"/>
        </w:rPr>
      </w:pPr>
      <w:r w:rsidRPr="009738FC">
        <w:rPr>
          <w:lang w:val="es-ES_tradnl"/>
        </w:rPr>
        <w:t>Su idioma materno es el francés y domina el inglés.</w:t>
      </w:r>
    </w:p>
    <w:p w:rsidR="00244089" w:rsidRPr="009738FC" w:rsidRDefault="00CA2F74" w:rsidP="009738FC">
      <w:pPr>
        <w:pStyle w:val="ListParagraph"/>
        <w:numPr>
          <w:ilvl w:val="0"/>
          <w:numId w:val="7"/>
        </w:numPr>
        <w:spacing w:after="220"/>
        <w:ind w:left="5528" w:firstLine="0"/>
        <w:contextualSpacing w:val="0"/>
        <w:rPr>
          <w:i/>
          <w:lang w:val="es-ES_tradnl"/>
        </w:rPr>
      </w:pPr>
      <w:r w:rsidRPr="009738FC">
        <w:rPr>
          <w:i/>
          <w:lang w:val="es-ES_tradnl"/>
        </w:rPr>
        <w:t>Se invita al Comité de Coordinación de la OMPI a designar, por un p</w:t>
      </w:r>
      <w:r w:rsidR="00152F54">
        <w:rPr>
          <w:i/>
          <w:lang w:val="es-ES_tradnl"/>
        </w:rPr>
        <w:t>lazo de cinco años a partir del </w:t>
      </w:r>
      <w:r w:rsidRPr="009738FC">
        <w:rPr>
          <w:i/>
          <w:lang w:val="es-ES_tradnl"/>
        </w:rPr>
        <w:t>12 de octubre de 2020 a:</w:t>
      </w:r>
    </w:p>
    <w:p w:rsidR="00244089" w:rsidRPr="009738FC" w:rsidRDefault="0025476E" w:rsidP="009738FC">
      <w:pPr>
        <w:pStyle w:val="ListParagraph"/>
        <w:numPr>
          <w:ilvl w:val="0"/>
          <w:numId w:val="8"/>
        </w:numPr>
        <w:spacing w:after="220"/>
        <w:ind w:left="6237" w:firstLine="0"/>
        <w:contextualSpacing w:val="0"/>
        <w:rPr>
          <w:i/>
          <w:lang w:val="es-ES_tradnl"/>
        </w:rPr>
      </w:pPr>
      <w:r w:rsidRPr="009738FC">
        <w:rPr>
          <w:i/>
          <w:lang w:val="es-ES_tradnl"/>
        </w:rPr>
        <w:t xml:space="preserve">la Sra. Joan </w:t>
      </w:r>
      <w:proofErr w:type="spellStart"/>
      <w:r w:rsidRPr="009738FC">
        <w:rPr>
          <w:i/>
          <w:lang w:val="es-ES_tradnl"/>
        </w:rPr>
        <w:t>Powers</w:t>
      </w:r>
      <w:proofErr w:type="spellEnd"/>
      <w:r w:rsidR="000E0D7E">
        <w:rPr>
          <w:i/>
          <w:lang w:val="es-ES_tradnl"/>
        </w:rPr>
        <w:t>,</w:t>
      </w:r>
      <w:r w:rsidRPr="009738FC">
        <w:rPr>
          <w:i/>
          <w:lang w:val="es-ES_tradnl"/>
        </w:rPr>
        <w:t xml:space="preserve"> presidenta de la Junta de Apelación de la OMPI, y</w:t>
      </w:r>
    </w:p>
    <w:p w:rsidR="00152CEA" w:rsidRPr="009738FC" w:rsidRDefault="003913C7" w:rsidP="009738FC">
      <w:pPr>
        <w:pStyle w:val="ListParagraph"/>
        <w:numPr>
          <w:ilvl w:val="0"/>
          <w:numId w:val="8"/>
        </w:numPr>
        <w:spacing w:before="240" w:after="600"/>
        <w:ind w:left="6237" w:firstLine="0"/>
        <w:contextualSpacing w:val="0"/>
        <w:rPr>
          <w:i/>
          <w:lang w:val="es-ES_tradnl"/>
        </w:rPr>
      </w:pPr>
      <w:r w:rsidRPr="009738FC">
        <w:rPr>
          <w:i/>
          <w:lang w:val="es-ES_tradnl"/>
        </w:rPr>
        <w:t>el</w:t>
      </w:r>
      <w:r w:rsidR="0025476E" w:rsidRPr="009738FC">
        <w:rPr>
          <w:i/>
          <w:lang w:val="es-ES_tradnl"/>
        </w:rPr>
        <w:t xml:space="preserve"> Sr. Pierre </w:t>
      </w:r>
      <w:proofErr w:type="spellStart"/>
      <w:r w:rsidR="0025476E" w:rsidRPr="009738FC">
        <w:rPr>
          <w:i/>
          <w:lang w:val="es-ES_tradnl"/>
        </w:rPr>
        <w:t>Panchaud</w:t>
      </w:r>
      <w:proofErr w:type="spellEnd"/>
      <w:r w:rsidR="000E0D7E">
        <w:rPr>
          <w:i/>
          <w:lang w:val="es-ES_tradnl"/>
        </w:rPr>
        <w:t>,</w:t>
      </w:r>
      <w:r w:rsidR="0025476E" w:rsidRPr="009738FC">
        <w:rPr>
          <w:i/>
          <w:lang w:val="es-ES_tradnl"/>
        </w:rPr>
        <w:t xml:space="preserve"> presidente adjunto de la Junta de Apelación de la OMPI.</w:t>
      </w:r>
    </w:p>
    <w:p w:rsidR="009738FC" w:rsidRPr="009738FC" w:rsidRDefault="009738FC" w:rsidP="009738FC">
      <w:pPr>
        <w:pStyle w:val="Endofdocument-Annex"/>
        <w:rPr>
          <w:lang w:val="es-ES_tradnl"/>
        </w:rPr>
      </w:pPr>
      <w:r w:rsidRPr="009738FC">
        <w:rPr>
          <w:lang w:val="es-ES_tradnl"/>
        </w:rPr>
        <w:t>[Fin del documento]</w:t>
      </w:r>
    </w:p>
    <w:sectPr w:rsidR="009738FC" w:rsidRPr="009738FC" w:rsidSect="00B62EB8">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B2" w:rsidRDefault="00324CB2">
      <w:r>
        <w:separator/>
      </w:r>
    </w:p>
  </w:endnote>
  <w:endnote w:type="continuationSeparator" w:id="0">
    <w:p w:rsidR="00324CB2" w:rsidRPr="009D30E6" w:rsidRDefault="00324CB2" w:rsidP="007E663E">
      <w:pPr>
        <w:rPr>
          <w:sz w:val="17"/>
          <w:szCs w:val="17"/>
        </w:rPr>
      </w:pPr>
      <w:r w:rsidRPr="009D30E6">
        <w:rPr>
          <w:sz w:val="17"/>
          <w:szCs w:val="17"/>
        </w:rPr>
        <w:separator/>
      </w:r>
    </w:p>
    <w:p w:rsidR="00324CB2" w:rsidRPr="007E663E" w:rsidRDefault="00324CB2" w:rsidP="007E663E">
      <w:pPr>
        <w:spacing w:after="60"/>
        <w:rPr>
          <w:sz w:val="17"/>
          <w:szCs w:val="17"/>
        </w:rPr>
      </w:pPr>
      <w:r>
        <w:rPr>
          <w:sz w:val="17"/>
        </w:rPr>
        <w:t>[Continuación de la nota de la página anterior]</w:t>
      </w:r>
    </w:p>
  </w:endnote>
  <w:endnote w:type="continuationNotice" w:id="1">
    <w:p w:rsidR="00324CB2" w:rsidRPr="007E663E" w:rsidRDefault="00324CB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B2" w:rsidRDefault="00324CB2">
      <w:r>
        <w:separator/>
      </w:r>
    </w:p>
  </w:footnote>
  <w:footnote w:type="continuationSeparator" w:id="0">
    <w:p w:rsidR="00324CB2" w:rsidRPr="009D30E6" w:rsidRDefault="00324CB2" w:rsidP="007E663E">
      <w:pPr>
        <w:rPr>
          <w:sz w:val="17"/>
          <w:szCs w:val="17"/>
        </w:rPr>
      </w:pPr>
      <w:r w:rsidRPr="009D30E6">
        <w:rPr>
          <w:sz w:val="17"/>
          <w:szCs w:val="17"/>
        </w:rPr>
        <w:separator/>
      </w:r>
    </w:p>
    <w:p w:rsidR="00324CB2" w:rsidRPr="007E663E" w:rsidRDefault="00324CB2" w:rsidP="007E663E">
      <w:pPr>
        <w:spacing w:after="60"/>
        <w:rPr>
          <w:sz w:val="17"/>
          <w:szCs w:val="17"/>
        </w:rPr>
      </w:pPr>
      <w:r>
        <w:rPr>
          <w:sz w:val="17"/>
        </w:rPr>
        <w:t>[Continuación de la nota de la página anterior]</w:t>
      </w:r>
    </w:p>
  </w:footnote>
  <w:footnote w:type="continuationNotice" w:id="1">
    <w:p w:rsidR="00324CB2" w:rsidRPr="007E663E" w:rsidRDefault="00324CB2" w:rsidP="007E663E">
      <w:pPr>
        <w:spacing w:before="60"/>
        <w:jc w:val="right"/>
        <w:rPr>
          <w:sz w:val="17"/>
          <w:szCs w:val="17"/>
        </w:rPr>
      </w:pPr>
      <w:r w:rsidRPr="007E663E">
        <w:rPr>
          <w:sz w:val="17"/>
          <w:szCs w:val="17"/>
        </w:rPr>
        <w:t>[Sigue la nota en la página siguiente]</w:t>
      </w:r>
    </w:p>
  </w:footnote>
  <w:footnote w:id="2">
    <w:p w:rsidR="007F5F0E" w:rsidRPr="00F80170" w:rsidRDefault="007F5F0E" w:rsidP="007F5F0E">
      <w:pPr>
        <w:pStyle w:val="FootnoteText"/>
      </w:pPr>
      <w:r w:rsidRPr="00F80170">
        <w:rPr>
          <w:rStyle w:val="FootnoteReference"/>
        </w:rPr>
        <w:footnoteRef/>
      </w:r>
      <w:r w:rsidRPr="00F80170">
        <w:t xml:space="preserve"> </w:t>
      </w:r>
      <w:r w:rsidRPr="00F80170">
        <w:tab/>
      </w:r>
      <w:r w:rsidRPr="00F80170">
        <w:rPr>
          <w:lang w:val="es-ES_tradnl"/>
        </w:rPr>
        <w:t xml:space="preserve">Véase </w:t>
      </w:r>
      <w:r w:rsidR="00CE4539">
        <w:rPr>
          <w:lang w:val="es-ES_tradnl"/>
        </w:rPr>
        <w:t xml:space="preserve">la </w:t>
      </w:r>
      <w:r w:rsidRPr="00F80170">
        <w:rPr>
          <w:lang w:val="es-ES_tradnl"/>
        </w:rPr>
        <w:t>cláusula 11.5 del Estatuto del Personal</w:t>
      </w:r>
      <w:r w:rsidR="00AA34B9">
        <w:rPr>
          <w:lang w:val="es-ES_tradnl"/>
        </w:rPr>
        <w:t>.</w:t>
      </w:r>
    </w:p>
  </w:footnote>
  <w:footnote w:id="3">
    <w:p w:rsidR="009C0309" w:rsidRPr="00244089" w:rsidRDefault="009C0309" w:rsidP="001E2038">
      <w:pPr>
        <w:pStyle w:val="FootnoteText"/>
      </w:pPr>
      <w:r w:rsidRPr="00244089">
        <w:rPr>
          <w:rStyle w:val="FootnoteReference"/>
        </w:rPr>
        <w:footnoteRef/>
      </w:r>
      <w:r w:rsidRPr="00244089">
        <w:t xml:space="preserve"> </w:t>
      </w:r>
      <w:r w:rsidRPr="00244089">
        <w:tab/>
      </w:r>
      <w:r w:rsidR="001E2038" w:rsidRPr="00244089">
        <w:rPr>
          <w:lang w:val="es-ES_tradnl"/>
        </w:rPr>
        <w:t xml:space="preserve">Véanse los documentos </w:t>
      </w:r>
      <w:hyperlink r:id="rId1" w:history="1">
        <w:r w:rsidR="001E2038" w:rsidRPr="00AA34B9">
          <w:rPr>
            <w:rStyle w:val="Hyperlink"/>
            <w:lang w:val="es-ES_tradnl"/>
          </w:rPr>
          <w:t>WO/CC/71/5</w:t>
        </w:r>
      </w:hyperlink>
      <w:r w:rsidR="001E2038" w:rsidRPr="00244089">
        <w:rPr>
          <w:lang w:val="es-ES_tradnl"/>
        </w:rPr>
        <w:t xml:space="preserve"> y </w:t>
      </w:r>
      <w:hyperlink r:id="rId2" w:history="1">
        <w:r w:rsidR="001E2038" w:rsidRPr="00AA34B9">
          <w:rPr>
            <w:rStyle w:val="Hyperlink"/>
            <w:lang w:val="es-ES_tradnl"/>
          </w:rPr>
          <w:t>WO/CC/71/7</w:t>
        </w:r>
      </w:hyperlink>
      <w:r w:rsidR="001E2038" w:rsidRPr="00244089">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B62EB8" w:rsidP="00477D6B">
    <w:pPr>
      <w:jc w:val="right"/>
    </w:pPr>
    <w:bookmarkStart w:id="5" w:name="Code2"/>
    <w:r>
      <w:t>WO/CC/78/</w:t>
    </w:r>
    <w:r w:rsidR="00AA34B9">
      <w:t>2</w:t>
    </w:r>
  </w:p>
  <w:bookmarkEnd w:id="5"/>
  <w:p w:rsidR="00AE7F20" w:rsidRDefault="00AE7F20" w:rsidP="00477D6B">
    <w:pPr>
      <w:jc w:val="right"/>
    </w:pPr>
    <w:r>
      <w:t xml:space="preserve">página </w:t>
    </w:r>
    <w:r>
      <w:fldChar w:fldCharType="begin"/>
    </w:r>
    <w:r>
      <w:instrText xml:space="preserve"> PAGE  \* MERGEFORMAT </w:instrText>
    </w:r>
    <w:r>
      <w:fldChar w:fldCharType="separate"/>
    </w:r>
    <w:r w:rsidR="00BB44D1">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44B54AF"/>
    <w:multiLevelType w:val="hybridMultilevel"/>
    <w:tmpl w:val="2982D63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013E5F"/>
    <w:multiLevelType w:val="hybridMultilevel"/>
    <w:tmpl w:val="0FD23B64"/>
    <w:lvl w:ilvl="0" w:tplc="C38A1C5A">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5D6A61"/>
    <w:multiLevelType w:val="hybridMultilevel"/>
    <w:tmpl w:val="CDA4A9E8"/>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WIPO Staff Rules|TextBase TMs\WorkspaceSTS\Administration &amp; Finance\FAB Main|TextBase TMs\WorkspaceSTS\Administration &amp; Finance\FAB Instruments|TextBase TMs\WorkspaceSTS\Administration &amp; Finance\Current Budget|TextBase TMs\WorkspaceSTS\Administration &amp; Finance\FStatements|TextBase TMs\WorkspaceSTS\Administration &amp; Finance\UN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62EB8"/>
    <w:rsid w:val="00010686"/>
    <w:rsid w:val="00052915"/>
    <w:rsid w:val="000B2B29"/>
    <w:rsid w:val="000D0E34"/>
    <w:rsid w:val="000E0D7E"/>
    <w:rsid w:val="000E3BB3"/>
    <w:rsid w:val="000F5E56"/>
    <w:rsid w:val="001362EE"/>
    <w:rsid w:val="00147549"/>
    <w:rsid w:val="00152CEA"/>
    <w:rsid w:val="00152F54"/>
    <w:rsid w:val="001832A6"/>
    <w:rsid w:val="001C3F22"/>
    <w:rsid w:val="001E1326"/>
    <w:rsid w:val="001E2038"/>
    <w:rsid w:val="00244089"/>
    <w:rsid w:val="0025476E"/>
    <w:rsid w:val="002634C4"/>
    <w:rsid w:val="002C2E2F"/>
    <w:rsid w:val="002D3BBF"/>
    <w:rsid w:val="002E0F47"/>
    <w:rsid w:val="002F4E68"/>
    <w:rsid w:val="003011B6"/>
    <w:rsid w:val="00305C54"/>
    <w:rsid w:val="00310826"/>
    <w:rsid w:val="00324CB2"/>
    <w:rsid w:val="00354647"/>
    <w:rsid w:val="00377273"/>
    <w:rsid w:val="003845C1"/>
    <w:rsid w:val="00387287"/>
    <w:rsid w:val="003913C7"/>
    <w:rsid w:val="003E48F1"/>
    <w:rsid w:val="003F347A"/>
    <w:rsid w:val="00417554"/>
    <w:rsid w:val="00423E3E"/>
    <w:rsid w:val="00427AF4"/>
    <w:rsid w:val="0045231F"/>
    <w:rsid w:val="00453B9F"/>
    <w:rsid w:val="004647DA"/>
    <w:rsid w:val="0046793F"/>
    <w:rsid w:val="00472A6E"/>
    <w:rsid w:val="00473E3C"/>
    <w:rsid w:val="00477808"/>
    <w:rsid w:val="00477D6B"/>
    <w:rsid w:val="004A6C37"/>
    <w:rsid w:val="004B52FA"/>
    <w:rsid w:val="004E03C6"/>
    <w:rsid w:val="004E297D"/>
    <w:rsid w:val="004E7363"/>
    <w:rsid w:val="00531B02"/>
    <w:rsid w:val="005332F0"/>
    <w:rsid w:val="0055013B"/>
    <w:rsid w:val="00571B99"/>
    <w:rsid w:val="00577DF7"/>
    <w:rsid w:val="005944B2"/>
    <w:rsid w:val="005A6D4A"/>
    <w:rsid w:val="00605827"/>
    <w:rsid w:val="00622681"/>
    <w:rsid w:val="00667211"/>
    <w:rsid w:val="00675021"/>
    <w:rsid w:val="006A06C6"/>
    <w:rsid w:val="0070598A"/>
    <w:rsid w:val="007224C8"/>
    <w:rsid w:val="00794BE2"/>
    <w:rsid w:val="007A5581"/>
    <w:rsid w:val="007B71FE"/>
    <w:rsid w:val="007C1B2B"/>
    <w:rsid w:val="007D781E"/>
    <w:rsid w:val="007E663E"/>
    <w:rsid w:val="007F5F0E"/>
    <w:rsid w:val="00815082"/>
    <w:rsid w:val="0088395E"/>
    <w:rsid w:val="008B2CC1"/>
    <w:rsid w:val="008E6BD6"/>
    <w:rsid w:val="0090731E"/>
    <w:rsid w:val="00940733"/>
    <w:rsid w:val="00944FD9"/>
    <w:rsid w:val="00966A22"/>
    <w:rsid w:val="00972F03"/>
    <w:rsid w:val="009738FC"/>
    <w:rsid w:val="0098367F"/>
    <w:rsid w:val="009A0C8B"/>
    <w:rsid w:val="009A20CD"/>
    <w:rsid w:val="009B6241"/>
    <w:rsid w:val="009C0309"/>
    <w:rsid w:val="00A16FC0"/>
    <w:rsid w:val="00A2129F"/>
    <w:rsid w:val="00A32C9E"/>
    <w:rsid w:val="00A5216F"/>
    <w:rsid w:val="00AA34B9"/>
    <w:rsid w:val="00AB613D"/>
    <w:rsid w:val="00AD2FC9"/>
    <w:rsid w:val="00AE7F20"/>
    <w:rsid w:val="00B534D5"/>
    <w:rsid w:val="00B62EB8"/>
    <w:rsid w:val="00B65A0A"/>
    <w:rsid w:val="00B67CDC"/>
    <w:rsid w:val="00B702D9"/>
    <w:rsid w:val="00B72D36"/>
    <w:rsid w:val="00B7357C"/>
    <w:rsid w:val="00B77837"/>
    <w:rsid w:val="00BB44D1"/>
    <w:rsid w:val="00BC4164"/>
    <w:rsid w:val="00BC4E42"/>
    <w:rsid w:val="00BD2DCC"/>
    <w:rsid w:val="00C60B5D"/>
    <w:rsid w:val="00C90559"/>
    <w:rsid w:val="00C9069D"/>
    <w:rsid w:val="00CA0500"/>
    <w:rsid w:val="00CA2251"/>
    <w:rsid w:val="00CA2F74"/>
    <w:rsid w:val="00CE4539"/>
    <w:rsid w:val="00D56C7C"/>
    <w:rsid w:val="00D71B4D"/>
    <w:rsid w:val="00D85FAB"/>
    <w:rsid w:val="00D90289"/>
    <w:rsid w:val="00D93D55"/>
    <w:rsid w:val="00DC4C60"/>
    <w:rsid w:val="00DD6CF4"/>
    <w:rsid w:val="00E0079A"/>
    <w:rsid w:val="00E0338B"/>
    <w:rsid w:val="00E444DA"/>
    <w:rsid w:val="00E45C84"/>
    <w:rsid w:val="00E504E5"/>
    <w:rsid w:val="00E925B1"/>
    <w:rsid w:val="00EA1BE9"/>
    <w:rsid w:val="00EB7A3E"/>
    <w:rsid w:val="00EC1AA7"/>
    <w:rsid w:val="00EC401A"/>
    <w:rsid w:val="00EC5331"/>
    <w:rsid w:val="00EF530A"/>
    <w:rsid w:val="00EF6622"/>
    <w:rsid w:val="00EF78A9"/>
    <w:rsid w:val="00F44521"/>
    <w:rsid w:val="00F55408"/>
    <w:rsid w:val="00F66152"/>
    <w:rsid w:val="00F71DF0"/>
    <w:rsid w:val="00F80170"/>
    <w:rsid w:val="00F80845"/>
    <w:rsid w:val="00F84474"/>
    <w:rsid w:val="00FA0A5F"/>
    <w:rsid w:val="00FA0F0D"/>
    <w:rsid w:val="00FA1286"/>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C5534D"/>
  <w15:docId w15:val="{6D21D5C7-00E8-4E39-B198-1307FA1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link w:val="ListParagraphChar"/>
    <w:uiPriority w:val="34"/>
    <w:qFormat/>
    <w:rsid w:val="00C60B5D"/>
    <w:pPr>
      <w:ind w:left="720"/>
      <w:contextualSpacing/>
    </w:pPr>
    <w:rPr>
      <w:szCs w:val="24"/>
      <w:lang w:val="en-US"/>
    </w:rPr>
  </w:style>
  <w:style w:type="character" w:customStyle="1" w:styleId="FootnoteTextChar">
    <w:name w:val="Footnote Text Char"/>
    <w:link w:val="FootnoteText"/>
    <w:rsid w:val="00C60B5D"/>
    <w:rPr>
      <w:rFonts w:ascii="Arial" w:eastAsia="SimSun" w:hAnsi="Arial" w:cs="Arial"/>
      <w:sz w:val="18"/>
      <w:lang w:val="es-ES" w:eastAsia="zh-CN"/>
    </w:rPr>
  </w:style>
  <w:style w:type="character" w:styleId="FootnoteReference">
    <w:name w:val="footnote reference"/>
    <w:basedOn w:val="DefaultParagraphFont"/>
    <w:rsid w:val="00C60B5D"/>
    <w:rPr>
      <w:vertAlign w:val="superscript"/>
    </w:rPr>
  </w:style>
  <w:style w:type="character" w:customStyle="1" w:styleId="ListParagraphChar">
    <w:name w:val="List Paragraph Char"/>
    <w:basedOn w:val="DefaultParagraphFont"/>
    <w:link w:val="ListParagraph"/>
    <w:uiPriority w:val="34"/>
    <w:locked/>
    <w:rsid w:val="00C60B5D"/>
    <w:rPr>
      <w:rFonts w:ascii="Arial" w:eastAsia="SimSun" w:hAnsi="Arial" w:cs="Arial"/>
      <w:sz w:val="22"/>
      <w:szCs w:val="24"/>
      <w:lang w:val="en-US" w:eastAsia="zh-CN"/>
    </w:rPr>
  </w:style>
  <w:style w:type="character" w:styleId="Hyperlink">
    <w:name w:val="Hyperlink"/>
    <w:basedOn w:val="DefaultParagraphFont"/>
    <w:unhideWhenUsed/>
    <w:rsid w:val="00C60B5D"/>
    <w:rPr>
      <w:color w:val="0000FF" w:themeColor="hyperlink"/>
      <w:u w:val="single"/>
    </w:rPr>
  </w:style>
  <w:style w:type="character" w:customStyle="1" w:styleId="Heading2Char">
    <w:name w:val="Heading 2 Char"/>
    <w:basedOn w:val="DefaultParagraphFont"/>
    <w:link w:val="Heading2"/>
    <w:rsid w:val="001C3F22"/>
    <w:rPr>
      <w:rFonts w:ascii="Arial" w:eastAsia="SimSun" w:hAnsi="Arial" w:cs="Arial"/>
      <w:bCs/>
      <w:iCs/>
      <w:caps/>
      <w:sz w:val="22"/>
      <w:szCs w:val="28"/>
      <w:lang w:val="es-ES" w:eastAsia="zh-CN"/>
    </w:rPr>
  </w:style>
  <w:style w:type="character" w:styleId="FollowedHyperlink">
    <w:name w:val="FollowedHyperlink"/>
    <w:basedOn w:val="DefaultParagraphFont"/>
    <w:semiHidden/>
    <w:unhideWhenUsed/>
    <w:rsid w:val="00AA3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govbody/es/wo_cc_71/wo_cc_71_7.pdf" TargetMode="External"/><Relationship Id="rId1" Type="http://schemas.openxmlformats.org/officeDocument/2006/relationships/hyperlink" Target="https://www.wipo.int/edocs/mdocs/govbody/es/wo_cc_71/wo_cc_71_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WO_CC_78 (S)</Template>
  <TotalTime>5</TotalTime>
  <Pages>3</Pages>
  <Words>902</Words>
  <Characters>4570</Characters>
  <Application>Microsoft Office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WO/CC/78/2</vt:lpstr>
    </vt:vector>
  </TitlesOfParts>
  <Company>WIPO</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WO/CC/78/2</dc:title>
  <dc:creator>REGUEIRA MIRA Claudia</dc:creator>
  <cp:keywords>PUBLIC</cp:keywords>
  <cp:lastModifiedBy>HÄFLIGER Patience</cp:lastModifiedBy>
  <cp:revision>4</cp:revision>
  <dcterms:created xsi:type="dcterms:W3CDTF">2020-07-16T13:43:00Z</dcterms:created>
  <dcterms:modified xsi:type="dcterms:W3CDTF">2020-07-17T07:39:00Z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