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BA9" w:rsidRPr="00B13213" w:rsidRDefault="008B14EA" w:rsidP="008B14EA">
      <w:pPr>
        <w:spacing w:after="120"/>
        <w:jc w:val="right"/>
        <w:rPr>
          <w:lang w:val="es-ES_tradnl"/>
        </w:rPr>
      </w:pPr>
      <w:r w:rsidRPr="00B13213">
        <w:rPr>
          <w:noProof/>
          <w:lang w:val="es-ES_tradnl"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13213">
        <w:rPr>
          <w:rFonts w:ascii="Arial Black" w:hAnsi="Arial Black"/>
          <w:caps/>
          <w:noProof/>
          <w:sz w:val="15"/>
          <w:szCs w:val="15"/>
          <w:lang w:val="es-ES_tradnl"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4D3A4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E83BA9" w:rsidRPr="00B13213" w:rsidRDefault="00186911" w:rsidP="008B14EA">
      <w:pPr>
        <w:jc w:val="right"/>
        <w:rPr>
          <w:rFonts w:ascii="Arial Black" w:hAnsi="Arial Black"/>
          <w:caps/>
          <w:sz w:val="15"/>
          <w:lang w:val="es-ES_tradnl"/>
        </w:rPr>
      </w:pPr>
      <w:r w:rsidRPr="00B13213">
        <w:rPr>
          <w:rFonts w:ascii="Arial Black" w:hAnsi="Arial Black"/>
          <w:caps/>
          <w:sz w:val="15"/>
          <w:szCs w:val="15"/>
          <w:lang w:val="es-ES_tradnl"/>
        </w:rPr>
        <w:t>WO/CC/8</w:t>
      </w:r>
      <w:r w:rsidR="001C1756" w:rsidRPr="00B13213">
        <w:rPr>
          <w:rFonts w:ascii="Arial Black" w:hAnsi="Arial Black"/>
          <w:caps/>
          <w:sz w:val="15"/>
          <w:szCs w:val="15"/>
          <w:lang w:val="es-ES_tradnl"/>
        </w:rPr>
        <w:t>2</w:t>
      </w:r>
      <w:r w:rsidRPr="00B13213">
        <w:rPr>
          <w:rFonts w:ascii="Arial Black" w:hAnsi="Arial Black"/>
          <w:caps/>
          <w:sz w:val="15"/>
          <w:szCs w:val="15"/>
          <w:lang w:val="es-ES_tradnl"/>
        </w:rPr>
        <w:t>/</w:t>
      </w:r>
      <w:bookmarkStart w:id="0" w:name="Code"/>
      <w:r w:rsidR="00835F2E" w:rsidRPr="00B13213">
        <w:rPr>
          <w:rFonts w:ascii="Arial Black" w:hAnsi="Arial Black"/>
          <w:caps/>
          <w:sz w:val="15"/>
          <w:lang w:val="es-ES_tradnl"/>
        </w:rPr>
        <w:t>5</w:t>
      </w:r>
    </w:p>
    <w:bookmarkEnd w:id="0"/>
    <w:p w:rsidR="00E83BA9" w:rsidRPr="00B13213" w:rsidRDefault="008B14EA" w:rsidP="008B14EA">
      <w:pPr>
        <w:jc w:val="right"/>
        <w:rPr>
          <w:rFonts w:ascii="Arial Black" w:hAnsi="Arial Black"/>
          <w:caps/>
          <w:sz w:val="15"/>
          <w:lang w:val="es-ES_tradnl"/>
        </w:rPr>
      </w:pPr>
      <w:r w:rsidRPr="00B13213">
        <w:rPr>
          <w:rFonts w:ascii="Arial Black" w:hAnsi="Arial Black"/>
          <w:caps/>
          <w:sz w:val="15"/>
          <w:lang w:val="es-ES_tradnl"/>
        </w:rPr>
        <w:t xml:space="preserve">ORIGINAL: </w:t>
      </w:r>
      <w:bookmarkStart w:id="1" w:name="Original"/>
      <w:r w:rsidR="00835F2E" w:rsidRPr="00B13213">
        <w:rPr>
          <w:rFonts w:ascii="Arial Black" w:hAnsi="Arial Black"/>
          <w:caps/>
          <w:sz w:val="15"/>
          <w:lang w:val="es-ES_tradnl"/>
        </w:rPr>
        <w:t>Inglés</w:t>
      </w:r>
    </w:p>
    <w:bookmarkEnd w:id="1"/>
    <w:p w:rsidR="00E83BA9" w:rsidRPr="00B13213" w:rsidRDefault="008B14EA" w:rsidP="008B14EA">
      <w:pPr>
        <w:spacing w:after="1200"/>
        <w:jc w:val="right"/>
        <w:rPr>
          <w:rFonts w:ascii="Arial Black" w:hAnsi="Arial Black"/>
          <w:caps/>
          <w:sz w:val="15"/>
          <w:lang w:val="es-ES_tradnl"/>
        </w:rPr>
      </w:pPr>
      <w:r w:rsidRPr="00B13213">
        <w:rPr>
          <w:rFonts w:ascii="Arial Black" w:hAnsi="Arial Black"/>
          <w:caps/>
          <w:sz w:val="15"/>
          <w:lang w:val="es-ES_tradnl"/>
        </w:rPr>
        <w:t xml:space="preserve">FECHA: </w:t>
      </w:r>
      <w:bookmarkStart w:id="2" w:name="Date"/>
      <w:r w:rsidR="00EF6B47" w:rsidRPr="00B13213">
        <w:rPr>
          <w:rFonts w:ascii="Arial Black" w:hAnsi="Arial Black"/>
          <w:caps/>
          <w:sz w:val="15"/>
          <w:lang w:val="es-ES_tradnl"/>
        </w:rPr>
        <w:t>17 de jul</w:t>
      </w:r>
      <w:r w:rsidR="00835F2E" w:rsidRPr="00B13213">
        <w:rPr>
          <w:rFonts w:ascii="Arial Black" w:hAnsi="Arial Black"/>
          <w:caps/>
          <w:sz w:val="15"/>
          <w:lang w:val="es-ES_tradnl"/>
        </w:rPr>
        <w:t>io de 2023</w:t>
      </w:r>
    </w:p>
    <w:bookmarkEnd w:id="2"/>
    <w:p w:rsidR="00E83BA9" w:rsidRPr="00B13213" w:rsidRDefault="00186911" w:rsidP="008B14EA">
      <w:pPr>
        <w:spacing w:after="600"/>
        <w:rPr>
          <w:b/>
          <w:sz w:val="28"/>
          <w:szCs w:val="28"/>
          <w:lang w:val="es-ES_tradnl"/>
        </w:rPr>
      </w:pPr>
      <w:r w:rsidRPr="00B13213">
        <w:rPr>
          <w:b/>
          <w:sz w:val="28"/>
          <w:szCs w:val="28"/>
          <w:lang w:val="es-ES_tradnl"/>
        </w:rPr>
        <w:t>Comité de Coordinación de la OMPI</w:t>
      </w:r>
    </w:p>
    <w:p w:rsidR="00E83BA9" w:rsidRPr="00B13213" w:rsidRDefault="001C1756" w:rsidP="00323EB5">
      <w:pPr>
        <w:rPr>
          <w:b/>
          <w:sz w:val="24"/>
          <w:szCs w:val="24"/>
          <w:lang w:val="es-ES_tradnl"/>
        </w:rPr>
      </w:pPr>
      <w:r w:rsidRPr="00B13213">
        <w:rPr>
          <w:b/>
          <w:sz w:val="24"/>
          <w:szCs w:val="24"/>
          <w:lang w:val="es-ES_tradnl"/>
        </w:rPr>
        <w:t>Octogésima segunda sesión (54</w:t>
      </w:r>
      <w:r w:rsidR="00742CC1" w:rsidRPr="00B13213">
        <w:rPr>
          <w:b/>
          <w:sz w:val="24"/>
          <w:szCs w:val="24"/>
          <w:lang w:val="es-ES_tradnl"/>
        </w:rPr>
        <w:t>.</w:t>
      </w:r>
      <w:r w:rsidR="00D9028C" w:rsidRPr="00B13213">
        <w:rPr>
          <w:b/>
          <w:sz w:val="24"/>
          <w:szCs w:val="24"/>
          <w:vertAlign w:val="superscript"/>
          <w:lang w:val="es-ES_tradnl"/>
        </w:rPr>
        <w:t>a</w:t>
      </w:r>
      <w:r w:rsidR="00186911" w:rsidRPr="00B13213">
        <w:rPr>
          <w:b/>
          <w:sz w:val="24"/>
          <w:szCs w:val="24"/>
          <w:lang w:val="es-ES_tradnl"/>
        </w:rPr>
        <w:t xml:space="preserve"> ordinaria)</w:t>
      </w:r>
    </w:p>
    <w:p w:rsidR="00E83BA9" w:rsidRPr="00B13213" w:rsidRDefault="00186911" w:rsidP="008B14EA">
      <w:pPr>
        <w:spacing w:after="720"/>
        <w:rPr>
          <w:b/>
          <w:sz w:val="24"/>
          <w:szCs w:val="24"/>
          <w:lang w:val="es-ES_tradnl"/>
        </w:rPr>
      </w:pPr>
      <w:r w:rsidRPr="00B13213">
        <w:rPr>
          <w:b/>
          <w:sz w:val="24"/>
          <w:szCs w:val="24"/>
          <w:lang w:val="es-ES_tradnl"/>
        </w:rPr>
        <w:t xml:space="preserve">Ginebra, </w:t>
      </w:r>
      <w:r w:rsidR="001C1756" w:rsidRPr="00B13213">
        <w:rPr>
          <w:b/>
          <w:sz w:val="24"/>
          <w:szCs w:val="24"/>
          <w:lang w:val="es-ES_tradnl"/>
        </w:rPr>
        <w:t>6</w:t>
      </w:r>
      <w:r w:rsidRPr="00B13213">
        <w:rPr>
          <w:b/>
          <w:sz w:val="24"/>
          <w:szCs w:val="24"/>
          <w:lang w:val="es-ES_tradnl"/>
        </w:rPr>
        <w:t xml:space="preserve"> a </w:t>
      </w:r>
      <w:r w:rsidR="001C1756" w:rsidRPr="00B13213">
        <w:rPr>
          <w:b/>
          <w:sz w:val="24"/>
          <w:szCs w:val="24"/>
          <w:lang w:val="es-ES_tradnl"/>
        </w:rPr>
        <w:t>14 de julio de 2023</w:t>
      </w:r>
    </w:p>
    <w:p w:rsidR="00E83BA9" w:rsidRPr="00B13213" w:rsidRDefault="00835F2E" w:rsidP="008B14EA">
      <w:pPr>
        <w:spacing w:after="360"/>
        <w:rPr>
          <w:caps/>
          <w:sz w:val="24"/>
          <w:lang w:val="es-ES_tradnl"/>
        </w:rPr>
      </w:pPr>
      <w:bookmarkStart w:id="3" w:name="TitleOfDoc"/>
      <w:r w:rsidRPr="00B13213">
        <w:rPr>
          <w:caps/>
          <w:sz w:val="24"/>
          <w:lang w:val="es-ES_tradnl"/>
        </w:rPr>
        <w:t>NOMBRAMIENTO DEL DIRECTOR/LA DIRECTORA DE LA DIVISIÓN DE SUPERVISIÓN INTERNA (DSI)</w:t>
      </w:r>
    </w:p>
    <w:p w:rsidR="00E83BA9" w:rsidRPr="00B13213" w:rsidRDefault="00835F2E" w:rsidP="008B14EA">
      <w:pPr>
        <w:spacing w:after="960"/>
        <w:rPr>
          <w:i/>
          <w:lang w:val="es-ES_tradnl"/>
        </w:rPr>
      </w:pPr>
      <w:bookmarkStart w:id="4" w:name="Prepared"/>
      <w:bookmarkEnd w:id="3"/>
      <w:r w:rsidRPr="00B13213">
        <w:rPr>
          <w:i/>
          <w:lang w:val="es-ES_tradnl"/>
        </w:rPr>
        <w:t>Documento preparado por la Secretaría</w:t>
      </w:r>
    </w:p>
    <w:bookmarkEnd w:id="4"/>
    <w:p w:rsidR="00E83BA9" w:rsidRPr="00B13213" w:rsidRDefault="0002234F" w:rsidP="0002234F">
      <w:pPr>
        <w:pStyle w:val="ListParagraph"/>
        <w:numPr>
          <w:ilvl w:val="0"/>
          <w:numId w:val="7"/>
        </w:numPr>
        <w:ind w:left="0" w:firstLine="0"/>
        <w:rPr>
          <w:lang w:val="es-ES_tradnl"/>
        </w:rPr>
      </w:pPr>
      <w:r w:rsidRPr="00B13213">
        <w:rPr>
          <w:lang w:val="es-ES_tradnl"/>
        </w:rPr>
        <w:t>Se recuerda que en la Carta de Supervisión Interna de la OMPI a</w:t>
      </w:r>
      <w:r w:rsidR="00A12EDE" w:rsidRPr="00B13213">
        <w:rPr>
          <w:lang w:val="es-ES_tradnl"/>
        </w:rPr>
        <w:t>djunta</w:t>
      </w:r>
      <w:r w:rsidRPr="00B13213">
        <w:rPr>
          <w:lang w:val="es-ES_tradnl"/>
        </w:rPr>
        <w:t xml:space="preserve"> al Reglamento Financiero y Reglamentación Financiera de la Organización Mundial de la Propiedad Intelectual (OMPI) (Anexo</w:t>
      </w:r>
      <w:r w:rsidR="00E83BA9" w:rsidRPr="00B13213">
        <w:rPr>
          <w:lang w:val="es-ES_tradnl"/>
        </w:rPr>
        <w:t xml:space="preserve"> I), se establece lo siguiente:</w:t>
      </w:r>
    </w:p>
    <w:p w:rsidR="00E83BA9" w:rsidRPr="00B13213" w:rsidRDefault="00E83BA9" w:rsidP="0002234F">
      <w:pPr>
        <w:pStyle w:val="ListParagraph"/>
        <w:ind w:left="0"/>
        <w:rPr>
          <w:lang w:val="es-ES_tradnl"/>
        </w:rPr>
      </w:pPr>
    </w:p>
    <w:p w:rsidR="00E83BA9" w:rsidRPr="00B13213" w:rsidRDefault="0002234F" w:rsidP="0002234F">
      <w:pPr>
        <w:autoSpaceDE w:val="0"/>
        <w:autoSpaceDN w:val="0"/>
        <w:adjustRightInd w:val="0"/>
        <w:ind w:left="567"/>
        <w:rPr>
          <w:rFonts w:ascii="Arial-BoldMT" w:hAnsi="Arial-BoldMT" w:cs="Arial-BoldMT"/>
          <w:bCs/>
          <w:sz w:val="23"/>
          <w:szCs w:val="23"/>
          <w:lang w:val="es-ES_tradnl"/>
        </w:rPr>
      </w:pPr>
      <w:r w:rsidRPr="00B13213">
        <w:rPr>
          <w:rFonts w:ascii="Arial-BoldMT" w:hAnsi="Arial-BoldMT" w:cs="Arial-BoldMT"/>
          <w:bCs/>
          <w:sz w:val="23"/>
          <w:szCs w:val="23"/>
          <w:lang w:val="es-ES_tradnl"/>
        </w:rPr>
        <w:t>“I.</w:t>
      </w:r>
      <w:r w:rsidRPr="00B13213">
        <w:rPr>
          <w:rFonts w:ascii="Arial-BoldMT" w:hAnsi="Arial-BoldMT" w:cs="Arial-BoldMT"/>
          <w:bCs/>
          <w:sz w:val="23"/>
          <w:szCs w:val="23"/>
          <w:lang w:val="es-ES_tradnl"/>
        </w:rPr>
        <w:tab/>
        <w:t>NOMBRAMIENTO, EVALUACIÓN DE LA ACTUACIÓN PROFESIONAL Y DESTITUCIÓN DEL DIRECTOR DE LA DSI</w:t>
      </w:r>
    </w:p>
    <w:p w:rsidR="00E83BA9" w:rsidRPr="00B13213" w:rsidRDefault="00E83BA9" w:rsidP="0002234F">
      <w:pPr>
        <w:autoSpaceDE w:val="0"/>
        <w:autoSpaceDN w:val="0"/>
        <w:adjustRightInd w:val="0"/>
        <w:ind w:left="567"/>
        <w:rPr>
          <w:rFonts w:ascii="Arial-BoldMT" w:hAnsi="Arial-BoldMT" w:cs="Arial-BoldMT"/>
          <w:bCs/>
          <w:sz w:val="23"/>
          <w:szCs w:val="23"/>
          <w:lang w:val="es-ES_tradnl"/>
        </w:rPr>
      </w:pPr>
    </w:p>
    <w:p w:rsidR="00E83BA9" w:rsidRPr="00B13213" w:rsidRDefault="0002234F" w:rsidP="0002234F">
      <w:pPr>
        <w:autoSpaceDE w:val="0"/>
        <w:autoSpaceDN w:val="0"/>
        <w:adjustRightInd w:val="0"/>
        <w:ind w:left="567"/>
        <w:rPr>
          <w:rFonts w:ascii="ArialMT" w:hAnsi="ArialMT" w:cs="ArialMT"/>
          <w:sz w:val="21"/>
          <w:szCs w:val="21"/>
          <w:lang w:val="es-ES_tradnl"/>
        </w:rPr>
      </w:pPr>
      <w:r w:rsidRPr="00B13213">
        <w:rPr>
          <w:rFonts w:ascii="ArialMT" w:hAnsi="ArialMT" w:cs="ArialMT"/>
          <w:sz w:val="21"/>
          <w:szCs w:val="21"/>
          <w:lang w:val="es-ES_tradnl"/>
        </w:rPr>
        <w:t>51.</w:t>
      </w:r>
      <w:r w:rsidRPr="00B13213">
        <w:rPr>
          <w:rFonts w:ascii="ArialMT" w:hAnsi="ArialMT" w:cs="ArialMT"/>
          <w:sz w:val="21"/>
          <w:szCs w:val="21"/>
          <w:lang w:val="es-ES_tradnl"/>
        </w:rPr>
        <w:tab/>
      </w:r>
      <w:r w:rsidR="007F20EB" w:rsidRPr="00B13213">
        <w:rPr>
          <w:lang w:val="es-ES_tradnl"/>
        </w:rPr>
        <w:t>La persona que ocupe el puesto de director de la DSI deberá poseer sólidas cualificaciones y competencias en supervisión. La contratación del director de la DSI deberá basarse en un proceso de selección internacional abierto y transparente que dirigirá el director general, en consulta con la CCIS</w:t>
      </w:r>
      <w:r w:rsidRPr="00B13213">
        <w:rPr>
          <w:rFonts w:ascii="ArialMT" w:hAnsi="ArialMT" w:cs="ArialMT"/>
          <w:sz w:val="21"/>
          <w:szCs w:val="21"/>
          <w:lang w:val="es-ES_tradnl"/>
        </w:rPr>
        <w:t>.</w:t>
      </w:r>
    </w:p>
    <w:p w:rsidR="00E83BA9" w:rsidRPr="00B13213" w:rsidRDefault="00E83BA9" w:rsidP="0002234F">
      <w:pPr>
        <w:autoSpaceDE w:val="0"/>
        <w:autoSpaceDN w:val="0"/>
        <w:adjustRightInd w:val="0"/>
        <w:ind w:left="567"/>
        <w:rPr>
          <w:rFonts w:ascii="ArialMT" w:hAnsi="ArialMT" w:cs="ArialMT"/>
          <w:sz w:val="21"/>
          <w:szCs w:val="21"/>
          <w:lang w:val="es-ES_tradnl"/>
        </w:rPr>
      </w:pPr>
    </w:p>
    <w:p w:rsidR="00E83BA9" w:rsidRPr="00B13213" w:rsidRDefault="0002234F" w:rsidP="0002234F">
      <w:pPr>
        <w:autoSpaceDE w:val="0"/>
        <w:autoSpaceDN w:val="0"/>
        <w:adjustRightInd w:val="0"/>
        <w:ind w:left="567"/>
        <w:rPr>
          <w:rFonts w:ascii="ArialMT" w:hAnsi="ArialMT" w:cs="ArialMT"/>
          <w:sz w:val="21"/>
          <w:szCs w:val="21"/>
          <w:lang w:val="es-ES_tradnl"/>
        </w:rPr>
      </w:pPr>
      <w:r w:rsidRPr="00B13213">
        <w:rPr>
          <w:rFonts w:ascii="ArialMT" w:hAnsi="ArialMT" w:cs="ArialMT"/>
          <w:sz w:val="21"/>
          <w:szCs w:val="21"/>
          <w:lang w:val="es-ES_tradnl"/>
        </w:rPr>
        <w:t>52.</w:t>
      </w:r>
      <w:r w:rsidRPr="00B13213">
        <w:rPr>
          <w:rFonts w:ascii="ArialMT" w:hAnsi="ArialMT" w:cs="ArialMT"/>
          <w:sz w:val="21"/>
          <w:szCs w:val="21"/>
          <w:lang w:val="es-ES_tradnl"/>
        </w:rPr>
        <w:tab/>
      </w:r>
      <w:r w:rsidR="007F20EB" w:rsidRPr="00B13213">
        <w:rPr>
          <w:lang w:val="es-ES_tradnl"/>
        </w:rPr>
        <w:t>El director de la DSI será nombrado por el director general, tras la aprobación de la CCIS y del Comité de Coordinación. Ejercerá sus funciones durante un período de seis años, no renovable. Una vez terminado ese mandato, no tendrá derecho a ocupar posteriormente ningún puesto de trabajo en la OMPI. En la medida de lo posible, se tomarán las disposiciones necesarias para que el comienzo del mandato del director de la DSI no coincida con el comienzo del mandato del nuevo auditor externo.</w:t>
      </w:r>
    </w:p>
    <w:p w:rsidR="00E83BA9" w:rsidRPr="00B13213" w:rsidRDefault="00E83BA9" w:rsidP="0002234F">
      <w:pPr>
        <w:autoSpaceDE w:val="0"/>
        <w:autoSpaceDN w:val="0"/>
        <w:adjustRightInd w:val="0"/>
        <w:ind w:left="567"/>
        <w:rPr>
          <w:rFonts w:ascii="ArialMT" w:hAnsi="ArialMT" w:cs="ArialMT"/>
          <w:sz w:val="21"/>
          <w:szCs w:val="21"/>
          <w:lang w:val="es-ES_tradnl"/>
        </w:rPr>
      </w:pPr>
    </w:p>
    <w:p w:rsidR="00E83BA9" w:rsidRPr="00B13213" w:rsidRDefault="0002234F" w:rsidP="0002234F">
      <w:pPr>
        <w:autoSpaceDE w:val="0"/>
        <w:autoSpaceDN w:val="0"/>
        <w:adjustRightInd w:val="0"/>
        <w:ind w:left="567"/>
        <w:rPr>
          <w:rFonts w:ascii="ArialMT" w:hAnsi="ArialMT" w:cs="ArialMT"/>
          <w:sz w:val="21"/>
          <w:szCs w:val="21"/>
          <w:lang w:val="es-ES_tradnl"/>
        </w:rPr>
      </w:pPr>
      <w:r w:rsidRPr="00B13213">
        <w:rPr>
          <w:rFonts w:ascii="ArialMT" w:hAnsi="ArialMT" w:cs="ArialMT"/>
          <w:sz w:val="21"/>
          <w:szCs w:val="21"/>
          <w:lang w:val="es-ES_tradnl"/>
        </w:rPr>
        <w:t>53.</w:t>
      </w:r>
      <w:r w:rsidRPr="00B13213">
        <w:rPr>
          <w:rFonts w:ascii="ArialMT" w:hAnsi="ArialMT" w:cs="ArialMT"/>
          <w:sz w:val="21"/>
          <w:szCs w:val="21"/>
          <w:lang w:val="es-ES_tradnl"/>
        </w:rPr>
        <w:tab/>
      </w:r>
      <w:r w:rsidR="007F20EB" w:rsidRPr="00B13213">
        <w:rPr>
          <w:lang w:val="es-ES_tradnl"/>
        </w:rPr>
        <w:t>El director general podrá destituir al director de la DSI solo por motivos específicos y documentados, tras la aprobación de la CCIS y del Comité de Coordinación</w:t>
      </w:r>
      <w:r w:rsidRPr="00B13213">
        <w:rPr>
          <w:rFonts w:ascii="ArialMT" w:hAnsi="ArialMT" w:cs="ArialMT"/>
          <w:sz w:val="21"/>
          <w:szCs w:val="21"/>
          <w:lang w:val="es-ES_tradnl"/>
        </w:rPr>
        <w:t>.</w:t>
      </w:r>
    </w:p>
    <w:p w:rsidR="00E83BA9" w:rsidRPr="00B13213" w:rsidRDefault="00E83BA9" w:rsidP="0002234F">
      <w:pPr>
        <w:autoSpaceDE w:val="0"/>
        <w:autoSpaceDN w:val="0"/>
        <w:adjustRightInd w:val="0"/>
        <w:ind w:left="567"/>
        <w:rPr>
          <w:rFonts w:ascii="ArialMT" w:hAnsi="ArialMT" w:cs="ArialMT"/>
          <w:sz w:val="19"/>
          <w:szCs w:val="19"/>
          <w:lang w:val="es-ES_tradnl"/>
        </w:rPr>
      </w:pPr>
    </w:p>
    <w:p w:rsidR="00E83BA9" w:rsidRPr="00B13213" w:rsidRDefault="0002234F" w:rsidP="0002234F">
      <w:pPr>
        <w:autoSpaceDE w:val="0"/>
        <w:autoSpaceDN w:val="0"/>
        <w:adjustRightInd w:val="0"/>
        <w:ind w:left="567"/>
        <w:rPr>
          <w:lang w:val="es-ES_tradnl"/>
        </w:rPr>
      </w:pPr>
      <w:r w:rsidRPr="00B13213">
        <w:rPr>
          <w:rFonts w:ascii="ArialMT" w:hAnsi="ArialMT" w:cs="ArialMT"/>
          <w:sz w:val="21"/>
          <w:szCs w:val="21"/>
          <w:lang w:val="es-ES_tradnl"/>
        </w:rPr>
        <w:lastRenderedPageBreak/>
        <w:t>54.</w:t>
      </w:r>
      <w:r w:rsidRPr="00B13213">
        <w:rPr>
          <w:rFonts w:ascii="ArialMT" w:hAnsi="ArialMT" w:cs="ArialMT"/>
          <w:sz w:val="21"/>
          <w:szCs w:val="21"/>
          <w:lang w:val="es-ES_tradnl"/>
        </w:rPr>
        <w:tab/>
      </w:r>
      <w:r w:rsidR="007F20EB" w:rsidRPr="00B13213">
        <w:rPr>
          <w:lang w:val="es-ES_tradnl"/>
        </w:rPr>
        <w:t>La evaluación de la actuación profesional del director de la DSI correrá a cargo del director general, tras haber recibido información de la CCIS y previa consulta con dicho órgano</w:t>
      </w:r>
      <w:r w:rsidRPr="00B13213">
        <w:rPr>
          <w:rFonts w:ascii="ArialMT" w:hAnsi="ArialMT" w:cs="ArialMT"/>
          <w:sz w:val="21"/>
          <w:szCs w:val="21"/>
          <w:lang w:val="es-ES_tradnl"/>
        </w:rPr>
        <w:t>.”</w:t>
      </w:r>
    </w:p>
    <w:p w:rsidR="00E83BA9" w:rsidRPr="00B13213" w:rsidRDefault="00E83BA9" w:rsidP="0002234F">
      <w:pPr>
        <w:pStyle w:val="ListParagraph"/>
        <w:ind w:left="0"/>
        <w:rPr>
          <w:lang w:val="es-ES_tradnl"/>
        </w:rPr>
      </w:pPr>
    </w:p>
    <w:p w:rsidR="00E83BA9" w:rsidRPr="00B13213" w:rsidRDefault="0002234F" w:rsidP="00DE31D0">
      <w:pPr>
        <w:numPr>
          <w:ilvl w:val="0"/>
          <w:numId w:val="7"/>
        </w:numPr>
        <w:ind w:left="0" w:firstLine="0"/>
        <w:contextualSpacing/>
        <w:rPr>
          <w:rFonts w:eastAsia="Times New Roman"/>
          <w:szCs w:val="22"/>
          <w:lang w:val="es-ES_tradnl" w:eastAsia="en-US"/>
        </w:rPr>
      </w:pPr>
      <w:r w:rsidRPr="00B13213">
        <w:rPr>
          <w:lang w:val="es-ES_tradnl"/>
        </w:rPr>
        <w:t xml:space="preserve">El puesto de </w:t>
      </w:r>
      <w:r w:rsidR="00035DF0" w:rsidRPr="00B13213">
        <w:rPr>
          <w:lang w:val="es-ES_tradnl"/>
        </w:rPr>
        <w:t xml:space="preserve">director </w:t>
      </w:r>
      <w:r w:rsidRPr="00B13213">
        <w:rPr>
          <w:lang w:val="es-ES_tradnl"/>
        </w:rPr>
        <w:t>de la División de Supervisión Interna (DSI) quedó vacante el 1 de febrero de 2023 debido a</w:t>
      </w:r>
      <w:r w:rsidR="00BC389F" w:rsidRPr="00B13213">
        <w:rPr>
          <w:lang w:val="es-ES_tradnl"/>
        </w:rPr>
        <w:t xml:space="preserve"> </w:t>
      </w:r>
      <w:r w:rsidR="00E83BA9" w:rsidRPr="00B13213">
        <w:rPr>
          <w:lang w:val="es-ES_tradnl"/>
        </w:rPr>
        <w:t xml:space="preserve">la finalización </w:t>
      </w:r>
      <w:r w:rsidR="00035DF0" w:rsidRPr="00B13213">
        <w:rPr>
          <w:lang w:val="es-ES_tradnl"/>
        </w:rPr>
        <w:t>del mandato no renovable del titular del puesto, en enero de</w:t>
      </w:r>
      <w:r w:rsidR="00035DF0" w:rsidRPr="00B13213">
        <w:rPr>
          <w:rFonts w:eastAsia="Times New Roman"/>
          <w:szCs w:val="22"/>
          <w:lang w:val="es-ES_tradnl" w:eastAsia="en-US"/>
        </w:rPr>
        <w:t xml:space="preserve"> </w:t>
      </w:r>
      <w:r w:rsidR="00BC389F" w:rsidRPr="00B13213">
        <w:rPr>
          <w:rFonts w:eastAsia="Times New Roman"/>
          <w:szCs w:val="22"/>
          <w:lang w:val="es-ES_tradnl" w:eastAsia="en-US"/>
        </w:rPr>
        <w:t xml:space="preserve">2023. </w:t>
      </w:r>
      <w:r w:rsidR="00B14E3A" w:rsidRPr="00B13213">
        <w:rPr>
          <w:rFonts w:eastAsia="Times New Roman"/>
          <w:szCs w:val="22"/>
          <w:lang w:val="es-ES_tradnl" w:eastAsia="en-US"/>
        </w:rPr>
        <w:t>Teniendo en cuenta que</w:t>
      </w:r>
      <w:r w:rsidR="00DE31D0" w:rsidRPr="00B13213">
        <w:rPr>
          <w:rFonts w:eastAsia="Times New Roman"/>
          <w:szCs w:val="22"/>
          <w:lang w:val="es-ES_tradnl" w:eastAsia="en-US"/>
        </w:rPr>
        <w:t>, de ser posible,</w:t>
      </w:r>
      <w:r w:rsidR="00B14E3A" w:rsidRPr="00B13213">
        <w:rPr>
          <w:rFonts w:eastAsia="Times New Roman"/>
          <w:szCs w:val="22"/>
          <w:lang w:val="es-ES_tradnl" w:eastAsia="en-US"/>
        </w:rPr>
        <w:t xml:space="preserve"> </w:t>
      </w:r>
      <w:r w:rsidR="00DE31D0" w:rsidRPr="00B13213">
        <w:rPr>
          <w:rFonts w:eastAsia="Times New Roman"/>
          <w:szCs w:val="22"/>
          <w:lang w:val="es-ES_tradnl" w:eastAsia="en-US"/>
        </w:rPr>
        <w:t>deberían tomarse medidas para velar por que el comienzo del mandado del</w:t>
      </w:r>
      <w:r w:rsidR="00BC389F" w:rsidRPr="00B13213">
        <w:rPr>
          <w:rFonts w:eastAsia="Times New Roman"/>
          <w:lang w:val="es-ES_tradnl" w:eastAsia="en-US"/>
        </w:rPr>
        <w:t xml:space="preserve"> </w:t>
      </w:r>
      <w:r w:rsidR="00E83BA9" w:rsidRPr="00B13213">
        <w:rPr>
          <w:rFonts w:eastAsia="Times New Roman"/>
          <w:lang w:val="es-ES_tradnl" w:eastAsia="en-US"/>
        </w:rPr>
        <w:t>director</w:t>
      </w:r>
      <w:r w:rsidR="00DE31D0" w:rsidRPr="00B13213">
        <w:rPr>
          <w:rFonts w:eastAsia="Times New Roman"/>
          <w:lang w:val="es-ES_tradnl" w:eastAsia="en-US"/>
        </w:rPr>
        <w:t xml:space="preserve"> de la DSI no coincida con el comienzo del mandato del nuevo</w:t>
      </w:r>
      <w:r w:rsidR="00BC389F" w:rsidRPr="00B13213">
        <w:rPr>
          <w:rFonts w:eastAsia="Times New Roman"/>
          <w:lang w:val="es-ES_tradnl" w:eastAsia="en-US"/>
        </w:rPr>
        <w:t xml:space="preserve"> </w:t>
      </w:r>
      <w:r w:rsidR="00E83BA9" w:rsidRPr="00B13213">
        <w:rPr>
          <w:rFonts w:eastAsia="Times New Roman"/>
          <w:lang w:val="es-ES_tradnl" w:eastAsia="en-US"/>
        </w:rPr>
        <w:t>auditor externo</w:t>
      </w:r>
      <w:r w:rsidR="00BC389F" w:rsidRPr="00B13213">
        <w:rPr>
          <w:rFonts w:eastAsia="Times New Roman"/>
          <w:lang w:val="es-ES_tradnl" w:eastAsia="en-US"/>
        </w:rPr>
        <w:t xml:space="preserve">, </w:t>
      </w:r>
      <w:r w:rsidR="00DE31D0" w:rsidRPr="00B13213">
        <w:rPr>
          <w:rFonts w:eastAsia="Times New Roman"/>
          <w:lang w:val="es-ES_tradnl" w:eastAsia="en-US"/>
        </w:rPr>
        <w:t>el aviso de vacante para el cargo se publicó inicialmente el</w:t>
      </w:r>
      <w:r w:rsidR="00DE31D0" w:rsidRPr="00B13213">
        <w:rPr>
          <w:rFonts w:eastAsia="Times New Roman"/>
          <w:szCs w:val="22"/>
          <w:lang w:val="es-ES_tradnl" w:eastAsia="en-US"/>
        </w:rPr>
        <w:t> </w:t>
      </w:r>
      <w:r w:rsidR="00E83BA9" w:rsidRPr="00B13213">
        <w:rPr>
          <w:rFonts w:eastAsia="Times New Roman"/>
          <w:szCs w:val="22"/>
          <w:lang w:val="es-ES_tradnl" w:eastAsia="en-US"/>
        </w:rPr>
        <w:t>28 de febrero de</w:t>
      </w:r>
      <w:r w:rsidR="00BC389F" w:rsidRPr="00B13213">
        <w:rPr>
          <w:rFonts w:eastAsia="Times New Roman"/>
          <w:szCs w:val="22"/>
          <w:lang w:val="es-ES_tradnl" w:eastAsia="en-US"/>
        </w:rPr>
        <w:t xml:space="preserve"> 2022, </w:t>
      </w:r>
      <w:r w:rsidR="00DE31D0" w:rsidRPr="00B13213">
        <w:rPr>
          <w:rFonts w:eastAsia="Times New Roman"/>
          <w:szCs w:val="22"/>
          <w:lang w:val="es-ES_tradnl" w:eastAsia="en-US"/>
        </w:rPr>
        <w:t>pero el concurso se canceló posteriormente debido a que no había un número suficiente de candidaturas idóneas.</w:t>
      </w:r>
    </w:p>
    <w:p w:rsidR="00E83BA9" w:rsidRPr="00B13213" w:rsidRDefault="00E83BA9" w:rsidP="00BC389F">
      <w:pPr>
        <w:contextualSpacing/>
        <w:rPr>
          <w:rFonts w:eastAsia="Times New Roman"/>
          <w:lang w:val="es-ES_tradnl" w:eastAsia="en-US"/>
        </w:rPr>
      </w:pPr>
    </w:p>
    <w:p w:rsidR="00E83BA9" w:rsidRPr="00B13213" w:rsidRDefault="00DD7E07" w:rsidP="00DD7E07">
      <w:pPr>
        <w:numPr>
          <w:ilvl w:val="0"/>
          <w:numId w:val="7"/>
        </w:numPr>
        <w:ind w:left="0" w:firstLine="0"/>
        <w:contextualSpacing/>
        <w:rPr>
          <w:rFonts w:eastAsia="Times New Roman"/>
          <w:lang w:val="es-ES_tradnl" w:eastAsia="en-US"/>
        </w:rPr>
      </w:pPr>
      <w:r w:rsidRPr="00B13213">
        <w:rPr>
          <w:rFonts w:eastAsia="Times New Roman"/>
          <w:lang w:val="es-ES_tradnl" w:eastAsia="en-US"/>
        </w:rPr>
        <w:t>Volvió a darse amplia publicación a</w:t>
      </w:r>
      <w:r w:rsidR="009C1B91" w:rsidRPr="00B13213">
        <w:rPr>
          <w:rFonts w:eastAsia="Times New Roman"/>
          <w:lang w:val="es-ES_tradnl" w:eastAsia="en-US"/>
        </w:rPr>
        <w:t>l aviso de vacante para el</w:t>
      </w:r>
      <w:r w:rsidR="00BC389F" w:rsidRPr="00B13213">
        <w:rPr>
          <w:rFonts w:eastAsia="Times New Roman"/>
          <w:lang w:val="es-ES_tradnl" w:eastAsia="en-US"/>
        </w:rPr>
        <w:t xml:space="preserve"> </w:t>
      </w:r>
      <w:r w:rsidR="00E83BA9" w:rsidRPr="00B13213">
        <w:rPr>
          <w:rFonts w:eastAsia="Times New Roman"/>
          <w:lang w:val="es-ES_tradnl" w:eastAsia="en-US"/>
        </w:rPr>
        <w:t>puesto</w:t>
      </w:r>
      <w:r w:rsidR="00BC389F" w:rsidRPr="00B13213">
        <w:rPr>
          <w:rFonts w:eastAsia="Times New Roman"/>
          <w:lang w:val="es-ES_tradnl" w:eastAsia="en-US"/>
        </w:rPr>
        <w:t xml:space="preserve"> </w:t>
      </w:r>
      <w:r w:rsidRPr="00B13213">
        <w:rPr>
          <w:rFonts w:eastAsia="Times New Roman"/>
          <w:lang w:val="es-ES_tradnl" w:eastAsia="en-US"/>
        </w:rPr>
        <w:t>entre el </w:t>
      </w:r>
      <w:r w:rsidR="00E83BA9" w:rsidRPr="00B13213">
        <w:rPr>
          <w:rFonts w:eastAsia="Times New Roman"/>
          <w:lang w:val="es-ES_tradnl" w:eastAsia="en-US"/>
        </w:rPr>
        <w:t xml:space="preserve">4 de noviembre </w:t>
      </w:r>
      <w:r w:rsidRPr="00B13213">
        <w:rPr>
          <w:rFonts w:eastAsia="Times New Roman"/>
          <w:lang w:val="es-ES_tradnl" w:eastAsia="en-US"/>
        </w:rPr>
        <w:t>y el</w:t>
      </w:r>
      <w:r w:rsidR="00E83BA9" w:rsidRPr="00B13213">
        <w:rPr>
          <w:rFonts w:eastAsia="Times New Roman"/>
          <w:lang w:val="es-ES_tradnl" w:eastAsia="en-US"/>
        </w:rPr>
        <w:t xml:space="preserve"> 8 de diciembre de</w:t>
      </w:r>
      <w:r w:rsidR="00BC389F" w:rsidRPr="00B13213">
        <w:rPr>
          <w:rFonts w:eastAsia="Times New Roman"/>
          <w:lang w:val="es-ES_tradnl" w:eastAsia="en-US"/>
        </w:rPr>
        <w:t xml:space="preserve"> 2022, </w:t>
      </w:r>
      <w:r w:rsidRPr="00B13213">
        <w:rPr>
          <w:rFonts w:eastAsia="Times New Roman"/>
          <w:lang w:val="es-ES_tradnl" w:eastAsia="en-US"/>
        </w:rPr>
        <w:t>por ejemplo, en el portal de empleos de la Organización</w:t>
      </w:r>
      <w:r w:rsidR="00BC389F" w:rsidRPr="00B13213">
        <w:rPr>
          <w:rFonts w:eastAsia="Times New Roman"/>
          <w:lang w:val="es-ES_tradnl" w:eastAsia="en-US"/>
        </w:rPr>
        <w:t xml:space="preserve"> </w:t>
      </w:r>
      <w:r w:rsidRPr="00B13213">
        <w:rPr>
          <w:rFonts w:eastAsia="Times New Roman"/>
          <w:lang w:val="es-ES_tradnl" w:eastAsia="en-US"/>
        </w:rPr>
        <w:t>y en las plataformas de difusión de Internet</w:t>
      </w:r>
      <w:r w:rsidR="00BC389F" w:rsidRPr="00B13213">
        <w:rPr>
          <w:rFonts w:eastAsia="Times New Roman"/>
          <w:lang w:val="es-ES_tradnl" w:eastAsia="en-US"/>
        </w:rPr>
        <w:t xml:space="preserve">. </w:t>
      </w:r>
      <w:r w:rsidRPr="00B13213">
        <w:rPr>
          <w:rFonts w:eastAsia="Times New Roman"/>
          <w:lang w:val="es-ES_tradnl" w:eastAsia="en-US"/>
        </w:rPr>
        <w:t>El anuncio de vacante se distribuyó también entre los Estados miembros de la OMPI. Se recibió un total de 188 candidaturas </w:t>
      </w:r>
      <w:r w:rsidR="00BC389F" w:rsidRPr="00B13213">
        <w:rPr>
          <w:rFonts w:eastAsia="Times New Roman"/>
          <w:lang w:val="es-ES_tradnl" w:eastAsia="en-US"/>
        </w:rPr>
        <w:t xml:space="preserve">(148 </w:t>
      </w:r>
      <w:r w:rsidRPr="00B13213">
        <w:rPr>
          <w:rFonts w:eastAsia="Times New Roman"/>
          <w:lang w:val="es-ES_tradnl" w:eastAsia="en-US"/>
        </w:rPr>
        <w:t>de varones y </w:t>
      </w:r>
      <w:r w:rsidR="00BC389F" w:rsidRPr="00B13213">
        <w:rPr>
          <w:rFonts w:eastAsia="Times New Roman"/>
          <w:lang w:val="es-ES_tradnl" w:eastAsia="en-US"/>
        </w:rPr>
        <w:t xml:space="preserve">40 </w:t>
      </w:r>
      <w:r w:rsidRPr="00B13213">
        <w:rPr>
          <w:rFonts w:eastAsia="Times New Roman"/>
          <w:lang w:val="es-ES_tradnl" w:eastAsia="en-US"/>
        </w:rPr>
        <w:t>d</w:t>
      </w:r>
      <w:r w:rsidR="00BC389F" w:rsidRPr="00B13213">
        <w:rPr>
          <w:rFonts w:eastAsia="Times New Roman"/>
          <w:lang w:val="es-ES_tradnl" w:eastAsia="en-US"/>
        </w:rPr>
        <w:t>e</w:t>
      </w:r>
      <w:r w:rsidRPr="00B13213">
        <w:rPr>
          <w:rFonts w:eastAsia="Times New Roman"/>
          <w:lang w:val="es-ES_tradnl" w:eastAsia="en-US"/>
        </w:rPr>
        <w:t xml:space="preserve"> mujeres).</w:t>
      </w:r>
    </w:p>
    <w:p w:rsidR="00E83BA9" w:rsidRPr="00B13213" w:rsidRDefault="00E83BA9" w:rsidP="00A828E7">
      <w:pPr>
        <w:contextualSpacing/>
        <w:rPr>
          <w:rFonts w:eastAsia="Times New Roman"/>
          <w:lang w:val="es-ES_tradnl" w:eastAsia="en-US"/>
        </w:rPr>
      </w:pPr>
    </w:p>
    <w:p w:rsidR="00E83BA9" w:rsidRPr="00B13213" w:rsidRDefault="00DD7E07" w:rsidP="00A62D8F">
      <w:pPr>
        <w:numPr>
          <w:ilvl w:val="0"/>
          <w:numId w:val="7"/>
        </w:numPr>
        <w:ind w:left="0" w:firstLine="0"/>
        <w:contextualSpacing/>
        <w:rPr>
          <w:rFonts w:eastAsia="Times New Roman"/>
          <w:lang w:val="es-ES_tradnl" w:eastAsia="en-US"/>
        </w:rPr>
      </w:pPr>
      <w:r w:rsidRPr="00B13213">
        <w:rPr>
          <w:rFonts w:eastAsia="Times New Roman"/>
          <w:lang w:val="es-ES_tradnl" w:eastAsia="en-US"/>
        </w:rPr>
        <w:t xml:space="preserve">Tras un primer examen por el </w:t>
      </w:r>
      <w:r w:rsidR="00EC2D6B" w:rsidRPr="00B13213">
        <w:rPr>
          <w:rFonts w:eastAsia="Times New Roman"/>
          <w:lang w:val="es-ES_tradnl" w:eastAsia="en-US"/>
        </w:rPr>
        <w:t>Departamento de Gestión de los Recursos Humanos (</w:t>
      </w:r>
      <w:r w:rsidR="00E83BA9" w:rsidRPr="00B13213">
        <w:rPr>
          <w:rFonts w:eastAsia="Times New Roman"/>
          <w:lang w:val="es-ES_tradnl" w:eastAsia="en-US"/>
        </w:rPr>
        <w:t>D</w:t>
      </w:r>
      <w:r w:rsidRPr="00B13213">
        <w:rPr>
          <w:rFonts w:eastAsia="Times New Roman"/>
          <w:lang w:val="es-ES_tradnl" w:eastAsia="en-US"/>
        </w:rPr>
        <w:t>GRRHH</w:t>
      </w:r>
      <w:r w:rsidR="00EC2D6B" w:rsidRPr="00B13213">
        <w:rPr>
          <w:rFonts w:eastAsia="Times New Roman"/>
          <w:lang w:val="es-ES_tradnl" w:eastAsia="en-US"/>
        </w:rPr>
        <w:t>)</w:t>
      </w:r>
      <w:r w:rsidRPr="00B13213">
        <w:rPr>
          <w:rFonts w:eastAsia="Times New Roman"/>
          <w:lang w:val="es-ES_tradnl" w:eastAsia="en-US"/>
        </w:rPr>
        <w:t>, se determinó que 64 candidatura</w:t>
      </w:r>
      <w:r w:rsidR="00BC389F" w:rsidRPr="00B13213">
        <w:rPr>
          <w:rFonts w:eastAsia="Times New Roman"/>
          <w:lang w:val="es-ES_tradnl" w:eastAsia="en-US"/>
        </w:rPr>
        <w:t xml:space="preserve">s </w:t>
      </w:r>
      <w:r w:rsidRPr="00B13213">
        <w:rPr>
          <w:rFonts w:eastAsia="Times New Roman"/>
          <w:lang w:val="es-ES_tradnl" w:eastAsia="en-US"/>
        </w:rPr>
        <w:t xml:space="preserve">cumplían los </w:t>
      </w:r>
      <w:r w:rsidR="00E83BA9" w:rsidRPr="00B13213">
        <w:rPr>
          <w:rFonts w:eastAsia="Times New Roman"/>
          <w:lang w:val="es-ES_tradnl" w:eastAsia="en-US"/>
        </w:rPr>
        <w:t>requisitos mínimos</w:t>
      </w:r>
      <w:r w:rsidR="00BC389F" w:rsidRPr="00B13213">
        <w:rPr>
          <w:rFonts w:eastAsia="Times New Roman"/>
          <w:lang w:val="es-ES_tradnl" w:eastAsia="en-US"/>
        </w:rPr>
        <w:t xml:space="preserve"> </w:t>
      </w:r>
      <w:r w:rsidRPr="00B13213">
        <w:rPr>
          <w:rFonts w:eastAsia="Times New Roman"/>
          <w:lang w:val="es-ES_tradnl" w:eastAsia="en-US"/>
        </w:rPr>
        <w:t>fijados en el anuncio de vacante y superaron una preselección gruesa</w:t>
      </w:r>
      <w:r w:rsidR="00BC389F" w:rsidRPr="00B13213">
        <w:rPr>
          <w:rFonts w:eastAsia="Times New Roman"/>
          <w:lang w:val="es-ES_tradnl" w:eastAsia="en-US"/>
        </w:rPr>
        <w:t xml:space="preserve">. </w:t>
      </w:r>
      <w:r w:rsidRPr="00B13213">
        <w:rPr>
          <w:rFonts w:eastAsia="Times New Roman"/>
          <w:lang w:val="es-ES_tradnl" w:eastAsia="en-US"/>
        </w:rPr>
        <w:t xml:space="preserve">A partir de los requisitos correspondientes al </w:t>
      </w:r>
      <w:r w:rsidR="00E83BA9" w:rsidRPr="00B13213">
        <w:rPr>
          <w:rFonts w:eastAsia="Times New Roman"/>
          <w:lang w:val="es-ES_tradnl" w:eastAsia="en-US"/>
        </w:rPr>
        <w:t>puesto</w:t>
      </w:r>
      <w:r w:rsidR="00BC389F" w:rsidRPr="00B13213">
        <w:rPr>
          <w:rFonts w:eastAsia="Times New Roman"/>
          <w:lang w:val="es-ES_tradnl" w:eastAsia="en-US"/>
        </w:rPr>
        <w:t xml:space="preserve"> </w:t>
      </w:r>
      <w:r w:rsidRPr="00B13213">
        <w:rPr>
          <w:rFonts w:eastAsia="Times New Roman"/>
          <w:lang w:val="es-ES_tradnl" w:eastAsia="en-US"/>
        </w:rPr>
        <w:t>y las explicaciones dadas al respecto</w:t>
      </w:r>
      <w:r w:rsidR="00BC389F" w:rsidRPr="00B13213">
        <w:rPr>
          <w:rFonts w:eastAsia="Times New Roman"/>
          <w:lang w:val="es-ES_tradnl" w:eastAsia="en-US"/>
        </w:rPr>
        <w:t xml:space="preserve">, </w:t>
      </w:r>
      <w:r w:rsidRPr="00B13213">
        <w:rPr>
          <w:rFonts w:eastAsia="Times New Roman"/>
          <w:lang w:val="es-ES_tradnl" w:eastAsia="en-US"/>
        </w:rPr>
        <w:t>la</w:t>
      </w:r>
      <w:r w:rsidR="00BC389F" w:rsidRPr="00B13213">
        <w:rPr>
          <w:rFonts w:eastAsia="Times New Roman"/>
          <w:lang w:val="es-ES_tradnl" w:eastAsia="en-US"/>
        </w:rPr>
        <w:t xml:space="preserve"> </w:t>
      </w:r>
      <w:r w:rsidRPr="00B13213">
        <w:rPr>
          <w:rFonts w:eastAsia="Times New Roman"/>
          <w:lang w:val="es-ES_tradnl" w:eastAsia="en-US"/>
        </w:rPr>
        <w:t xml:space="preserve">Junta </w:t>
      </w:r>
      <w:r w:rsidR="00E83BA9" w:rsidRPr="00B13213">
        <w:rPr>
          <w:rFonts w:eastAsia="Times New Roman"/>
          <w:lang w:val="es-ES_tradnl" w:eastAsia="en-US"/>
        </w:rPr>
        <w:t xml:space="preserve">de </w:t>
      </w:r>
      <w:r w:rsidRPr="00B13213">
        <w:rPr>
          <w:rFonts w:eastAsia="Times New Roman"/>
          <w:lang w:val="es-ES_tradnl" w:eastAsia="en-US"/>
        </w:rPr>
        <w:t>Nombramiento preseleccionó nueve candidaturas</w:t>
      </w:r>
      <w:r w:rsidR="00BC389F" w:rsidRPr="00B13213">
        <w:rPr>
          <w:rFonts w:eastAsia="Times New Roman"/>
          <w:lang w:val="es-ES_tradnl" w:eastAsia="en-US"/>
        </w:rPr>
        <w:t xml:space="preserve"> (s</w:t>
      </w:r>
      <w:r w:rsidRPr="00B13213">
        <w:rPr>
          <w:rFonts w:eastAsia="Times New Roman"/>
          <w:lang w:val="es-ES_tradnl" w:eastAsia="en-US"/>
        </w:rPr>
        <w:t>eis varones y tres mujeres</w:t>
      </w:r>
      <w:r w:rsidR="00BC389F" w:rsidRPr="00B13213">
        <w:rPr>
          <w:rFonts w:eastAsia="Times New Roman"/>
          <w:lang w:val="es-ES_tradnl" w:eastAsia="en-US"/>
        </w:rPr>
        <w:t xml:space="preserve">). </w:t>
      </w:r>
      <w:r w:rsidRPr="00B13213">
        <w:rPr>
          <w:rFonts w:eastAsia="Times New Roman"/>
          <w:lang w:val="es-ES_tradnl" w:eastAsia="en-US"/>
        </w:rPr>
        <w:t>En lo que atañe a la diversidad geográfica</w:t>
      </w:r>
      <w:r w:rsidR="00BC389F" w:rsidRPr="00B13213">
        <w:rPr>
          <w:rFonts w:eastAsia="Times New Roman"/>
          <w:lang w:val="es-ES_tradnl" w:eastAsia="en-US"/>
        </w:rPr>
        <w:t xml:space="preserve">, </w:t>
      </w:r>
      <w:r w:rsidRPr="00B13213">
        <w:rPr>
          <w:rFonts w:eastAsia="Times New Roman"/>
          <w:lang w:val="es-ES_tradnl" w:eastAsia="en-US"/>
        </w:rPr>
        <w:t xml:space="preserve">los </w:t>
      </w:r>
      <w:r w:rsidR="00E83BA9" w:rsidRPr="00B13213">
        <w:rPr>
          <w:rFonts w:eastAsia="Times New Roman"/>
          <w:lang w:val="es-ES_tradnl" w:eastAsia="en-US"/>
        </w:rPr>
        <w:t>candidatos preseleccionados</w:t>
      </w:r>
      <w:r w:rsidR="00BC389F" w:rsidRPr="00B13213">
        <w:rPr>
          <w:rFonts w:eastAsia="Times New Roman"/>
          <w:lang w:val="es-ES_tradnl" w:eastAsia="en-US"/>
        </w:rPr>
        <w:t xml:space="preserve"> represent</w:t>
      </w:r>
      <w:r w:rsidRPr="00B13213">
        <w:rPr>
          <w:rFonts w:eastAsia="Times New Roman"/>
          <w:lang w:val="es-ES_tradnl" w:eastAsia="en-US"/>
        </w:rPr>
        <w:t>aban nacionalidades de Á</w:t>
      </w:r>
      <w:r w:rsidR="00BC389F" w:rsidRPr="00B13213">
        <w:rPr>
          <w:rFonts w:eastAsia="Times New Roman"/>
          <w:lang w:val="es-ES_tradnl" w:eastAsia="en-US"/>
        </w:rPr>
        <w:t>frica, Asia</w:t>
      </w:r>
      <w:r w:rsidRPr="00B13213">
        <w:rPr>
          <w:rFonts w:eastAsia="Times New Roman"/>
          <w:lang w:val="es-ES_tradnl" w:eastAsia="en-US"/>
        </w:rPr>
        <w:t xml:space="preserve"> y Europa</w:t>
      </w:r>
      <w:r w:rsidR="00BC389F" w:rsidRPr="00B13213">
        <w:rPr>
          <w:rFonts w:eastAsia="Times New Roman"/>
          <w:lang w:val="es-ES_tradnl" w:eastAsia="en-US"/>
        </w:rPr>
        <w:t xml:space="preserve">. </w:t>
      </w:r>
      <w:r w:rsidRPr="00B13213">
        <w:rPr>
          <w:rFonts w:eastAsia="Times New Roman"/>
          <w:lang w:val="es-ES_tradnl" w:eastAsia="en-US"/>
        </w:rPr>
        <w:t xml:space="preserve">La Junta acordó </w:t>
      </w:r>
      <w:r w:rsidR="00A62D8F" w:rsidRPr="00B13213">
        <w:rPr>
          <w:rFonts w:eastAsia="Times New Roman"/>
          <w:lang w:val="es-ES_tradnl" w:eastAsia="en-US"/>
        </w:rPr>
        <w:t>organizar una prueba escrita y entrevistas de vídeo asíncronas con el fin de evaluar los conocimientos técnicos de los candidatos,</w:t>
      </w:r>
      <w:r w:rsidR="00BC389F" w:rsidRPr="00B13213">
        <w:rPr>
          <w:rFonts w:eastAsia="Times New Roman"/>
          <w:lang w:val="es-ES_tradnl" w:eastAsia="en-US"/>
        </w:rPr>
        <w:t xml:space="preserve"> </w:t>
      </w:r>
      <w:r w:rsidRPr="00B13213">
        <w:rPr>
          <w:rFonts w:eastAsia="Times New Roman"/>
          <w:lang w:val="es-ES_tradnl" w:eastAsia="en-US"/>
        </w:rPr>
        <w:t xml:space="preserve">en </w:t>
      </w:r>
      <w:r w:rsidR="00A62D8F" w:rsidRPr="00B13213">
        <w:rPr>
          <w:rFonts w:eastAsia="Times New Roman"/>
          <w:lang w:val="es-ES_tradnl" w:eastAsia="en-US"/>
        </w:rPr>
        <w:t>relación</w:t>
      </w:r>
      <w:r w:rsidRPr="00B13213">
        <w:rPr>
          <w:rFonts w:eastAsia="Times New Roman"/>
          <w:lang w:val="es-ES_tradnl" w:eastAsia="en-US"/>
        </w:rPr>
        <w:t xml:space="preserve"> con las exigencias de la función</w:t>
      </w:r>
      <w:r w:rsidR="00BC389F" w:rsidRPr="00B13213">
        <w:rPr>
          <w:rFonts w:eastAsia="Times New Roman"/>
          <w:lang w:val="es-ES_tradnl" w:eastAsia="en-US"/>
        </w:rPr>
        <w:t>.</w:t>
      </w:r>
    </w:p>
    <w:p w:rsidR="00E83BA9" w:rsidRPr="00B13213" w:rsidRDefault="00E83BA9" w:rsidP="00BC389F">
      <w:pPr>
        <w:contextualSpacing/>
        <w:rPr>
          <w:rFonts w:eastAsia="Times New Roman"/>
          <w:lang w:val="es-ES_tradnl" w:eastAsia="en-US"/>
        </w:rPr>
      </w:pPr>
    </w:p>
    <w:p w:rsidR="00E83BA9" w:rsidRPr="00B13213" w:rsidRDefault="003C6634" w:rsidP="00A62D8F">
      <w:pPr>
        <w:numPr>
          <w:ilvl w:val="0"/>
          <w:numId w:val="7"/>
        </w:numPr>
        <w:ind w:left="0" w:firstLine="0"/>
        <w:contextualSpacing/>
        <w:rPr>
          <w:rFonts w:eastAsia="Times New Roman"/>
          <w:lang w:val="es-ES_tradnl" w:eastAsia="en-US"/>
        </w:rPr>
      </w:pPr>
      <w:r w:rsidRPr="00B13213">
        <w:rPr>
          <w:rFonts w:eastAsia="Times New Roman"/>
          <w:lang w:val="es-ES_tradnl" w:eastAsia="en-US"/>
        </w:rPr>
        <w:t xml:space="preserve">A partir de las evaluaciones y entrevistas, la Junta de Nombramiento concluyó que tres candidatos cumplían los requisitos para ocupar el puesto y presentó una recomendación al </w:t>
      </w:r>
      <w:r w:rsidR="00A62D8F" w:rsidRPr="00B13213">
        <w:rPr>
          <w:rFonts w:eastAsia="Times New Roman"/>
          <w:lang w:val="es-ES_tradnl" w:eastAsia="en-US"/>
        </w:rPr>
        <w:t>director general, sometiéndola a su consideración</w:t>
      </w:r>
      <w:r w:rsidRPr="00B13213">
        <w:rPr>
          <w:rFonts w:eastAsia="Times New Roman"/>
          <w:lang w:val="es-ES_tradnl" w:eastAsia="en-US"/>
        </w:rPr>
        <w:t>.</w:t>
      </w:r>
      <w:r w:rsidR="00E83BA9" w:rsidRPr="00B13213">
        <w:rPr>
          <w:rFonts w:eastAsia="Times New Roman"/>
          <w:lang w:val="es-ES_tradnl" w:eastAsia="en-US"/>
        </w:rPr>
        <w:t xml:space="preserve"> </w:t>
      </w:r>
      <w:r w:rsidR="00A62D8F" w:rsidRPr="00B13213">
        <w:rPr>
          <w:rFonts w:eastAsia="Times New Roman"/>
          <w:lang w:val="es-ES_tradnl" w:eastAsia="en-US"/>
        </w:rPr>
        <w:t>Tras examinar detenidamente el informe de la Junta y los expedientes de los candidatos, y tras haberse entrevistado con el candidato de preferencia, el director general propone a la Sra. Julie (Juliana) Akinyi Nyang’aya, nacional de Kenya, para ser nombrada al puesto de directora de la DSI.</w:t>
      </w:r>
    </w:p>
    <w:p w:rsidR="00E83BA9" w:rsidRPr="00B13213" w:rsidRDefault="00E83BA9" w:rsidP="00BC389F">
      <w:pPr>
        <w:contextualSpacing/>
        <w:rPr>
          <w:rFonts w:eastAsia="Times New Roman"/>
          <w:lang w:val="es-ES_tradnl" w:eastAsia="en-US"/>
        </w:rPr>
      </w:pPr>
    </w:p>
    <w:p w:rsidR="00E83BA9" w:rsidRPr="00B13213" w:rsidRDefault="003C6634" w:rsidP="003C6634">
      <w:pPr>
        <w:numPr>
          <w:ilvl w:val="0"/>
          <w:numId w:val="7"/>
        </w:numPr>
        <w:ind w:left="0" w:firstLine="0"/>
        <w:contextualSpacing/>
        <w:rPr>
          <w:rFonts w:eastAsia="Times New Roman"/>
          <w:lang w:val="es-ES_tradnl" w:eastAsia="en-US"/>
        </w:rPr>
      </w:pPr>
      <w:r w:rsidRPr="00B13213">
        <w:rPr>
          <w:rFonts w:eastAsia="Times New Roman"/>
          <w:lang w:val="es-ES_tradnl" w:eastAsia="en-US"/>
        </w:rPr>
        <w:t>Con arreglo a lo dispuesto en el párrafo 52 de la Car</w:t>
      </w:r>
      <w:r w:rsidR="00A62D8F" w:rsidRPr="00B13213">
        <w:rPr>
          <w:rFonts w:eastAsia="Times New Roman"/>
          <w:lang w:val="es-ES_tradnl" w:eastAsia="en-US"/>
        </w:rPr>
        <w:t>ta de Supervisión Interna de la </w:t>
      </w:r>
      <w:r w:rsidRPr="00B13213">
        <w:rPr>
          <w:rFonts w:eastAsia="Times New Roman"/>
          <w:lang w:val="es-ES_tradnl" w:eastAsia="en-US"/>
        </w:rPr>
        <w:t>OMPI, también se informó y consultó a la Comisión Consultiva Independiente de Supervisión (CCIS) acerca del contenido del puesto y del proceso de contratación</w:t>
      </w:r>
      <w:r w:rsidR="00A62D8F" w:rsidRPr="00B13213">
        <w:rPr>
          <w:rFonts w:eastAsia="Times New Roman"/>
          <w:lang w:val="es-ES_tradnl" w:eastAsia="en-US"/>
        </w:rPr>
        <w:t>,</w:t>
      </w:r>
      <w:r w:rsidRPr="00B13213">
        <w:rPr>
          <w:rFonts w:eastAsia="Times New Roman"/>
          <w:lang w:val="es-ES_tradnl" w:eastAsia="en-US"/>
        </w:rPr>
        <w:t xml:space="preserve"> en sus sesiones de 2022 y 2023; la CCIS apoyó la nominación de la</w:t>
      </w:r>
      <w:r w:rsidR="00A62D8F" w:rsidRPr="00B13213">
        <w:rPr>
          <w:rFonts w:eastAsia="Times New Roman"/>
          <w:lang w:val="es-ES_tradnl" w:eastAsia="en-US"/>
        </w:rPr>
        <w:t xml:space="preserve"> candidata</w:t>
      </w:r>
      <w:r w:rsidRPr="00B13213">
        <w:rPr>
          <w:rFonts w:eastAsia="Times New Roman"/>
          <w:lang w:val="es-ES_tradnl" w:eastAsia="en-US"/>
        </w:rPr>
        <w:t xml:space="preserve"> propuesta por el </w:t>
      </w:r>
      <w:r w:rsidR="00A62D8F" w:rsidRPr="00B13213">
        <w:rPr>
          <w:rFonts w:eastAsia="Times New Roman"/>
          <w:lang w:val="es-ES_tradnl" w:eastAsia="en-US"/>
        </w:rPr>
        <w:t>director general</w:t>
      </w:r>
      <w:r w:rsidRPr="00B13213">
        <w:rPr>
          <w:rFonts w:eastAsia="Times New Roman"/>
          <w:lang w:val="es-ES_tradnl" w:eastAsia="en-US"/>
        </w:rPr>
        <w:t>.</w:t>
      </w:r>
    </w:p>
    <w:p w:rsidR="00E83BA9" w:rsidRPr="00B13213" w:rsidRDefault="00E83BA9" w:rsidP="00BC389F">
      <w:pPr>
        <w:ind w:left="720"/>
        <w:contextualSpacing/>
        <w:rPr>
          <w:rFonts w:eastAsia="Times New Roman"/>
          <w:lang w:val="es-ES_tradnl" w:eastAsia="en-US"/>
        </w:rPr>
      </w:pPr>
    </w:p>
    <w:p w:rsidR="00E83BA9" w:rsidRPr="00B13213" w:rsidRDefault="0074066C" w:rsidP="003C6634">
      <w:pPr>
        <w:numPr>
          <w:ilvl w:val="0"/>
          <w:numId w:val="7"/>
        </w:numPr>
        <w:ind w:left="0" w:firstLine="0"/>
        <w:contextualSpacing/>
        <w:rPr>
          <w:rFonts w:eastAsia="Times New Roman"/>
          <w:lang w:val="es-ES_tradnl" w:eastAsia="en-US"/>
        </w:rPr>
      </w:pPr>
      <w:r w:rsidRPr="00B13213">
        <w:rPr>
          <w:rFonts w:eastAsia="Times New Roman"/>
          <w:lang w:val="es-ES_tradnl" w:eastAsia="en-US"/>
        </w:rPr>
        <w:t>La Sra</w:t>
      </w:r>
      <w:r w:rsidR="00BC389F" w:rsidRPr="00B13213">
        <w:rPr>
          <w:rFonts w:eastAsia="Times New Roman"/>
          <w:lang w:val="es-ES_tradnl" w:eastAsia="en-US"/>
        </w:rPr>
        <w:t xml:space="preserve">. Julie Akinyi Nyang’aya </w:t>
      </w:r>
      <w:r w:rsidRPr="00B13213">
        <w:rPr>
          <w:rFonts w:eastAsia="Times New Roman"/>
          <w:lang w:val="es-ES_tradnl" w:eastAsia="en-US"/>
        </w:rPr>
        <w:t>posee una maestría en Administración de Empresas</w:t>
      </w:r>
      <w:r w:rsidR="00BC389F" w:rsidRPr="00B13213">
        <w:rPr>
          <w:rFonts w:eastAsia="Times New Roman"/>
          <w:lang w:val="es-ES_tradnl" w:eastAsia="en-US"/>
        </w:rPr>
        <w:t xml:space="preserve">, </w:t>
      </w:r>
      <w:r w:rsidRPr="00B13213">
        <w:rPr>
          <w:rFonts w:eastAsia="Times New Roman"/>
          <w:lang w:val="es-ES_tradnl" w:eastAsia="en-US"/>
        </w:rPr>
        <w:t>una licenciatura en Contabilidad y varias cualificaciones</w:t>
      </w:r>
      <w:r w:rsidR="00BC389F" w:rsidRPr="00B13213">
        <w:rPr>
          <w:rFonts w:eastAsia="Times New Roman"/>
          <w:lang w:val="es-ES_tradnl" w:eastAsia="en-US"/>
        </w:rPr>
        <w:t xml:space="preserve"> (</w:t>
      </w:r>
      <w:r w:rsidRPr="00B13213">
        <w:rPr>
          <w:rFonts w:eastAsia="Times New Roman"/>
          <w:lang w:val="es-ES_tradnl" w:eastAsia="en-US"/>
        </w:rPr>
        <w:t>auditora de sistemas de información</w:t>
      </w:r>
      <w:r w:rsidR="00BC389F" w:rsidRPr="00B13213">
        <w:rPr>
          <w:rFonts w:eastAsia="Times New Roman"/>
          <w:lang w:val="es-ES_tradnl" w:eastAsia="en-US"/>
        </w:rPr>
        <w:t xml:space="preserve">, </w:t>
      </w:r>
      <w:r w:rsidR="009200E0" w:rsidRPr="00B13213">
        <w:rPr>
          <w:rFonts w:eastAsia="Times New Roman"/>
          <w:lang w:val="es-ES_tradnl" w:eastAsia="en-US"/>
        </w:rPr>
        <w:t>examinadora de fraude</w:t>
      </w:r>
      <w:r w:rsidR="00BC389F" w:rsidRPr="00B13213">
        <w:rPr>
          <w:rFonts w:eastAsia="Times New Roman"/>
          <w:lang w:val="es-ES_tradnl" w:eastAsia="en-US"/>
        </w:rPr>
        <w:t xml:space="preserve">, </w:t>
      </w:r>
      <w:r w:rsidRPr="00B13213">
        <w:rPr>
          <w:rFonts w:eastAsia="Times New Roman"/>
          <w:lang w:val="es-ES_tradnl" w:eastAsia="en-US"/>
        </w:rPr>
        <w:t xml:space="preserve">contadora pública y profesional de sostenibilidad de la </w:t>
      </w:r>
      <w:r w:rsidR="00BC389F" w:rsidRPr="00B13213">
        <w:rPr>
          <w:rFonts w:eastAsia="Times New Roman"/>
          <w:i/>
          <w:lang w:val="es-ES_tradnl" w:eastAsia="en-US"/>
        </w:rPr>
        <w:t>Global Reporting Initiative</w:t>
      </w:r>
      <w:r w:rsidR="00BC389F" w:rsidRPr="00B13213">
        <w:rPr>
          <w:rFonts w:eastAsia="Times New Roman"/>
          <w:lang w:val="es-ES_tradnl" w:eastAsia="en-US"/>
        </w:rPr>
        <w:t>).</w:t>
      </w:r>
      <w:r w:rsidR="00E83BA9" w:rsidRPr="00B13213">
        <w:rPr>
          <w:rFonts w:eastAsia="Times New Roman"/>
          <w:lang w:val="es-ES_tradnl" w:eastAsia="en-US"/>
        </w:rPr>
        <w:t xml:space="preserve"> </w:t>
      </w:r>
      <w:r w:rsidRPr="00B13213">
        <w:rPr>
          <w:rFonts w:eastAsia="Times New Roman"/>
          <w:lang w:val="es-ES_tradnl" w:eastAsia="en-US"/>
        </w:rPr>
        <w:t xml:space="preserve">Ha trabajado </w:t>
      </w:r>
      <w:r w:rsidR="00A12EDE" w:rsidRPr="00B13213">
        <w:rPr>
          <w:rFonts w:eastAsia="Times New Roman"/>
          <w:lang w:val="es-ES_tradnl" w:eastAsia="en-US"/>
        </w:rPr>
        <w:t xml:space="preserve">como socia </w:t>
      </w:r>
      <w:r w:rsidRPr="00B13213">
        <w:rPr>
          <w:rFonts w:eastAsia="Times New Roman"/>
          <w:lang w:val="es-ES_tradnl" w:eastAsia="en-US"/>
        </w:rPr>
        <w:t xml:space="preserve">en </w:t>
      </w:r>
      <w:r w:rsidR="00BC389F" w:rsidRPr="00B13213">
        <w:rPr>
          <w:rFonts w:eastAsia="Times New Roman"/>
          <w:lang w:val="es-ES_tradnl" w:eastAsia="en-US"/>
        </w:rPr>
        <w:t xml:space="preserve">Deloitte and Touche LLP, </w:t>
      </w:r>
      <w:r w:rsidRPr="00B13213">
        <w:rPr>
          <w:rFonts w:eastAsia="Times New Roman"/>
          <w:lang w:val="es-ES_tradnl" w:eastAsia="en-US"/>
        </w:rPr>
        <w:t>e</w:t>
      </w:r>
      <w:r w:rsidR="00BC389F" w:rsidRPr="00B13213">
        <w:rPr>
          <w:rFonts w:eastAsia="Times New Roman"/>
          <w:lang w:val="es-ES_tradnl" w:eastAsia="en-US"/>
        </w:rPr>
        <w:t xml:space="preserve">n </w:t>
      </w:r>
      <w:r w:rsidR="003C6634" w:rsidRPr="00B13213">
        <w:rPr>
          <w:rFonts w:eastAsia="Times New Roman"/>
          <w:lang w:val="es-ES_tradnl" w:eastAsia="en-US"/>
        </w:rPr>
        <w:t>Kenya</w:t>
      </w:r>
      <w:r w:rsidRPr="00B13213">
        <w:rPr>
          <w:rFonts w:eastAsia="Times New Roman"/>
          <w:lang w:val="es-ES_tradnl" w:eastAsia="en-US"/>
        </w:rPr>
        <w:t>, de</w:t>
      </w:r>
      <w:r w:rsidR="00C41E94" w:rsidRPr="00B13213">
        <w:rPr>
          <w:rFonts w:eastAsia="Times New Roman"/>
          <w:lang w:val="es-ES_tradnl" w:eastAsia="en-US"/>
        </w:rPr>
        <w:t>sde</w:t>
      </w:r>
      <w:r w:rsidRPr="00B13213">
        <w:rPr>
          <w:rFonts w:eastAsia="Times New Roman"/>
          <w:lang w:val="es-ES_tradnl" w:eastAsia="en-US"/>
        </w:rPr>
        <w:t> </w:t>
      </w:r>
      <w:r w:rsidR="00BC389F" w:rsidRPr="00B13213">
        <w:rPr>
          <w:rFonts w:eastAsia="Times New Roman"/>
          <w:lang w:val="es-ES_tradnl" w:eastAsia="en-US"/>
        </w:rPr>
        <w:t xml:space="preserve">2007 </w:t>
      </w:r>
      <w:r w:rsidRPr="00B13213">
        <w:rPr>
          <w:rFonts w:eastAsia="Times New Roman"/>
          <w:lang w:val="es-ES_tradnl" w:eastAsia="en-US"/>
        </w:rPr>
        <w:t xml:space="preserve">hasta el </w:t>
      </w:r>
      <w:r w:rsidR="00BC389F" w:rsidRPr="00B13213">
        <w:rPr>
          <w:rFonts w:eastAsia="Times New Roman"/>
          <w:lang w:val="es-ES_tradnl" w:eastAsia="en-US"/>
        </w:rPr>
        <w:t>present</w:t>
      </w:r>
      <w:r w:rsidRPr="00B13213">
        <w:rPr>
          <w:rFonts w:eastAsia="Times New Roman"/>
          <w:lang w:val="es-ES_tradnl" w:eastAsia="en-US"/>
        </w:rPr>
        <w:t>e</w:t>
      </w:r>
      <w:r w:rsidR="00BC389F" w:rsidRPr="00B13213">
        <w:rPr>
          <w:rFonts w:eastAsia="Times New Roman"/>
          <w:lang w:val="es-ES_tradnl" w:eastAsia="en-US"/>
        </w:rPr>
        <w:t xml:space="preserve">, </w:t>
      </w:r>
      <w:r w:rsidRPr="00B13213">
        <w:rPr>
          <w:rFonts w:eastAsia="Times New Roman"/>
          <w:lang w:val="es-ES_tradnl" w:eastAsia="en-US"/>
        </w:rPr>
        <w:t xml:space="preserve">y como </w:t>
      </w:r>
      <w:r w:rsidR="00C41E94" w:rsidRPr="00B13213">
        <w:rPr>
          <w:rFonts w:eastAsia="Times New Roman"/>
          <w:lang w:val="es-ES_tradnl" w:eastAsia="en-US"/>
        </w:rPr>
        <w:t xml:space="preserve">directiva </w:t>
      </w:r>
      <w:r w:rsidR="007F4B2A" w:rsidRPr="00B13213">
        <w:rPr>
          <w:rFonts w:eastAsia="Times New Roman"/>
          <w:lang w:val="es-ES_tradnl" w:eastAsia="en-US"/>
        </w:rPr>
        <w:t>superior</w:t>
      </w:r>
      <w:r w:rsidR="00C41E94" w:rsidRPr="00B13213">
        <w:rPr>
          <w:rFonts w:eastAsia="Times New Roman"/>
          <w:lang w:val="es-ES_tradnl" w:eastAsia="en-US"/>
        </w:rPr>
        <w:t xml:space="preserve"> en los </w:t>
      </w:r>
      <w:r w:rsidR="003C6634" w:rsidRPr="00B13213">
        <w:rPr>
          <w:rFonts w:eastAsia="Times New Roman"/>
          <w:lang w:val="es-ES_tradnl" w:eastAsia="en-US"/>
        </w:rPr>
        <w:t>Estados Unidos de América</w:t>
      </w:r>
      <w:r w:rsidR="00C41E94" w:rsidRPr="00B13213">
        <w:rPr>
          <w:rFonts w:eastAsia="Times New Roman"/>
          <w:lang w:val="es-ES_tradnl" w:eastAsia="en-US"/>
        </w:rPr>
        <w:t xml:space="preserve"> desde </w:t>
      </w:r>
      <w:r w:rsidR="00BC389F" w:rsidRPr="00B13213">
        <w:rPr>
          <w:rFonts w:eastAsia="Times New Roman"/>
          <w:lang w:val="es-ES_tradnl" w:eastAsia="en-US"/>
        </w:rPr>
        <w:t xml:space="preserve">2004 </w:t>
      </w:r>
      <w:r w:rsidR="00C41E94" w:rsidRPr="00B13213">
        <w:rPr>
          <w:rFonts w:eastAsia="Times New Roman"/>
          <w:lang w:val="es-ES_tradnl" w:eastAsia="en-US"/>
        </w:rPr>
        <w:t>hasta </w:t>
      </w:r>
      <w:r w:rsidR="00BC389F" w:rsidRPr="00B13213">
        <w:rPr>
          <w:rFonts w:eastAsia="Times New Roman"/>
          <w:lang w:val="es-ES_tradnl" w:eastAsia="en-US"/>
        </w:rPr>
        <w:t>2006.</w:t>
      </w:r>
      <w:r w:rsidR="00E83BA9" w:rsidRPr="00B13213">
        <w:rPr>
          <w:rFonts w:eastAsia="Times New Roman"/>
          <w:lang w:val="es-ES_tradnl" w:eastAsia="en-US"/>
        </w:rPr>
        <w:t xml:space="preserve"> </w:t>
      </w:r>
      <w:r w:rsidR="00C41E94" w:rsidRPr="00B13213">
        <w:rPr>
          <w:rFonts w:eastAsia="Times New Roman"/>
          <w:lang w:val="es-ES_tradnl" w:eastAsia="en-US"/>
        </w:rPr>
        <w:t xml:space="preserve">Ha demostrado poseer </w:t>
      </w:r>
      <w:r w:rsidR="007F4B2A" w:rsidRPr="00B13213">
        <w:rPr>
          <w:rFonts w:eastAsia="Times New Roman"/>
          <w:lang w:val="es-ES_tradnl" w:eastAsia="en-US"/>
        </w:rPr>
        <w:t xml:space="preserve">sólidos </w:t>
      </w:r>
      <w:r w:rsidR="00C41E94" w:rsidRPr="00B13213">
        <w:rPr>
          <w:rFonts w:eastAsia="Times New Roman"/>
          <w:lang w:val="es-ES_tradnl" w:eastAsia="en-US"/>
        </w:rPr>
        <w:t>conocimientos sobre las organizaciones del sistema de las</w:t>
      </w:r>
      <w:r w:rsidR="00BC389F" w:rsidRPr="00B13213">
        <w:rPr>
          <w:rFonts w:eastAsia="Times New Roman"/>
          <w:lang w:val="es-ES_tradnl" w:eastAsia="en-US"/>
        </w:rPr>
        <w:t xml:space="preserve"> </w:t>
      </w:r>
      <w:r w:rsidR="003C6634" w:rsidRPr="00B13213">
        <w:rPr>
          <w:rFonts w:eastAsia="Times New Roman"/>
          <w:lang w:val="es-ES_tradnl" w:eastAsia="en-US"/>
        </w:rPr>
        <w:t>Naciones Unidas</w:t>
      </w:r>
      <w:r w:rsidR="00EC2D6B" w:rsidRPr="00B13213">
        <w:rPr>
          <w:rFonts w:eastAsia="Times New Roman"/>
          <w:lang w:val="es-ES_tradnl" w:eastAsia="en-US"/>
        </w:rPr>
        <w:t xml:space="preserve"> (NN.UU.)</w:t>
      </w:r>
      <w:r w:rsidR="00BC389F" w:rsidRPr="00B13213">
        <w:rPr>
          <w:rFonts w:eastAsia="Times New Roman"/>
          <w:lang w:val="es-ES_tradnl" w:eastAsia="en-US"/>
        </w:rPr>
        <w:t xml:space="preserve">, </w:t>
      </w:r>
      <w:r w:rsidR="00C41E94" w:rsidRPr="00B13213">
        <w:rPr>
          <w:rFonts w:eastAsia="Times New Roman"/>
          <w:lang w:val="es-ES_tradnl" w:eastAsia="en-US"/>
        </w:rPr>
        <w:t>su</w:t>
      </w:r>
      <w:r w:rsidR="00BC389F" w:rsidRPr="00B13213">
        <w:rPr>
          <w:rFonts w:eastAsia="Times New Roman"/>
          <w:lang w:val="es-ES_tradnl" w:eastAsia="en-US"/>
        </w:rPr>
        <w:t xml:space="preserve"> </w:t>
      </w:r>
      <w:r w:rsidR="003C6634" w:rsidRPr="00B13213">
        <w:rPr>
          <w:rFonts w:eastAsia="Times New Roman"/>
          <w:lang w:val="es-ES_tradnl" w:eastAsia="en-US"/>
        </w:rPr>
        <w:t>gobernanza</w:t>
      </w:r>
      <w:r w:rsidR="00BC389F" w:rsidRPr="00B13213">
        <w:rPr>
          <w:rFonts w:eastAsia="Times New Roman"/>
          <w:lang w:val="es-ES_tradnl" w:eastAsia="en-US"/>
        </w:rPr>
        <w:t xml:space="preserve">, </w:t>
      </w:r>
      <w:r w:rsidR="00C41E94" w:rsidRPr="00B13213">
        <w:rPr>
          <w:rFonts w:eastAsia="Times New Roman"/>
          <w:lang w:val="es-ES_tradnl" w:eastAsia="en-US"/>
        </w:rPr>
        <w:t>sus reglamentos y normativa</w:t>
      </w:r>
      <w:r w:rsidR="00BC389F" w:rsidRPr="00B13213">
        <w:rPr>
          <w:rFonts w:eastAsia="Times New Roman"/>
          <w:lang w:val="es-ES_tradnl" w:eastAsia="en-US"/>
        </w:rPr>
        <w:t xml:space="preserve">, </w:t>
      </w:r>
      <w:r w:rsidR="00C41E94" w:rsidRPr="00B13213">
        <w:rPr>
          <w:rFonts w:eastAsia="Times New Roman"/>
          <w:lang w:val="es-ES_tradnl" w:eastAsia="en-US"/>
        </w:rPr>
        <w:t>los riesgos y controles correspondientes</w:t>
      </w:r>
      <w:r w:rsidR="00BC389F" w:rsidRPr="00B13213">
        <w:rPr>
          <w:rFonts w:eastAsia="Times New Roman"/>
          <w:lang w:val="es-ES_tradnl" w:eastAsia="en-US"/>
        </w:rPr>
        <w:t>.</w:t>
      </w:r>
      <w:r w:rsidR="00E83BA9" w:rsidRPr="00B13213">
        <w:rPr>
          <w:rFonts w:eastAsia="Times New Roman"/>
          <w:lang w:val="es-ES_tradnl" w:eastAsia="en-US"/>
        </w:rPr>
        <w:t xml:space="preserve"> </w:t>
      </w:r>
      <w:r w:rsidR="00C41E94" w:rsidRPr="00B13213">
        <w:rPr>
          <w:rFonts w:eastAsia="Times New Roman"/>
          <w:lang w:val="es-ES_tradnl" w:eastAsia="en-US"/>
        </w:rPr>
        <w:t xml:space="preserve">Ha dirigido la realización de actividades complejas de </w:t>
      </w:r>
      <w:r w:rsidR="00BC389F" w:rsidRPr="00B13213">
        <w:rPr>
          <w:rFonts w:eastAsia="Times New Roman"/>
          <w:lang w:val="es-ES_tradnl" w:eastAsia="en-US"/>
        </w:rPr>
        <w:t>audit</w:t>
      </w:r>
      <w:r w:rsidR="00C41E94" w:rsidRPr="00B13213">
        <w:rPr>
          <w:rFonts w:eastAsia="Times New Roman"/>
          <w:lang w:val="es-ES_tradnl" w:eastAsia="en-US"/>
        </w:rPr>
        <w:t>oría, investigación y asesoramiento</w:t>
      </w:r>
      <w:r w:rsidR="00BC389F" w:rsidRPr="00B13213">
        <w:rPr>
          <w:rFonts w:eastAsia="Times New Roman"/>
          <w:lang w:val="es-ES_tradnl" w:eastAsia="en-US"/>
        </w:rPr>
        <w:t xml:space="preserve">, </w:t>
      </w:r>
      <w:r w:rsidR="00C41E94" w:rsidRPr="00B13213">
        <w:rPr>
          <w:rFonts w:eastAsia="Times New Roman"/>
          <w:lang w:val="es-ES_tradnl" w:eastAsia="en-US"/>
        </w:rPr>
        <w:t>y ha demostrado poseer una experiencia significativa en la conducción de equipos en esos ámbitos</w:t>
      </w:r>
      <w:r w:rsidR="00BC389F" w:rsidRPr="00B13213">
        <w:rPr>
          <w:rFonts w:eastAsia="Times New Roman"/>
          <w:lang w:val="es-ES_tradnl" w:eastAsia="en-US"/>
        </w:rPr>
        <w:t xml:space="preserve">. </w:t>
      </w:r>
      <w:r w:rsidR="00C41E94" w:rsidRPr="00B13213">
        <w:rPr>
          <w:rFonts w:eastAsia="Times New Roman"/>
          <w:lang w:val="es-ES_tradnl" w:eastAsia="en-US"/>
        </w:rPr>
        <w:t>Se anexan copias del anuncio de vacante y del cu</w:t>
      </w:r>
      <w:r w:rsidR="00A828E7" w:rsidRPr="00B13213">
        <w:rPr>
          <w:rFonts w:eastAsia="Times New Roman"/>
          <w:lang w:val="es-ES_tradnl" w:eastAsia="en-US"/>
        </w:rPr>
        <w:t>r</w:t>
      </w:r>
      <w:r w:rsidR="00C41E94" w:rsidRPr="00B13213">
        <w:rPr>
          <w:rFonts w:eastAsia="Times New Roman"/>
          <w:lang w:val="es-ES_tradnl" w:eastAsia="en-US"/>
        </w:rPr>
        <w:t>rículum de la Sra</w:t>
      </w:r>
      <w:r w:rsidR="00BC389F" w:rsidRPr="00B13213">
        <w:rPr>
          <w:rFonts w:eastAsia="Times New Roman"/>
          <w:lang w:val="es-ES_tradnl" w:eastAsia="en-US"/>
        </w:rPr>
        <w:t>. Nyang’aya (</w:t>
      </w:r>
      <w:r w:rsidR="00A828E7" w:rsidRPr="00B13213">
        <w:rPr>
          <w:rFonts w:eastAsia="Times New Roman"/>
          <w:lang w:val="es-ES_tradnl" w:eastAsia="en-US"/>
        </w:rPr>
        <w:t>Anexos</w:t>
      </w:r>
      <w:r w:rsidR="00BC389F" w:rsidRPr="00B13213">
        <w:rPr>
          <w:rFonts w:eastAsia="Times New Roman"/>
          <w:lang w:val="es-ES_tradnl" w:eastAsia="en-US"/>
        </w:rPr>
        <w:t xml:space="preserve"> I </w:t>
      </w:r>
      <w:r w:rsidR="00C41E94" w:rsidRPr="00B13213">
        <w:rPr>
          <w:rFonts w:eastAsia="Times New Roman"/>
          <w:lang w:val="es-ES_tradnl" w:eastAsia="en-US"/>
        </w:rPr>
        <w:t>y II, respectivamente</w:t>
      </w:r>
      <w:r w:rsidR="00BC389F" w:rsidRPr="00B13213">
        <w:rPr>
          <w:rFonts w:eastAsia="Times New Roman"/>
          <w:lang w:val="es-ES_tradnl" w:eastAsia="en-US"/>
        </w:rPr>
        <w:t>).</w:t>
      </w:r>
    </w:p>
    <w:p w:rsidR="00E83BA9" w:rsidRPr="00B13213" w:rsidRDefault="00E83BA9" w:rsidP="00BC389F">
      <w:pPr>
        <w:contextualSpacing/>
        <w:rPr>
          <w:rFonts w:eastAsia="Times New Roman"/>
          <w:lang w:val="es-ES_tradnl" w:eastAsia="en-US"/>
        </w:rPr>
      </w:pPr>
    </w:p>
    <w:p w:rsidR="00E83BA9" w:rsidRPr="00B13213" w:rsidRDefault="007F32F7" w:rsidP="007F32F7">
      <w:pPr>
        <w:pStyle w:val="Endofdocument-Annex"/>
        <w:keepNext/>
        <w:keepLines/>
        <w:rPr>
          <w:rFonts w:eastAsia="Times New Roman"/>
          <w:i/>
          <w:lang w:val="es-ES_tradnl" w:eastAsia="en-US"/>
        </w:rPr>
      </w:pPr>
      <w:r w:rsidRPr="00B13213">
        <w:rPr>
          <w:i/>
          <w:lang w:val="es-ES_tradnl" w:eastAsia="en-US"/>
        </w:rPr>
        <w:lastRenderedPageBreak/>
        <w:t>8.</w:t>
      </w:r>
      <w:r w:rsidRPr="00B13213">
        <w:rPr>
          <w:i/>
          <w:lang w:val="es-ES_tradnl" w:eastAsia="en-US"/>
        </w:rPr>
        <w:tab/>
      </w:r>
      <w:r w:rsidR="005A0E42" w:rsidRPr="00B13213">
        <w:rPr>
          <w:i/>
          <w:lang w:val="es-ES_tradnl" w:eastAsia="en-US"/>
        </w:rPr>
        <w:t xml:space="preserve">Se invita al Comité de Coordinación de la OMPI a tomar nota de la información contenida en los párrafos 1 a 7, más arriba, y a que apoye el nombramiento de la Sra. Nyang’aya en el cargo de directora de la División de Supervisión Interna (DSI) por un período de seis </w:t>
      </w:r>
      <w:r w:rsidR="005A0E42" w:rsidRPr="00B13213">
        <w:rPr>
          <w:rFonts w:eastAsia="Times New Roman"/>
          <w:i/>
          <w:lang w:val="es-ES_tradnl" w:eastAsia="en-US"/>
        </w:rPr>
        <w:t>años, no renovable.</w:t>
      </w:r>
    </w:p>
    <w:p w:rsidR="00E83BA9" w:rsidRPr="00B13213" w:rsidRDefault="00E83BA9" w:rsidP="007F32F7">
      <w:pPr>
        <w:ind w:left="5670"/>
        <w:contextualSpacing/>
        <w:rPr>
          <w:rFonts w:eastAsia="Times New Roman"/>
          <w:lang w:val="es-ES_tradnl" w:eastAsia="en-US"/>
        </w:rPr>
      </w:pPr>
    </w:p>
    <w:p w:rsidR="00E83BA9" w:rsidRPr="00B13213" w:rsidRDefault="00E83BA9" w:rsidP="007F32F7">
      <w:pPr>
        <w:ind w:left="5670"/>
        <w:contextualSpacing/>
        <w:rPr>
          <w:rFonts w:eastAsia="Times New Roman"/>
          <w:lang w:val="es-ES_tradnl" w:eastAsia="en-US"/>
        </w:rPr>
      </w:pPr>
    </w:p>
    <w:p w:rsidR="007F32F7" w:rsidRPr="00B13213" w:rsidRDefault="007F32F7" w:rsidP="007F32F7">
      <w:pPr>
        <w:ind w:left="5670"/>
        <w:contextualSpacing/>
        <w:rPr>
          <w:rFonts w:eastAsia="Times New Roman"/>
          <w:lang w:val="es-ES_tradnl" w:eastAsia="en-US"/>
        </w:rPr>
      </w:pPr>
    </w:p>
    <w:p w:rsidR="00E83BA9" w:rsidRPr="00B13213" w:rsidRDefault="005A0E42" w:rsidP="007F32F7">
      <w:pPr>
        <w:pStyle w:val="Endofdocument-Annex"/>
        <w:rPr>
          <w:lang w:val="es-ES_tradnl" w:eastAsia="en-US"/>
        </w:rPr>
      </w:pPr>
      <w:r w:rsidRPr="00B13213">
        <w:rPr>
          <w:lang w:val="es-ES_tradnl" w:eastAsia="en-US"/>
        </w:rPr>
        <w:t>[</w:t>
      </w:r>
      <w:r w:rsidR="00C41E94" w:rsidRPr="00B13213">
        <w:rPr>
          <w:lang w:val="es-ES_tradnl" w:eastAsia="en-US"/>
        </w:rPr>
        <w:t>Sigue</w:t>
      </w:r>
      <w:r w:rsidR="00AE32D4" w:rsidRPr="00B13213">
        <w:rPr>
          <w:lang w:val="es-ES_tradnl" w:eastAsia="en-US"/>
        </w:rPr>
        <w:t>n</w:t>
      </w:r>
      <w:r w:rsidR="00C41E94" w:rsidRPr="00B13213">
        <w:rPr>
          <w:lang w:val="es-ES_tradnl" w:eastAsia="en-US"/>
        </w:rPr>
        <w:t xml:space="preserve"> l</w:t>
      </w:r>
      <w:r w:rsidR="00AE32D4" w:rsidRPr="00B13213">
        <w:rPr>
          <w:lang w:val="es-ES_tradnl" w:eastAsia="en-US"/>
        </w:rPr>
        <w:t>os</w:t>
      </w:r>
      <w:r w:rsidR="00C41E94" w:rsidRPr="00B13213">
        <w:rPr>
          <w:lang w:val="es-ES_tradnl" w:eastAsia="en-US"/>
        </w:rPr>
        <w:t xml:space="preserve"> Anexo</w:t>
      </w:r>
      <w:r w:rsidR="00AE32D4" w:rsidRPr="00B13213">
        <w:rPr>
          <w:lang w:val="es-ES_tradnl" w:eastAsia="en-US"/>
        </w:rPr>
        <w:t>s</w:t>
      </w:r>
      <w:r w:rsidRPr="00B13213">
        <w:rPr>
          <w:lang w:val="es-ES_tradnl" w:eastAsia="en-US"/>
        </w:rPr>
        <w:t>]</w:t>
      </w:r>
    </w:p>
    <w:p w:rsidR="00BC389F" w:rsidRPr="00B13213" w:rsidRDefault="00BC389F" w:rsidP="007F32F7">
      <w:pPr>
        <w:spacing w:after="960"/>
        <w:rPr>
          <w:i/>
          <w:lang w:val="es-ES_tradnl"/>
        </w:rPr>
        <w:sectPr w:rsidR="00BC389F" w:rsidRPr="00B13213" w:rsidSect="00C41E9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E83BA9" w:rsidRPr="00B13213" w:rsidRDefault="00BC389F" w:rsidP="00AF4196">
      <w:pPr>
        <w:spacing w:before="480" w:after="480"/>
        <w:jc w:val="center"/>
        <w:rPr>
          <w:u w:val="single"/>
          <w:lang w:val="es-ES_tradnl"/>
        </w:rPr>
      </w:pPr>
      <w:r w:rsidRPr="00B13213">
        <w:rPr>
          <w:u w:val="single"/>
          <w:lang w:val="es-ES_tradnl"/>
        </w:rPr>
        <w:lastRenderedPageBreak/>
        <w:t>CURR</w:t>
      </w:r>
      <w:r w:rsidR="00C41E94" w:rsidRPr="00B13213">
        <w:rPr>
          <w:u w:val="single"/>
          <w:lang w:val="es-ES_tradnl"/>
        </w:rPr>
        <w:t>Í</w:t>
      </w:r>
      <w:r w:rsidRPr="00B13213">
        <w:rPr>
          <w:u w:val="single"/>
          <w:lang w:val="es-ES_tradnl"/>
        </w:rPr>
        <w:t>CULUM</w:t>
      </w:r>
      <w:r w:rsidR="00C41E94" w:rsidRPr="00B13213">
        <w:rPr>
          <w:u w:val="single"/>
          <w:lang w:val="es-ES_tradnl"/>
        </w:rPr>
        <w:t xml:space="preserve"> DE LA SRA</w:t>
      </w:r>
      <w:r w:rsidRPr="00B13213">
        <w:rPr>
          <w:u w:val="single"/>
          <w:lang w:val="es-ES_tradnl"/>
        </w:rPr>
        <w:t>. JULIE NYANG’AYA</w:t>
      </w:r>
    </w:p>
    <w:p w:rsidR="00E83BA9" w:rsidRDefault="00AF4196" w:rsidP="00AF4196">
      <w:pPr>
        <w:spacing w:after="480"/>
        <w:ind w:left="2835" w:hanging="2835"/>
        <w:rPr>
          <w:u w:val="single"/>
          <w:lang w:val="es-ES_tradnl"/>
        </w:rPr>
      </w:pPr>
      <w:r w:rsidRPr="00B13213">
        <w:rPr>
          <w:lang w:val="es-ES_tradnl"/>
        </w:rPr>
        <w:t>Nacional de:</w:t>
      </w:r>
      <w:r>
        <w:rPr>
          <w:lang w:val="es-ES_tradnl"/>
        </w:rPr>
        <w:tab/>
      </w:r>
      <w:r w:rsidRPr="00B13213">
        <w:rPr>
          <w:lang w:val="es-ES_tradnl"/>
        </w:rPr>
        <w:t>Kenya</w:t>
      </w:r>
    </w:p>
    <w:p w:rsidR="00AF4196" w:rsidRDefault="00AF4196" w:rsidP="00AF4196">
      <w:pPr>
        <w:spacing w:after="240"/>
        <w:rPr>
          <w:u w:val="single"/>
          <w:lang w:val="es-ES_tradnl"/>
        </w:rPr>
      </w:pPr>
      <w:r w:rsidRPr="00B13213">
        <w:rPr>
          <w:u w:val="single"/>
          <w:lang w:val="es-ES_tradnl"/>
        </w:rPr>
        <w:t>Formación académica</w:t>
      </w:r>
    </w:p>
    <w:p w:rsidR="00AF4196" w:rsidRDefault="00AF4196" w:rsidP="00AF4196">
      <w:pPr>
        <w:spacing w:after="240"/>
        <w:ind w:left="2835" w:hanging="2835"/>
        <w:rPr>
          <w:lang w:val="es-ES_tradnl"/>
        </w:rPr>
      </w:pPr>
      <w:r w:rsidRPr="00B13213">
        <w:rPr>
          <w:lang w:val="es-ES_tradnl"/>
        </w:rPr>
        <w:t>2000 – 2001</w:t>
      </w:r>
      <w:r>
        <w:rPr>
          <w:lang w:val="es-ES_tradnl"/>
        </w:rPr>
        <w:tab/>
      </w:r>
      <w:r w:rsidRPr="00B13213">
        <w:rPr>
          <w:lang w:val="es-ES_tradnl"/>
        </w:rPr>
        <w:t>Maestría en Administración de Empresas (M.B.A.), Universidad de Nairobi (Kenya)</w:t>
      </w:r>
    </w:p>
    <w:p w:rsidR="00AF4196" w:rsidRDefault="00AF4196" w:rsidP="00AF4196">
      <w:pPr>
        <w:spacing w:after="480"/>
        <w:ind w:left="2835" w:hanging="2835"/>
        <w:rPr>
          <w:lang w:val="es-ES_tradnl"/>
        </w:rPr>
      </w:pPr>
      <w:r w:rsidRPr="00B13213">
        <w:rPr>
          <w:lang w:val="es-ES_tradnl"/>
        </w:rPr>
        <w:t xml:space="preserve">1990 </w:t>
      </w:r>
      <w:r>
        <w:rPr>
          <w:lang w:val="es-ES_tradnl"/>
        </w:rPr>
        <w:t>–</w:t>
      </w:r>
      <w:r w:rsidRPr="00B13213">
        <w:rPr>
          <w:lang w:val="es-ES_tradnl"/>
        </w:rPr>
        <w:t xml:space="preserve"> 1993</w:t>
      </w:r>
      <w:r>
        <w:rPr>
          <w:lang w:val="es-ES_tradnl"/>
        </w:rPr>
        <w:tab/>
      </w:r>
      <w:r w:rsidRPr="00B13213">
        <w:rPr>
          <w:lang w:val="es-ES_tradnl"/>
        </w:rPr>
        <w:t>Licenciatura en Contabilidad (B.Com.), Universidad de Nairobi (Kenya)</w:t>
      </w:r>
    </w:p>
    <w:p w:rsidR="00AF4196" w:rsidRDefault="00AF4196" w:rsidP="00AF4196">
      <w:pPr>
        <w:spacing w:after="240"/>
        <w:ind w:left="2835" w:hanging="2835"/>
        <w:rPr>
          <w:u w:val="single"/>
          <w:lang w:val="es-ES_tradnl"/>
        </w:rPr>
      </w:pPr>
      <w:r w:rsidRPr="00B13213">
        <w:rPr>
          <w:u w:val="single"/>
          <w:lang w:val="es-ES_tradnl"/>
        </w:rPr>
        <w:t>Certificados</w:t>
      </w:r>
      <w:bookmarkStart w:id="5" w:name="_GoBack"/>
      <w:bookmarkEnd w:id="5"/>
    </w:p>
    <w:p w:rsidR="00AF4196" w:rsidRDefault="00AF4196" w:rsidP="00AF4196">
      <w:pPr>
        <w:spacing w:after="240"/>
        <w:ind w:left="2835" w:hanging="2835"/>
        <w:rPr>
          <w:lang w:val="es-ES_tradnl"/>
        </w:rPr>
      </w:pPr>
      <w:r w:rsidRPr="00B13213">
        <w:rPr>
          <w:lang w:val="es-ES_tradnl"/>
        </w:rPr>
        <w:t>2022</w:t>
      </w:r>
      <w:r>
        <w:rPr>
          <w:lang w:val="es-ES_tradnl"/>
        </w:rPr>
        <w:tab/>
      </w:r>
      <w:r w:rsidRPr="00B13213">
        <w:rPr>
          <w:lang w:val="es-ES_tradnl"/>
        </w:rPr>
        <w:t xml:space="preserve">Profesional certificada de sostenibilidad, </w:t>
      </w:r>
      <w:r w:rsidRPr="00B13213">
        <w:rPr>
          <w:i/>
          <w:lang w:val="es-ES_tradnl"/>
        </w:rPr>
        <w:t>Global Reporting Initiative</w:t>
      </w:r>
      <w:r w:rsidRPr="00B13213">
        <w:rPr>
          <w:lang w:val="es-ES_tradnl"/>
        </w:rPr>
        <w:t xml:space="preserve"> (GRI)</w:t>
      </w:r>
    </w:p>
    <w:p w:rsidR="00AF4196" w:rsidRDefault="00AF4196" w:rsidP="00AF4196">
      <w:pPr>
        <w:spacing w:after="240"/>
        <w:ind w:left="2835" w:hanging="2835"/>
        <w:rPr>
          <w:lang w:val="es-ES_tradnl"/>
        </w:rPr>
      </w:pPr>
      <w:r w:rsidRPr="00B13213">
        <w:rPr>
          <w:lang w:val="es-ES_tradnl"/>
        </w:rPr>
        <w:t>2021</w:t>
      </w:r>
      <w:r>
        <w:rPr>
          <w:lang w:val="es-ES_tradnl"/>
        </w:rPr>
        <w:tab/>
      </w:r>
      <w:r w:rsidRPr="00B13213">
        <w:rPr>
          <w:lang w:val="es-ES_tradnl"/>
        </w:rPr>
        <w:t xml:space="preserve">Examinadora de fraude certificada (CFA), </w:t>
      </w:r>
      <w:r w:rsidRPr="00AF4196">
        <w:rPr>
          <w:lang w:val="es-ES_tradnl"/>
        </w:rPr>
        <w:t>Association of Certified Fraud Examiners</w:t>
      </w:r>
      <w:r w:rsidRPr="00B13213">
        <w:rPr>
          <w:lang w:val="es-ES_tradnl"/>
        </w:rPr>
        <w:t xml:space="preserve"> (ACFE)</w:t>
      </w:r>
    </w:p>
    <w:p w:rsidR="00AF4196" w:rsidRDefault="00AF4196" w:rsidP="00AF4196">
      <w:pPr>
        <w:spacing w:after="240"/>
        <w:ind w:left="2835" w:hanging="2835"/>
        <w:rPr>
          <w:lang w:val="es-ES_tradnl"/>
        </w:rPr>
      </w:pPr>
      <w:r w:rsidRPr="00B13213">
        <w:rPr>
          <w:lang w:val="es-ES_tradnl"/>
        </w:rPr>
        <w:t>2021</w:t>
      </w:r>
      <w:r>
        <w:rPr>
          <w:lang w:val="es-ES_tradnl"/>
        </w:rPr>
        <w:tab/>
      </w:r>
      <w:r w:rsidRPr="00B13213">
        <w:rPr>
          <w:rFonts w:eastAsia="Times New Roman"/>
          <w:lang w:val="es-ES_tradnl" w:eastAsia="en-US"/>
        </w:rPr>
        <w:t>Auditora certificada de sistemas de información</w:t>
      </w:r>
      <w:r w:rsidRPr="00B13213">
        <w:rPr>
          <w:lang w:val="es-ES_tradnl"/>
        </w:rPr>
        <w:t xml:space="preserve"> (CISA), Asociación de Auditoría y Control de Sistemas de Información (ISACA)</w:t>
      </w:r>
    </w:p>
    <w:p w:rsidR="00AF4196" w:rsidRDefault="00AF4196" w:rsidP="00AF4196">
      <w:pPr>
        <w:spacing w:after="480"/>
        <w:ind w:left="2835" w:hanging="2835"/>
        <w:rPr>
          <w:lang w:val="es-ES_tradnl"/>
        </w:rPr>
      </w:pPr>
      <w:r w:rsidRPr="00B13213">
        <w:rPr>
          <w:lang w:val="es-ES_tradnl"/>
        </w:rPr>
        <w:t>1997</w:t>
      </w:r>
      <w:r>
        <w:rPr>
          <w:lang w:val="es-ES_tradnl"/>
        </w:rPr>
        <w:tab/>
      </w:r>
      <w:r w:rsidRPr="00B13213">
        <w:rPr>
          <w:lang w:val="es-ES_tradnl"/>
        </w:rPr>
        <w:t>Contadora pública certificada, Junta de Registro de Contadores de Kenya</w:t>
      </w:r>
    </w:p>
    <w:p w:rsidR="00AF4196" w:rsidRPr="00B13213" w:rsidRDefault="00AF4196" w:rsidP="00AF4196">
      <w:pPr>
        <w:tabs>
          <w:tab w:val="left" w:pos="2250"/>
        </w:tabs>
        <w:spacing w:after="240"/>
        <w:ind w:left="2835" w:hanging="2835"/>
        <w:rPr>
          <w:u w:val="single"/>
          <w:lang w:val="es-ES_tradnl"/>
        </w:rPr>
      </w:pPr>
      <w:r w:rsidRPr="00B13213">
        <w:rPr>
          <w:u w:val="single"/>
          <w:lang w:val="es-ES_tradnl"/>
        </w:rPr>
        <w:t>Experiencia laboral</w:t>
      </w:r>
    </w:p>
    <w:p w:rsidR="00AF4196" w:rsidRDefault="00AF4196" w:rsidP="00AF4196">
      <w:pPr>
        <w:spacing w:after="240"/>
        <w:ind w:left="2835" w:hanging="2835"/>
        <w:rPr>
          <w:lang w:val="es-ES_tradnl"/>
        </w:rPr>
      </w:pPr>
      <w:r w:rsidRPr="00B13213">
        <w:rPr>
          <w:lang w:val="es-ES_tradnl"/>
        </w:rPr>
        <w:t>2007 – hasta el presente</w:t>
      </w:r>
      <w:r>
        <w:rPr>
          <w:lang w:val="es-ES_tradnl"/>
        </w:rPr>
        <w:tab/>
      </w:r>
      <w:r w:rsidRPr="00B13213">
        <w:rPr>
          <w:lang w:val="es-ES_tradnl"/>
        </w:rPr>
        <w:t>Socia, Deloitte &amp; Touche LLP, Nairobi (Kenya)</w:t>
      </w:r>
    </w:p>
    <w:p w:rsidR="00AF4196" w:rsidRDefault="00AF4196" w:rsidP="00AF4196">
      <w:pPr>
        <w:spacing w:after="600"/>
        <w:ind w:left="2835" w:hanging="2835"/>
        <w:rPr>
          <w:lang w:val="es-ES_tradnl"/>
        </w:rPr>
      </w:pPr>
      <w:r w:rsidRPr="00B13213">
        <w:rPr>
          <w:lang w:val="es-ES_tradnl"/>
        </w:rPr>
        <w:t>2004 – 2006</w:t>
      </w:r>
      <w:r>
        <w:rPr>
          <w:lang w:val="es-ES_tradnl"/>
        </w:rPr>
        <w:tab/>
      </w:r>
      <w:r w:rsidRPr="00B13213">
        <w:rPr>
          <w:lang w:val="es-ES_tradnl"/>
        </w:rPr>
        <w:t>Directiva superior, Deloitte &amp; Touche LLP, Nueva York (Estados Unidos de América)</w:t>
      </w:r>
    </w:p>
    <w:p w:rsidR="00F70A54" w:rsidRPr="00B13213" w:rsidRDefault="005A0E42" w:rsidP="00AF4196">
      <w:pPr>
        <w:pStyle w:val="Endofdocument-Annex"/>
        <w:rPr>
          <w:lang w:val="es-ES_tradnl"/>
        </w:rPr>
      </w:pPr>
      <w:r w:rsidRPr="00B13213">
        <w:rPr>
          <w:lang w:val="es-ES_tradnl"/>
        </w:rPr>
        <w:t>[</w:t>
      </w:r>
      <w:r w:rsidR="00AE32D4" w:rsidRPr="00B13213">
        <w:rPr>
          <w:lang w:val="es-ES_tradnl"/>
        </w:rPr>
        <w:t>Sigue e</w:t>
      </w:r>
      <w:r w:rsidRPr="00B13213">
        <w:rPr>
          <w:lang w:val="es-ES_tradnl"/>
        </w:rPr>
        <w:t>l Anexo</w:t>
      </w:r>
      <w:r w:rsidR="00AE32D4" w:rsidRPr="00B13213">
        <w:rPr>
          <w:lang w:val="es-ES_tradnl"/>
        </w:rPr>
        <w:t xml:space="preserve"> II</w:t>
      </w:r>
      <w:r w:rsidRPr="00B13213">
        <w:rPr>
          <w:lang w:val="es-ES_tradnl"/>
        </w:rPr>
        <w:t>]</w:t>
      </w:r>
    </w:p>
    <w:p w:rsidR="00B13213" w:rsidRPr="00B13213" w:rsidRDefault="00B13213" w:rsidP="007F32F7">
      <w:pPr>
        <w:pStyle w:val="Endofdocument-Annex"/>
        <w:spacing w:before="720"/>
        <w:rPr>
          <w:lang w:val="es-ES_tradnl"/>
        </w:rPr>
        <w:sectPr w:rsidR="00B13213" w:rsidRPr="00B13213" w:rsidSect="00835F2E">
          <w:headerReference w:type="default" r:id="rId14"/>
          <w:footerReference w:type="default" r:id="rId15"/>
          <w:headerReference w:type="first" r:id="rId16"/>
          <w:footerReference w:type="first" r:id="rId17"/>
          <w:pgSz w:w="11907" w:h="16840" w:code="9"/>
          <w:pgMar w:top="567" w:right="1134" w:bottom="1418" w:left="1418" w:header="510" w:footer="1021" w:gutter="0"/>
          <w:cols w:space="720"/>
          <w:titlePg/>
          <w:docGrid w:linePitch="299"/>
        </w:sectPr>
      </w:pPr>
    </w:p>
    <w:p w:rsidR="00F70A54" w:rsidRPr="00B13213" w:rsidRDefault="00F70A54" w:rsidP="00F70A54">
      <w:pPr>
        <w:spacing w:after="220"/>
        <w:rPr>
          <w:lang w:val="es-ES_tradnl"/>
        </w:rPr>
      </w:pPr>
      <w:r w:rsidRPr="00B13213">
        <w:rPr>
          <w:lang w:val="es-ES_tradnl"/>
        </w:rPr>
        <w:lastRenderedPageBreak/>
        <w:t>[Anuncio de vacante por insertar]</w:t>
      </w:r>
    </w:p>
    <w:p w:rsidR="00F70A54" w:rsidRPr="00B13213" w:rsidRDefault="00F70A54" w:rsidP="00F70A54">
      <w:pPr>
        <w:spacing w:after="720"/>
        <w:ind w:left="5530"/>
        <w:rPr>
          <w:lang w:val="es-ES_tradnl"/>
        </w:rPr>
      </w:pPr>
      <w:r w:rsidRPr="00B13213">
        <w:rPr>
          <w:lang w:val="es-ES_tradnl"/>
        </w:rPr>
        <w:t>[Fin del Anexo II y del documento]</w:t>
      </w:r>
    </w:p>
    <w:sectPr w:rsidR="00F70A54" w:rsidRPr="00B13213" w:rsidSect="00C93D9A">
      <w:head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762" w:rsidRDefault="00891762">
      <w:r>
        <w:separator/>
      </w:r>
    </w:p>
  </w:endnote>
  <w:endnote w:type="continuationSeparator" w:id="0">
    <w:p w:rsidR="00891762" w:rsidRPr="009D30E6" w:rsidRDefault="00891762" w:rsidP="007E663E">
      <w:pPr>
        <w:rPr>
          <w:sz w:val="17"/>
          <w:szCs w:val="17"/>
        </w:rPr>
      </w:pPr>
      <w:r w:rsidRPr="009D30E6">
        <w:rPr>
          <w:sz w:val="17"/>
          <w:szCs w:val="17"/>
        </w:rPr>
        <w:separator/>
      </w:r>
    </w:p>
    <w:p w:rsidR="00891762" w:rsidRPr="007E663E" w:rsidRDefault="00891762" w:rsidP="007E663E">
      <w:pPr>
        <w:spacing w:after="60"/>
        <w:rPr>
          <w:sz w:val="17"/>
          <w:szCs w:val="17"/>
        </w:rPr>
      </w:pPr>
      <w:r>
        <w:rPr>
          <w:sz w:val="17"/>
        </w:rPr>
        <w:t>[Continuación de la nota de la página anterior]</w:t>
      </w:r>
    </w:p>
  </w:endnote>
  <w:endnote w:type="continuationNotice" w:id="1">
    <w:p w:rsidR="00891762" w:rsidRPr="007E663E" w:rsidRDefault="0089176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47" w:rsidRDefault="00EF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47" w:rsidRDefault="00EF6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47" w:rsidRDefault="00EF6B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2E" w:rsidRDefault="00835F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2E" w:rsidRDefault="00835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762" w:rsidRDefault="00891762">
      <w:r>
        <w:separator/>
      </w:r>
    </w:p>
  </w:footnote>
  <w:footnote w:type="continuationSeparator" w:id="0">
    <w:p w:rsidR="00891762" w:rsidRPr="009D30E6" w:rsidRDefault="00891762" w:rsidP="007E663E">
      <w:pPr>
        <w:rPr>
          <w:sz w:val="17"/>
          <w:szCs w:val="17"/>
        </w:rPr>
      </w:pPr>
      <w:r w:rsidRPr="009D30E6">
        <w:rPr>
          <w:sz w:val="17"/>
          <w:szCs w:val="17"/>
        </w:rPr>
        <w:separator/>
      </w:r>
    </w:p>
    <w:p w:rsidR="00891762" w:rsidRPr="007E663E" w:rsidRDefault="00891762" w:rsidP="007E663E">
      <w:pPr>
        <w:spacing w:after="60"/>
        <w:rPr>
          <w:sz w:val="17"/>
          <w:szCs w:val="17"/>
        </w:rPr>
      </w:pPr>
      <w:r>
        <w:rPr>
          <w:sz w:val="17"/>
        </w:rPr>
        <w:t>[Continuación de la nota de la página anterior]</w:t>
      </w:r>
    </w:p>
  </w:footnote>
  <w:footnote w:type="continuationNotice" w:id="1">
    <w:p w:rsidR="00891762" w:rsidRPr="007E663E" w:rsidRDefault="0089176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47" w:rsidRDefault="00EF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9F" w:rsidRDefault="00BC389F" w:rsidP="00477D6B">
    <w:pPr>
      <w:jc w:val="right"/>
    </w:pPr>
    <w:r>
      <w:t>WO/CC/82/5</w:t>
    </w:r>
  </w:p>
  <w:p w:rsidR="00BC389F" w:rsidRDefault="00A828E7" w:rsidP="00477D6B">
    <w:pPr>
      <w:jc w:val="right"/>
    </w:pPr>
    <w:r>
      <w:t>página</w:t>
    </w:r>
    <w:r w:rsidR="00BC389F">
      <w:t xml:space="preserve"> </w:t>
    </w:r>
    <w:r w:rsidR="00BC389F">
      <w:fldChar w:fldCharType="begin"/>
    </w:r>
    <w:r w:rsidR="00BC389F">
      <w:instrText xml:space="preserve"> PAGE  \* MERGEFORMAT </w:instrText>
    </w:r>
    <w:r w:rsidR="00BC389F">
      <w:fldChar w:fldCharType="separate"/>
    </w:r>
    <w:r w:rsidR="00AF4196">
      <w:rPr>
        <w:noProof/>
      </w:rPr>
      <w:t>3</w:t>
    </w:r>
    <w:r w:rsidR="00BC389F">
      <w:fldChar w:fldCharType="end"/>
    </w:r>
  </w:p>
  <w:p w:rsidR="00BC389F" w:rsidRDefault="00BC389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47" w:rsidRDefault="00EF6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835F2E" w:rsidP="00477D6B">
    <w:pPr>
      <w:jc w:val="right"/>
    </w:pPr>
    <w:bookmarkStart w:id="6" w:name="Code2"/>
    <w:bookmarkEnd w:id="6"/>
    <w:r>
      <w:t>WO/CC/82/5</w:t>
    </w:r>
  </w:p>
  <w:p w:rsidR="00F84474" w:rsidRDefault="00F84474" w:rsidP="00477D6B">
    <w:pPr>
      <w:jc w:val="right"/>
    </w:pPr>
    <w:r>
      <w:t xml:space="preserve">página </w:t>
    </w:r>
    <w:r>
      <w:fldChar w:fldCharType="begin"/>
    </w:r>
    <w:r>
      <w:instrText xml:space="preserve"> PAGE  \* MERGEFORMAT </w:instrText>
    </w:r>
    <w:r>
      <w:fldChar w:fldCharType="separate"/>
    </w:r>
    <w:r w:rsidR="00BC389F">
      <w:rPr>
        <w:noProof/>
      </w:rPr>
      <w:t>2</w:t>
    </w:r>
    <w:r>
      <w:fldChar w:fldCharType="end"/>
    </w:r>
  </w:p>
  <w:p w:rsidR="00F84474" w:rsidRDefault="00F84474" w:rsidP="00477D6B">
    <w:pPr>
      <w:jc w:val="right"/>
    </w:pPr>
  </w:p>
  <w:p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6A" w:rsidRDefault="003C1D6A" w:rsidP="003C1D6A">
    <w:pPr>
      <w:pStyle w:val="Header"/>
      <w:jc w:val="right"/>
      <w:rPr>
        <w:lang w:val="fr-CH"/>
      </w:rPr>
    </w:pPr>
    <w:r>
      <w:rPr>
        <w:lang w:val="fr-CH"/>
      </w:rPr>
      <w:t>WO/CC/82/5</w:t>
    </w:r>
  </w:p>
  <w:p w:rsidR="003C1D6A" w:rsidRDefault="003C1D6A" w:rsidP="003C1D6A">
    <w:pPr>
      <w:pStyle w:val="Header"/>
      <w:jc w:val="right"/>
      <w:rPr>
        <w:lang w:val="fr-CH"/>
      </w:rPr>
    </w:pPr>
    <w:r>
      <w:rPr>
        <w:lang w:val="fr-CH"/>
      </w:rPr>
      <w:t>ANEXO</w:t>
    </w:r>
    <w:r w:rsidR="00AE32D4">
      <w:rPr>
        <w:lang w:val="fr-CH"/>
      </w:rPr>
      <w:t xml:space="preserve"> I</w:t>
    </w:r>
  </w:p>
  <w:p w:rsidR="003C1D6A" w:rsidRPr="00C41E94" w:rsidRDefault="003C1D6A" w:rsidP="003C1D6A">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8C" w:rsidRDefault="00F90376" w:rsidP="0076109C">
    <w:pPr>
      <w:pStyle w:val="Header"/>
      <w:jc w:val="right"/>
      <w:rPr>
        <w:lang w:val="fr-CH"/>
      </w:rPr>
    </w:pPr>
    <w:r>
      <w:rPr>
        <w:lang w:val="fr-CH"/>
      </w:rPr>
      <w:t>WO/CC/82/5</w:t>
    </w:r>
  </w:p>
  <w:p w:rsidR="00526C8C" w:rsidRPr="0076109C" w:rsidRDefault="00F70A54" w:rsidP="0076109C">
    <w:pPr>
      <w:pStyle w:val="Header"/>
      <w:jc w:val="right"/>
      <w:rPr>
        <w:lang w:val="fr-CH"/>
      </w:rPr>
    </w:pPr>
    <w:r>
      <w:rPr>
        <w:lang w:val="fr-CH"/>
      </w:rPr>
      <w:t>A</w:t>
    </w:r>
    <w:r w:rsidR="00F90376">
      <w:rPr>
        <w:lang w:val="fr-CH"/>
      </w:rPr>
      <w:t>NEX</w:t>
    </w:r>
    <w:r>
      <w:rPr>
        <w:lang w:val="fr-CH"/>
      </w:rPr>
      <w:t>O</w:t>
    </w:r>
    <w:r w:rsidR="00F90376">
      <w:rPr>
        <w:lang w:val="fr-CH"/>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7E5CF5"/>
    <w:multiLevelType w:val="hybridMultilevel"/>
    <w:tmpl w:val="7102D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érminos útiles|Fechas|Sesiones"/>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
    <w:docVar w:name="TextBaseURL" w:val="empty"/>
    <w:docVar w:name="UILng" w:val="en"/>
  </w:docVars>
  <w:rsids>
    <w:rsidRoot w:val="00835F2E"/>
    <w:rsid w:val="0002234F"/>
    <w:rsid w:val="00035DF0"/>
    <w:rsid w:val="000E3BB3"/>
    <w:rsid w:val="000F5E56"/>
    <w:rsid w:val="001362EE"/>
    <w:rsid w:val="00143EF5"/>
    <w:rsid w:val="00152CEA"/>
    <w:rsid w:val="001832A6"/>
    <w:rsid w:val="00186911"/>
    <w:rsid w:val="001C1756"/>
    <w:rsid w:val="001C4DD3"/>
    <w:rsid w:val="002634C4"/>
    <w:rsid w:val="002F4E68"/>
    <w:rsid w:val="00307787"/>
    <w:rsid w:val="00323EB5"/>
    <w:rsid w:val="0033752F"/>
    <w:rsid w:val="00354647"/>
    <w:rsid w:val="00377273"/>
    <w:rsid w:val="003845C1"/>
    <w:rsid w:val="00387287"/>
    <w:rsid w:val="003C1D6A"/>
    <w:rsid w:val="003C6634"/>
    <w:rsid w:val="003D41D4"/>
    <w:rsid w:val="00423E3E"/>
    <w:rsid w:val="00427AF4"/>
    <w:rsid w:val="0045231F"/>
    <w:rsid w:val="004647DA"/>
    <w:rsid w:val="00477D6B"/>
    <w:rsid w:val="004A6C37"/>
    <w:rsid w:val="004F7418"/>
    <w:rsid w:val="0055013B"/>
    <w:rsid w:val="0056224D"/>
    <w:rsid w:val="00571B99"/>
    <w:rsid w:val="005A0E42"/>
    <w:rsid w:val="005D64EC"/>
    <w:rsid w:val="00605827"/>
    <w:rsid w:val="00675021"/>
    <w:rsid w:val="006A06C6"/>
    <w:rsid w:val="006D340A"/>
    <w:rsid w:val="0074066C"/>
    <w:rsid w:val="00742CC1"/>
    <w:rsid w:val="007C4D62"/>
    <w:rsid w:val="007E63AC"/>
    <w:rsid w:val="007E663E"/>
    <w:rsid w:val="007E6D56"/>
    <w:rsid w:val="007F20EB"/>
    <w:rsid w:val="007F32F7"/>
    <w:rsid w:val="007F4B2A"/>
    <w:rsid w:val="00815082"/>
    <w:rsid w:val="00835F2E"/>
    <w:rsid w:val="00843582"/>
    <w:rsid w:val="00891762"/>
    <w:rsid w:val="008B14EA"/>
    <w:rsid w:val="008B2CC1"/>
    <w:rsid w:val="0090731E"/>
    <w:rsid w:val="009200E0"/>
    <w:rsid w:val="00966A22"/>
    <w:rsid w:val="00972F03"/>
    <w:rsid w:val="009A0C8B"/>
    <w:rsid w:val="009B6241"/>
    <w:rsid w:val="009C1B91"/>
    <w:rsid w:val="00A12EDE"/>
    <w:rsid w:val="00A16FC0"/>
    <w:rsid w:val="00A32C9E"/>
    <w:rsid w:val="00A62D8F"/>
    <w:rsid w:val="00A7453D"/>
    <w:rsid w:val="00A828E7"/>
    <w:rsid w:val="00AB613D"/>
    <w:rsid w:val="00AD6B7B"/>
    <w:rsid w:val="00AE32D4"/>
    <w:rsid w:val="00AF4196"/>
    <w:rsid w:val="00B13213"/>
    <w:rsid w:val="00B14E3A"/>
    <w:rsid w:val="00B65A0A"/>
    <w:rsid w:val="00B72D36"/>
    <w:rsid w:val="00BC389F"/>
    <w:rsid w:val="00BC4164"/>
    <w:rsid w:val="00BD2DCC"/>
    <w:rsid w:val="00BE1A8C"/>
    <w:rsid w:val="00C06472"/>
    <w:rsid w:val="00C41E94"/>
    <w:rsid w:val="00C67EE6"/>
    <w:rsid w:val="00C90559"/>
    <w:rsid w:val="00D36B79"/>
    <w:rsid w:val="00D40CF0"/>
    <w:rsid w:val="00D56C7C"/>
    <w:rsid w:val="00D67468"/>
    <w:rsid w:val="00D71B4D"/>
    <w:rsid w:val="00D90289"/>
    <w:rsid w:val="00D9028C"/>
    <w:rsid w:val="00D93D55"/>
    <w:rsid w:val="00DD7E07"/>
    <w:rsid w:val="00DE31D0"/>
    <w:rsid w:val="00E45C84"/>
    <w:rsid w:val="00E504E5"/>
    <w:rsid w:val="00E6331B"/>
    <w:rsid w:val="00E73ABF"/>
    <w:rsid w:val="00E83BA9"/>
    <w:rsid w:val="00EB7A3E"/>
    <w:rsid w:val="00EC2D6B"/>
    <w:rsid w:val="00EC401A"/>
    <w:rsid w:val="00EF530A"/>
    <w:rsid w:val="00EF6622"/>
    <w:rsid w:val="00EF6B47"/>
    <w:rsid w:val="00F117D9"/>
    <w:rsid w:val="00F17F66"/>
    <w:rsid w:val="00F44634"/>
    <w:rsid w:val="00F55408"/>
    <w:rsid w:val="00F6501F"/>
    <w:rsid w:val="00F66152"/>
    <w:rsid w:val="00F70A54"/>
    <w:rsid w:val="00F71184"/>
    <w:rsid w:val="00F80845"/>
    <w:rsid w:val="00F84474"/>
    <w:rsid w:val="00F90376"/>
    <w:rsid w:val="00FE6FDD"/>
    <w:rsid w:val="00FF7E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090A49"/>
  <w15:docId w15:val="{628ED47A-0A29-4E72-BEB6-960B3233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semiHidden/>
    <w:unhideWhenUsed/>
    <w:rsid w:val="00835F2E"/>
    <w:rPr>
      <w:rFonts w:ascii="Segoe UI" w:hAnsi="Segoe UI" w:cs="Segoe UI"/>
      <w:sz w:val="18"/>
      <w:szCs w:val="18"/>
    </w:rPr>
  </w:style>
  <w:style w:type="character" w:customStyle="1" w:styleId="BalloonTextChar">
    <w:name w:val="Balloon Text Char"/>
    <w:basedOn w:val="DefaultParagraphFont"/>
    <w:link w:val="BalloonText"/>
    <w:semiHidden/>
    <w:rsid w:val="00835F2E"/>
    <w:rPr>
      <w:rFonts w:ascii="Segoe UI" w:eastAsia="SimSun" w:hAnsi="Segoe UI" w:cs="Segoe UI"/>
      <w:sz w:val="18"/>
      <w:szCs w:val="18"/>
      <w:lang w:val="es-ES" w:eastAsia="zh-CN"/>
    </w:rPr>
  </w:style>
  <w:style w:type="paragraph" w:styleId="ListParagraph">
    <w:name w:val="List Paragraph"/>
    <w:basedOn w:val="Normal"/>
    <w:uiPriority w:val="34"/>
    <w:qFormat/>
    <w:rsid w:val="0002234F"/>
    <w:pPr>
      <w:ind w:left="720"/>
      <w:contextualSpacing/>
    </w:pPr>
    <w:rPr>
      <w:lang w:val="en-US"/>
    </w:rPr>
  </w:style>
  <w:style w:type="character" w:customStyle="1" w:styleId="FooterChar">
    <w:name w:val="Footer Char"/>
    <w:basedOn w:val="DefaultParagraphFont"/>
    <w:link w:val="Footer"/>
    <w:semiHidden/>
    <w:rsid w:val="00BC389F"/>
    <w:rPr>
      <w:rFonts w:ascii="Arial" w:eastAsia="SimSun" w:hAnsi="Arial" w:cs="Arial"/>
      <w:sz w:val="22"/>
      <w:lang w:val="es-ES" w:eastAsia="zh-CN"/>
    </w:rPr>
  </w:style>
  <w:style w:type="character" w:customStyle="1" w:styleId="HeaderChar">
    <w:name w:val="Header Char"/>
    <w:basedOn w:val="DefaultParagraphFont"/>
    <w:link w:val="Header"/>
    <w:rsid w:val="00C41E94"/>
    <w:rPr>
      <w:rFonts w:ascii="Arial" w:eastAsia="SimSun" w:hAnsi="Arial" w:cs="Arial"/>
      <w:sz w:val="22"/>
      <w:lang w:val="es-ES" w:eastAsia="zh-CN"/>
    </w:rPr>
  </w:style>
  <w:style w:type="table" w:styleId="TableGrid">
    <w:name w:val="Table Grid"/>
    <w:basedOn w:val="TableNormal"/>
    <w:rsid w:val="003C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82 (S).dotm</Template>
  <TotalTime>7</TotalTime>
  <Pages>5</Pages>
  <Words>1038</Words>
  <Characters>5507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WO/CC/82/5</vt:lpstr>
    </vt:vector>
  </TitlesOfParts>
  <Company>WIPO</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WO/CC/82/5</dc:title>
  <dc:creator>MIGLIORE Liliana</dc:creator>
  <cp:keywords>FOR OFFICIAL USE ONLY</cp:keywords>
  <cp:lastModifiedBy>BOU LLORET Amparo</cp:lastModifiedBy>
  <cp:revision>3</cp:revision>
  <dcterms:created xsi:type="dcterms:W3CDTF">2023-07-14T11:32:00Z</dcterms:created>
  <dcterms:modified xsi:type="dcterms:W3CDTF">2023-07-14T11:48:00Z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2023-07-14T11:31:13Z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43135d93-ef19-4d49-8195-98841df8e0b8</vt:lpwstr>
  </property>
  <property fmtid="{D5CDD505-2E9C-101B-9397-08002B2CF9AE}" pid="14" name="MSIP_Label_20773ee6-353b-4fb9-a59d-0b94c8c67bea_ContentBits">
    <vt:lpwstr>0</vt:lpwstr>
  </property>
</Properties>
</file>